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"/>
        <w:gridCol w:w="761"/>
        <w:gridCol w:w="2079"/>
        <w:gridCol w:w="1788"/>
        <w:gridCol w:w="2211"/>
        <w:gridCol w:w="1599"/>
        <w:gridCol w:w="1178"/>
        <w:gridCol w:w="122"/>
      </w:tblGrid>
      <w:tr>
        <w:trPr>
          <w:trHeight w:val="267" w:hRule="atLeast"/>
        </w:trPr>
        <w:tc>
          <w:tcPr>
            <w:tcW w:w="122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single" w:sz="2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1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39</w:t>
            </w:r>
          </w:p>
        </w:tc>
        <w:tc>
          <w:tcPr>
            <w:tcW w:w="207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389" w:right="372"/>
              <w:jc w:val="center"/>
              <w:rPr>
                <w:sz w:val="21"/>
              </w:rPr>
            </w:pPr>
            <w:r>
              <w:rPr>
                <w:sz w:val="21"/>
              </w:rPr>
              <w:t>卡托普利</w:t>
            </w:r>
          </w:p>
        </w:tc>
        <w:tc>
          <w:tcPr>
            <w:tcW w:w="178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1"/>
              <w:ind w:left="1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5</w:t>
            </w:r>
          </w:p>
        </w:tc>
        <w:tc>
          <w:tcPr>
            <w:tcW w:w="221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456" w:right="436"/>
              <w:jc w:val="center"/>
              <w:rPr>
                <w:sz w:val="21"/>
              </w:rPr>
            </w:pPr>
            <w:r>
              <w:rPr>
                <w:sz w:val="21"/>
              </w:rPr>
              <w:t>卡托普利</w:t>
            </w:r>
          </w:p>
        </w:tc>
        <w:tc>
          <w:tcPr>
            <w:tcW w:w="1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1"/>
              <w:ind w:left="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5</w:t>
            </w:r>
          </w:p>
        </w:tc>
        <w:tc>
          <w:tcPr>
            <w:tcW w:w="1178" w:type="dxa"/>
            <w:vMerge w:val="restart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2" w:type="dxa"/>
            <w:vMerge w:val="restart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 w:before="24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89" w:right="372"/>
              <w:jc w:val="center"/>
              <w:rPr>
                <w:sz w:val="21"/>
              </w:rPr>
            </w:pPr>
            <w:r>
              <w:rPr>
                <w:sz w:val="21"/>
              </w:rPr>
              <w:t>鲁明奥欣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 w:before="24"/>
              <w:ind w:left="428" w:right="41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6" w:right="436"/>
              <w:jc w:val="center"/>
              <w:rPr>
                <w:sz w:val="21"/>
              </w:rPr>
            </w:pPr>
            <w:r>
              <w:rPr>
                <w:sz w:val="21"/>
              </w:rPr>
              <w:t>鲁明奥欣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 w:before="24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 w:before="24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41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89" w:right="372"/>
              <w:jc w:val="center"/>
              <w:rPr>
                <w:sz w:val="21"/>
              </w:rPr>
            </w:pPr>
            <w:r>
              <w:rPr>
                <w:sz w:val="21"/>
              </w:rPr>
              <w:t>泮托拉唑钠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 w:before="24"/>
              <w:ind w:left="1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6" w:right="436"/>
              <w:jc w:val="center"/>
              <w:rPr>
                <w:sz w:val="21"/>
              </w:rPr>
            </w:pPr>
            <w:r>
              <w:rPr>
                <w:sz w:val="21"/>
              </w:rPr>
              <w:t>泮托拉唑钠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 w:before="24"/>
              <w:ind w:left="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4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42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盐酸雷尼替丁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4"/>
              <w:ind w:left="1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盐酸雷尼替丁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4"/>
              <w:ind w:left="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3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7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43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89" w:right="372"/>
              <w:jc w:val="center"/>
              <w:rPr>
                <w:sz w:val="21"/>
              </w:rPr>
            </w:pPr>
            <w:r>
              <w:rPr>
                <w:sz w:val="21"/>
              </w:rPr>
              <w:t>口服葡萄糖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7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6" w:right="436"/>
              <w:jc w:val="center"/>
              <w:rPr>
                <w:sz w:val="21"/>
              </w:rPr>
            </w:pPr>
            <w:r>
              <w:rPr>
                <w:sz w:val="21"/>
              </w:rPr>
              <w:t>口服葡萄糖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27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250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蔗糖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8000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蔗糖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8000</w:t>
            </w:r>
          </w:p>
        </w:tc>
        <w:tc>
          <w:tcPr>
            <w:tcW w:w="1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379"/>
              <w:rPr>
                <w:sz w:val="21"/>
              </w:rPr>
            </w:pPr>
            <w:r>
              <w:rPr>
                <w:sz w:val="21"/>
              </w:rPr>
              <w:t>辅料</w:t>
            </w:r>
          </w:p>
        </w:tc>
        <w:tc>
          <w:tcPr>
            <w:tcW w:w="122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45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糊精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糊精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46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淀粉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淀粉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47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87" w:right="372"/>
              <w:jc w:val="center"/>
              <w:rPr>
                <w:sz w:val="21"/>
              </w:rPr>
            </w:pPr>
            <w:r>
              <w:rPr>
                <w:sz w:val="21"/>
              </w:rPr>
              <w:t>薄膜衣粉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6" w:right="436"/>
              <w:jc w:val="center"/>
              <w:rPr>
                <w:sz w:val="21"/>
              </w:rPr>
            </w:pPr>
            <w:r>
              <w:rPr>
                <w:sz w:val="21"/>
              </w:rPr>
              <w:t>薄膜衣粉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6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48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滑石粉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滑石粉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49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助流剂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28" w:right="41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助流剂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润滑剂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28" w:right="41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润滑剂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51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酒精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酒精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10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52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铝箔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10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铝箔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10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100</w:t>
            </w:r>
          </w:p>
        </w:tc>
        <w:tc>
          <w:tcPr>
            <w:tcW w:w="1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170"/>
              <w:rPr>
                <w:sz w:val="21"/>
              </w:rPr>
            </w:pPr>
            <w:r>
              <w:rPr>
                <w:sz w:val="21"/>
              </w:rPr>
              <w:t>包装材料</w:t>
            </w:r>
          </w:p>
        </w:tc>
        <w:tc>
          <w:tcPr>
            <w:tcW w:w="122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26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53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388" w:right="37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PVC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455" w:right="43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PVC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铝塑膜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430" w:right="4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120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铝塑膜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335" w:right="3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120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2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55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塑料瓶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52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1.2 </w:t>
            </w:r>
            <w:r>
              <w:rPr>
                <w:sz w:val="21"/>
              </w:rPr>
              <w:t>亿套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塑料瓶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35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1.1 </w:t>
            </w:r>
            <w:r>
              <w:rPr>
                <w:sz w:val="21"/>
              </w:rPr>
              <w:t>亿套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 w:before="2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56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纸盒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30" w:right="410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1200 </w:t>
            </w:r>
            <w:r>
              <w:rPr>
                <w:sz w:val="21"/>
              </w:rPr>
              <w:t>万个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纸盒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335" w:right="315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1100 </w:t>
            </w:r>
            <w:r>
              <w:rPr>
                <w:sz w:val="21"/>
              </w:rPr>
              <w:t>万个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57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纸箱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28" w:right="410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400 </w:t>
            </w:r>
            <w:r>
              <w:rPr>
                <w:sz w:val="21"/>
              </w:rPr>
              <w:t>万个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纸箱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335" w:right="315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380 </w:t>
            </w:r>
            <w:r>
              <w:rPr>
                <w:sz w:val="21"/>
              </w:rPr>
              <w:t>万个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58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标签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52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1.2 </w:t>
            </w:r>
            <w:r>
              <w:rPr>
                <w:sz w:val="21"/>
              </w:rPr>
              <w:t>亿张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标签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435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1.1 </w:t>
            </w:r>
            <w:r>
              <w:rPr>
                <w:sz w:val="21"/>
              </w:rPr>
              <w:t>亿张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2"/>
              <w:ind w:left="249" w:right="2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59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391" w:right="372"/>
              <w:jc w:val="center"/>
              <w:rPr>
                <w:sz w:val="21"/>
              </w:rPr>
            </w:pPr>
            <w:r>
              <w:rPr>
                <w:sz w:val="21"/>
              </w:rPr>
              <w:t>说明书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430" w:right="408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2 </w:t>
            </w:r>
            <w:r>
              <w:rPr>
                <w:sz w:val="21"/>
              </w:rPr>
              <w:t>亿张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459" w:right="436"/>
              <w:jc w:val="center"/>
              <w:rPr>
                <w:sz w:val="21"/>
              </w:rPr>
            </w:pPr>
            <w:r>
              <w:rPr>
                <w:sz w:val="21"/>
              </w:rPr>
              <w:t>说明书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left="435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1.9 </w:t>
            </w:r>
            <w:r>
              <w:rPr>
                <w:sz w:val="21"/>
              </w:rPr>
              <w:t>亿张</w:t>
            </w:r>
          </w:p>
        </w:tc>
        <w:tc>
          <w:tcPr>
            <w:tcW w:w="1178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41" w:hRule="atLeast"/>
        </w:trPr>
        <w:tc>
          <w:tcPr>
            <w:tcW w:w="9860" w:type="dxa"/>
            <w:gridSpan w:val="8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446" w:lineRule="exact"/>
              <w:ind w:left="667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4</w:t>
            </w:r>
            <w:r>
              <w:rPr>
                <w:sz w:val="28"/>
              </w:rPr>
              <w:t>、项目周围敏感目标</w:t>
            </w:r>
          </w:p>
          <w:p>
            <w:pPr>
              <w:pStyle w:val="TableParagraph"/>
              <w:spacing w:line="475" w:lineRule="exact"/>
              <w:ind w:left="588"/>
              <w:rPr>
                <w:sz w:val="24"/>
              </w:rPr>
            </w:pPr>
            <w:r>
              <w:rPr>
                <w:sz w:val="24"/>
              </w:rPr>
              <w:t>项目周围敏感目标情况见表 </w:t>
            </w:r>
            <w:r>
              <w:rPr>
                <w:rFonts w:ascii="Times New Roman" w:eastAsia="Times New Roman"/>
                <w:sz w:val="24"/>
              </w:rPr>
              <w:t>2-4</w:t>
            </w:r>
            <w:r>
              <w:rPr>
                <w:sz w:val="24"/>
              </w:rPr>
              <w:t>。</w:t>
            </w:r>
          </w:p>
          <w:p>
            <w:pPr>
              <w:pStyle w:val="TableParagraph"/>
              <w:tabs>
                <w:tab w:pos="4034" w:val="left" w:leader="none"/>
              </w:tabs>
              <w:spacing w:line="488" w:lineRule="exact"/>
              <w:ind w:left="3173"/>
              <w:rPr>
                <w:rFonts w:ascii="Noto Sans Mono CJK JP Regular" w:eastAsia="Noto Sans Mono CJK JP Regular" w:hint="eastAsia"/>
                <w:sz w:val="24"/>
              </w:rPr>
            </w:pPr>
            <w:r>
              <w:rPr>
                <w:rFonts w:ascii="Noto Sans Mono CJK JP Regular" w:eastAsia="Noto Sans Mono CJK JP Regular" w:hint="eastAsia"/>
                <w:sz w:val="24"/>
              </w:rPr>
              <w:t>表</w:t>
            </w:r>
            <w:r>
              <w:rPr>
                <w:rFonts w:ascii="Noto Sans Mono CJK JP Regular" w:eastAsia="Noto Sans Mono CJK JP Regular" w:hint="eastAsia"/>
                <w:spacing w:val="-59"/>
                <w:sz w:val="24"/>
              </w:rPr>
              <w:t> </w:t>
            </w:r>
            <w:r>
              <w:rPr>
                <w:rFonts w:ascii="Times New Roman" w:eastAsia="Times New Roman"/>
                <w:b/>
                <w:sz w:val="24"/>
              </w:rPr>
              <w:t>2-4</w:t>
              <w:tab/>
            </w:r>
            <w:r>
              <w:rPr>
                <w:rFonts w:ascii="Noto Sans Mono CJK JP Regular" w:eastAsia="Noto Sans Mono CJK JP Regular" w:hint="eastAsia"/>
                <w:sz w:val="24"/>
              </w:rPr>
              <w:t>项目周围敏感目标一览表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569" w:lineRule="exact"/>
              <w:ind w:left="667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5</w:t>
            </w:r>
            <w:r>
              <w:rPr>
                <w:sz w:val="28"/>
              </w:rPr>
              <w:t>、主要工艺流程：</w:t>
            </w:r>
          </w:p>
          <w:p>
            <w:pPr>
              <w:pStyle w:val="TableParagraph"/>
              <w:spacing w:line="545" w:lineRule="exact"/>
              <w:ind w:left="657"/>
              <w:rPr>
                <w:sz w:val="28"/>
              </w:rPr>
            </w:pP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1</w:t>
            </w:r>
            <w:r>
              <w:rPr>
                <w:sz w:val="28"/>
              </w:rPr>
              <w:t>）片剂、颗粒剂、胶囊剂：</w:t>
            </w:r>
          </w:p>
          <w:p>
            <w:pPr>
              <w:pStyle w:val="TableParagraph"/>
              <w:spacing w:line="545" w:lineRule="exact"/>
              <w:ind w:left="676"/>
              <w:rPr>
                <w:sz w:val="28"/>
              </w:rPr>
            </w:pPr>
            <w:r>
              <w:rPr>
                <w:sz w:val="28"/>
              </w:rPr>
              <w:t>①粉碎、过筛称量</w:t>
            </w:r>
          </w:p>
          <w:p>
            <w:pPr>
              <w:pStyle w:val="TableParagraph"/>
              <w:spacing w:line="220" w:lineRule="auto" w:before="9"/>
              <w:ind w:left="107" w:right="-58" w:firstLine="569"/>
              <w:rPr>
                <w:sz w:val="28"/>
              </w:rPr>
            </w:pPr>
            <w:r>
              <w:rPr>
                <w:spacing w:val="-10"/>
                <w:sz w:val="28"/>
              </w:rPr>
              <w:t>原辅料从仓库按量领用，经清理外包装、缓冲后，送洁净区原辅料暂存间。</w:t>
            </w:r>
            <w:r>
              <w:rPr>
                <w:spacing w:val="1"/>
                <w:sz w:val="28"/>
              </w:rPr>
              <w:t>部分原辅料经粉碎机粉碎后，过 </w:t>
            </w:r>
            <w:r>
              <w:rPr>
                <w:sz w:val="28"/>
              </w:rPr>
              <w:t>120 目筛，按配方准确称量，备用。</w:t>
            </w:r>
          </w:p>
          <w:p>
            <w:pPr>
              <w:pStyle w:val="TableParagraph"/>
              <w:spacing w:line="558" w:lineRule="exact"/>
              <w:ind w:left="676"/>
              <w:rPr>
                <w:sz w:val="28"/>
              </w:rPr>
            </w:pPr>
            <w:r>
              <w:rPr>
                <w:sz w:val="28"/>
              </w:rPr>
              <w:t>②制粒、干燥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53.880001pt;margin-top:449.349976pt;width:483pt;height:154.5pt;mso-position-horizontal-relative:page;mso-position-vertical-relative:page;z-index:1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4"/>
                    <w:gridCol w:w="924"/>
                    <w:gridCol w:w="1839"/>
                    <w:gridCol w:w="994"/>
                    <w:gridCol w:w="1278"/>
                    <w:gridCol w:w="1725"/>
                    <w:gridCol w:w="719"/>
                    <w:gridCol w:w="1379"/>
                  </w:tblGrid>
                  <w:tr>
                    <w:trPr>
                      <w:trHeight w:val="342" w:hRule="atLeast"/>
                    </w:trPr>
                    <w:tc>
                      <w:tcPr>
                        <w:tcW w:w="764" w:type="dxa"/>
                        <w:vMerge w:val="restart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序号</w:t>
                        </w:r>
                      </w:p>
                    </w:tc>
                    <w:tc>
                      <w:tcPr>
                        <w:tcW w:w="924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56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项目</w:t>
                        </w:r>
                      </w:p>
                    </w:tc>
                    <w:tc>
                      <w:tcPr>
                        <w:tcW w:w="4111" w:type="dxa"/>
                        <w:gridSpan w:val="3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1515" w:right="1488"/>
                          <w:jc w:val="center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环评阶段</w:t>
                        </w:r>
                      </w:p>
                    </w:tc>
                    <w:tc>
                      <w:tcPr>
                        <w:tcW w:w="3823" w:type="dxa"/>
                        <w:gridSpan w:val="3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1279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实际建设阶段</w:t>
                        </w: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764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4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79" w:right="352"/>
                          <w:jc w:val="center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名称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73" w:right="246"/>
                          <w:jc w:val="center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方位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99" w:right="73"/>
                          <w:jc w:val="center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与最近厂界</w:t>
                        </w:r>
                      </w:p>
                      <w:p>
                        <w:pPr>
                          <w:pStyle w:val="TableParagraph"/>
                          <w:spacing w:line="266" w:lineRule="exact"/>
                          <w:ind w:left="97" w:right="73"/>
                          <w:jc w:val="center"/>
                          <w:rPr>
                            <w:rFonts w:ascii="Times New Roman" w:eastAsia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距离</w:t>
                        </w:r>
                        <w:r>
                          <w:rPr>
                            <w:rFonts w:ascii="Times New Roman" w:eastAsia="Times New Roman"/>
                            <w:b/>
                            <w:sz w:val="21"/>
                          </w:rPr>
                          <w:t>(m)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20" w:right="297"/>
                          <w:jc w:val="center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名称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29"/>
                          <w:jc w:val="right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方位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146" w:right="120"/>
                          <w:jc w:val="center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与最近厂界</w:t>
                        </w:r>
                      </w:p>
                      <w:p>
                        <w:pPr>
                          <w:pStyle w:val="TableParagraph"/>
                          <w:spacing w:line="266" w:lineRule="exact"/>
                          <w:ind w:left="144" w:right="120"/>
                          <w:jc w:val="center"/>
                          <w:rPr>
                            <w:rFonts w:ascii="Times New Roman" w:eastAsia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距离</w:t>
                        </w:r>
                        <w:r>
                          <w:rPr>
                            <w:rFonts w:ascii="Times New Roman" w:eastAsia="Times New Roman"/>
                            <w:b/>
                            <w:sz w:val="21"/>
                          </w:rPr>
                          <w:t>(m)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764" w:type="dxa"/>
                        <w:vMerge w:val="restart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6"/>
                          <w:ind w:left="21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6" w:lineRule="auto" w:before="1"/>
                          <w:ind w:left="114" w:right="37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环境空气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81" w:right="35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中柴沟村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73" w:right="246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SW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99" w:right="7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290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23" w:right="29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中柴沟村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7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SW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53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290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764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4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81" w:right="35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孙家怪草村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73" w:right="245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NE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99" w:right="7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530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23" w:right="29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孙家怪草村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9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NE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53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530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764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4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81" w:right="35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前鲍家村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6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1"/>
                          </w:rPr>
                          <w:t>N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99" w:right="7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670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23" w:right="29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前鲍家村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1"/>
                          </w:rPr>
                          <w:t>N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53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670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764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1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34" w:right="10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地表水</w:t>
                        </w:r>
                      </w:p>
                    </w:tc>
                    <w:tc>
                      <w:tcPr>
                        <w:tcW w:w="18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79" w:right="35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白马河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5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1"/>
                          </w:rPr>
                          <w:t>S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99" w:right="7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50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20" w:right="29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白马河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1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1"/>
                          </w:rPr>
                          <w:t>S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58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764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1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18" w:lineRule="exact"/>
                          <w:ind w:left="134" w:right="10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噪声</w:t>
                        </w:r>
                      </w:p>
                    </w:tc>
                    <w:tc>
                      <w:tcPr>
                        <w:tcW w:w="4111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18" w:lineRule="exact"/>
                          <w:ind w:left="2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无</w:t>
                        </w:r>
                      </w:p>
                    </w:tc>
                    <w:tc>
                      <w:tcPr>
                        <w:tcW w:w="3823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18" w:lineRule="exact"/>
                          <w:ind w:left="2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无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764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1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34" w:right="10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地下水</w:t>
                        </w:r>
                      </w:p>
                    </w:tc>
                    <w:tc>
                      <w:tcPr>
                        <w:tcW w:w="4111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517" w:right="148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浅层地下水</w:t>
                        </w:r>
                      </w:p>
                    </w:tc>
                    <w:tc>
                      <w:tcPr>
                        <w:tcW w:w="3823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369" w:right="134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浅层地下水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.594376pt;margin-top:449.709991pt;width:480.85pt;height:153.75pt;mso-position-horizontal-relative:page;mso-position-vertical-relative:page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4"/>
                    <w:gridCol w:w="930"/>
                    <w:gridCol w:w="1832"/>
                    <w:gridCol w:w="993"/>
                    <w:gridCol w:w="1277"/>
                    <w:gridCol w:w="1724"/>
                    <w:gridCol w:w="718"/>
                    <w:gridCol w:w="1378"/>
                  </w:tblGrid>
                  <w:tr>
                    <w:trPr>
                      <w:trHeight w:val="372" w:hRule="atLeast"/>
                    </w:trPr>
                    <w:tc>
                      <w:tcPr>
                        <w:tcW w:w="76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3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102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82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7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76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3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7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7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102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82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102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82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5"/>
          <w:type w:val="continuous"/>
          <w:pgSz w:w="11910" w:h="16840"/>
          <w:pgMar w:footer="915" w:top="1420" w:bottom="1100" w:left="860" w:right="820"/>
          <w:pgNumType w:start="8"/>
        </w:sectPr>
      </w:pPr>
    </w:p>
    <w:p>
      <w:pPr>
        <w:pStyle w:val="BodyText"/>
        <w:spacing w:line="474" w:lineRule="exact"/>
        <w:ind w:left="786"/>
      </w:pPr>
      <w:r>
        <w:rPr/>
        <w:pict>
          <v:group style="position:absolute;margin-left:48pt;margin-top:71.999985pt;width:494.05pt;height:666.85pt;mso-position-horizontal-relative:page;mso-position-vertical-relative:page;z-index:-55504" coordorigin="960,1440" coordsize="9881,13337">
            <v:line style="position:absolute" from="979,1450" to="10822,1450" stroked="true" strokeweight=".96pt" strokecolor="#000000">
              <v:stroke dashstyle="solid"/>
            </v:line>
            <v:line style="position:absolute" from="970,1440" to="970,14767" stroked="true" strokeweight=".96pt" strokecolor="#000000">
              <v:stroke dashstyle="solid"/>
            </v:line>
            <v:line style="position:absolute" from="960,14772" to="10822,14772" stroked="true" strokeweight=".47998pt" strokecolor="#000000">
              <v:stroke dashstyle="solid"/>
            </v:line>
            <v:line style="position:absolute" from="10831,1440" to="10831,14767" stroked="true" strokeweight=".95996pt" strokecolor="#000000">
              <v:stroke dashstyle="solid"/>
            </v:line>
            <v:rect style="position:absolute;left:10821;top:14766;width:20;height:10" filled="true" fillcolor="#000000" stroked="false">
              <v:fill type="solid"/>
            </v:rect>
            <w10:wrap type="none"/>
          </v:group>
        </w:pict>
      </w:r>
      <w:r>
        <w:rPr/>
        <w:t>备好的物料，按一定量投入湿法制粒机中，根据物料的性质，需加入一定</w:t>
      </w:r>
    </w:p>
    <w:p>
      <w:pPr>
        <w:pStyle w:val="BodyText"/>
        <w:spacing w:line="220" w:lineRule="auto" w:before="8"/>
        <w:ind w:left="217" w:right="364"/>
      </w:pPr>
      <w:r>
        <w:rPr/>
        <w:t>量润湿剂（淀粉和纯化水制备成淀粉浆或 95%乙醇）润湿后制备出颗粒，湿颗粒再经箱式干燥得干颗粒，或直接经一步制粒机制得干颗粒。</w:t>
      </w:r>
    </w:p>
    <w:p>
      <w:pPr>
        <w:pStyle w:val="BodyText"/>
        <w:spacing w:line="533" w:lineRule="exact"/>
        <w:ind w:left="786"/>
      </w:pPr>
      <w:r>
        <w:rPr/>
        <w:t>③整粒、总混</w:t>
      </w:r>
    </w:p>
    <w:p>
      <w:pPr>
        <w:pStyle w:val="BodyText"/>
        <w:spacing w:line="220" w:lineRule="auto" w:before="9"/>
        <w:ind w:left="217" w:right="362" w:firstLine="569"/>
      </w:pPr>
      <w:r>
        <w:rPr>
          <w:spacing w:val="-2"/>
        </w:rPr>
        <w:t>干颗粒经整粒机整粒</w:t>
      </w:r>
      <w:r>
        <w:rPr/>
        <w:t>（</w:t>
      </w:r>
      <w:r>
        <w:rPr>
          <w:spacing w:val="-6"/>
        </w:rPr>
        <w:t>颗粒过 </w:t>
      </w:r>
      <w:r>
        <w:rPr/>
        <w:t>18</w:t>
      </w:r>
      <w:r>
        <w:rPr>
          <w:spacing w:val="-9"/>
        </w:rPr>
        <w:t> 目筛</w:t>
      </w:r>
      <w:r>
        <w:rPr>
          <w:spacing w:val="-17"/>
        </w:rPr>
        <w:t>），</w:t>
      </w:r>
      <w:r>
        <w:rPr>
          <w:spacing w:val="-5"/>
        </w:rPr>
        <w:t>粒率保证 </w:t>
      </w:r>
      <w:r>
        <w:rPr/>
        <w:t>75</w:t>
      </w:r>
      <w:r>
        <w:rPr>
          <w:spacing w:val="-3"/>
        </w:rPr>
        <w:t>%以下，再与干燥崩</w:t>
      </w:r>
      <w:r>
        <w:rPr/>
        <w:t>解剂与润滑剂、助流剂总混备用。混后颗粒分别至压片、充囊、颗粒包装。</w:t>
      </w:r>
    </w:p>
    <w:p>
      <w:pPr>
        <w:pStyle w:val="BodyText"/>
        <w:spacing w:line="534" w:lineRule="exact"/>
        <w:ind w:left="786"/>
      </w:pPr>
      <w:r>
        <w:rPr/>
        <w:t>④压片、包衣</w:t>
      </w:r>
    </w:p>
    <w:p>
      <w:pPr>
        <w:pStyle w:val="BodyText"/>
        <w:spacing w:line="220" w:lineRule="auto" w:before="9"/>
        <w:ind w:left="217" w:right="358" w:firstLine="569"/>
        <w:jc w:val="both"/>
      </w:pPr>
      <w:r>
        <w:rPr/>
        <w:t>总混后物料加入压片机内，制得素片，一部分合格的素片进中贮站、至内包装；一部分经高效包衣机进行薄膜包衣（或糖衣），得包衣片，放中贮站、至内包装。</w:t>
      </w:r>
    </w:p>
    <w:p>
      <w:pPr>
        <w:pStyle w:val="BodyText"/>
        <w:spacing w:line="532" w:lineRule="exact"/>
        <w:ind w:left="786"/>
      </w:pPr>
      <w:r>
        <w:rPr/>
        <w:t>⑤充囊磨光</w:t>
      </w:r>
    </w:p>
    <w:p>
      <w:pPr>
        <w:pStyle w:val="BodyText"/>
        <w:spacing w:line="220" w:lineRule="auto" w:before="9"/>
        <w:ind w:left="217" w:right="369" w:firstLine="569"/>
      </w:pPr>
      <w:r>
        <w:rPr/>
        <w:t>总混后物料加入胶囊充填机内，制得胶囊，再经胶囊抛光机除去胶囊表面的粉尘后进中贮站、至内包装。</w:t>
      </w:r>
    </w:p>
    <w:p>
      <w:pPr>
        <w:pStyle w:val="BodyText"/>
        <w:spacing w:line="534" w:lineRule="exact"/>
        <w:ind w:left="786"/>
      </w:pPr>
      <w:r>
        <w:rPr/>
        <w:t>⑥颗粒包装</w:t>
      </w:r>
    </w:p>
    <w:p>
      <w:pPr>
        <w:pStyle w:val="BodyText"/>
        <w:spacing w:line="545" w:lineRule="exact"/>
        <w:ind w:left="786"/>
      </w:pPr>
      <w:r>
        <w:rPr/>
        <w:t>总混后物料加入颗粒包装机内，制得袋装颗粒剂，进外包装间。</w:t>
      </w:r>
    </w:p>
    <w:p>
      <w:pPr>
        <w:pStyle w:val="BodyText"/>
        <w:spacing w:line="545" w:lineRule="exact"/>
        <w:ind w:left="786"/>
      </w:pPr>
      <w:r>
        <w:rPr/>
        <w:t>⑦内包装</w:t>
      </w:r>
    </w:p>
    <w:p>
      <w:pPr>
        <w:pStyle w:val="BodyText"/>
        <w:spacing w:line="220" w:lineRule="auto" w:before="8"/>
        <w:ind w:left="217" w:right="357" w:firstLine="569"/>
      </w:pPr>
      <w:r>
        <w:rPr/>
        <w:t>合格素片、包衣片、合格胶囊：或进塑瓶包装线，依次计量装瓶、封口、旋盖、贴标签后，进外包装间；或进行铝塑包装，经传送带进外包装间。</w:t>
      </w:r>
    </w:p>
    <w:p>
      <w:pPr>
        <w:pStyle w:val="BodyText"/>
        <w:spacing w:line="532" w:lineRule="exact"/>
        <w:ind w:left="786"/>
      </w:pPr>
      <w:r>
        <w:rPr/>
        <w:t>⑧外包装</w:t>
      </w:r>
    </w:p>
    <w:p>
      <w:pPr>
        <w:pStyle w:val="BodyText"/>
        <w:spacing w:line="569" w:lineRule="exact"/>
        <w:ind w:left="786"/>
      </w:pPr>
      <w:r>
        <w:rPr/>
        <w:t>内包装后进行装盒、装箱、喷码、捆扎，入仓库成品待验区。</w:t>
      </w:r>
    </w:p>
    <w:p>
      <w:pPr>
        <w:spacing w:after="0" w:line="569" w:lineRule="exact"/>
        <w:sectPr>
          <w:pgSz w:w="11910" w:h="16840"/>
          <w:pgMar w:header="0" w:footer="915" w:top="1400" w:bottom="1100" w:left="860" w:right="820"/>
        </w:sectPr>
      </w:pPr>
    </w:p>
    <w:p>
      <w:pPr>
        <w:spacing w:line="436" w:lineRule="exact" w:before="0"/>
        <w:ind w:left="3512" w:right="2083" w:firstLine="0"/>
        <w:jc w:val="center"/>
        <w:rPr>
          <w:sz w:val="21"/>
        </w:rPr>
      </w:pPr>
      <w:r>
        <w:rPr/>
        <w:pict>
          <v:shape style="position:absolute;margin-left:304.299988pt;margin-top:46.279999pt;width:63pt;height:19.8pt;mso-position-horizontal-relative:page;mso-position-vertical-relative:paragraph;z-index:1456" type="#_x0000_t202" filled="false" stroked="true" strokeweight=".75pt" strokecolor="#000000">
            <v:textbox inset="0,0,0,0">
              <w:txbxContent>
                <w:p>
                  <w:pPr>
                    <w:spacing w:line="381" w:lineRule="exact" w:before="0"/>
                    <w:ind w:left="145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粉碎、过筛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原料</w:t>
      </w:r>
    </w:p>
    <w:p>
      <w:pPr>
        <w:pStyle w:val="BodyText"/>
        <w:spacing w:before="17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15" w:top="1420" w:bottom="1100" w:left="860" w:right="820"/>
        </w:sectPr>
      </w:pPr>
    </w:p>
    <w:p>
      <w:pPr>
        <w:spacing w:line="435" w:lineRule="exact" w:before="0"/>
        <w:ind w:left="362" w:right="24" w:firstLine="0"/>
        <w:jc w:val="center"/>
        <w:rPr>
          <w:sz w:val="21"/>
        </w:rPr>
      </w:pPr>
      <w:r>
        <w:rPr>
          <w:sz w:val="21"/>
        </w:rPr>
        <w:t>辅料</w:t>
      </w:r>
    </w:p>
    <w:p>
      <w:pPr>
        <w:pStyle w:val="BodyText"/>
        <w:spacing w:before="19"/>
        <w:rPr>
          <w:sz w:val="22"/>
        </w:rPr>
      </w:pPr>
    </w:p>
    <w:p>
      <w:pPr>
        <w:spacing w:before="0"/>
        <w:ind w:left="456" w:right="24" w:firstLine="0"/>
        <w:jc w:val="center"/>
        <w:rPr>
          <w:sz w:val="21"/>
        </w:rPr>
      </w:pPr>
      <w:r>
        <w:rPr>
          <w:spacing w:val="-41"/>
          <w:sz w:val="21"/>
        </w:rPr>
        <w:t>淀粉、纯水</w:t>
      </w:r>
    </w:p>
    <w:p>
      <w:pPr>
        <w:pStyle w:val="BodyText"/>
        <w:spacing w:before="1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337" w:lineRule="exact" w:before="0"/>
        <w:ind w:left="472" w:right="0" w:firstLine="0"/>
        <w:jc w:val="left"/>
        <w:rPr>
          <w:sz w:val="21"/>
        </w:rPr>
      </w:pPr>
      <w:r>
        <w:rPr>
          <w:sz w:val="21"/>
        </w:rPr>
        <w:t>95%乙醇</w:t>
      </w:r>
    </w:p>
    <w:p>
      <w:pPr>
        <w:spacing w:line="274" w:lineRule="exact" w:before="0"/>
        <w:ind w:left="0" w:right="38" w:firstLine="0"/>
        <w:jc w:val="right"/>
        <w:rPr>
          <w:sz w:val="21"/>
        </w:rPr>
      </w:pPr>
      <w:r>
        <w:rPr>
          <w:w w:val="100"/>
          <w:sz w:val="21"/>
        </w:rPr>
        <w:t>或</w:t>
      </w:r>
    </w:p>
    <w:p>
      <w:pPr>
        <w:spacing w:line="382" w:lineRule="exact" w:before="0"/>
        <w:ind w:left="0" w:right="472" w:firstLine="0"/>
        <w:jc w:val="right"/>
        <w:rPr>
          <w:sz w:val="21"/>
        </w:rPr>
      </w:pPr>
      <w:r>
        <w:rPr/>
        <w:pict>
          <v:shape style="position:absolute;margin-left:188.75pt;margin-top:2.810001pt;width:45pt;height:19.3pt;mso-position-horizontal-relative:page;mso-position-vertical-relative:paragraph;z-index:1432" type="#_x0000_t202" filled="false" stroked="true" strokeweight=".75pt" strokecolor="#000000">
            <v:textbox inset="0,0,0,0">
              <w:txbxContent>
                <w:p>
                  <w:pPr>
                    <w:spacing w:line="371" w:lineRule="exact" w:before="0"/>
                    <w:ind w:left="188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淀粉浆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00"/>
          <w:sz w:val="21"/>
        </w:rPr>
        <w:t>或</w:t>
      </w:r>
    </w:p>
    <w:p>
      <w:pPr>
        <w:pStyle w:val="BodyText"/>
        <w:spacing w:before="21"/>
        <w:rPr>
          <w:sz w:val="19"/>
        </w:rPr>
      </w:pPr>
    </w:p>
    <w:p>
      <w:pPr>
        <w:spacing w:before="0"/>
        <w:ind w:left="515" w:right="0" w:firstLine="0"/>
        <w:jc w:val="left"/>
        <w:rPr>
          <w:sz w:val="21"/>
        </w:rPr>
      </w:pPr>
      <w:r>
        <w:rPr>
          <w:sz w:val="21"/>
        </w:rPr>
        <w:t>蒸汽</w:t>
      </w:r>
    </w:p>
    <w:p>
      <w:pPr>
        <w:spacing w:line="416" w:lineRule="exact" w:before="0"/>
        <w:ind w:left="546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粉尘、噪声</w:t>
      </w:r>
    </w:p>
    <w:p>
      <w:pPr>
        <w:pStyle w:val="BodyText"/>
        <w:spacing w:before="9"/>
        <w:rPr>
          <w:sz w:val="24"/>
        </w:rPr>
      </w:pPr>
    </w:p>
    <w:p>
      <w:pPr>
        <w:spacing w:line="146" w:lineRule="auto" w:before="0"/>
        <w:ind w:left="498" w:right="1439" w:firstLine="209"/>
        <w:jc w:val="left"/>
        <w:rPr>
          <w:sz w:val="21"/>
        </w:rPr>
      </w:pPr>
      <w:r>
        <w:rPr/>
        <w:pict>
          <v:shape style="position:absolute;margin-left:305.149994pt;margin-top:.369385pt;width:62.85pt;height:19.9pt;mso-position-horizontal-relative:page;mso-position-vertical-relative:paragraph;z-index:1408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20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制粒干燥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粉 尘 、 噪 声 废料、有机废气</w:t>
      </w:r>
    </w:p>
    <w:p>
      <w:pPr>
        <w:pStyle w:val="BodyText"/>
        <w:spacing w:before="14"/>
        <w:rPr>
          <w:sz w:val="16"/>
        </w:rPr>
      </w:pPr>
    </w:p>
    <w:p>
      <w:pPr>
        <w:spacing w:before="0"/>
        <w:ind w:left="472" w:right="0" w:firstLine="0"/>
        <w:jc w:val="left"/>
        <w:rPr>
          <w:sz w:val="21"/>
        </w:rPr>
      </w:pPr>
      <w:r>
        <w:rPr/>
        <w:pict>
          <v:shape style="position:absolute;margin-left:307.299988pt;margin-top:46.399979pt;width:62.75pt;height:19.9pt;mso-position-horizontal-relative:page;mso-position-vertical-relative:paragraph;z-index:1360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411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总混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粉尘、噪声、不合格粒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420" w:bottom="1100" w:left="860" w:right="820"/>
          <w:cols w:num="3" w:equalWidth="0">
            <w:col w:w="1365" w:space="1273"/>
            <w:col w:w="2116" w:space="2058"/>
            <w:col w:w="3418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spacing w:before="21"/>
        <w:ind w:left="623" w:right="0" w:firstLine="0"/>
        <w:jc w:val="left"/>
        <w:rPr>
          <w:sz w:val="21"/>
        </w:rPr>
      </w:pPr>
      <w:r>
        <w:rPr/>
        <w:pict>
          <v:shape style="position:absolute;margin-left:306.549988pt;margin-top:-41.800007pt;width:62.8pt;height:19.95pt;mso-position-horizontal-relative:page;mso-position-vertical-relative:paragraph;z-index:1384" type="#_x0000_t202" filled="false" stroked="true" strokeweight=".75pt" strokecolor="#000000">
            <v:textbox inset="0,0,0,0">
              <w:txbxContent>
                <w:p>
                  <w:pPr>
                    <w:spacing w:line="384" w:lineRule="exact" w:before="0"/>
                    <w:ind w:left="41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整粒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辅料</w:t>
      </w:r>
    </w:p>
    <w:p>
      <w:pPr>
        <w:pStyle w:val="BodyText"/>
        <w:spacing w:before="16"/>
        <w:rPr>
          <w:sz w:val="20"/>
        </w:rPr>
      </w:pPr>
    </w:p>
    <w:p>
      <w:pPr>
        <w:spacing w:before="1"/>
        <w:ind w:left="0" w:right="38" w:firstLine="0"/>
        <w:jc w:val="right"/>
        <w:rPr>
          <w:sz w:val="21"/>
        </w:rPr>
      </w:pPr>
      <w:r>
        <w:rPr>
          <w:sz w:val="21"/>
        </w:rPr>
        <w:t>纯化水</w:t>
      </w:r>
    </w:p>
    <w:p>
      <w:pPr>
        <w:spacing w:line="416" w:lineRule="exact" w:before="0"/>
        <w:ind w:left="695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噪声</w:t>
      </w:r>
    </w:p>
    <w:p>
      <w:pPr>
        <w:pStyle w:val="BodyText"/>
        <w:spacing w:before="15"/>
        <w:rPr>
          <w:sz w:val="23"/>
        </w:rPr>
      </w:pPr>
    </w:p>
    <w:p>
      <w:pPr>
        <w:spacing w:before="0"/>
        <w:ind w:left="623" w:right="0" w:firstLine="0"/>
        <w:jc w:val="left"/>
        <w:rPr>
          <w:sz w:val="21"/>
        </w:rPr>
      </w:pPr>
      <w:r>
        <w:rPr/>
        <w:pict>
          <v:shape style="position:absolute;margin-left:308pt;margin-top:3.569988pt;width:62.8pt;height:19.9pt;mso-position-horizontal-relative:page;mso-position-vertical-relative:paragraph;z-index:1192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41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压片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粉尘、噪声、不合格品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420" w:bottom="1100" w:left="860" w:right="820"/>
          <w:cols w:num="2" w:equalWidth="0">
            <w:col w:w="4138" w:space="2526"/>
            <w:col w:w="3566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spacing w:line="442" w:lineRule="exact" w:before="48"/>
        <w:ind w:left="537" w:right="0" w:firstLine="0"/>
        <w:jc w:val="left"/>
        <w:rPr>
          <w:sz w:val="21"/>
        </w:rPr>
      </w:pPr>
      <w:r>
        <w:rPr>
          <w:sz w:val="21"/>
        </w:rPr>
        <w:t>薄膜衣粉</w:t>
      </w:r>
    </w:p>
    <w:p>
      <w:pPr>
        <w:spacing w:line="442" w:lineRule="exact" w:before="0"/>
        <w:ind w:left="0" w:right="38" w:firstLine="0"/>
        <w:jc w:val="right"/>
        <w:rPr>
          <w:sz w:val="21"/>
        </w:rPr>
      </w:pPr>
      <w:r>
        <w:rPr>
          <w:sz w:val="21"/>
        </w:rPr>
        <w:t>蒸汽</w:t>
      </w:r>
    </w:p>
    <w:p>
      <w:pPr>
        <w:pStyle w:val="BodyText"/>
        <w:spacing w:before="8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396" w:lineRule="exact"/>
        <w:ind w:left="-564"/>
        <w:rPr>
          <w:sz w:val="20"/>
        </w:rPr>
      </w:pPr>
      <w:r>
        <w:rPr>
          <w:position w:val="-8"/>
          <w:sz w:val="20"/>
        </w:rPr>
        <w:pict>
          <v:shape style="width:60.05pt;height:19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365" w:lineRule="exact" w:before="0"/>
                    <w:ind w:left="25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薄膜衣浆</w:t>
                  </w:r>
                </w:p>
              </w:txbxContent>
            </v:textbox>
            <v:stroke dashstyle="solid"/>
          </v:shape>
        </w:pict>
      </w:r>
      <w:r>
        <w:rPr>
          <w:position w:val="-8"/>
          <w:sz w:val="20"/>
        </w:rPr>
      </w:r>
    </w:p>
    <w:p>
      <w:pPr>
        <w:spacing w:before="0"/>
        <w:ind w:left="537" w:right="0" w:firstLine="0"/>
        <w:jc w:val="left"/>
        <w:rPr>
          <w:sz w:val="21"/>
        </w:rPr>
      </w:pPr>
      <w:r>
        <w:rPr/>
        <w:pict>
          <v:shape style="position:absolute;margin-left:323.5pt;margin-top:-19.09001pt;width:61.75pt;height:19.650pt;mso-position-horizontal-relative:page;mso-position-vertical-relative:paragraph;z-index:1336" type="#_x0000_t202" filled="false" stroked="true" strokeweight=".75pt" strokecolor="#000000">
            <v:textbox inset="0,0,0,0">
              <w:txbxContent>
                <w:p>
                  <w:pPr>
                    <w:spacing w:line="378" w:lineRule="exact" w:before="0"/>
                    <w:ind w:left="191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包薄膜衣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1"/>
          <w:sz w:val="21"/>
        </w:rPr>
        <w:t>粉尘、噪声</w:t>
      </w:r>
    </w:p>
    <w:p>
      <w:pPr>
        <w:spacing w:line="416" w:lineRule="exact" w:before="0"/>
        <w:ind w:left="537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粉尘、噪声</w:t>
      </w:r>
    </w:p>
    <w:p>
      <w:pPr>
        <w:spacing w:after="0" w:line="416" w:lineRule="exact"/>
        <w:jc w:val="left"/>
        <w:rPr>
          <w:sz w:val="21"/>
        </w:rPr>
        <w:sectPr>
          <w:type w:val="continuous"/>
          <w:pgSz w:w="11910" w:h="16840"/>
          <w:pgMar w:top="1420" w:bottom="1100" w:left="860" w:right="820"/>
          <w:cols w:num="3" w:equalWidth="0">
            <w:col w:w="2445" w:space="1415"/>
            <w:col w:w="1430" w:space="1715"/>
            <w:col w:w="3225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spacing w:line="423" w:lineRule="exact" w:before="0"/>
        <w:ind w:left="362" w:right="0" w:firstLine="0"/>
        <w:jc w:val="left"/>
        <w:rPr>
          <w:sz w:val="21"/>
        </w:rPr>
      </w:pPr>
      <w:r>
        <w:rPr>
          <w:spacing w:val="-49"/>
          <w:sz w:val="21"/>
        </w:rPr>
        <w:t>蔗糖</w:t>
      </w:r>
      <w:r>
        <w:rPr>
          <w:spacing w:val="-31"/>
          <w:sz w:val="21"/>
        </w:rPr>
        <w:t>（</w:t>
      </w:r>
      <w:r>
        <w:rPr>
          <w:rFonts w:ascii="Times New Roman" w:eastAsia="Times New Roman"/>
          <w:spacing w:val="-31"/>
          <w:sz w:val="21"/>
        </w:rPr>
        <w:t>+</w:t>
      </w:r>
      <w:r>
        <w:rPr>
          <w:spacing w:val="-43"/>
          <w:sz w:val="21"/>
        </w:rPr>
        <w:t>色素</w:t>
      </w:r>
      <w:r>
        <w:rPr>
          <w:sz w:val="21"/>
        </w:rPr>
        <w:t>）</w:t>
      </w:r>
    </w:p>
    <w:p>
      <w:pPr>
        <w:pStyle w:val="BodyText"/>
        <w:spacing w:before="13"/>
        <w:rPr>
          <w:sz w:val="31"/>
        </w:rPr>
      </w:pPr>
    </w:p>
    <w:p>
      <w:pPr>
        <w:spacing w:line="353" w:lineRule="exact" w:before="0"/>
        <w:ind w:left="362" w:right="0" w:firstLine="0"/>
        <w:jc w:val="left"/>
        <w:rPr>
          <w:sz w:val="21"/>
        </w:rPr>
      </w:pPr>
      <w:r>
        <w:rPr>
          <w:rFonts w:ascii="Times New Roman" w:eastAsia="Times New Roman"/>
          <w:spacing w:val="-1"/>
          <w:sz w:val="21"/>
        </w:rPr>
        <w:t>PVC</w:t>
      </w:r>
      <w:r>
        <w:rPr>
          <w:spacing w:val="-2"/>
          <w:sz w:val="21"/>
        </w:rPr>
        <w:t>、铝箔</w:t>
      </w:r>
    </w:p>
    <w:p>
      <w:pPr>
        <w:spacing w:line="139" w:lineRule="auto" w:before="39"/>
        <w:ind w:left="362" w:right="38" w:firstLine="0"/>
        <w:jc w:val="left"/>
        <w:rPr>
          <w:sz w:val="21"/>
        </w:rPr>
      </w:pPr>
      <w:r>
        <w:rPr>
          <w:spacing w:val="45"/>
          <w:sz w:val="21"/>
        </w:rPr>
        <w:t>（</w:t>
      </w:r>
      <w:r>
        <w:rPr>
          <w:spacing w:val="33"/>
          <w:sz w:val="21"/>
        </w:rPr>
        <w:t>或铝塑膜</w:t>
      </w:r>
      <w:r>
        <w:rPr>
          <w:spacing w:val="15"/>
          <w:sz w:val="21"/>
        </w:rPr>
        <w:t>或包装瓶</w:t>
      </w:r>
      <w:r>
        <w:rPr>
          <w:sz w:val="21"/>
        </w:rPr>
        <w:t>）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spacing w:before="1"/>
        <w:ind w:left="362" w:right="0" w:firstLine="0"/>
        <w:jc w:val="left"/>
        <w:rPr>
          <w:sz w:val="21"/>
        </w:rPr>
      </w:pPr>
      <w:r>
        <w:rPr>
          <w:sz w:val="21"/>
        </w:rPr>
        <w:t>纯化水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362" w:right="0" w:firstLine="0"/>
        <w:jc w:val="left"/>
        <w:rPr>
          <w:sz w:val="21"/>
        </w:rPr>
      </w:pPr>
      <w:r>
        <w:rPr>
          <w:sz w:val="21"/>
        </w:rPr>
        <w:t>滑石粉</w:t>
      </w:r>
    </w:p>
    <w:p>
      <w:pPr>
        <w:pStyle w:val="BodyText"/>
        <w:spacing w:line="413" w:lineRule="exact"/>
        <w:ind w:left="1436"/>
        <w:rPr>
          <w:sz w:val="20"/>
        </w:rPr>
      </w:pPr>
      <w:r>
        <w:rPr/>
        <w:br w:type="column"/>
      </w:r>
      <w:r>
        <w:rPr>
          <w:position w:val="-8"/>
          <w:sz w:val="20"/>
        </w:rPr>
        <w:pict>
          <v:shape style="width:38pt;height:19.850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382" w:lineRule="exact" w:before="0"/>
                    <w:ind w:left="163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打蜡</w:t>
                  </w:r>
                </w:p>
              </w:txbxContent>
            </v:textbox>
            <v:stroke dashstyle="solid"/>
          </v:shape>
        </w:pict>
      </w:r>
      <w:r>
        <w:rPr>
          <w:position w:val="-8"/>
          <w:sz w:val="20"/>
        </w:rPr>
      </w:r>
    </w:p>
    <w:p>
      <w:pPr>
        <w:tabs>
          <w:tab w:pos="1233" w:val="left" w:leader="none"/>
          <w:tab w:pos="1859" w:val="left" w:leader="none"/>
        </w:tabs>
        <w:spacing w:before="55"/>
        <w:ind w:left="362" w:right="0" w:firstLine="0"/>
        <w:jc w:val="left"/>
        <w:rPr>
          <w:sz w:val="21"/>
        </w:rPr>
      </w:pPr>
      <w:r>
        <w:rPr/>
        <w:pict>
          <v:shape style="position:absolute;margin-left:283.25pt;margin-top:-18.720015pt;width:58.6pt;height:19.9pt;mso-position-horizontal-relative:page;mso-position-vertical-relative:paragraph;z-index:1288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263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包糖衣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5.75pt;margin-top:-19.870014pt;width:70.150pt;height:19.2pt;mso-position-horizontal-relative:page;mso-position-vertical-relative:paragraph;z-index:1312" type="#_x0000_t202" filled="false" stroked="true" strokeweight=".75pt" strokecolor="#000000">
            <v:textbox inset="0,0,0,0">
              <w:txbxContent>
                <w:p>
                  <w:pPr>
                    <w:spacing w:line="369" w:lineRule="exact" w:before="0"/>
                    <w:ind w:left="145" w:right="0" w:firstLine="0"/>
                    <w:jc w:val="left"/>
                    <w:rPr>
                      <w:sz w:val="21"/>
                    </w:rPr>
                  </w:pPr>
                  <w:r>
                    <w:rPr>
                      <w:spacing w:val="-44"/>
                      <w:sz w:val="21"/>
                    </w:rPr>
                    <w:t>糖浆</w:t>
                  </w:r>
                  <w:r>
                    <w:rPr>
                      <w:spacing w:val="-41"/>
                      <w:sz w:val="21"/>
                    </w:rPr>
                    <w:t>（</w:t>
                  </w:r>
                  <w:r>
                    <w:rPr>
                      <w:spacing w:val="-42"/>
                      <w:sz w:val="21"/>
                    </w:rPr>
                    <w:t>色糖浆</w:t>
                  </w:r>
                  <w:r>
                    <w:rPr>
                      <w:sz w:val="21"/>
                    </w:rPr>
                    <w:t>）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23.950012pt;margin-top:21.194984pt;width:21.15pt;height:10.6pt;mso-position-horizontal-relative:page;mso-position-vertical-relative:paragraph;z-index:-55096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衣片</w:t>
                  </w:r>
                </w:p>
              </w:txbxContent>
            </v:textbox>
            <w10:wrap type="none"/>
          </v:shape>
        </w:pict>
      </w:r>
      <w:r>
        <w:rPr>
          <w:position w:val="17"/>
          <w:sz w:val="21"/>
        </w:rPr>
        <w:t>薄膜</w:t>
        <w:tab/>
      </w:r>
      <w:r>
        <w:rPr>
          <w:position w:val="8"/>
          <w:sz w:val="21"/>
        </w:rPr>
        <w:t>素片</w:t>
        <w:tab/>
      </w:r>
      <w:r>
        <w:rPr>
          <w:sz w:val="21"/>
        </w:rPr>
        <w:t>糖衣片</w:t>
      </w:r>
    </w:p>
    <w:p>
      <w:pPr>
        <w:pStyle w:val="BodyText"/>
        <w:spacing w:before="14" w:after="39"/>
        <w:rPr>
          <w:sz w:val="13"/>
        </w:rPr>
      </w:pPr>
    </w:p>
    <w:p>
      <w:pPr>
        <w:pStyle w:val="BodyText"/>
        <w:spacing w:line="414" w:lineRule="exact"/>
        <w:ind w:left="712"/>
        <w:rPr>
          <w:sz w:val="20"/>
        </w:rPr>
      </w:pPr>
      <w:r>
        <w:rPr>
          <w:position w:val="-8"/>
          <w:sz w:val="20"/>
        </w:rPr>
        <w:pict>
          <v:shape style="width:62.65pt;height:19.9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383" w:lineRule="exact" w:before="0"/>
                    <w:ind w:left="304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内包装</w:t>
                  </w:r>
                </w:p>
              </w:txbxContent>
            </v:textbox>
            <v:stroke dashstyle="solid"/>
          </v:shape>
        </w:pict>
      </w:r>
      <w:r>
        <w:rPr>
          <w:position w:val="-8"/>
          <w:sz w:val="20"/>
        </w:rPr>
      </w:r>
    </w:p>
    <w:p>
      <w:pPr>
        <w:spacing w:line="443" w:lineRule="exact" w:before="0"/>
        <w:ind w:left="454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虫蜡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146" w:lineRule="auto" w:before="0"/>
        <w:ind w:left="205" w:right="1206" w:firstLine="0"/>
        <w:jc w:val="left"/>
        <w:rPr>
          <w:sz w:val="21"/>
        </w:rPr>
      </w:pPr>
      <w:r>
        <w:rPr>
          <w:spacing w:val="-41"/>
          <w:sz w:val="21"/>
        </w:rPr>
        <w:t>噪声、废气 废包材、尾料</w:t>
      </w:r>
    </w:p>
    <w:p>
      <w:pPr>
        <w:spacing w:after="0" w:line="146" w:lineRule="auto"/>
        <w:jc w:val="left"/>
        <w:rPr>
          <w:sz w:val="21"/>
        </w:rPr>
        <w:sectPr>
          <w:type w:val="continuous"/>
          <w:pgSz w:w="11910" w:h="16840"/>
          <w:pgMar w:top="1420" w:bottom="1100" w:left="860" w:right="820"/>
          <w:cols w:num="5" w:equalWidth="0">
            <w:col w:w="1687" w:space="992"/>
            <w:col w:w="1036" w:space="325"/>
            <w:col w:w="1036" w:space="181"/>
            <w:col w:w="2494" w:space="39"/>
            <w:col w:w="2440"/>
          </w:cols>
        </w:sectPr>
      </w:pPr>
    </w:p>
    <w:p>
      <w:pPr>
        <w:pStyle w:val="BodyText"/>
        <w:spacing w:before="21"/>
        <w:rPr>
          <w:sz w:val="12"/>
        </w:rPr>
      </w:pPr>
      <w:r>
        <w:rPr/>
        <w:pict>
          <v:group style="position:absolute;margin-left:48pt;margin-top:71.999985pt;width:494.05pt;height:666.85pt;mso-position-horizontal-relative:page;mso-position-vertical-relative:page;z-index:-55408" coordorigin="960,1440" coordsize="9881,13337">
            <v:line style="position:absolute" from="979,1450" to="10822,1450" stroked="true" strokeweight=".96pt" strokecolor="#000000">
              <v:stroke dashstyle="solid"/>
            </v:line>
            <v:line style="position:absolute" from="970,1440" to="970,14767" stroked="true" strokeweight=".96pt" strokecolor="#000000">
              <v:stroke dashstyle="solid"/>
            </v:line>
            <v:line style="position:absolute" from="960,14772" to="10822,14772" stroked="true" strokeweight=".47998pt" strokecolor="#000000">
              <v:stroke dashstyle="solid"/>
            </v:line>
            <v:line style="position:absolute" from="10831,1440" to="10831,14767" stroked="true" strokeweight=".95996pt" strokecolor="#000000">
              <v:stroke dashstyle="solid"/>
            </v:line>
            <v:rect style="position:absolute;left:10821;top:14766;width:20;height:10" filled="true" fillcolor="#000000" stroked="false">
              <v:fill type="solid"/>
            </v:rect>
            <v:shape style="position:absolute;left:2697;top:2085;width:7484;height:7944" type="#_x0000_t75" stroked="false">
              <v:imagedata r:id="rId6" o:title=""/>
            </v:shape>
            <v:rect style="position:absolute;left:2697;top:2085;width:7484;height:7944" filled="false" stroked="true" strokeweight=".75pt" strokecolor="#000000">
              <v:stroke dashstyle="solid"/>
            </v:rect>
            <v:shape style="position:absolute;left:3729;top:2364;width:3617;height:1294" coordorigin="3729,2364" coordsize="3617,1294" path="m4675,3272l3775,3272,3775,3658,4675,3658,4675,3272m4944,2634l3729,2634,3729,3020,4944,3020,4944,2634m7346,2364l6086,2364,6086,2760,7346,2760,7346,2364e" filled="true" fillcolor="#ffffff" stroked="false">
              <v:path arrowok="t"/>
              <v:fill type="solid"/>
            </v:shape>
            <v:shape style="position:absolute;left:6642;top:2789;width:120;height:470" coordorigin="6642,2789" coordsize="120,470" path="m6693,3139l6642,3139,6703,3259,6752,3159,6693,3159,6693,3139xm6713,3139l6693,3139,6693,3159,6713,3159,6713,3139xm6762,3139l6713,3139,6713,3159,6752,3159,6762,3139xm6711,2789l6691,2789,6693,3139,6713,3139,6711,2789xe" filled="true" fillcolor="#000000" stroked="false">
              <v:path arrowok="t"/>
              <v:fill type="solid"/>
            </v:shape>
            <v:rect style="position:absolute;left:6103;top:3279;width:1257;height:398" filled="true" fillcolor="#ffffff" stroked="false">
              <v:fill type="solid"/>
            </v:rect>
            <v:shape style="position:absolute;left:6673;top:3721;width:120;height:467" coordorigin="6673,3721" coordsize="120,467" path="m6723,4068l6673,4068,6734,4188,6783,4088,6723,4088,6723,4068xm6743,4068l6723,4068,6723,4088,6743,4088,6743,4068xm6793,4068l6743,4068,6743,4088,6783,4088,6793,4068xm6741,3721l6721,3721,6723,4068,6743,4068,6741,3721xe" filled="true" fillcolor="#000000" stroked="false">
              <v:path arrowok="t"/>
              <v:fill type="solid"/>
            </v:shape>
            <v:shape style="position:absolute;left:6131;top:4202;width:1270;height:1292" coordorigin="6131,4202" coordsize="1270,1292" path="m7387,4202l6131,4202,6131,4601,7387,4601,7387,4202m7401,5096l6146,5096,6146,5494,7401,5494,7401,5096e" filled="true" fillcolor="#ffffff" stroked="false">
              <v:path arrowok="t"/>
              <v:fill type="solid"/>
            </v:shape>
            <v:shape style="position:absolute;left:6687;top:2510;width:1238;height:3489" coordorigin="6688,2511" coordsize="1238,3489" path="m6808,4981l6758,4981,6757,4635,6737,4635,6738,4981,6688,4981,6748,5101,6798,5001,6808,4981m6844,5879l6794,5879,6792,5533,6772,5533,6774,5879,6724,5879,6785,5999,6834,5899,6844,5879m7464,3480l7384,3480,7384,3500,7464,3500,7464,3480m7464,2560l7384,2560,7384,2580,7464,2580,7464,2560m7604,3481l7524,3481,7524,3501,7604,3501,7604,3481m7604,2560l7524,2560,7524,2580,7604,2580,7604,2560m7744,3481l7664,3481,7664,3501,7744,3501,7744,3481m7744,2561l7664,2561,7664,2581,7744,2581,7744,2561m7923,3492l7902,3482,7803,3432,7803,3552,7904,3502,7923,3492m7925,2571l7905,2561,7805,2511,7805,2561,7804,2561,7804,2581,7805,2581,7805,2631,7905,2581,7925,2571e" filled="true" fillcolor="#000000" stroked="false">
              <v:path arrowok="t"/>
              <v:fill type="solid"/>
            </v:shape>
            <v:rect style="position:absolute;left:6160;top:6028;width:1256;height:398" filled="true" fillcolor="#ffffff" stroked="false">
              <v:fill type="solid"/>
            </v:rect>
            <v:shape style="position:absolute;left:6821;top:6435;width:120;height:466" coordorigin="6821,6435" coordsize="120,466" path="m6872,6781l6821,6781,6882,6901,6931,6801,6872,6801,6872,6781xm6892,6781l6872,6781,6872,6801,6892,6801,6892,6781xm6941,6781l6892,6781,6892,6801,6931,6801,6941,6781xm6890,6435l6870,6435,6872,6781,6892,6781,6890,6435xe" filled="true" fillcolor="#000000" stroked="false">
              <v:path arrowok="t"/>
              <v:fill type="solid"/>
            </v:shape>
            <v:rect style="position:absolute;left:5665;top:8036;width:1172;height:398" filled="true" fillcolor="#ffffff" stroked="false">
              <v:fill type="solid"/>
            </v:rect>
            <v:shape style="position:absolute;left:2298;top:2503;width:5692;height:3764" coordorigin="2298,2503" coordsize="5692,3764" path="m6077,2563l5957,2503,5957,2553,2298,2551,2298,2571,5957,2573,5957,2623,6057,2573,6057,2573,6077,2563m6146,5303l6026,5243,6026,5293,2365,5291,2365,5311,6026,5313,6026,5363,6126,5313,6126,5313,6146,5303m7493,4396l7413,4396,7413,4416,7493,4416,7493,4396m7495,5266l7415,5266,7415,5286,7495,5286,7495,5266m7530,6196l7450,6196,7450,6216,7530,6216,7530,6196m7633,4396l7553,4396,7553,4416,7633,4416,7633,4396m7635,5266l7555,5266,7555,5286,7635,5286,7635,5266m7670,6196l7590,6196,7590,6216,7670,6216,7670,6196m7773,4397l7693,4397,7693,4417,7773,4417,7773,4397m7775,5267l7695,5267,7695,5287,7775,5287,7775,5267m7810,6197l7730,6197,7730,6217,7810,6217,7810,6197m7870,6197l7870,6197,7870,6207,7870,6197m7954,5277l7934,5267,7834,5217,7834,5337,7934,5287,7954,5277m7954,4407l7934,4397,7834,4347,7834,4397,7833,4397,7833,4417,7834,4417,7834,4467,7934,4417,7954,4407m7990,6207l7970,6197,7870,6147,7870,6217,7870,6207,7870,6217,7870,6267,7990,6207e" filled="true" fillcolor="#000000" stroked="false">
              <v:path arrowok="t"/>
              <v:fill type="solid"/>
            </v:shape>
            <v:shape style="position:absolute;left:3515;top:5974;width:1661;height:2423" coordorigin="3515,5974" coordsize="1661,2423" path="m4918,8013l3515,8013,3515,8397,4918,8397,4918,8013m5176,5974l4102,5974,4102,6372,5176,6372,5176,5974e" filled="true" fillcolor="#ffffff" stroked="false">
              <v:path arrowok="t"/>
              <v:fill type="solid"/>
            </v:shape>
            <v:shape style="position:absolute;left:4602;top:6406;width:3390;height:2992" coordorigin="4603,6406" coordsize="3390,2992" path="m4723,6753l4673,6753,4673,6753,4672,6406,4652,6406,4653,6753,4603,6753,4663,6873,4713,6773,4723,6753,4723,6753m7993,9278l7943,9278,7941,8434,7921,8434,7923,9278,7873,9278,7933,9398,7983,9298,7993,9278e" filled="true" fillcolor="#000000" stroked="false">
              <v:path arrowok="t"/>
              <v:fill type="solid"/>
            </v:shape>
            <v:shape style="position:absolute;left:6837;top:8023;width:2893;height:1792" coordorigin="6837,8023" coordsize="2893,1792" path="m8090,9417l6837,9417,6837,9815,8090,9815,8090,9417m9730,8023l8897,8023,8897,8420,9730,8420,9730,8023e" filled="true" fillcolor="#ffffff" stroked="false">
              <v:path arrowok="t"/>
              <v:fill type="solid"/>
            </v:shape>
            <v:shape style="position:absolute;left:2337;top:1878;width:6298;height:9270" coordorigin="2337,1878" coordsize="6298,9270" path="m3777,3488l3757,3478,3657,3428,3657,3478,2337,3478,2337,3498,3657,3498,3657,3548,3757,3498,3777,3488m6117,3488l6097,3478,5997,3428,5997,3478,4677,3478,4677,3498,5997,3498,5997,3548,6097,3498,6117,3488m6768,2227l6718,2227,6717,1878,6697,1878,6698,2227,6648,2227,6708,2347,6758,2247,6768,2227m7528,10168l7479,10168,7477,9822,7457,9822,7459,10168,7408,10168,7469,10288,7518,10188,7528,10168m7558,11028l7509,11028,7507,10683,7487,10683,7489,11028,7438,11028,7499,11148,7548,11048,7558,11028m8177,9563l8097,9563,8097,9583,8177,9583,8177,9563m8317,9564l8237,9564,8237,9584,8317,9584,8317,9564m8457,9565l8377,9565,8377,9585,8457,9585,8457,9565m8635,9576l8614,9565,8515,9515,8515,9635,8616,9585,8635,9576e" filled="true" fillcolor="#000000" stroked="false">
              <v:path arrowok="t"/>
              <v:fill type="solid"/>
            </v:shape>
            <v:rect style="position:absolute;left:3738;top:4052;width:969;height:385" filled="true" fillcolor="#ffffff" stroked="false">
              <v:fill type="solid"/>
            </v:rect>
            <v:shape style="position:absolute;left:4159;top:3687;width:120;height:312" type="#_x0000_t75" stroked="false">
              <v:imagedata r:id="rId7" o:title=""/>
            </v:shape>
            <v:line style="position:absolute" from="4954,2829" to="5312,2830" stroked="true" strokeweight=".75pt" strokecolor="#000000">
              <v:stroke dashstyle="solid"/>
            </v:line>
            <v:shape style="position:absolute;left:5284;top:2827;width:120;height:680" coordorigin="5285,2827" coordsize="120,680" path="m5335,3387l5285,3387,5345,3507,5395,3407,5335,3407,5335,3387xm5354,2827l5334,2827,5335,3407,5355,3407,5354,2827xm5405,3387l5355,3387,5355,3407,5395,3407,5405,3387xe" filled="true" fillcolor="#000000" stroked="false">
              <v:path arrowok="t"/>
              <v:fill type="solid"/>
            </v:shape>
            <v:rect style="position:absolute;left:7561;top:8021;width:760;height:397" filled="true" fillcolor="#ffffff" stroked="false">
              <v:fill type="solid"/>
            </v:rect>
            <v:shape style="position:absolute;left:6887;top:8164;width:653;height:120" coordorigin="6887,8165" coordsize="653,120" path="m7420,8235l7420,8285,7521,8235,7440,8235,7420,8235xm7420,8215l7420,8235,7440,8235,7440,8215,7420,8215xm7420,8165l7420,8215,7440,8215,7440,8235,7521,8235,7540,8225,7420,8165xm6887,8213l6887,8233,7420,8235,7420,8215,6887,8213xe" filled="true" fillcolor="#000000" stroked="false">
              <v:path arrowok="t"/>
              <v:fill type="solid"/>
            </v:shape>
            <v:rect style="position:absolute;left:4164;top:6930;width:1201;height:380" filled="true" fillcolor="#ffffff" stroked="false">
              <v:fill type="solid"/>
            </v:rect>
            <v:shape style="position:absolute;left:3342;top:7261;width:771;height:749" coordorigin="3342,7261" coordsize="771,749" path="m3938,8010l3911,7962,3873,7893,3845,7934,3354,7596,3342,7612,3834,7950,3805,7991,3938,8010m4113,7274l3979,7261,3997,7308,3375,7547,3383,7565,4005,7326,4023,7373,4089,7301,4113,7274e" filled="true" fillcolor="#000000" stroked="false">
              <v:path arrowok="t"/>
              <v:fill type="solid"/>
            </v:shape>
            <v:rect style="position:absolute;left:3680;top:8730;width:1073;height:398" filled="true" fillcolor="#ffffff" stroked="false">
              <v:fill type="solid"/>
            </v:rect>
            <v:shape style="position:absolute;left:4136;top:8397;width:120;height:311" type="#_x0000_t75" stroked="false">
              <v:imagedata r:id="rId8" o:title=""/>
            </v:shape>
            <v:shape style="position:absolute;left:2374;top:6460;width:6470;height:2961" coordorigin="2374,6460" coordsize="6470,2961" path="m3508,8212l3388,8152,3388,8202,2374,8199,2374,8219,3388,8222,3388,8272,3488,8222,3508,8212m4174,7145l4054,7085,4054,7135,2374,7134,2374,7154,4054,7155,4054,7205,4154,7155,4154,7155,4174,7145m5651,8248l5531,8188,5531,8238,4931,8237,4931,8257,5531,8258,5531,8308,5631,8258,5651,8248m6499,7123l6379,7063,6379,7113,6305,7113,6305,6460,6285,6460,6285,7112,5419,7110,5419,7130,6285,7132,6286,7872,6236,7872,6296,7992,6346,7892,6356,7872,6306,7872,6305,7133,6379,7133,6379,7183,6479,7133,6499,7123m7098,9301l7048,9301,7047,7323,7027,7323,7028,9301,6978,9301,7038,9421,7088,9321,7098,9301m8844,8202l8424,8203,8424,8153,8304,8213,8424,8273,8424,8223,8424,8223,8844,8222,8844,8202e" filled="true" fillcolor="#000000" stroked="false">
              <v:path arrowok="t"/>
              <v:fill type="solid"/>
            </v:shape>
            <v:line style="position:absolute" from="7459,6333" to="7913,6334" stroked="true" strokeweight=".75pt" strokecolor="#000000">
              <v:stroke dashstyle="solid"/>
            </v:line>
            <v:shape style="position:absolute;left:7728;top:7068;width:539;height:120" coordorigin="7728,7069" coordsize="539,120" path="m7728,7118l7728,7138,7808,7138,7808,7118,7728,7118xm7868,7118l7868,7138,7948,7138,7948,7118,7868,7118xm8088,7119l8008,7119,8008,7139,8088,7139,8088,7119xm8147,7069l8147,7189,8247,7139,8148,7139,8148,7119,8247,7119,8147,7069xm8167,7119l8148,7119,8148,7139,8167,7139,8167,7119xm8247,7119l8167,7119,8167,7139,8247,7139,8267,7129,8247,7119xe" filled="true" fillcolor="#000000" stroked="false">
              <v:path arrowok="t"/>
              <v:fill type="solid"/>
            </v:shape>
            <v:shape style="position:absolute;left:7285;top:6353;width:624;height:1404" coordorigin="7285,6353" coordsize="624,1404" path="m7879,6353l7880,7757m7909,7738l7285,7741e" filled="false" stroked="true" strokeweight=".75pt" strokecolor="#000000">
              <v:path arrowok="t"/>
              <v:stroke dashstyle="solid"/>
            </v:shape>
            <v:shape style="position:absolute;left:2561;top:7746;width:4808;height:1919" coordorigin="2561,7746" coordsize="4808,1919" path="m6813,9605l6693,9545,6693,9595,2561,9594,2561,9614,6693,9615,6693,9665,6793,9615,6813,9605m7369,9268l7319,9268,7317,7746,7297,7746,7299,9268,7249,9268,7309,9388,7359,9288,7369,9268e" filled="true" fillcolor="#000000" stroked="false">
              <v:path arrowok="t"/>
              <v:fill type="solid"/>
            </v:shape>
            <v:shape style="position:absolute;left:5877;top:8480;width:120;height:313" type="#_x0000_t75" stroked="false">
              <v:imagedata r:id="rId9" o:title=""/>
            </v:shape>
            <v:shape style="position:absolute;left:5877;top:7701;width:120;height:312" type="#_x0000_t75" stroked="false">
              <v:imagedata r:id="rId10" o:title=""/>
            </v:shape>
            <v:shape style="position:absolute;left:2411;top:10413;width:6290;height:130" coordorigin="2411,10414" coordsize="6290,130" path="m6911,10483l6791,10423,6791,10473,2411,10471,2411,10491,6791,10493,6791,10543,6891,10493,6911,10483m8243,10463l8163,10463,8163,10483,8243,10483,8243,10463m8383,10463l8303,10463,8303,10483,8383,10483,8383,10463m8523,10464l8443,10464,8443,10484,8523,10484,8523,10464m8701,10474l8681,10464,8581,10414,8581,10534,8681,10484,8701,10474e" filled="true" fillcolor="#000000" stroked="false">
              <v:path arrowok="t"/>
              <v:fill type="solid"/>
            </v:shape>
            <v:shape style="position:absolute;left:7453;top:11276;width:1242;height:721" coordorigin="7453,11277" coordsize="1242,721" path="m7573,11877l7523,11877,7521,11533,7501,11533,7503,11877,7453,11877,7514,11997,7563,11897,7573,11877m8237,11325l8157,11325,8157,11345,8237,11345,8237,11325m8377,11326l8297,11326,8297,11346,8377,11346,8377,11326m8517,11326l8437,11326,8437,11346,8517,11346,8517,11326m8695,11337l8674,11327,8575,11277,8575,11397,8676,11347,8695,11337e" filled="true" fillcolor="#000000" stroked="false">
              <v:path arrowok="t"/>
              <v:fill type="solid"/>
            </v:shape>
            <v:shape style="position:absolute;left:1257;top:11912;width:1022;height:397" type="#_x0000_t75" stroked="false">
              <v:imagedata r:id="rId11" o:title=""/>
            </v:shape>
            <v:rect style="position:absolute;left:1257;top:11912;width:1022;height:397" filled="false" stroked="true" strokeweight=".75pt" strokecolor="#000000">
              <v:stroke dashstyle="solid"/>
            </v:rect>
            <w10:wrap type="none"/>
          </v:group>
        </w:pict>
      </w:r>
    </w:p>
    <w:p>
      <w:pPr>
        <w:tabs>
          <w:tab w:pos="7942" w:val="left" w:leader="none"/>
        </w:tabs>
        <w:spacing w:line="416" w:lineRule="exact" w:before="0"/>
        <w:ind w:left="748" w:right="0" w:firstLine="0"/>
        <w:jc w:val="left"/>
        <w:rPr>
          <w:sz w:val="21"/>
        </w:rPr>
      </w:pPr>
      <w:r>
        <w:rPr/>
        <w:pict>
          <v:shape style="position:absolute;margin-left:344.450012pt;margin-top:-.201608pt;width:62.7pt;height:19.850pt;mso-position-horizontal-relative:page;mso-position-vertical-relative:paragraph;z-index:-55312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304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外包装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1"/>
          <w:sz w:val="21"/>
        </w:rPr>
        <w:t>外包</w:t>
      </w:r>
      <w:r>
        <w:rPr>
          <w:sz w:val="21"/>
        </w:rPr>
        <w:t>材</w:t>
        <w:tab/>
        <w:t>废包材</w:t>
      </w:r>
    </w:p>
    <w:p>
      <w:pPr>
        <w:pStyle w:val="BodyText"/>
        <w:spacing w:before="2"/>
        <w:rPr>
          <w:sz w:val="20"/>
        </w:rPr>
      </w:pPr>
    </w:p>
    <w:p>
      <w:pPr>
        <w:spacing w:line="416" w:lineRule="exact" w:before="0"/>
        <w:ind w:left="0" w:right="1393" w:firstLine="0"/>
        <w:jc w:val="right"/>
        <w:rPr>
          <w:sz w:val="21"/>
        </w:rPr>
      </w:pPr>
      <w:r>
        <w:rPr/>
        <w:pict>
          <v:shape style="position:absolute;margin-left:343.399994pt;margin-top:.799996pt;width:62.65pt;height:19.9pt;mso-position-horizontal-relative:page;mso-position-vertical-relative:paragraph;z-index:1240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409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检验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不合格品</w:t>
      </w:r>
    </w:p>
    <w:p>
      <w:pPr>
        <w:pStyle w:val="BodyText"/>
        <w:spacing w:before="14"/>
        <w:rPr>
          <w:sz w:val="17"/>
        </w:rPr>
      </w:pPr>
    </w:p>
    <w:p>
      <w:pPr>
        <w:spacing w:line="423" w:lineRule="exact" w:before="0"/>
        <w:ind w:left="1799" w:right="0" w:firstLine="0"/>
        <w:jc w:val="left"/>
        <w:rPr>
          <w:sz w:val="21"/>
        </w:rPr>
      </w:pPr>
      <w:r>
        <w:rPr/>
        <w:pict>
          <v:shape style="position:absolute;margin-left:302.799988pt;margin-top:5.660001pt;width:148.050pt;height:19.9pt;mso-position-horizontal-relative:page;mso-position-vertical-relative:paragraph;z-index:1216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146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素片、糖衣片、薄膜衣片入库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 w:eastAsia="Times New Roman"/>
          <w:sz w:val="21"/>
        </w:rPr>
        <w:t>D </w:t>
      </w:r>
      <w:r>
        <w:rPr>
          <w:sz w:val="21"/>
        </w:rPr>
        <w:t>级洁净区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tabs>
          <w:tab w:pos="3940" w:val="left" w:leader="none"/>
        </w:tabs>
        <w:spacing w:line="423" w:lineRule="exact" w:before="0"/>
        <w:ind w:left="3187" w:right="0" w:firstLine="0"/>
        <w:jc w:val="left"/>
        <w:rPr>
          <w:rFonts w:ascii="Noto Sans Mono CJK JP Regular" w:eastAsia="Noto Sans Mono CJK JP Regular" w:hint="eastAsia"/>
          <w:sz w:val="21"/>
        </w:rPr>
      </w:pPr>
      <w:r>
        <w:rPr>
          <w:rFonts w:ascii="Noto Sans Mono CJK JP Regular" w:eastAsia="Noto Sans Mono CJK JP Regular" w:hint="eastAsia"/>
          <w:sz w:val="21"/>
        </w:rPr>
        <w:t>图</w:t>
      </w:r>
      <w:r>
        <w:rPr>
          <w:rFonts w:ascii="Noto Sans Mono CJK JP Regular" w:eastAsia="Noto Sans Mono CJK JP Regular" w:hint="eastAsia"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2-1</w:t>
        <w:tab/>
      </w:r>
      <w:r>
        <w:rPr>
          <w:rFonts w:ascii="Noto Sans Mono CJK JP Regular" w:eastAsia="Noto Sans Mono CJK JP Regular" w:hint="eastAsia"/>
          <w:sz w:val="21"/>
        </w:rPr>
        <w:t>片剂生产工艺流</w:t>
      </w:r>
      <w:r>
        <w:rPr>
          <w:rFonts w:ascii="Noto Sans Mono CJK JP Regular" w:eastAsia="Noto Sans Mono CJK JP Regular" w:hint="eastAsia"/>
          <w:spacing w:val="-3"/>
          <w:sz w:val="21"/>
        </w:rPr>
        <w:t>程</w:t>
      </w:r>
      <w:r>
        <w:rPr>
          <w:rFonts w:ascii="Noto Sans Mono CJK JP Regular" w:eastAsia="Noto Sans Mono CJK JP Regular" w:hint="eastAsia"/>
          <w:sz w:val="21"/>
        </w:rPr>
        <w:t>及产污环节图</w:t>
      </w:r>
    </w:p>
    <w:p>
      <w:pPr>
        <w:spacing w:after="0" w:line="423" w:lineRule="exact"/>
        <w:jc w:val="left"/>
        <w:rPr>
          <w:rFonts w:ascii="Noto Sans Mono CJK JP Regular" w:eastAsia="Noto Sans Mono CJK JP Regular" w:hint="eastAsia"/>
          <w:sz w:val="21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spacing w:line="436" w:lineRule="exact" w:before="0"/>
        <w:ind w:left="2988" w:right="3674" w:firstLine="0"/>
        <w:jc w:val="center"/>
        <w:rPr>
          <w:sz w:val="21"/>
        </w:rPr>
      </w:pPr>
      <w:r>
        <w:rPr>
          <w:sz w:val="21"/>
        </w:rPr>
        <w:t>原料</w:t>
      </w:r>
    </w:p>
    <w:p>
      <w:pPr>
        <w:pStyle w:val="BodyText"/>
        <w:spacing w:before="19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15" w:top="1420" w:bottom="1180" w:left="860" w:right="820"/>
        </w:sectPr>
      </w:pPr>
    </w:p>
    <w:p>
      <w:pPr>
        <w:spacing w:line="433" w:lineRule="exact" w:before="0"/>
        <w:ind w:left="362" w:right="24" w:firstLine="0"/>
        <w:jc w:val="center"/>
        <w:rPr>
          <w:sz w:val="21"/>
        </w:rPr>
      </w:pPr>
      <w:r>
        <w:rPr>
          <w:sz w:val="21"/>
        </w:rPr>
        <w:t>辅料</w:t>
      </w:r>
    </w:p>
    <w:p>
      <w:pPr>
        <w:pStyle w:val="BodyText"/>
        <w:spacing w:before="19"/>
        <w:rPr>
          <w:sz w:val="22"/>
        </w:rPr>
      </w:pPr>
    </w:p>
    <w:p>
      <w:pPr>
        <w:spacing w:before="0"/>
        <w:ind w:left="456" w:right="24" w:firstLine="0"/>
        <w:jc w:val="center"/>
        <w:rPr>
          <w:sz w:val="21"/>
        </w:rPr>
      </w:pPr>
      <w:r>
        <w:rPr>
          <w:spacing w:val="-41"/>
          <w:sz w:val="21"/>
        </w:rPr>
        <w:t>淀粉、纯水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361" w:lineRule="exact" w:before="0"/>
        <w:ind w:left="472" w:right="0" w:firstLine="0"/>
        <w:jc w:val="left"/>
        <w:rPr>
          <w:sz w:val="21"/>
        </w:rPr>
      </w:pPr>
      <w:r>
        <w:rPr>
          <w:sz w:val="21"/>
        </w:rPr>
        <w:t>95%乙醇</w:t>
      </w:r>
    </w:p>
    <w:p>
      <w:pPr>
        <w:spacing w:line="264" w:lineRule="exact" w:before="0"/>
        <w:ind w:left="0" w:right="0" w:firstLine="0"/>
        <w:jc w:val="right"/>
        <w:rPr>
          <w:sz w:val="21"/>
        </w:rPr>
      </w:pPr>
      <w:r>
        <w:rPr>
          <w:w w:val="100"/>
          <w:sz w:val="21"/>
        </w:rPr>
        <w:t>或</w:t>
      </w:r>
    </w:p>
    <w:p>
      <w:pPr>
        <w:spacing w:line="349" w:lineRule="exact" w:before="0"/>
        <w:ind w:left="0" w:right="499" w:firstLine="0"/>
        <w:jc w:val="right"/>
        <w:rPr>
          <w:sz w:val="21"/>
        </w:rPr>
      </w:pPr>
      <w:r>
        <w:rPr/>
        <w:pict>
          <v:shape style="position:absolute;margin-left:135.850006pt;margin-top:1.130009pt;width:45pt;height:19.3pt;mso-position-horizontal-relative:page;mso-position-vertical-relative:paragraph;z-index:1744" type="#_x0000_t202" filled="false" stroked="true" strokeweight=".75pt" strokecolor="#000000">
            <v:textbox inset="0,0,0,0">
              <w:txbxContent>
                <w:p>
                  <w:pPr>
                    <w:spacing w:line="371" w:lineRule="exact" w:before="0"/>
                    <w:ind w:left="187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淀粉浆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00"/>
          <w:sz w:val="21"/>
        </w:rPr>
        <w:t>或</w:t>
      </w:r>
    </w:p>
    <w:p>
      <w:pPr>
        <w:pStyle w:val="BodyText"/>
        <w:spacing w:before="21"/>
        <w:rPr>
          <w:sz w:val="19"/>
        </w:rPr>
      </w:pPr>
    </w:p>
    <w:p>
      <w:pPr>
        <w:spacing w:line="430" w:lineRule="exact" w:before="0"/>
        <w:ind w:left="472" w:right="0" w:firstLine="0"/>
        <w:jc w:val="left"/>
        <w:rPr>
          <w:sz w:val="21"/>
        </w:rPr>
      </w:pPr>
      <w:r>
        <w:rPr>
          <w:sz w:val="21"/>
        </w:rPr>
        <w:t>蒸汽</w:t>
      </w:r>
    </w:p>
    <w:p>
      <w:pPr>
        <w:spacing w:line="430" w:lineRule="exact" w:before="0"/>
        <w:ind w:left="0" w:right="24" w:firstLine="0"/>
        <w:jc w:val="right"/>
        <w:rPr>
          <w:sz w:val="21"/>
        </w:rPr>
      </w:pPr>
      <w:r>
        <w:rPr>
          <w:sz w:val="21"/>
        </w:rPr>
        <w:t>噪声</w:t>
      </w:r>
    </w:p>
    <w:p>
      <w:pPr>
        <w:pStyle w:val="BodyText"/>
        <w:spacing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435" w:lineRule="exact" w:before="0"/>
        <w:ind w:left="0" w:right="37" w:firstLine="0"/>
        <w:jc w:val="center"/>
        <w:rPr>
          <w:sz w:val="21"/>
        </w:rPr>
      </w:pPr>
      <w:r>
        <w:rPr>
          <w:w w:val="100"/>
          <w:sz w:val="21"/>
        </w:rPr>
        <w:t>或</w:t>
      </w:r>
    </w:p>
    <w:p>
      <w:pPr>
        <w:spacing w:line="435" w:lineRule="exact" w:before="0"/>
        <w:ind w:left="415" w:right="0" w:firstLine="0"/>
        <w:jc w:val="left"/>
        <w:rPr>
          <w:sz w:val="21"/>
        </w:rPr>
      </w:pPr>
      <w:r>
        <w:rPr>
          <w:spacing w:val="-21"/>
          <w:sz w:val="21"/>
        </w:rPr>
        <w:t>制粒、干燥</w:t>
      </w:r>
    </w:p>
    <w:p>
      <w:pPr>
        <w:spacing w:line="417" w:lineRule="exact" w:before="0"/>
        <w:ind w:left="866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粉尘、噪声</w:t>
      </w:r>
    </w:p>
    <w:p>
      <w:pPr>
        <w:pStyle w:val="BodyText"/>
        <w:spacing w:before="15"/>
        <w:rPr>
          <w:sz w:val="23"/>
        </w:rPr>
      </w:pPr>
    </w:p>
    <w:p>
      <w:pPr>
        <w:tabs>
          <w:tab w:pos="2791" w:val="left" w:leader="none"/>
        </w:tabs>
        <w:spacing w:line="132" w:lineRule="auto" w:before="0"/>
        <w:ind w:left="472" w:right="1823" w:firstLine="208"/>
        <w:jc w:val="right"/>
        <w:rPr>
          <w:sz w:val="21"/>
        </w:rPr>
      </w:pPr>
      <w:r>
        <w:rPr/>
        <w:pict>
          <v:shape style="position:absolute;margin-left:251.449997pt;margin-top:-44.738014pt;width:63pt;height:19.8pt;mso-position-horizontal-relative:page;mso-position-vertical-relative:paragraph;z-index:1576" type="#_x0000_t202" filled="false" stroked="true" strokeweight=".75pt" strokecolor="#000000">
            <v:textbox inset="0,0,0,0">
              <w:txbxContent>
                <w:p>
                  <w:pPr>
                    <w:spacing w:line="381" w:lineRule="exact" w:before="0"/>
                    <w:ind w:left="146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粉碎、过筛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粉尘</w:t>
      </w:r>
      <w:r>
        <w:rPr>
          <w:spacing w:val="-3"/>
          <w:sz w:val="21"/>
        </w:rPr>
        <w:t>、</w:t>
      </w:r>
      <w:r>
        <w:rPr>
          <w:sz w:val="21"/>
        </w:rPr>
        <w:t>噪声</w:t>
        <w:tab/>
      </w:r>
      <w:r>
        <w:rPr>
          <w:spacing w:val="-1"/>
          <w:position w:val="-6"/>
          <w:sz w:val="21"/>
        </w:rPr>
        <w:t>不</w:t>
      </w:r>
      <w:r>
        <w:rPr>
          <w:sz w:val="21"/>
        </w:rPr>
        <w:t>废料</w:t>
      </w:r>
      <w:r>
        <w:rPr>
          <w:spacing w:val="-3"/>
          <w:sz w:val="21"/>
        </w:rPr>
        <w:t>、</w:t>
      </w:r>
      <w:r>
        <w:rPr>
          <w:sz w:val="21"/>
        </w:rPr>
        <w:t>有</w:t>
      </w:r>
      <w:r>
        <w:rPr>
          <w:spacing w:val="-3"/>
          <w:sz w:val="21"/>
        </w:rPr>
        <w:t>机</w:t>
      </w:r>
      <w:r>
        <w:rPr>
          <w:sz w:val="21"/>
        </w:rPr>
        <w:t>废气</w:t>
        <w:tab/>
      </w:r>
      <w:r>
        <w:rPr>
          <w:spacing w:val="-1"/>
          <w:position w:val="-3"/>
          <w:sz w:val="21"/>
        </w:rPr>
        <w:t>需</w:t>
      </w:r>
      <w:r>
        <w:rPr>
          <w:spacing w:val="-1"/>
          <w:sz w:val="21"/>
        </w:rPr>
        <w:t>制</w:t>
      </w:r>
    </w:p>
    <w:p>
      <w:pPr>
        <w:tabs>
          <w:tab w:pos="2791" w:val="left" w:leader="none"/>
        </w:tabs>
        <w:spacing w:line="108" w:lineRule="auto" w:before="8"/>
        <w:ind w:left="738" w:right="1823" w:firstLine="2052"/>
        <w:jc w:val="right"/>
        <w:rPr>
          <w:sz w:val="21"/>
        </w:rPr>
      </w:pPr>
      <w:r>
        <w:rPr/>
        <w:pict>
          <v:shape style="position:absolute;margin-left:253.699997pt;margin-top:4.953005pt;width:62.8pt;height:19.95pt;mso-position-horizontal-relative:page;mso-position-vertical-relative:paragraph;z-index:1768" type="#_x0000_t202" filled="false" stroked="true" strokeweight=".75pt" strokecolor="#000000">
            <v:textbox inset="0,0,0,0">
              <w:txbxContent>
                <w:p>
                  <w:pPr>
                    <w:spacing w:line="384" w:lineRule="exact" w:before="0"/>
                    <w:ind w:left="413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整粒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粒</w:t>
      </w:r>
      <w:r>
        <w:rPr>
          <w:spacing w:val="-41"/>
          <w:sz w:val="21"/>
        </w:rPr>
        <w:t>粉尘、噪声、不合</w:t>
      </w:r>
      <w:r>
        <w:rPr>
          <w:spacing w:val="-44"/>
          <w:sz w:val="21"/>
        </w:rPr>
        <w:t>格</w:t>
      </w:r>
      <w:r>
        <w:rPr>
          <w:sz w:val="21"/>
        </w:rPr>
        <w:t>粒</w:t>
        <w:tab/>
      </w:r>
      <w:r>
        <w:rPr>
          <w:spacing w:val="-1"/>
          <w:position w:val="-3"/>
          <w:sz w:val="21"/>
        </w:rPr>
        <w:t>的</w:t>
      </w:r>
    </w:p>
    <w:p>
      <w:pPr>
        <w:spacing w:after="0" w:line="108" w:lineRule="auto"/>
        <w:jc w:val="right"/>
        <w:rPr>
          <w:sz w:val="21"/>
        </w:rPr>
        <w:sectPr>
          <w:type w:val="continuous"/>
          <w:pgSz w:w="11910" w:h="16840"/>
          <w:pgMar w:top="1420" w:bottom="1100" w:left="860" w:right="820"/>
          <w:cols w:num="4" w:equalWidth="0">
            <w:col w:w="1365" w:space="257"/>
            <w:col w:w="2259" w:space="40"/>
            <w:col w:w="1414" w:space="63"/>
            <w:col w:w="4832"/>
          </w:cols>
        </w:sectPr>
      </w:pPr>
    </w:p>
    <w:p>
      <w:pPr>
        <w:pStyle w:val="BodyText"/>
        <w:spacing w:before="15"/>
        <w:rPr>
          <w:sz w:val="9"/>
        </w:rPr>
      </w:pPr>
    </w:p>
    <w:p>
      <w:pPr>
        <w:spacing w:line="416" w:lineRule="exact" w:before="0"/>
        <w:ind w:left="623" w:right="0" w:firstLine="0"/>
        <w:jc w:val="left"/>
        <w:rPr>
          <w:sz w:val="21"/>
        </w:rPr>
      </w:pPr>
      <w:r>
        <w:rPr/>
        <w:pict>
          <v:shape style="position:absolute;margin-left:406.700012pt;margin-top:.45999pt;width:62.85pt;height:19.850pt;mso-position-horizontal-relative:page;mso-position-vertical-relative:paragraph;z-index:1696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20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胶囊填充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54.449997pt;margin-top:.40999pt;width:62.75pt;height:19.9pt;mso-position-horizontal-relative:page;mso-position-vertical-relative:paragraph;z-index:1720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41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总混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辅料</w:t>
      </w:r>
    </w:p>
    <w:p>
      <w:pPr>
        <w:pStyle w:val="BodyText"/>
        <w:spacing w:before="10"/>
        <w:rPr>
          <w:sz w:val="21"/>
        </w:rPr>
      </w:pPr>
    </w:p>
    <w:p>
      <w:pPr>
        <w:spacing w:line="416" w:lineRule="exact" w:before="0"/>
        <w:ind w:left="6363" w:right="0" w:firstLine="0"/>
        <w:jc w:val="left"/>
        <w:rPr>
          <w:sz w:val="21"/>
        </w:rPr>
      </w:pPr>
      <w:r>
        <w:rPr/>
        <w:pict>
          <v:shape style="position:absolute;margin-left:419.600006pt;margin-top:23.179993pt;width:62.85pt;height:19.75pt;mso-position-horizontal-relative:page;mso-position-vertical-relative:paragraph;z-index:1552" type="#_x0000_t202" filled="false" stroked="true" strokeweight=".75pt" strokecolor="#000000">
            <v:textbox inset="0,0,0,0">
              <w:txbxContent>
                <w:p>
                  <w:pPr>
                    <w:spacing w:line="380" w:lineRule="exact" w:before="0"/>
                    <w:ind w:left="201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胶囊磨光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56.549988pt;margin-top:1.479993pt;width:62.85pt;height:19.9pt;mso-position-horizontal-relative:page;mso-position-vertical-relative:paragraph;z-index:1672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20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颗粒填充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粉尘、噪声、不合格品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spacing w:line="330" w:lineRule="exact" w:before="0"/>
        <w:ind w:left="402" w:right="0" w:firstLine="0"/>
        <w:jc w:val="left"/>
        <w:rPr>
          <w:sz w:val="21"/>
        </w:rPr>
      </w:pPr>
      <w:r>
        <w:rPr>
          <w:rFonts w:ascii="Times New Roman" w:eastAsia="Times New Roman"/>
          <w:spacing w:val="-21"/>
          <w:sz w:val="21"/>
        </w:rPr>
        <w:t>PVC</w:t>
      </w:r>
      <w:r>
        <w:rPr>
          <w:spacing w:val="-41"/>
          <w:sz w:val="21"/>
        </w:rPr>
        <w:t>、铝箔</w:t>
      </w:r>
    </w:p>
    <w:p>
      <w:pPr>
        <w:spacing w:line="139" w:lineRule="auto" w:before="37"/>
        <w:ind w:left="407" w:right="42" w:firstLine="0"/>
        <w:jc w:val="left"/>
        <w:rPr>
          <w:sz w:val="21"/>
        </w:rPr>
      </w:pPr>
      <w:r>
        <w:rPr>
          <w:spacing w:val="-41"/>
          <w:sz w:val="21"/>
        </w:rPr>
        <w:t>（或铝塑膜或包装瓶）</w:t>
      </w:r>
    </w:p>
    <w:p>
      <w:pPr>
        <w:spacing w:line="148" w:lineRule="auto" w:before="161"/>
        <w:ind w:left="402" w:right="38" w:firstLine="0"/>
        <w:jc w:val="left"/>
        <w:rPr>
          <w:sz w:val="21"/>
        </w:rPr>
      </w:pPr>
      <w:r>
        <w:rPr/>
        <w:br w:type="column"/>
      </w:r>
      <w:r>
        <w:rPr>
          <w:spacing w:val="-41"/>
          <w:sz w:val="21"/>
        </w:rPr>
        <w:t>噪 声 、 废 气 废包材、尾料</w:t>
      </w:r>
    </w:p>
    <w:p>
      <w:pPr>
        <w:pStyle w:val="BodyText"/>
        <w:spacing w:before="1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402" w:right="0" w:firstLine="0"/>
        <w:jc w:val="left"/>
        <w:rPr>
          <w:sz w:val="21"/>
        </w:rPr>
      </w:pPr>
      <w:r>
        <w:rPr>
          <w:sz w:val="21"/>
        </w:rPr>
        <w:t>噪声、尘粒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420" w:bottom="1100" w:left="860" w:right="820"/>
          <w:cols w:num="3" w:equalWidth="0">
            <w:col w:w="1305" w:space="4518"/>
            <w:col w:w="1466" w:space="122"/>
            <w:col w:w="2819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tabs>
          <w:tab w:pos="6211" w:val="left" w:leader="none"/>
        </w:tabs>
        <w:spacing w:line="216" w:lineRule="auto" w:before="0"/>
        <w:ind w:left="513" w:right="0" w:firstLine="0"/>
        <w:jc w:val="left"/>
        <w:rPr>
          <w:sz w:val="21"/>
        </w:rPr>
      </w:pPr>
      <w:r>
        <w:rPr/>
        <w:pict>
          <v:shape style="position:absolute;margin-left:258.200012pt;margin-top:1.626389pt;width:62.7pt;height:19.850pt;mso-position-horizontal-relative:page;mso-position-vertical-relative:paragraph;z-index:-54952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303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外包装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56.700012pt;margin-top:-42.773609pt;width:61.05pt;height:19.9pt;mso-position-horizontal-relative:page;mso-position-vertical-relative:paragraph;z-index:1648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288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内包装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position w:val="-2"/>
          <w:sz w:val="21"/>
        </w:rPr>
        <w:t>外包材</w:t>
        <w:tab/>
      </w:r>
      <w:r>
        <w:rPr>
          <w:spacing w:val="-41"/>
          <w:sz w:val="21"/>
        </w:rPr>
        <w:t>废包材</w:t>
      </w:r>
    </w:p>
    <w:p>
      <w:pPr>
        <w:pStyle w:val="BodyText"/>
        <w:spacing w:before="1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spacing w:line="416" w:lineRule="exact" w:before="0"/>
        <w:ind w:left="0" w:right="0" w:firstLine="0"/>
        <w:jc w:val="right"/>
        <w:rPr>
          <w:sz w:val="21"/>
        </w:rPr>
      </w:pPr>
      <w:r>
        <w:rPr/>
        <w:pict>
          <v:shape style="position:absolute;margin-left:257.049988pt;margin-top:.891799pt;width:62.7pt;height:19.9pt;mso-position-horizontal-relative:page;mso-position-vertical-relative:paragraph;z-index:1600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408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检验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不合格品</w:t>
      </w:r>
    </w:p>
    <w:p>
      <w:pPr>
        <w:pStyle w:val="BodyText"/>
        <w:spacing w:before="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1"/>
        <w:ind w:left="778" w:right="0" w:firstLine="0"/>
        <w:jc w:val="left"/>
        <w:rPr>
          <w:sz w:val="21"/>
        </w:rPr>
      </w:pPr>
      <w:r>
        <w:rPr>
          <w:rFonts w:ascii="Times New Roman" w:eastAsia="Times New Roman"/>
          <w:sz w:val="21"/>
        </w:rPr>
        <w:t>D </w:t>
      </w:r>
      <w:r>
        <w:rPr>
          <w:sz w:val="21"/>
        </w:rPr>
        <w:t>级洁净区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420" w:bottom="1100" w:left="860" w:right="820"/>
          <w:cols w:num="2" w:equalWidth="0">
            <w:col w:w="7105" w:space="40"/>
            <w:col w:w="3085"/>
          </w:cols>
        </w:sectPr>
      </w:pPr>
    </w:p>
    <w:p>
      <w:pPr>
        <w:pStyle w:val="BodyText"/>
        <w:spacing w:before="14"/>
        <w:rPr>
          <w:sz w:val="8"/>
        </w:rPr>
      </w:pPr>
    </w:p>
    <w:p>
      <w:pPr>
        <w:pStyle w:val="BodyText"/>
        <w:spacing w:line="414" w:lineRule="exact"/>
        <w:ind w:left="3820"/>
        <w:rPr>
          <w:sz w:val="20"/>
        </w:rPr>
      </w:pPr>
      <w:r>
        <w:rPr>
          <w:position w:val="-8"/>
          <w:sz w:val="20"/>
        </w:rPr>
        <w:pict>
          <v:shape style="width:105.4pt;height:19.9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383" w:lineRule="exact" w:before="0"/>
                    <w:ind w:left="146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颗粒剂、胶囊剂入库</w:t>
                  </w:r>
                </w:p>
              </w:txbxContent>
            </v:textbox>
            <v:stroke dashstyle="solid"/>
          </v:shape>
        </w:pict>
      </w:r>
      <w:r>
        <w:rPr>
          <w:position w:val="-8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pStyle w:val="BodyText"/>
        <w:spacing w:before="239"/>
        <w:ind w:left="767"/>
      </w:pPr>
      <w:r>
        <w:rPr/>
        <w:t>（</w:t>
      </w:r>
      <w:r>
        <w:rPr>
          <w:rFonts w:ascii="Times New Roman" w:eastAsia="Times New Roman"/>
        </w:rPr>
        <w:t>2</w:t>
      </w:r>
      <w:r>
        <w:rPr/>
        <w:t>）粉剂</w:t>
      </w:r>
    </w:p>
    <w:p>
      <w:pPr>
        <w:tabs>
          <w:tab w:pos="1342" w:val="left" w:leader="none"/>
        </w:tabs>
        <w:spacing w:line="423" w:lineRule="exact" w:before="0"/>
        <w:ind w:left="588" w:right="0" w:firstLine="0"/>
        <w:jc w:val="left"/>
        <w:rPr>
          <w:rFonts w:ascii="Noto Sans Mono CJK JP Regular" w:eastAsia="Noto Sans Mono CJK JP Regular" w:hint="eastAsia"/>
          <w:sz w:val="21"/>
        </w:rPr>
      </w:pPr>
      <w:r>
        <w:rPr/>
        <w:br w:type="column"/>
      </w:r>
      <w:r>
        <w:rPr>
          <w:rFonts w:ascii="Noto Sans Mono CJK JP Regular" w:eastAsia="Noto Sans Mono CJK JP Regular" w:hint="eastAsia"/>
          <w:sz w:val="21"/>
        </w:rPr>
        <w:t>图</w:t>
      </w:r>
      <w:r>
        <w:rPr>
          <w:rFonts w:ascii="Noto Sans Mono CJK JP Regular" w:eastAsia="Noto Sans Mono CJK JP Regular" w:hint="eastAsia"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2-2</w:t>
        <w:tab/>
      </w:r>
      <w:r>
        <w:rPr>
          <w:rFonts w:ascii="Noto Sans Mono CJK JP Regular" w:eastAsia="Noto Sans Mono CJK JP Regular" w:hint="eastAsia"/>
          <w:sz w:val="21"/>
        </w:rPr>
        <w:t>颗粒剂、胶囊剂</w:t>
      </w:r>
      <w:r>
        <w:rPr>
          <w:rFonts w:ascii="Noto Sans Mono CJK JP Regular" w:eastAsia="Noto Sans Mono CJK JP Regular" w:hint="eastAsia"/>
          <w:spacing w:val="-3"/>
          <w:sz w:val="21"/>
        </w:rPr>
        <w:t>生</w:t>
      </w:r>
      <w:r>
        <w:rPr>
          <w:rFonts w:ascii="Noto Sans Mono CJK JP Regular" w:eastAsia="Noto Sans Mono CJK JP Regular" w:hint="eastAsia"/>
          <w:sz w:val="21"/>
        </w:rPr>
        <w:t>产工艺流程及产污</w:t>
      </w:r>
      <w:r>
        <w:rPr>
          <w:rFonts w:ascii="Noto Sans Mono CJK JP Regular" w:eastAsia="Noto Sans Mono CJK JP Regular" w:hint="eastAsia"/>
          <w:spacing w:val="-3"/>
          <w:sz w:val="21"/>
        </w:rPr>
        <w:t>环</w:t>
      </w:r>
      <w:r>
        <w:rPr>
          <w:rFonts w:ascii="Noto Sans Mono CJK JP Regular" w:eastAsia="Noto Sans Mono CJK JP Regular" w:hint="eastAsia"/>
          <w:sz w:val="21"/>
        </w:rPr>
        <w:t>节图</w:t>
      </w:r>
    </w:p>
    <w:p>
      <w:pPr>
        <w:spacing w:after="0" w:line="423" w:lineRule="exact"/>
        <w:jc w:val="left"/>
        <w:rPr>
          <w:rFonts w:ascii="Noto Sans Mono CJK JP Regular" w:eastAsia="Noto Sans Mono CJK JP Regular" w:hint="eastAsia"/>
          <w:sz w:val="21"/>
        </w:rPr>
        <w:sectPr>
          <w:type w:val="continuous"/>
          <w:pgSz w:w="11910" w:h="16840"/>
          <w:pgMar w:top="1420" w:bottom="1100" w:left="860" w:right="820"/>
          <w:cols w:num="2" w:equalWidth="0">
            <w:col w:w="2031" w:space="40"/>
            <w:col w:w="8159"/>
          </w:cols>
        </w:sectPr>
      </w:pPr>
    </w:p>
    <w:p>
      <w:pPr>
        <w:pStyle w:val="BodyText"/>
        <w:spacing w:line="521" w:lineRule="exact"/>
        <w:ind w:left="767"/>
      </w:pPr>
      <w:r>
        <w:rPr/>
        <w:pict>
          <v:group style="position:absolute;margin-left:48pt;margin-top:71.999985pt;width:494.05pt;height:694.6pt;mso-position-horizontal-relative:page;mso-position-vertical-relative:page;z-index:-55048" coordorigin="960,1440" coordsize="9881,13892">
            <v:line style="position:absolute" from="979,1450" to="10822,1450" stroked="true" strokeweight=".96pt" strokecolor="#000000">
              <v:stroke dashstyle="solid"/>
            </v:line>
            <v:line style="position:absolute" from="970,1440" to="970,15322" stroked="true" strokeweight=".96pt" strokecolor="#000000">
              <v:stroke dashstyle="solid"/>
            </v:line>
            <v:line style="position:absolute" from="960,15326" to="10822,15326" stroked="true" strokeweight=".47998pt" strokecolor="#000000">
              <v:stroke dashstyle="solid"/>
            </v:line>
            <v:line style="position:absolute" from="10831,1440" to="10831,15322" stroked="true" strokeweight=".95996pt" strokecolor="#000000">
              <v:stroke dashstyle="solid"/>
            </v:line>
            <v:rect style="position:absolute;left:10821;top:15321;width:20;height:10" filled="true" fillcolor="#000000" stroked="false">
              <v:fill type="solid"/>
            </v:rect>
            <v:line style="position:absolute" from="4954,2829" to="5312,2830" stroked="true" strokeweight=".75pt" strokecolor="#000000">
              <v:stroke dashstyle="solid"/>
            </v:line>
            <v:shape style="position:absolute;left:2516;top:2083;width:7383;height:5335" type="#_x0000_t75" stroked="false">
              <v:imagedata r:id="rId12" o:title=""/>
            </v:shape>
            <v:rect style="position:absolute;left:2516;top:2083;width:7383;height:5335" filled="false" stroked="true" strokeweight=".75pt" strokecolor="#000000">
              <v:stroke dashstyle="solid"/>
            </v:rect>
            <v:shape style="position:absolute;left:2717;top:2364;width:3572;height:1294" coordorigin="2717,2364" coordsize="3572,1294" path="m3617,3272l2717,3272,2717,3658,3617,3658,3617,3272m6289,2364l5029,2364,5029,2760,6289,2760,6289,2364e" filled="true" fillcolor="#ffffff" stroked="false">
              <v:path arrowok="t"/>
              <v:fill type="solid"/>
            </v:shape>
            <v:shape style="position:absolute;left:5585;top:2789;width:120;height:469" coordorigin="5585,2789" coordsize="120,469" path="m5636,3138l5585,3138,5646,3258,5695,3158,5636,3158,5636,3138xm5705,3138l5636,3138,5636,3158,5656,3158,5656,3138,5705,3138,5705,3138xm5705,3138l5656,3138,5656,3158,5695,3158,5705,3138xm5654,2789l5634,2789,5636,3138,5656,3138,5656,3138,5654,2789xe" filled="true" fillcolor="#000000" stroked="false">
              <v:path arrowok="t"/>
              <v:fill type="solid"/>
            </v:shape>
            <v:rect style="position:absolute;left:5045;top:3279;width:1258;height:398" filled="true" fillcolor="#ffffff" stroked="false">
              <v:fill type="solid"/>
            </v:rect>
            <v:rect style="position:absolute;left:5045;top:3279;width:1258;height:398" filled="false" stroked="true" strokeweight=".75pt" strokecolor="#000000">
              <v:stroke dashstyle="solid"/>
            </v:rect>
            <v:shape style="position:absolute;left:5616;top:3721;width:120;height:467" coordorigin="5616,3721" coordsize="120,467" path="m5666,4068l5616,4068,5677,4188,5726,4088,5666,4088,5666,4068xm5686,4068l5666,4068,5666,4088,5686,4088,5686,4068xm5736,4068l5686,4068,5686,4088,5726,4088,5736,4068xm5684,3721l5664,3721,5666,4068,5686,4068,5684,3721xe" filled="true" fillcolor="#000000" stroked="false">
              <v:path arrowok="t"/>
              <v:fill type="solid"/>
            </v:shape>
            <v:shape style="position:absolute;left:5074;top:4202;width:1270;height:1292" coordorigin="5074,4202" coordsize="1270,1292" path="m6330,4202l5074,4202,5074,4601,6330,4601,6330,4202m6344,5096l5089,5096,5089,5494,6344,5494,6344,5096e" filled="true" fillcolor="#ffffff" stroked="false">
              <v:path arrowok="t"/>
              <v:fill type="solid"/>
            </v:shape>
            <v:shape style="position:absolute;left:5630;top:2510;width:1238;height:3474" coordorigin="5631,2511" coordsize="1238,3474" path="m5751,4981l5701,4981,5700,4635,5680,4635,5681,4981,5631,4981,5691,5101,5741,5001,5751,4981m5756,5863l5706,5864,5706,5864,5703,5518,5683,5518,5686,5864,5636,5865,5697,5984,5746,5884,5756,5864,5756,5863m6407,3480l6327,3480,6327,3500,6407,3500,6407,3480m6407,2560l6327,2560,6327,2580,6407,2580,6407,2560m6547,3480l6467,3480,6467,3500,6547,3500,6547,3480m6547,2560l6467,2560,6467,2580,6547,2580,6547,2560m6687,3481l6607,3481,6607,3501,6687,3501,6687,3481m6687,2561l6607,2561,6607,2581,6687,2581,6687,2561m6866,3491l6846,3481,6746,3431,6746,3551,6846,3501,6866,3491m6868,2571l6848,2561,6748,2511,6748,2561,6747,2561,6747,2581,6748,2581,6748,2631,6848,2581,6868,2571e" filled="true" fillcolor="#000000" stroked="false">
              <v:path arrowok="t"/>
              <v:fill type="solid"/>
            </v:shape>
            <v:rect style="position:absolute;left:5131;top:5989;width:1257;height:398" filled="true" fillcolor="#ffffff" stroked="false">
              <v:fill type="solid"/>
            </v:rect>
            <v:shape style="position:absolute;left:3619;top:1878;width:3279;height:3196" coordorigin="3619,1878" coordsize="3279,3196" path="m4910,4837l4852,4801,4856,4795,4879,4759,4745,4747,4816,4861,4842,4818,4900,4854,4910,4837m5030,4910l4961,4868,4951,4885,5019,4927,5030,4910m5060,3488l5040,3478,4940,3428,4940,3478,3619,3478,3619,3498,4940,3498,4940,3548,5040,3498,5060,3488m5149,4983l5081,4941,5070,4958,5138,5000,5149,4983m5268,5056l5200,5015,5190,5032,5258,5074,5268,5056m5711,2227l5661,2227,5660,1878,5640,1878,5641,2227,5591,2227,5651,2347,5701,2247,5711,2227m6436,4396l6356,4396,6356,4416,6436,4416,6436,4396m6576,4396l6496,4396,6496,4416,6576,4416,6576,4396m6716,4396l6636,4396,6636,4416,6716,4416,6716,4396m6898,4406l6878,4396,6778,4346,6778,4396,6776,4396,6776,4416,6778,4416,6778,4466,6878,4416,6898,4406e" filled="true" fillcolor="#000000" stroked="false">
              <v:path arrowok="t"/>
              <v:fill type="solid"/>
            </v:shape>
            <v:rect style="position:absolute;left:2680;top:4052;width:970;height:384" filled="true" fillcolor="#ffffff" stroked="false">
              <v:fill type="solid"/>
            </v:rect>
            <v:shape style="position:absolute;left:3100;top:3687;width:120;height:311" type="#_x0000_t75" stroked="false">
              <v:imagedata r:id="rId13" o:title=""/>
            </v:shape>
            <v:shape style="position:absolute;left:4227;top:2826;width:2697;height:4336" coordorigin="4228,2826" coordsize="2697,4336" path="m4348,3387l4298,3387,4297,2826,4277,2826,4278,3387,4228,3387,4288,3507,4338,3407,4348,3387m6464,7091l6384,7091,6384,7111,6464,7111,6464,7091m6604,7091l6524,7091,6524,7111,6604,7111,6604,7091m6744,7092l6664,7092,6664,7112,6744,7112,6744,7092m6804,7092l6804,7092,6804,7102,6804,7092m6924,7102l6904,7092,6804,7042,6804,7112,6804,7102,6804,7112,6804,7162,6924,7102e" filled="true" fillcolor="#000000" stroked="false">
              <v:path arrowok="t"/>
              <v:fill type="solid"/>
            </v:shape>
            <v:line style="position:absolute" from="3949,2819" to="4309,2820" stroked="true" strokeweight=".75pt" strokecolor="#000000">
              <v:stroke dashstyle="solid"/>
            </v:line>
            <v:shape style="position:absolute;left:5683;top:7352;width:120;height:466" coordorigin="5683,7352" coordsize="120,466" path="m5733,7698l5683,7698,5744,7818,5793,7718,5733,7718,5733,7698xm5753,7698l5733,7698,5733,7718,5753,7718,5753,7698xm5803,7698l5753,7698,5753,7718,5793,7718,5803,7698xm5751,7352l5731,7352,5733,7698,5753,7698,5751,7352xe" filled="true" fillcolor="#000000" stroked="false">
              <v:path arrowok="t"/>
              <v:fill type="solid"/>
            </v:shape>
            <v:rect style="position:absolute;left:5164;top:7800;width:1254;height:397" filled="true" fillcolor="#ffffff" stroked="false">
              <v:fill type="solid"/>
            </v:rect>
            <v:shape style="position:absolute;left:5697;top:6452;width:137;height:2226" coordorigin="5697,6452" coordsize="137,2226" path="m5817,6801l5767,6801,5767,6452,5747,6452,5747,6801,5697,6801,5757,6921,5807,6821,5817,6801m5834,8557l5784,8558,5781,8212,5761,8212,5764,8558,5714,8559,5775,8678,5824,8578,5834,8557e" filled="true" fillcolor="#000000" stroked="false">
              <v:path arrowok="t"/>
              <v:fill type="solid"/>
            </v:shape>
            <v:rect style="position:absolute;left:5134;top:6912;width:1221;height:398" filled="true" fillcolor="#ffffff" stroked="false">
              <v:fill type="solid"/>
            </v:rect>
            <v:shape style="position:absolute;left:2337;top:2492;width:2700;height:120" coordorigin="2337,2492" coordsize="2700,120" path="m4917,2492l4917,2612,5017,2562,4937,2562,4937,2542,5017,2542,4917,2492xm4917,2542l2337,2542,2337,2562,4917,2562,4917,2542xm5017,2542l4937,2542,4937,2562,5017,2562,5037,2552,5017,2542xe" filled="true" fillcolor="#000000" stroked="false">
              <v:path arrowok="t"/>
              <v:fill type="solid"/>
            </v:shape>
            <v:shape style="position:absolute;left:2337;top:3428;width:360;height:120" type="#_x0000_t75" stroked="false">
              <v:imagedata r:id="rId14" o:title=""/>
            </v:shape>
            <v:shape style="position:absolute;left:2388;top:5247;width:2700;height:120" coordorigin="2388,5248" coordsize="2700,120" path="m4968,5318l4968,5368,5068,5318,4968,5318xm4968,5298l4968,5318,4988,5318,4988,5298,4968,5298xm4968,5248l4968,5298,4988,5298,4988,5318,5068,5318,5088,5308,4968,5248xm2388,5295l2388,5315,4968,5318,4968,5298,2388,5295xe" filled="true" fillcolor="#000000" stroked="false">
              <v:path arrowok="t"/>
              <v:fill type="solid"/>
            </v:shape>
            <v:rect style="position:absolute;left:8134;top:5097;width:1257;height:397" filled="true" fillcolor="#ffffff" stroked="false">
              <v:fill type="solid"/>
            </v:rect>
            <v:shape style="position:absolute;left:5974;top:2814;width:3020;height:322" coordorigin="5974,2814" coordsize="3020,322" path="m5974,2814l5975,3126m5989,3135l8994,3136e" filled="false" stroked="true" strokeweight=".75pt" strokecolor="#000000">
              <v:path arrowok="t"/>
              <v:stroke dashstyle="solid"/>
            </v:shape>
            <v:shape style="position:absolute;left:6355;top:5222;width:1802;height:120" coordorigin="6355,5222" coordsize="1802,120" path="m8037,5292l8037,5342,8137,5292,8037,5292xm8037,5272l8037,5292,8057,5292,8057,5272,8037,5272xm8037,5222l8037,5272,8057,5272,8057,5292,8137,5292,8157,5282,8037,5222xm6355,5271l6355,5291,8037,5292,8037,5272,6355,5271xe" filled="true" fillcolor="#000000" stroked="false">
              <v:path arrowok="t"/>
              <v:fill type="solid"/>
            </v:shape>
            <v:rect style="position:absolute;left:8392;top:6423;width:1257;height:395" filled="true" fillcolor="#ffffff" stroked="false">
              <v:fill type="solid"/>
            </v:rect>
            <v:shape style="position:absolute;left:6425;top:5517;width:2633;height:906" coordorigin="6425,5517" coordsize="2633,906" path="m6505,6184l6425,6184,6425,6204,6505,6204,6505,6184m6645,6185l6565,6184,6565,6204,6645,6205,6645,6185m6785,6185l6705,6185,6705,6205,6785,6205,6785,6185m6925,6185l6845,6185,6845,6205,6925,6205,6925,6185m7144,6196l7024,6136,7024,6186,6985,6186,6985,6206,7024,6206,7024,6256,7124,6206,7144,6196m8647,5597l8647,5517,8627,5517,8627,5597,8647,5597m8647,5657l8627,5657,8627,5737,8647,5737,8647,5657m8698,5850l8648,5850,8648,5797,8628,5797,8628,5850,8578,5850,8638,5970,8688,5870,8698,5850m9058,6303l9008,6303,9007,5517,8987,5517,8988,6303,8938,6303,8998,6423,9048,6323,9058,6303e" filled="true" fillcolor="#000000" stroked="false">
              <v:path arrowok="t"/>
              <v:fill type="solid"/>
            </v:shape>
            <v:shape style="position:absolute;left:8988;top:6845;width:120;height:340" type="#_x0000_t75" stroked="false">
              <v:imagedata r:id="rId15" o:title=""/>
            </v:shape>
            <v:shape style="position:absolute;left:2103;top:7041;width:3060;height:1016" coordorigin="2103,7041" coordsize="3060,1016" path="m5124,7101l5004,7041,5004,7091,2289,7090,2289,7110,5004,7111,5004,7161,5104,7111,5124,7101m5163,7997l5043,7937,5043,7987,2103,7985,2103,8005,5043,8007,5043,8057,5143,8007,5143,8007,5163,7997e" filled="true" fillcolor="#000000" stroked="false">
              <v:path arrowok="t"/>
              <v:fill type="solid"/>
            </v:shape>
            <v:rect style="position:absolute;left:1077;top:7798;width:1221;height:396" filled="true" fillcolor="#ffffff" stroked="false">
              <v:fill type="solid"/>
            </v:rect>
            <v:shape style="position:absolute;left:6424;top:7937;width:539;height:120" coordorigin="6424,7937" coordsize="539,120" path="m6424,7985l6424,8005,6504,8005,6504,7985,6424,7985xm6564,7986l6564,8006,6644,8006,6644,7986,6564,7986xm6704,7987l6704,8007,6784,8007,6784,7987,6704,7987xm6843,7937l6843,8057,6944,8007,6844,8007,6844,7987,6942,7987,6843,7937xm6863,7987l6844,7987,6844,8007,6863,8007,6863,7987xm6942,7987l6863,7987,6863,8007,6944,8007,6963,7998,6942,7987xe" filled="true" fillcolor="#000000" stroked="false">
              <v:path arrowok="t"/>
              <v:fill type="solid"/>
            </v:shape>
            <v:rect style="position:absolute;left:2714;top:2655;width:1215;height:386" filled="true" fillcolor="#ffffff" stroked="false">
              <v:fill type="solid"/>
            </v:rect>
            <v:shape style="position:absolute;left:5937;top:3156;width:3060;height:1580" coordorigin="5937,3156" coordsize="3060,1580" path="m8958,3156l8960,4718m5937,4736l8997,4736e" filled="false" stroked="true" strokeweight=".75pt" strokecolor="#000000">
              <v:path arrowok="t"/>
              <v:stroke dashstyle="solid"/>
            </v:shape>
            <v:shape style="position:absolute;left:5877;top:4736;width:120;height:340" type="#_x0000_t75" stroked="false">
              <v:imagedata r:id="rId16" o:title=""/>
            </v:shape>
            <v:line style="position:absolute" from="8385,6604" to="5925,6605" stroked="true" strokeweight=".75pt" strokecolor="#000000">
              <v:stroke dashstyle="solid"/>
            </v:line>
            <v:shape style="position:absolute;left:5877;top:6607;width:120;height:313" type="#_x0000_t75" stroked="false">
              <v:imagedata r:id="rId17" o:title=""/>
            </v:shape>
            <v:shape style="position:absolute;left:8817;top:8480;width:1020;height:397" type="#_x0000_t75" stroked="false">
              <v:imagedata r:id="rId18" o:title=""/>
            </v:shape>
            <v:rect style="position:absolute;left:8817;top:8480;width:1020;height:397" filled="false" stroked="true" strokeweight=".75pt" strokecolor="#000000">
              <v:stroke dashstyle="solid"/>
            </v:rect>
            <v:shape style="position:absolute;left:5727;top:8825;width:1243;height:721" coordorigin="5727,8826" coordsize="1243,721" path="m5847,9425l5797,9426,5794,9083,5774,9083,5777,9426,5727,9427,5788,9546,5837,9446,5847,9425m6512,8874l6432,8874,6432,8894,6512,8894,6512,8874m6652,8875l6572,8875,6572,8895,6652,8895,6652,8875m6792,8875l6712,8875,6712,8895,6792,8895,6792,8875m6970,8886l6949,8876,6850,8826,6850,8946,6951,8896,6970,8886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原料先经粉碎后过筛，过筛后的物料入混合机混合均匀、检验合格后分</w:t>
      </w:r>
    </w:p>
    <w:p>
      <w:pPr>
        <w:pStyle w:val="BodyText"/>
        <w:spacing w:line="569" w:lineRule="exact"/>
        <w:ind w:left="217"/>
      </w:pPr>
      <w:r>
        <w:rPr/>
        <w:t>装、封口、包装、入库待检。终产品检验合格后，入库待售。</w:t>
      </w:r>
    </w:p>
    <w:p>
      <w:pPr>
        <w:spacing w:after="0" w:line="569" w:lineRule="exact"/>
        <w:sectPr>
          <w:type w:val="continuous"/>
          <w:pgSz w:w="11910" w:h="16840"/>
          <w:pgMar w:top="1420" w:bottom="1100" w:left="860" w:right="820"/>
        </w:sectPr>
      </w:pPr>
    </w:p>
    <w:p>
      <w:pPr>
        <w:pStyle w:val="BodyText"/>
        <w:spacing w:before="14"/>
        <w:rPr>
          <w:sz w:val="10"/>
        </w:rPr>
      </w:pPr>
    </w:p>
    <w:p>
      <w:pPr>
        <w:spacing w:line="460" w:lineRule="exact" w:before="0"/>
        <w:ind w:left="1228" w:right="3674" w:firstLine="0"/>
        <w:jc w:val="center"/>
        <w:rPr>
          <w:sz w:val="24"/>
        </w:rPr>
      </w:pPr>
      <w:r>
        <w:rPr>
          <w:sz w:val="24"/>
        </w:rPr>
        <w:t>原辅料</w:t>
      </w:r>
    </w:p>
    <w:p>
      <w:pPr>
        <w:pStyle w:val="BodyText"/>
        <w:rPr>
          <w:sz w:val="20"/>
        </w:rPr>
      </w:pPr>
    </w:p>
    <w:p>
      <w:pPr>
        <w:spacing w:line="416" w:lineRule="exact" w:before="0"/>
        <w:ind w:left="3512" w:right="1754" w:firstLine="0"/>
        <w:jc w:val="center"/>
        <w:rPr>
          <w:sz w:val="21"/>
        </w:rPr>
      </w:pPr>
      <w:r>
        <w:rPr/>
        <w:pict>
          <v:shape style="position:absolute;margin-left:201.199997pt;margin-top:1.680005pt;width:72pt;height:19.850pt;mso-position-horizontal-relative:page;mso-position-vertical-relative:paragraph;z-index:1960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43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粉碎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粉尘、噪声</w:t>
      </w:r>
    </w:p>
    <w:p>
      <w:pPr>
        <w:pStyle w:val="BodyText"/>
        <w:spacing w:before="7"/>
        <w:rPr>
          <w:sz w:val="20"/>
        </w:rPr>
      </w:pPr>
    </w:p>
    <w:p>
      <w:pPr>
        <w:spacing w:line="146" w:lineRule="auto" w:before="92"/>
        <w:ind w:left="5496" w:right="3674" w:firstLine="0"/>
        <w:jc w:val="center"/>
        <w:rPr>
          <w:sz w:val="21"/>
        </w:rPr>
      </w:pPr>
      <w:r>
        <w:rPr/>
        <w:pict>
          <v:shape style="position:absolute;margin-left:202.800003pt;margin-top:5.119398pt;width:72pt;height:19.850pt;mso-position-horizontal-relative:page;mso-position-vertical-relative:paragraph;z-index:1936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432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过筛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粉尘、噪声不合格料</w:t>
      </w:r>
    </w:p>
    <w:p>
      <w:pPr>
        <w:pStyle w:val="BodyText"/>
        <w:rPr>
          <w:sz w:val="18"/>
        </w:rPr>
      </w:pPr>
    </w:p>
    <w:p>
      <w:pPr>
        <w:spacing w:before="0"/>
        <w:ind w:left="3512" w:right="1423" w:firstLine="0"/>
        <w:jc w:val="center"/>
        <w:rPr>
          <w:sz w:val="21"/>
        </w:rPr>
      </w:pPr>
      <w:r>
        <w:rPr/>
        <w:pict>
          <v:shape style="position:absolute;margin-left:203.25pt;margin-top:47.05999pt;width:72pt;height:19.850pt;mso-position-horizontal-relative:page;mso-position-vertical-relative:paragraph;z-index:1888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43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内包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04.050003pt;margin-top:.60999pt;width:72pt;height:19.850pt;mso-position-horizontal-relative:page;mso-position-vertical-relative:paragraph;z-index:1912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434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混合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噪声、粉尘</w:t>
      </w:r>
    </w:p>
    <w:p>
      <w:pPr>
        <w:pStyle w:val="BodyText"/>
        <w:spacing w:before="17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915" w:top="1420" w:bottom="1180" w:left="860" w:right="820"/>
        </w:sectPr>
      </w:pPr>
    </w:p>
    <w:p>
      <w:pPr>
        <w:pStyle w:val="BodyText"/>
        <w:spacing w:before="17"/>
        <w:rPr>
          <w:sz w:val="8"/>
        </w:rPr>
      </w:pPr>
    </w:p>
    <w:p>
      <w:pPr>
        <w:spacing w:before="1"/>
        <w:ind w:left="1127" w:right="0" w:firstLine="0"/>
        <w:jc w:val="left"/>
        <w:rPr>
          <w:sz w:val="21"/>
        </w:rPr>
      </w:pPr>
      <w:r>
        <w:rPr>
          <w:sz w:val="21"/>
        </w:rPr>
        <w:t>铝塑膜</w:t>
      </w:r>
    </w:p>
    <w:p>
      <w:pPr>
        <w:spacing w:line="148" w:lineRule="auto" w:before="89"/>
        <w:ind w:left="1127" w:right="2968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噪声、粉尘、废气不合格品、废包材</w:t>
      </w:r>
    </w:p>
    <w:p>
      <w:pPr>
        <w:spacing w:after="0" w:line="148" w:lineRule="auto"/>
        <w:jc w:val="left"/>
        <w:rPr>
          <w:sz w:val="21"/>
        </w:rPr>
        <w:sectPr>
          <w:type w:val="continuous"/>
          <w:pgSz w:w="11910" w:h="16840"/>
          <w:pgMar w:top="1420" w:bottom="1100" w:left="860" w:right="820"/>
          <w:cols w:num="2" w:equalWidth="0">
            <w:col w:w="1802" w:space="2644"/>
            <w:col w:w="5784"/>
          </w:cols>
        </w:sect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spacing w:line="416" w:lineRule="exact" w:before="0"/>
        <w:ind w:left="1182" w:right="0" w:firstLine="0"/>
        <w:jc w:val="left"/>
        <w:rPr>
          <w:sz w:val="21"/>
        </w:rPr>
      </w:pPr>
      <w:r>
        <w:rPr>
          <w:sz w:val="21"/>
        </w:rPr>
        <w:t>外包材</w:t>
      </w:r>
    </w:p>
    <w:p>
      <w:pPr>
        <w:spacing w:line="426" w:lineRule="exact" w:before="0"/>
        <w:ind w:left="1182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废包材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182" w:right="0" w:firstLine="0"/>
        <w:jc w:val="left"/>
        <w:rPr>
          <w:sz w:val="24"/>
        </w:rPr>
      </w:pPr>
      <w:r>
        <w:rPr/>
        <w:pict>
          <v:shape style="position:absolute;margin-left:204.800003pt;margin-top:-13.720004pt;width:72pt;height:19.850pt;mso-position-horizontal-relative:page;mso-position-vertical-relative:paragraph;z-index:1864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43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外包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4"/>
        </w:rPr>
        <w:t>D 级洁净区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20" w:bottom="1100" w:left="860" w:right="820"/>
          <w:cols w:num="3" w:equalWidth="0">
            <w:col w:w="1857" w:space="2505"/>
            <w:col w:w="1857" w:space="493"/>
            <w:col w:w="3518"/>
          </w:cols>
        </w:sectPr>
      </w:pPr>
    </w:p>
    <w:p>
      <w:pPr>
        <w:pStyle w:val="BodyText"/>
        <w:spacing w:before="20"/>
        <w:rPr>
          <w:sz w:val="5"/>
        </w:rPr>
      </w:pPr>
      <w:r>
        <w:rPr/>
        <w:pict>
          <v:group style="position:absolute;margin-left:48pt;margin-top:71.999985pt;width:494.05pt;height:698.05pt;mso-position-horizontal-relative:page;mso-position-vertical-relative:page;z-index:-54760" coordorigin="960,1440" coordsize="9881,13961">
            <v:line style="position:absolute" from="979,1450" to="10822,1450" stroked="true" strokeweight=".96pt" strokecolor="#000000">
              <v:stroke dashstyle="solid"/>
            </v:line>
            <v:line style="position:absolute" from="970,1440" to="970,15391" stroked="true" strokeweight=".96pt" strokecolor="#000000">
              <v:stroke dashstyle="solid"/>
            </v:line>
            <v:line style="position:absolute" from="960,15396" to="10822,15396" stroked="true" strokeweight=".47998pt" strokecolor="#000000">
              <v:stroke dashstyle="solid"/>
            </v:line>
            <v:line style="position:absolute" from="10831,1440" to="10831,15391" stroked="true" strokeweight=".95996pt" strokecolor="#000000">
              <v:stroke dashstyle="solid"/>
            </v:line>
            <v:rect style="position:absolute;left:10821;top:15391;width:20;height:10" filled="true" fillcolor="#000000" stroked="false">
              <v:fill type="solid"/>
            </v:rect>
            <v:shape style="position:absolute;left:3241;top:2275;width:5218;height:3699" type="#_x0000_t75" stroked="false">
              <v:imagedata r:id="rId19" o:title=""/>
            </v:shape>
            <v:rect style="position:absolute;left:3241;top:2275;width:5218;height:3699" filled="false" stroked="true" strokeweight=".75pt" strokecolor="#000000">
              <v:stroke dashstyle="dot"/>
            </v:rect>
            <v:rect style="position:absolute;left:4024;top:2582;width:1440;height:397" filled="true" fillcolor="#ffffff" stroked="false">
              <v:fill type="solid"/>
            </v:rect>
            <v:shape style="position:absolute;left:4056;top:3498;width:1465;height:2253" coordorigin="4056,3498" coordsize="1465,2253" path="m5496,3498l4056,3498,4056,3895,5496,3895,5496,3498m5505,5354l4065,5354,4065,5751,5505,5751,5505,5354m5521,4425l4081,4425,4081,4822,5521,4822,5521,4425e" filled="true" fillcolor="#ffffff" stroked="false">
              <v:path arrowok="t"/>
              <v:fill type="solid"/>
            </v:shape>
            <v:shape style="position:absolute;left:4654;top:2086;width:224;height:4209" coordorigin="4655,2086" coordsize="224,4209" path="m4775,2476l4725,2476,4724,2086,4704,2086,4705,2476,4655,2476,4715,2596,4765,2496,4775,2476m4803,3358l4753,3358,4752,2968,4732,2968,4733,3358,4683,3358,4743,3478,4793,3378,4803,3358m4845,4297l4795,4297,4794,3907,4774,3907,4775,4297,4725,4297,4785,4417,4835,4317,4845,4297m4850,5217l4800,5217,4799,4827,4779,4827,4780,5217,4730,5217,4790,5337,4840,5237,4850,5217m4879,6175l4829,6175,4828,5785,4808,5785,4809,6175,4759,6175,4819,6295,4869,6195,4879,6175e" filled="true" fillcolor="#000000" stroked="false">
              <v:path arrowok="t"/>
              <v:fill type="solid"/>
            </v:shape>
            <v:shape style="position:absolute;left:8836;top:6182;width:1020;height:397" type="#_x0000_t75" stroked="false">
              <v:imagedata r:id="rId20" o:title=""/>
            </v:shape>
            <v:rect style="position:absolute;left:8836;top:6182;width:1020;height:397" filled="false" stroked="true" strokeweight=".75pt" strokecolor="#000000">
              <v:stroke dashstyle="solid"/>
            </v:rect>
            <v:shape style="position:absolute;left:2789;top:2720;width:3510;height:5451" coordorigin="2789,2720" coordsize="3510,5451" path="m4049,5565l4029,5555,3929,5505,3929,5555,2789,5555,2789,5575,3929,5575,3929,5625,4029,5575,4049,5565m4098,6524l4078,6514,3978,6464,3978,6514,2838,6514,2838,6534,3978,6534,3978,6584,4078,6534,4098,6524m4892,7134l4842,7134,4841,6744,4821,6744,4822,7134,4772,7134,4832,7254,4882,7154,4892,7134m4905,8051l4855,8051,4854,7661,4834,7661,4835,8051,4785,8051,4845,8171,4895,8071,4905,8051m5571,2770l5491,2770,5491,2790,5571,2790,5571,2770m5616,5554l5536,5554,5536,5574,5616,5574,5616,5554m5618,6525l5538,6525,5538,6545,5618,6545,5618,6525m5620,3690l5540,3690,5540,3710,5620,3710,5620,3690m5633,4616l5553,4616,5553,4636,5633,4636,5633,4616m5659,7409l5579,7409,5579,7429,5659,7429,5659,7409m5711,2770l5631,2770,5631,2790,5711,2790,5711,2770m5756,5554l5676,5554,5676,5574,5756,5574,5756,5554m5758,6525l5678,6525,5678,6545,5758,6545,5758,6525m5760,3690l5680,3690,5680,3710,5760,3710,5760,3690m5773,4616l5693,4616,5693,4636,5773,4636,5773,4616m5799,7409l5719,7409,5719,7429,5799,7429,5799,7409m5851,2770l5771,2770,5771,2790,5851,2790,5851,2770m5896,5554l5816,5554,5816,5574,5896,5574,5896,5554m5898,6525l5818,6525,5818,6545,5898,6545,5898,6525m5900,3690l5820,3690,5820,3710,5900,3710,5900,3690m5913,4616l5833,4616,5833,4636,5913,4636,5913,4616m5939,7409l5859,7409,5859,7429,5939,7429,5939,7409m5991,2770l5911,2770,5911,2790,5991,2790,5991,2770m6036,5554l5956,5554,5956,5574,6036,5574,6036,5554m6038,6525l5958,6525,5958,6545,6038,6545,6038,6525m6040,3690l5960,3690,5960,3710,6040,3710,6040,3690m6053,4616l5973,4616,5973,4636,6053,4636,6053,4616m6079,7409l5999,7409,5999,7429,6079,7429,6079,7409m6211,2780l6191,2770,6091,2720,6091,2770,6051,2770,6051,2790,6091,2790,6091,2840,6191,2790,6211,2780m6256,5564l6236,5554,6136,5504,6136,5554,6096,5554,6096,5574,6136,5574,6136,5624,6236,5574,6256,5564m6258,6535l6238,6525,6138,6475,6138,6525,6098,6525,6098,6545,6138,6545,6138,6595,6238,6545,6258,6535m6260,3700l6240,3690,6140,3640,6140,3690,6100,3690,6100,3710,6140,3710,6140,3760,6240,3710,6260,3700m6273,4626l6253,4616,6153,4566,6153,4616,6113,4616,6113,4636,6153,4636,6153,4686,6253,4636,6273,4626m6299,7419l6279,7409,6179,7359,6179,7409,6139,7409,6139,7429,6179,7429,6179,7479,6279,7429,6299,7419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416" w:lineRule="exact" w:before="0"/>
        <w:ind w:left="3512" w:right="1548" w:firstLine="0"/>
        <w:jc w:val="center"/>
        <w:rPr>
          <w:sz w:val="21"/>
        </w:rPr>
      </w:pPr>
      <w:r>
        <w:rPr/>
        <w:pict>
          <v:shape style="position:absolute;margin-left:204.800003pt;margin-top:.640383pt;width:72pt;height:19.850pt;mso-position-horizontal-relative:page;mso-position-vertical-relative:paragraph;z-index:1840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43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检验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不合格品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203.600006pt;margin-top:27.02001pt;width:72pt;height:19.850pt;mso-position-horizontal-relative:page;mso-position-vertical-relative:paragraph;z-index:-2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粉剂入库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tabs>
          <w:tab w:pos="3861" w:val="left" w:leader="none"/>
        </w:tabs>
        <w:spacing w:line="423" w:lineRule="exact" w:before="0"/>
        <w:ind w:left="3108" w:right="0" w:firstLine="0"/>
        <w:jc w:val="left"/>
        <w:rPr>
          <w:rFonts w:ascii="Times New Roman" w:eastAsia="Times New Roman"/>
          <w:b/>
          <w:sz w:val="21"/>
        </w:rPr>
      </w:pPr>
      <w:r>
        <w:rPr>
          <w:rFonts w:ascii="Noto Sans Mono CJK JP Regular" w:eastAsia="Noto Sans Mono CJK JP Regular" w:hint="eastAsia"/>
          <w:sz w:val="21"/>
        </w:rPr>
        <w:t>图</w:t>
      </w:r>
      <w:r>
        <w:rPr>
          <w:rFonts w:ascii="Noto Sans Mono CJK JP Regular" w:eastAsia="Noto Sans Mono CJK JP Regular" w:hint="eastAsia"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2-3</w:t>
        <w:tab/>
      </w:r>
      <w:r>
        <w:rPr>
          <w:rFonts w:ascii="Noto Sans Mono CJK JP Regular" w:eastAsia="Noto Sans Mono CJK JP Regular" w:hint="eastAsia"/>
          <w:sz w:val="21"/>
        </w:rPr>
        <w:t>粉剂生产工艺流</w:t>
      </w:r>
      <w:r>
        <w:rPr>
          <w:rFonts w:ascii="Noto Sans Mono CJK JP Regular" w:eastAsia="Noto Sans Mono CJK JP Regular" w:hint="eastAsia"/>
          <w:spacing w:val="-3"/>
          <w:sz w:val="21"/>
        </w:rPr>
        <w:t>程</w:t>
      </w:r>
      <w:r>
        <w:rPr>
          <w:rFonts w:ascii="Noto Sans Mono CJK JP Regular" w:eastAsia="Noto Sans Mono CJK JP Regular" w:hint="eastAsia"/>
          <w:sz w:val="21"/>
        </w:rPr>
        <w:t>及产污环节图</w:t>
      </w:r>
      <w:r>
        <w:rPr>
          <w:rFonts w:ascii="Noto Sans Mono CJK JP Regular" w:eastAsia="Noto Sans Mono CJK JP Regular" w:hint="eastAsia"/>
          <w:spacing w:val="-52"/>
          <w:sz w:val="21"/>
        </w:rPr>
        <w:t> </w:t>
      </w:r>
      <w:r>
        <w:rPr>
          <w:rFonts w:ascii="Times New Roman" w:eastAsia="Times New Roman"/>
          <w:b/>
          <w:sz w:val="21"/>
        </w:rPr>
        <w:t>3</w:t>
      </w:r>
    </w:p>
    <w:p>
      <w:pPr>
        <w:pStyle w:val="BodyText"/>
        <w:spacing w:before="4"/>
        <w:rPr>
          <w:rFonts w:ascii="Times New Roman"/>
          <w:b/>
          <w:sz w:val="22"/>
        </w:rPr>
      </w:pPr>
    </w:p>
    <w:p>
      <w:pPr>
        <w:pStyle w:val="BodyText"/>
        <w:spacing w:line="569" w:lineRule="exact"/>
        <w:ind w:left="638"/>
      </w:pPr>
      <w:r>
        <w:rPr>
          <w:rFonts w:ascii="Times New Roman" w:eastAsia="Times New Roman"/>
        </w:rPr>
        <w:t>6</w:t>
      </w:r>
      <w:r>
        <w:rPr/>
        <w:t>、水环境影响分析</w:t>
      </w:r>
    </w:p>
    <w:p>
      <w:pPr>
        <w:pStyle w:val="BodyText"/>
        <w:spacing w:line="220" w:lineRule="auto" w:before="9"/>
        <w:ind w:left="217" w:right="364" w:firstLine="559"/>
      </w:pPr>
      <w:r>
        <w:rPr/>
        <w:t>项目废水主要为纯化水制备反冲洗水，设备、地面冲洗废水，职工生活污水。</w:t>
      </w:r>
    </w:p>
    <w:p>
      <w:pPr>
        <w:pStyle w:val="BodyText"/>
        <w:spacing w:line="220" w:lineRule="auto"/>
        <w:ind w:left="217" w:right="220" w:firstLine="559"/>
        <w:jc w:val="both"/>
      </w:pPr>
      <w:r>
        <w:rPr/>
        <w:t>生产废水包括纯化水制备反冲洗水、设备冲洗和地面冲洗废水。项目所需</w:t>
      </w:r>
      <w:r>
        <w:rPr>
          <w:w w:val="105"/>
        </w:rPr>
        <w:t>纯水量 </w:t>
      </w:r>
      <w:r>
        <w:rPr>
          <w:rFonts w:ascii="Times New Roman" w:hAnsi="Times New Roman" w:eastAsia="Times New Roman"/>
          <w:w w:val="105"/>
        </w:rPr>
        <w:t>1425m</w:t>
      </w:r>
      <w:r>
        <w:rPr>
          <w:rFonts w:ascii="Times New Roman" w:hAnsi="Times New Roman" w:eastAsia="Times New Roman"/>
          <w:w w:val="105"/>
          <w:position w:val="10"/>
          <w:sz w:val="18"/>
        </w:rPr>
        <w:t>3</w:t>
      </w:r>
      <w:r>
        <w:rPr>
          <w:rFonts w:ascii="Times New Roman" w:hAnsi="Times New Roman" w:eastAsia="Times New Roman"/>
          <w:w w:val="105"/>
        </w:rPr>
        <w:t>/a</w:t>
      </w:r>
      <w:r>
        <w:rPr>
          <w:spacing w:val="-1"/>
          <w:w w:val="105"/>
        </w:rPr>
        <w:t>，采用“砂滤</w:t>
      </w:r>
      <w:r>
        <w:rPr>
          <w:rFonts w:ascii="Times New Roman" w:hAnsi="Times New Roman" w:eastAsia="Times New Roman"/>
          <w:w w:val="105"/>
        </w:rPr>
        <w:t>+</w:t>
      </w:r>
      <w:r>
        <w:rPr>
          <w:spacing w:val="-3"/>
          <w:w w:val="105"/>
        </w:rPr>
        <w:t>活性炭吸附</w:t>
      </w:r>
      <w:r>
        <w:rPr>
          <w:rFonts w:ascii="Times New Roman" w:hAnsi="Times New Roman" w:eastAsia="Times New Roman"/>
          <w:w w:val="105"/>
        </w:rPr>
        <w:t>+</w:t>
      </w:r>
      <w:r>
        <w:rPr>
          <w:spacing w:val="-3"/>
          <w:w w:val="105"/>
        </w:rPr>
        <w:t>反渗透”的方法制备纯水，纯水产</w:t>
      </w:r>
      <w:r>
        <w:rPr>
          <w:spacing w:val="2"/>
        </w:rPr>
        <w:t>率为 </w:t>
      </w:r>
      <w:r>
        <w:rPr>
          <w:rFonts w:ascii="Times New Roman" w:hAnsi="Times New Roman" w:eastAsia="Times New Roman"/>
          <w:spacing w:val="-7"/>
        </w:rPr>
        <w:t>0.80</w:t>
      </w:r>
      <w:r>
        <w:rPr>
          <w:spacing w:val="-1"/>
        </w:rPr>
        <w:t>，需新鲜自来水 </w:t>
      </w:r>
      <w:r>
        <w:rPr>
          <w:rFonts w:ascii="Times New Roman" w:hAnsi="Times New Roman" w:eastAsia="Times New Roman"/>
          <w:spacing w:val="-5"/>
        </w:rPr>
        <w:t>2850m</w:t>
      </w:r>
      <w:r>
        <w:rPr>
          <w:rFonts w:ascii="Times New Roman" w:hAnsi="Times New Roman" w:eastAsia="Times New Roman"/>
          <w:spacing w:val="-5"/>
          <w:position w:val="10"/>
          <w:sz w:val="18"/>
        </w:rPr>
        <w:t>3</w:t>
      </w:r>
      <w:r>
        <w:rPr>
          <w:rFonts w:ascii="Times New Roman" w:hAnsi="Times New Roman" w:eastAsia="Times New Roman"/>
          <w:spacing w:val="-5"/>
        </w:rPr>
        <w:t>/a</w:t>
      </w:r>
      <w:r>
        <w:rPr>
          <w:spacing w:val="-2"/>
        </w:rPr>
        <w:t>，纯水制备高浓度含盐废水产生量 </w:t>
      </w:r>
      <w:r>
        <w:rPr>
          <w:rFonts w:ascii="Times New Roman" w:hAnsi="Times New Roman" w:eastAsia="Times New Roman"/>
        </w:rPr>
        <w:t>1425m</w:t>
      </w:r>
      <w:r>
        <w:rPr>
          <w:rFonts w:ascii="Times New Roman" w:hAnsi="Times New Roman" w:eastAsia="Times New Roman"/>
          <w:position w:val="10"/>
          <w:sz w:val="18"/>
        </w:rPr>
        <w:t>3</w:t>
      </w:r>
      <w:r>
        <w:rPr>
          <w:rFonts w:ascii="Times New Roman" w:hAnsi="Times New Roman" w:eastAsia="Times New Roman"/>
        </w:rPr>
        <w:t>/a</w:t>
      </w:r>
      <w:r>
        <w:rPr/>
        <w:t>， </w:t>
      </w:r>
      <w:r>
        <w:rPr>
          <w:spacing w:val="-3"/>
          <w:w w:val="105"/>
        </w:rPr>
        <w:t>排入厂区污水处理站。</w:t>
      </w:r>
    </w:p>
    <w:p>
      <w:pPr>
        <w:pStyle w:val="BodyText"/>
        <w:spacing w:line="220" w:lineRule="auto"/>
        <w:ind w:left="217" w:right="311" w:firstLine="559"/>
      </w:pPr>
      <w:r>
        <w:rPr/>
        <w:t>项目制粒和糖浆、薄膜衣浆配制用纯水 </w:t>
      </w:r>
      <w:r>
        <w:rPr>
          <w:rFonts w:ascii="Times New Roman" w:eastAsia="Times New Roman"/>
        </w:rPr>
        <w:t>800m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，该水在干燥和包衣过程中挥发，不外排。设备清洗用水约 </w:t>
      </w:r>
      <w:r>
        <w:rPr>
          <w:rFonts w:ascii="Times New Roman" w:eastAsia="Times New Roman"/>
        </w:rPr>
        <w:t>13750m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（其中纯水用量约 </w:t>
      </w:r>
      <w:r>
        <w:rPr>
          <w:rFonts w:ascii="Times New Roman" w:eastAsia="Times New Roman"/>
        </w:rPr>
        <w:t>2.5m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/d</w:t>
      </w:r>
      <w:r>
        <w:rPr/>
        <w:t>，自来水</w:t>
      </w:r>
    </w:p>
    <w:p>
      <w:pPr>
        <w:pStyle w:val="BodyText"/>
        <w:spacing w:line="549" w:lineRule="exact"/>
        <w:ind w:left="217"/>
      </w:pPr>
      <w:r>
        <w:rPr>
          <w:w w:val="100"/>
        </w:rPr>
        <w:t>用量</w:t>
      </w:r>
      <w:r>
        <w:rPr>
          <w:spacing w:val="7"/>
        </w:rPr>
        <w:t> </w:t>
      </w:r>
      <w:r>
        <w:rPr>
          <w:rFonts w:ascii="Times New Roman" w:eastAsia="Times New Roman"/>
          <w:spacing w:val="1"/>
          <w:w w:val="100"/>
        </w:rPr>
        <w:t>3</w:t>
      </w:r>
      <w:r>
        <w:rPr>
          <w:rFonts w:ascii="Times New Roman" w:eastAsia="Times New Roman"/>
          <w:spacing w:val="-5"/>
          <w:w w:val="100"/>
        </w:rPr>
        <w:t>m</w:t>
      </w:r>
      <w:r>
        <w:rPr>
          <w:rFonts w:ascii="Times New Roman" w:eastAsia="Times New Roman"/>
          <w:spacing w:val="1"/>
          <w:position w:val="10"/>
          <w:sz w:val="18"/>
        </w:rPr>
        <w:t>3</w:t>
      </w:r>
      <w:r>
        <w:rPr>
          <w:rFonts w:ascii="Times New Roman" w:eastAsia="Times New Roman"/>
          <w:spacing w:val="1"/>
          <w:w w:val="100"/>
        </w:rPr>
        <w:t>/d</w:t>
      </w:r>
      <w:r>
        <w:rPr>
          <w:spacing w:val="-135"/>
          <w:w w:val="100"/>
        </w:rPr>
        <w:t>），</w:t>
      </w:r>
      <w:r>
        <w:rPr>
          <w:spacing w:val="-3"/>
          <w:w w:val="100"/>
        </w:rPr>
        <w:t>车间地面清洁水用量约为</w:t>
      </w:r>
      <w:r>
        <w:rPr>
          <w:spacing w:val="5"/>
        </w:rPr>
        <w:t> </w:t>
      </w:r>
      <w:r>
        <w:rPr>
          <w:rFonts w:ascii="Times New Roman" w:eastAsia="Times New Roman"/>
          <w:spacing w:val="-2"/>
          <w:w w:val="100"/>
        </w:rPr>
        <w:t>1</w:t>
      </w:r>
      <w:r>
        <w:rPr>
          <w:rFonts w:ascii="Times New Roman" w:eastAsia="Times New Roman"/>
          <w:w w:val="100"/>
        </w:rPr>
        <w:t>5</w:t>
      </w:r>
      <w:r>
        <w:rPr>
          <w:rFonts w:ascii="Times New Roman" w:eastAsia="Times New Roman"/>
          <w:spacing w:val="-2"/>
          <w:w w:val="100"/>
        </w:rPr>
        <w:t>0</w:t>
      </w:r>
      <w:r>
        <w:rPr>
          <w:rFonts w:ascii="Times New Roman" w:eastAsia="Times New Roman"/>
          <w:w w:val="100"/>
        </w:rPr>
        <w:t>0</w:t>
      </w:r>
      <w:r>
        <w:rPr>
          <w:rFonts w:ascii="Times New Roman" w:eastAsia="Times New Roman"/>
          <w:spacing w:val="-4"/>
          <w:w w:val="100"/>
        </w:rPr>
        <w:t>m</w:t>
      </w:r>
      <w:r>
        <w:rPr>
          <w:rFonts w:ascii="Times New Roman" w:eastAsia="Times New Roman"/>
          <w:spacing w:val="1"/>
          <w:position w:val="10"/>
          <w:sz w:val="18"/>
        </w:rPr>
        <w:t>3</w:t>
      </w:r>
      <w:r>
        <w:rPr>
          <w:rFonts w:ascii="Times New Roman" w:eastAsia="Times New Roman"/>
          <w:spacing w:val="-9"/>
          <w:w w:val="100"/>
        </w:rPr>
        <w:t>/</w:t>
      </w:r>
      <w:r>
        <w:rPr>
          <w:spacing w:val="-272"/>
          <w:w w:val="100"/>
        </w:rPr>
        <w:t>（</w:t>
      </w:r>
      <w:r>
        <w:rPr>
          <w:rFonts w:ascii="Times New Roman" w:eastAsia="Times New Roman"/>
          <w:w w:val="100"/>
        </w:rPr>
        <w:t>a</w:t>
      </w:r>
      <w:r>
        <w:rPr>
          <w:rFonts w:ascii="Times New Roman" w:eastAsia="Times New Roman"/>
          <w:spacing w:val="3"/>
        </w:rPr>
        <w:t>  </w:t>
      </w:r>
      <w:r>
        <w:rPr>
          <w:rFonts w:ascii="Times New Roman" w:eastAsia="Times New Roman"/>
          <w:spacing w:val="1"/>
          <w:w w:val="100"/>
        </w:rPr>
        <w:t>6</w:t>
      </w:r>
      <w:r>
        <w:rPr>
          <w:rFonts w:ascii="Times New Roman" w:eastAsia="Times New Roman"/>
          <w:spacing w:val="-5"/>
          <w:w w:val="100"/>
        </w:rPr>
        <w:t>m</w:t>
      </w:r>
      <w:r>
        <w:rPr>
          <w:rFonts w:ascii="Times New Roman" w:eastAsia="Times New Roman"/>
          <w:spacing w:val="1"/>
          <w:position w:val="10"/>
          <w:sz w:val="18"/>
        </w:rPr>
        <w:t>3</w:t>
      </w:r>
      <w:r>
        <w:rPr>
          <w:rFonts w:ascii="Times New Roman" w:eastAsia="Times New Roman"/>
          <w:spacing w:val="1"/>
          <w:w w:val="100"/>
        </w:rPr>
        <w:t>/d</w:t>
      </w:r>
      <w:r>
        <w:rPr>
          <w:spacing w:val="-135"/>
          <w:w w:val="100"/>
        </w:rPr>
        <w:t>），</w:t>
      </w:r>
      <w:r>
        <w:rPr>
          <w:spacing w:val="-2"/>
          <w:w w:val="100"/>
        </w:rPr>
        <w:t>则用水量为</w:t>
      </w:r>
      <w:r>
        <w:rPr>
          <w:spacing w:val="5"/>
        </w:rPr>
        <w:t> </w:t>
      </w:r>
      <w:r>
        <w:rPr>
          <w:rFonts w:ascii="Times New Roman" w:eastAsia="Times New Roman"/>
          <w:w w:val="100"/>
        </w:rPr>
        <w:t>2</w:t>
      </w:r>
      <w:r>
        <w:rPr>
          <w:rFonts w:ascii="Times New Roman" w:eastAsia="Times New Roman"/>
          <w:spacing w:val="-2"/>
          <w:w w:val="100"/>
        </w:rPr>
        <w:t>80</w:t>
      </w:r>
      <w:r>
        <w:rPr>
          <w:rFonts w:ascii="Times New Roman" w:eastAsia="Times New Roman"/>
          <w:w w:val="100"/>
        </w:rPr>
        <w:t>0</w:t>
      </w:r>
      <w:r>
        <w:rPr>
          <w:rFonts w:ascii="Times New Roman" w:eastAsia="Times New Roman"/>
          <w:spacing w:val="-5"/>
          <w:w w:val="100"/>
        </w:rPr>
        <w:t>m</w:t>
      </w:r>
      <w:r>
        <w:rPr>
          <w:rFonts w:ascii="Times New Roman" w:eastAsia="Times New Roman"/>
          <w:w w:val="100"/>
        </w:rPr>
        <w:t>3/</w:t>
      </w:r>
      <w:r>
        <w:rPr>
          <w:rFonts w:ascii="Times New Roman" w:eastAsia="Times New Roman"/>
          <w:spacing w:val="1"/>
          <w:w w:val="100"/>
        </w:rPr>
        <w:t>a</w:t>
      </w:r>
      <w:r>
        <w:rPr>
          <w:w w:val="100"/>
        </w:rPr>
        <w:t>。</w:t>
      </w:r>
    </w:p>
    <w:p>
      <w:pPr>
        <w:spacing w:after="0" w:line="549" w:lineRule="exact"/>
        <w:sectPr>
          <w:type w:val="continuous"/>
          <w:pgSz w:w="11910" w:h="16840"/>
          <w:pgMar w:top="1420" w:bottom="1100" w:left="860" w:right="820"/>
        </w:sectPr>
      </w:pPr>
    </w:p>
    <w:p>
      <w:pPr>
        <w:pStyle w:val="BodyText"/>
        <w:spacing w:line="494" w:lineRule="exact"/>
        <w:ind w:left="217"/>
      </w:pPr>
      <w:r>
        <w:rPr/>
        <w:t>排污系数按照 </w:t>
      </w:r>
      <w:r>
        <w:rPr>
          <w:rFonts w:ascii="Times New Roman" w:eastAsia="Times New Roman"/>
        </w:rPr>
        <w:t>85</w:t>
      </w:r>
      <w:r>
        <w:rPr/>
        <w:t>％计算，废水产生量为 </w:t>
      </w:r>
      <w:r>
        <w:rPr>
          <w:rFonts w:ascii="Times New Roman" w:eastAsia="Times New Roman"/>
        </w:rPr>
        <w:t>2380m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，通过污水集水管网进入公司</w:t>
      </w:r>
    </w:p>
    <w:p>
      <w:pPr>
        <w:pStyle w:val="BodyText"/>
        <w:spacing w:line="545" w:lineRule="exact"/>
        <w:ind w:left="217"/>
      </w:pPr>
      <w:r>
        <w:rPr/>
        <w:t>污水处理站处理。</w:t>
      </w:r>
    </w:p>
    <w:p>
      <w:pPr>
        <w:pStyle w:val="BodyText"/>
        <w:spacing w:line="220" w:lineRule="auto" w:before="8"/>
        <w:ind w:left="217" w:right="220" w:firstLine="559"/>
        <w:jc w:val="both"/>
      </w:pPr>
      <w:r>
        <w:rPr>
          <w:spacing w:val="1"/>
        </w:rPr>
        <w:t>项目职工定员 </w:t>
      </w:r>
      <w:r>
        <w:rPr>
          <w:rFonts w:ascii="Times New Roman" w:hAnsi="Times New Roman" w:eastAsia="Times New Roman"/>
        </w:rPr>
        <w:t>130 </w:t>
      </w:r>
      <w:r>
        <w:rPr>
          <w:spacing w:val="-3"/>
        </w:rPr>
        <w:t>人，按 </w:t>
      </w:r>
      <w:r>
        <w:rPr>
          <w:rFonts w:ascii="Times New Roman" w:hAnsi="Times New Roman" w:eastAsia="Times New Roman"/>
        </w:rPr>
        <w:t>50L/</w:t>
      </w:r>
      <w:r>
        <w:rPr/>
        <w:t>人</w:t>
      </w:r>
      <w:r>
        <w:rPr>
          <w:spacing w:val="-27"/>
          <w:w w:val="150"/>
        </w:rPr>
        <w:t>·</w:t>
      </w:r>
      <w:r>
        <w:rPr>
          <w:spacing w:val="-6"/>
        </w:rPr>
        <w:t>天用水量计算，生活用水量约 </w:t>
      </w:r>
      <w:r>
        <w:rPr>
          <w:rFonts w:ascii="Times New Roman" w:hAnsi="Times New Roman" w:eastAsia="Times New Roman"/>
        </w:rPr>
        <w:t>1950m</w:t>
      </w:r>
      <w:r>
        <w:rPr>
          <w:rFonts w:ascii="Times New Roman" w:hAnsi="Times New Roman" w:eastAsia="Times New Roman"/>
          <w:position w:val="10"/>
          <w:sz w:val="18"/>
        </w:rPr>
        <w:t>3</w:t>
      </w:r>
      <w:r>
        <w:rPr>
          <w:rFonts w:ascii="Times New Roman" w:hAnsi="Times New Roman" w:eastAsia="Times New Roman"/>
        </w:rPr>
        <w:t>/a</w:t>
      </w:r>
      <w:r>
        <w:rPr/>
        <w:t>， 排水系数按 </w:t>
      </w:r>
      <w:r>
        <w:rPr>
          <w:rFonts w:ascii="Times New Roman" w:hAnsi="Times New Roman" w:eastAsia="Times New Roman"/>
        </w:rPr>
        <w:t>0.80 </w:t>
      </w:r>
      <w:r>
        <w:rPr>
          <w:spacing w:val="-2"/>
        </w:rPr>
        <w:t>计，则生活污水产生量约 </w:t>
      </w:r>
      <w:r>
        <w:rPr>
          <w:rFonts w:ascii="Times New Roman" w:hAnsi="Times New Roman" w:eastAsia="Times New Roman"/>
        </w:rPr>
        <w:t>1560m</w:t>
      </w:r>
      <w:r>
        <w:rPr>
          <w:rFonts w:ascii="Times New Roman" w:hAnsi="Times New Roman" w:eastAsia="Times New Roman"/>
          <w:position w:val="10"/>
          <w:sz w:val="18"/>
        </w:rPr>
        <w:t>3</w:t>
      </w:r>
      <w:r>
        <w:rPr>
          <w:rFonts w:ascii="Times New Roman" w:hAnsi="Times New Roman" w:eastAsia="Times New Roman"/>
        </w:rPr>
        <w:t>/a</w:t>
      </w:r>
      <w:r>
        <w:rPr>
          <w:spacing w:val="-1"/>
        </w:rPr>
        <w:t>，主要污染物为 </w:t>
      </w:r>
      <w:r>
        <w:rPr>
          <w:rFonts w:ascii="Times New Roman" w:hAnsi="Times New Roman" w:eastAsia="Times New Roman"/>
        </w:rPr>
        <w:t>COD</w:t>
      </w:r>
      <w:r>
        <w:rPr/>
        <w:t>、</w:t>
      </w:r>
      <w:r>
        <w:rPr>
          <w:rFonts w:ascii="Times New Roman" w:hAnsi="Times New Roman" w:eastAsia="Times New Roman"/>
        </w:rPr>
        <w:t>SS</w:t>
      </w:r>
      <w:r>
        <w:rPr/>
        <w:t>、</w:t>
      </w:r>
      <w:r>
        <w:rPr>
          <w:rFonts w:ascii="Times New Roman" w:hAnsi="Times New Roman" w:eastAsia="Times New Roman"/>
        </w:rPr>
        <w:t>NH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vertAlign w:val="baseline"/>
        </w:rPr>
        <w:t>-N</w:t>
      </w:r>
      <w:r>
        <w:rPr>
          <w:spacing w:val="-11"/>
          <w:vertAlign w:val="baseline"/>
        </w:rPr>
        <w:t>。职工使用冲厕，生活污水经化粪池沉淀处理后，粪便清运作农肥，其余</w:t>
      </w:r>
      <w:r>
        <w:rPr>
          <w:spacing w:val="-7"/>
          <w:vertAlign w:val="baseline"/>
        </w:rPr>
        <w:t>生活污水与生产污水一同进入项目污水处理站。</w:t>
      </w: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146.850006pt;margin-top:26.047604pt;width:144pt;height:19.9pt;mso-position-horizontal-relative:page;mso-position-vertical-relative:paragraph;z-index:-6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276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制粒、糖浆薄膜衣浆配制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22" w:lineRule="exact" w:before="65"/>
        <w:ind w:left="3038" w:right="0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w:t>800</w:t>
      </w:r>
    </w:p>
    <w:p>
      <w:pPr>
        <w:tabs>
          <w:tab w:pos="4958" w:val="left" w:leader="none"/>
        </w:tabs>
        <w:spacing w:line="213" w:lineRule="auto" w:before="0"/>
        <w:ind w:left="2092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183.600006pt;margin-top:8.472431pt;width:72pt;height:19.9pt;mso-position-horizontal-relative:page;mso-position-vertical-relative:paragraph;z-index:-54448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293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纯水制备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position w:val="-7"/>
          <w:sz w:val="21"/>
        </w:rPr>
        <w:t>2850</w:t>
        <w:tab/>
      </w:r>
      <w:r>
        <w:rPr>
          <w:rFonts w:ascii="Times New Roman"/>
          <w:sz w:val="21"/>
        </w:rPr>
        <w:t>1425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tabs>
          <w:tab w:pos="4178" w:val="left" w:leader="none"/>
        </w:tabs>
        <w:spacing w:before="0"/>
        <w:ind w:left="3067" w:right="0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w:t>625</w:t>
        <w:tab/>
      </w:r>
      <w:r>
        <w:rPr>
          <w:rFonts w:ascii="Times New Roman"/>
          <w:position w:val="1"/>
          <w:sz w:val="21"/>
        </w:rPr>
        <w:t>195</w:t>
      </w:r>
    </w:p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1910" w:h="16840"/>
          <w:pgMar w:header="0" w:footer="915" w:top="1380" w:bottom="1180" w:left="860" w:right="820"/>
        </w:sectPr>
      </w:pPr>
    </w:p>
    <w:p>
      <w:pPr>
        <w:spacing w:line="408" w:lineRule="exact" w:before="148"/>
        <w:ind w:left="526" w:right="22" w:firstLine="0"/>
        <w:jc w:val="center"/>
        <w:rPr>
          <w:sz w:val="21"/>
        </w:rPr>
      </w:pPr>
      <w:r>
        <w:rPr>
          <w:sz w:val="21"/>
        </w:rPr>
        <w:t>新鲜水</w:t>
      </w:r>
    </w:p>
    <w:p>
      <w:pPr>
        <w:spacing w:line="205" w:lineRule="exact" w:before="0"/>
        <w:ind w:left="526" w:right="22" w:firstLine="0"/>
        <w:jc w:val="center"/>
        <w:rPr>
          <w:rFonts w:ascii="Times New Roman"/>
          <w:sz w:val="21"/>
        </w:rPr>
      </w:pPr>
      <w:r>
        <w:rPr>
          <w:rFonts w:ascii="Times New Roman"/>
          <w:sz w:val="21"/>
        </w:rPr>
        <w:t>7050</w:t>
      </w:r>
    </w:p>
    <w:p>
      <w:pPr>
        <w:tabs>
          <w:tab w:pos="4279" w:val="left" w:leader="none"/>
        </w:tabs>
        <w:spacing w:before="93"/>
        <w:ind w:left="544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  <w:t>750</w:t>
        <w:tab/>
        <w:t>1105</w:t>
      </w:r>
    </w:p>
    <w:p>
      <w:pPr>
        <w:pStyle w:val="BodyText"/>
        <w:rPr>
          <w:rFonts w:ascii="Times New Roman"/>
          <w:sz w:val="22"/>
        </w:rPr>
      </w:pPr>
    </w:p>
    <w:p>
      <w:pPr>
        <w:spacing w:before="165"/>
        <w:ind w:left="2628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179.850006pt;margin-top:-19.40728pt;width:72pt;height:19.850pt;mso-position-horizontal-relative:page;mso-position-vertical-relative:paragraph;z-index:-54496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294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设备冲洗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88.350006pt;margin-top:-21.00728pt;width:97.5pt;height:19.9pt;mso-position-horizontal-relative:page;mso-position-vertical-relative:paragraph;z-index:2104" type="#_x0000_t202" filled="false" stroked="true" strokeweight=".75pt" strokecolor="#000000">
            <v:textbox inset="0,0,0,0">
              <w:txbxContent>
                <w:p>
                  <w:pPr>
                    <w:spacing w:line="383" w:lineRule="exact" w:before="0"/>
                    <w:ind w:left="233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厂区污水处理站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sz w:val="21"/>
        </w:rPr>
        <w:t>225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1910" w:h="16840"/>
          <w:pgMar w:top="1420" w:bottom="1100" w:left="860" w:right="820"/>
          <w:cols w:num="2" w:equalWidth="0">
            <w:col w:w="1219" w:space="301"/>
            <w:col w:w="8710"/>
          </w:cols>
        </w:sectPr>
      </w:pPr>
    </w:p>
    <w:p>
      <w:pPr>
        <w:spacing w:before="191"/>
        <w:ind w:left="0" w:right="0" w:firstLine="0"/>
        <w:jc w:val="right"/>
        <w:rPr>
          <w:rFonts w:ascii="Times New Roman"/>
          <w:sz w:val="21"/>
        </w:rPr>
      </w:pPr>
      <w:r>
        <w:rPr>
          <w:rFonts w:ascii="Times New Roman"/>
          <w:spacing w:val="-1"/>
          <w:sz w:val="21"/>
        </w:rPr>
        <w:t>1500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before="0"/>
        <w:ind w:left="0" w:right="0" w:firstLine="0"/>
        <w:jc w:val="right"/>
        <w:rPr>
          <w:rFonts w:ascii="Times New Roman"/>
          <w:sz w:val="21"/>
        </w:rPr>
      </w:pPr>
      <w:r>
        <w:rPr>
          <w:rFonts w:ascii="Times New Roman"/>
          <w:spacing w:val="-1"/>
          <w:sz w:val="21"/>
        </w:rPr>
        <w:t>1950</w:t>
      </w:r>
    </w:p>
    <w:p>
      <w:pPr>
        <w:pStyle w:val="BodyText"/>
        <w:spacing w:after="40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ind w:left="263"/>
        <w:rPr>
          <w:rFonts w:ascii="Times New Roman"/>
          <w:sz w:val="20"/>
        </w:rPr>
      </w:pPr>
      <w:r>
        <w:rPr>
          <w:rFonts w:ascii="Times New Roman"/>
          <w:position w:val="0"/>
          <w:sz w:val="20"/>
        </w:rPr>
        <w:pict>
          <v:shape style="width:72pt;height:19.9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383" w:lineRule="exact" w:before="0"/>
                    <w:ind w:left="293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地面冲洗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0"/>
          <w:sz w:val="20"/>
        </w:rPr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before="0"/>
        <w:ind w:left="0" w:right="0" w:firstLine="0"/>
        <w:jc w:val="right"/>
        <w:rPr>
          <w:rFonts w:ascii="Times New Roman"/>
          <w:sz w:val="21"/>
        </w:rPr>
      </w:pPr>
      <w:r>
        <w:rPr>
          <w:rFonts w:ascii="Times New Roman"/>
          <w:sz w:val="21"/>
        </w:rPr>
        <w:t>390</w:t>
      </w:r>
    </w:p>
    <w:p>
      <w:pPr>
        <w:spacing w:before="191"/>
        <w:ind w:left="0" w:right="0" w:firstLine="0"/>
        <w:jc w:val="righ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pacing w:val="-1"/>
          <w:sz w:val="21"/>
        </w:rPr>
        <w:t>1275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before="0"/>
        <w:ind w:left="0" w:right="0" w:firstLine="0"/>
        <w:jc w:val="right"/>
        <w:rPr>
          <w:rFonts w:ascii="Times New Roman"/>
          <w:sz w:val="21"/>
        </w:rPr>
      </w:pPr>
      <w:r>
        <w:rPr>
          <w:rFonts w:ascii="Times New Roman"/>
          <w:spacing w:val="-1"/>
          <w:sz w:val="21"/>
        </w:rPr>
        <w:t>1560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129" w:lineRule="auto" w:before="0"/>
        <w:ind w:left="1621" w:right="1467" w:firstLine="0"/>
        <w:jc w:val="both"/>
        <w:rPr>
          <w:sz w:val="21"/>
        </w:rPr>
      </w:pPr>
      <w:r>
        <w:rPr/>
        <w:pict>
          <v:shape style="position:absolute;margin-left:179.850006pt;margin-top:52.471607pt;width:72pt;height:19.850pt;mso-position-horizontal-relative:page;mso-position-vertical-relative:paragraph;z-index:2056" type="#_x0000_t202" filled="false" stroked="true" strokeweight=".75pt" strokecolor="#000000">
            <v:textbox inset="0,0,0,0">
              <w:txbxContent>
                <w:p>
                  <w:pPr>
                    <w:spacing w:line="382" w:lineRule="exact" w:before="0"/>
                    <w:ind w:left="294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生活用水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1"/>
        </w:rPr>
        <w:t>莒南县新区污水处理厂处理后排入鸡龙河</w:t>
      </w:r>
    </w:p>
    <w:p>
      <w:pPr>
        <w:spacing w:after="0" w:line="129" w:lineRule="auto"/>
        <w:jc w:val="both"/>
        <w:rPr>
          <w:sz w:val="21"/>
        </w:rPr>
        <w:sectPr>
          <w:type w:val="continuous"/>
          <w:pgSz w:w="11910" w:h="16840"/>
          <w:pgMar w:top="1420" w:bottom="1100" w:left="860" w:right="820"/>
          <w:cols w:num="4" w:equalWidth="0">
            <w:col w:w="2441" w:space="40"/>
            <w:col w:w="1941" w:space="39"/>
            <w:col w:w="1581" w:space="40"/>
            <w:col w:w="4148"/>
          </w:cols>
        </w:sect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48pt;margin-top:71.999985pt;width:494.05pt;height:666.85pt;mso-position-horizontal-relative:page;mso-position-vertical-relative:page;z-index:-54544" coordorigin="960,1440" coordsize="9881,13337">
            <v:line style="position:absolute" from="979,1450" to="10822,1450" stroked="true" strokeweight=".96pt" strokecolor="#000000">
              <v:stroke dashstyle="solid"/>
            </v:line>
            <v:line style="position:absolute" from="970,1440" to="970,14767" stroked="true" strokeweight=".96pt" strokecolor="#000000">
              <v:stroke dashstyle="solid"/>
            </v:line>
            <v:line style="position:absolute" from="960,14772" to="10822,14772" stroked="true" strokeweight=".47998pt" strokecolor="#000000">
              <v:stroke dashstyle="solid"/>
            </v:line>
            <v:line style="position:absolute" from="10831,1440" to="10831,14767" stroked="true" strokeweight=".95996pt" strokecolor="#000000">
              <v:stroke dashstyle="solid"/>
            </v:line>
            <v:rect style="position:absolute;left:10821;top:14766;width:20;height:10" filled="true" fillcolor="#000000" stroked="false">
              <v:fill type="solid"/>
            </v:rect>
            <v:shape style="position:absolute;left:2187;top:7377;width:1440;height:120" coordorigin="2187,7377" coordsize="1440,120" path="m3507,7447l3507,7497,3607,7447,3507,7447xm3507,7427l3507,7447,3527,7447,3527,7427,3507,7427xm3507,7377l3507,7427,3527,7427,3527,7447,3607,7447,3627,7437,3507,7377xm2187,7426l2187,7446,3507,7447,3507,7427,2187,7426xe" filled="true" fillcolor="#000000" stroked="false">
              <v:path arrowok="t"/>
              <v:fill type="solid"/>
            </v:shape>
            <v:line style="position:absolute" from="2698,6220" to="2700,9814" stroked="true" strokeweight=".75pt" strokecolor="#000000">
              <v:stroke dashstyle="solid"/>
            </v:line>
            <v:shape style="position:absolute;left:2697;top:6188;width:5063;height:3644" coordorigin="2697,6189" coordsize="5063,3644" path="m3597,9773l3477,9713,3477,9763,2697,9760,2697,9780,3477,9783,3477,9833,3578,9783,3597,9773m3597,8545l3477,8485,3477,8535,2697,8532,2697,8552,3477,8555,3477,8605,3578,8555,3597,8545m3657,6249l3537,6189,3537,6239,2757,6237,2757,6257,3537,6259,3537,6309,3637,6259,3657,6249m7760,7437l7640,7377,7640,7427,5067,7426,5067,7446,7640,7447,7640,7497,7740,7447,7760,7437e" filled="true" fillcolor="#000000" stroked="false">
              <v:path arrowok="t"/>
              <v:fill type="solid"/>
            </v:shape>
            <v:shape style="position:absolute;left:4731;top:6934;width:351;height:254" type="#_x0000_t75" stroked="false">
              <v:imagedata r:id="rId21" o:title=""/>
            </v:shape>
            <v:shape style="position:absolute;left:4850;top:8066;width:262;height:251" type="#_x0000_t75" stroked="false">
              <v:imagedata r:id="rId22" o:title=""/>
            </v:shape>
            <v:shape style="position:absolute;left:4790;top:9303;width:262;height:251" type="#_x0000_t75" stroked="false">
              <v:imagedata r:id="rId22" o:title=""/>
            </v:shape>
            <v:line style="position:absolute" from="5037,9770" to="8325,9771" stroked="true" strokeweight=".75pt" strokecolor="#000000">
              <v:stroke dashstyle="solid"/>
            </v:line>
            <v:shape style="position:absolute;left:8263;top:7628;width:120;height:2185" coordorigin="8263,7628" coordsize="120,2185" path="m8333,7728l8313,7728,8312,9813,8332,9813,8333,7728xm8323,7628l8263,7748,8313,7748,8313,7728,8373,7728,8323,7628xm8373,7728l8333,7728,8333,7748,8383,7748,8373,7728xe" filled="true" fillcolor="#000000" stroked="false">
              <v:path arrowok="t"/>
              <v:fill type="solid"/>
            </v:shape>
            <v:line style="position:absolute" from="5037,8522" to="8097,8522" stroked="true" strokeweight=".75pt" strokecolor="#000000">
              <v:stroke dashstyle="solid"/>
            </v:line>
            <v:shape style="position:absolute;left:4317;top:6441;width:3810;height:2085" coordorigin="4318,6441" coordsize="3810,2085" path="m4438,7102l4388,7102,4387,6441,4367,6441,4368,7102,4318,7102,4378,7222,4428,7122,4438,7102m8128,7739l8118,7719,8068,7619,8008,7739,8058,7739,8057,8526,8077,8526,8078,7739,8128,7739e" filled="true" fillcolor="#000000" stroked="false">
              <v:path arrowok="t"/>
              <v:fill type="solid"/>
            </v:shape>
            <v:shape style="position:absolute;left:4317;top:5558;width:4695;height:2853" coordorigin="4318,5558" coordsize="4695,2853" path="m4438,5678l4428,5658,4378,5558,4318,5678,4368,5678,4367,6027,4387,6027,4388,5678,4438,5678m8802,7075l8752,7075,8752,6257,8752,6247,8752,6237,5067,6237,5067,6257,8732,6257,8732,7075,8682,7075,8742,7195,8792,7095,8802,7075m9013,8291l8963,8291,8962,7631,8942,7631,8943,8291,8893,8291,8953,8411,9003,8311,9013,8291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tabs>
          <w:tab w:pos="4032" w:val="left" w:leader="none"/>
        </w:tabs>
        <w:spacing w:before="1"/>
        <w:ind w:left="3278" w:right="0" w:firstLine="0"/>
        <w:jc w:val="left"/>
        <w:rPr>
          <w:rFonts w:ascii="Noto Sans Mono CJK JP Regular" w:eastAsia="Noto Sans Mono CJK JP Regular" w:hint="eastAsia"/>
          <w:sz w:val="21"/>
        </w:rPr>
      </w:pPr>
      <w:r>
        <w:rPr>
          <w:rFonts w:ascii="Noto Sans Mono CJK JP Regular" w:eastAsia="Noto Sans Mono CJK JP Regular" w:hint="eastAsia"/>
          <w:sz w:val="21"/>
        </w:rPr>
        <w:t>图</w:t>
      </w:r>
      <w:r>
        <w:rPr>
          <w:rFonts w:ascii="Noto Sans Mono CJK JP Regular" w:eastAsia="Noto Sans Mono CJK JP Regular" w:hint="eastAsia"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2-4</w:t>
        <w:tab/>
      </w:r>
      <w:r>
        <w:rPr>
          <w:rFonts w:ascii="Noto Sans Mono CJK JP Regular" w:eastAsia="Noto Sans Mono CJK JP Regular" w:hint="eastAsia"/>
          <w:sz w:val="21"/>
        </w:rPr>
        <w:t>项目用水平衡图</w:t>
      </w:r>
    </w:p>
    <w:p>
      <w:pPr>
        <w:spacing w:line="489" w:lineRule="exact" w:before="0"/>
        <w:ind w:left="1812" w:right="1667" w:firstLine="0"/>
        <w:jc w:val="center"/>
        <w:rPr>
          <w:rFonts w:ascii="Times New Roman" w:eastAsia="Times New Roman"/>
          <w:sz w:val="24"/>
        </w:rPr>
      </w:pPr>
      <w:r>
        <w:rPr/>
        <w:br w:type="column"/>
      </w:r>
      <w:r>
        <w:rPr>
          <w:sz w:val="24"/>
        </w:rPr>
        <w:t>单位：</w:t>
      </w:r>
      <w:r>
        <w:rPr>
          <w:rFonts w:ascii="Times New Roman" w:eastAsia="Times New Roman"/>
          <w:sz w:val="24"/>
        </w:rPr>
        <w:t>m</w:t>
      </w:r>
      <w:r>
        <w:rPr>
          <w:rFonts w:ascii="Times New Roman" w:eastAsia="Times New Roman"/>
          <w:position w:val="9"/>
          <w:sz w:val="16"/>
        </w:rPr>
        <w:t>3</w:t>
      </w:r>
      <w:r>
        <w:rPr>
          <w:rFonts w:ascii="Times New Roman" w:eastAsia="Times New Roman"/>
          <w:sz w:val="24"/>
        </w:rPr>
        <w:t>/a</w:t>
      </w:r>
    </w:p>
    <w:p>
      <w:pPr>
        <w:spacing w:after="0" w:line="489" w:lineRule="exact"/>
        <w:jc w:val="center"/>
        <w:rPr>
          <w:rFonts w:ascii="Times New Roman" w:eastAsia="Times New Roman"/>
          <w:sz w:val="24"/>
        </w:rPr>
        <w:sectPr>
          <w:type w:val="continuous"/>
          <w:pgSz w:w="11910" w:h="16840"/>
          <w:pgMar w:top="1420" w:bottom="1100" w:left="860" w:right="820"/>
          <w:cols w:num="2" w:equalWidth="0">
            <w:col w:w="5511" w:space="40"/>
            <w:col w:w="4679"/>
          </w:cols>
        </w:sectPr>
      </w:pPr>
    </w:p>
    <w:p>
      <w:pPr>
        <w:pStyle w:val="BodyText"/>
        <w:spacing w:line="502" w:lineRule="exact"/>
        <w:ind w:left="217"/>
        <w:rPr>
          <w:rFonts w:ascii="Noto Sans Mono CJK JP Regular" w:eastAsia="Noto Sans Mono CJK JP Regular" w:hint="eastAsia"/>
        </w:rPr>
      </w:pPr>
      <w:r>
        <w:rPr/>
        <w:pict>
          <v:group style="position:absolute;margin-left:48.240002pt;margin-top:90.139984pt;width:498.75pt;height:665.4pt;mso-position-horizontal-relative:page;mso-position-vertical-relative:page;z-index:-54424" coordorigin="965,1803" coordsize="9975,13308">
            <v:line style="position:absolute" from="974,1808" to="10930,1808" stroked="true" strokeweight=".48pt" strokecolor="#000000">
              <v:stroke dashstyle="solid"/>
            </v:line>
            <v:line style="position:absolute" from="970,1803" to="970,15110" stroked="true" strokeweight=".48pt" strokecolor="#000000">
              <v:stroke dashstyle="solid"/>
            </v:line>
            <v:line style="position:absolute" from="974,15106" to="10930,15106" stroked="true" strokeweight=".48004pt" strokecolor="#000000">
              <v:stroke dashstyle="solid"/>
            </v:line>
            <v:line style="position:absolute" from="10934,1803" to="10934,15110" stroked="true" strokeweight=".48004pt" strokecolor="#000000">
              <v:stroke dashstyle="solid"/>
            </v:line>
            <w10:wrap type="none"/>
          </v:group>
        </w:pict>
      </w:r>
      <w:r>
        <w:rPr>
          <w:rFonts w:ascii="Noto Sans Mono CJK JP Regular" w:eastAsia="Noto Sans Mono CJK JP Regular" w:hint="eastAsia"/>
        </w:rPr>
        <w:t>表 </w:t>
      </w:r>
      <w:r>
        <w:rPr>
          <w:rFonts w:ascii="Times New Roman" w:eastAsia="Times New Roman"/>
          <w:b/>
        </w:rPr>
        <w:t>3 </w:t>
      </w:r>
      <w:r>
        <w:rPr>
          <w:rFonts w:ascii="Noto Sans Mono CJK JP Regular" w:eastAsia="Noto Sans Mono CJK JP Regular" w:hint="eastAsia"/>
        </w:rPr>
        <w:t>污染物的排放与防治措施</w:t>
      </w:r>
    </w:p>
    <w:p>
      <w:pPr>
        <w:pStyle w:val="BodyText"/>
        <w:spacing w:line="569" w:lineRule="exact" w:before="16"/>
        <w:ind w:left="777"/>
      </w:pPr>
      <w:r>
        <w:rPr>
          <w:spacing w:val="-17"/>
        </w:rPr>
        <w:t>生产过程产生废水、废气、噪声和固废。具体污染产生环节及治理措施如下：</w:t>
      </w:r>
    </w:p>
    <w:p>
      <w:pPr>
        <w:pStyle w:val="BodyText"/>
        <w:spacing w:line="545" w:lineRule="exact"/>
        <w:ind w:left="777"/>
      </w:pPr>
      <w:r>
        <w:rPr>
          <w:rFonts w:ascii="Times New Roman" w:eastAsia="Times New Roman"/>
        </w:rPr>
        <w:t>1</w:t>
      </w:r>
      <w:r>
        <w:rPr/>
        <w:t>、废气</w:t>
      </w:r>
    </w:p>
    <w:p>
      <w:pPr>
        <w:pStyle w:val="BodyText"/>
        <w:spacing w:line="220" w:lineRule="auto" w:before="8"/>
        <w:ind w:left="217" w:right="116" w:firstLine="559"/>
        <w:jc w:val="both"/>
      </w:pPr>
      <w:r>
        <w:rPr>
          <w:spacing w:val="-3"/>
        </w:rPr>
        <w:t>本项目营运期废气主要来源于粉碎、过筛、整粒、压片、包衣、胶囊填充、</w:t>
      </w:r>
      <w:r>
        <w:rPr>
          <w:spacing w:val="-7"/>
        </w:rPr>
        <w:t>颗粒填充产生的粉尘，制粒干燥工序含有乙醇、粉尘及水蒸气的废气，内包工序</w:t>
      </w:r>
      <w:r>
        <w:rPr>
          <w:spacing w:val="-8"/>
        </w:rPr>
        <w:t>熔化包装膜产生含有非甲烷总烃的有机废气。本项目废气治理措施详见下表 </w:t>
      </w:r>
      <w:r>
        <w:rPr>
          <w:rFonts w:ascii="Times New Roman" w:eastAsia="Times New Roman"/>
        </w:rPr>
        <w:t>3-1</w:t>
      </w:r>
      <w:r>
        <w:rPr/>
        <w:t>。</w:t>
      </w:r>
    </w:p>
    <w:p>
      <w:pPr>
        <w:tabs>
          <w:tab w:pos="3460" w:val="left" w:leader="none"/>
          <w:tab w:pos="6595" w:val="left" w:leader="none"/>
        </w:tabs>
        <w:spacing w:before="105" w:after="55"/>
        <w:ind w:left="2598" w:right="0" w:firstLine="0"/>
        <w:jc w:val="left"/>
        <w:rPr>
          <w:rFonts w:ascii="Times New Roman" w:eastAsia="Times New Roman"/>
          <w:b/>
          <w:sz w:val="24"/>
        </w:rPr>
      </w:pPr>
      <w:r>
        <w:rPr>
          <w:rFonts w:ascii="Noto Sans Mono CJK JP Regular" w:eastAsia="Noto Sans Mono CJK JP Regular" w:hint="eastAsia"/>
          <w:sz w:val="24"/>
        </w:rPr>
        <w:t>表</w:t>
      </w:r>
      <w:r>
        <w:rPr>
          <w:rFonts w:ascii="Noto Sans Mono CJK JP Regular" w:eastAsia="Noto Sans Mono CJK JP Regular" w:hint="eastAsia"/>
          <w:spacing w:val="-58"/>
          <w:sz w:val="24"/>
        </w:rPr>
        <w:t> </w:t>
      </w:r>
      <w:r>
        <w:rPr>
          <w:rFonts w:ascii="Times New Roman" w:eastAsia="Times New Roman"/>
          <w:b/>
          <w:sz w:val="24"/>
        </w:rPr>
        <w:t>3-1</w:t>
        <w:tab/>
      </w:r>
      <w:r>
        <w:rPr>
          <w:rFonts w:ascii="Noto Sans Mono CJK JP Regular" w:eastAsia="Noto Sans Mono CJK JP Regular" w:hint="eastAsia"/>
          <w:sz w:val="24"/>
        </w:rPr>
        <w:t>废气排放及处理设</w:t>
      </w:r>
      <w:r>
        <w:rPr>
          <w:rFonts w:ascii="Noto Sans Mono CJK JP Regular" w:eastAsia="Noto Sans Mono CJK JP Regular" w:hint="eastAsia"/>
          <w:spacing w:val="3"/>
          <w:sz w:val="24"/>
        </w:rPr>
        <w:t>施</w:t>
      </w:r>
      <w:r>
        <w:rPr>
          <w:rFonts w:ascii="Noto Sans Mono CJK JP Regular" w:eastAsia="Noto Sans Mono CJK JP Regular" w:hint="eastAsia"/>
          <w:sz w:val="24"/>
        </w:rPr>
        <w:t>一览表</w:t>
        <w:tab/>
        <w:t>单位：</w:t>
      </w:r>
      <w:r>
        <w:rPr>
          <w:rFonts w:ascii="Times New Roman" w:eastAsia="Times New Roman"/>
          <w:b/>
          <w:sz w:val="24"/>
        </w:rPr>
        <w:t>t/a</w:t>
      </w:r>
    </w:p>
    <w:tbl>
      <w:tblPr>
        <w:tblW w:w="0" w:type="auto"/>
        <w:jc w:val="left"/>
        <w:tblInd w:w="2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9"/>
        <w:gridCol w:w="1419"/>
        <w:gridCol w:w="2981"/>
        <w:gridCol w:w="1274"/>
        <w:gridCol w:w="2926"/>
      </w:tblGrid>
      <w:tr>
        <w:trPr>
          <w:trHeight w:val="339" w:hRule="atLeast"/>
        </w:trPr>
        <w:tc>
          <w:tcPr>
            <w:tcW w:w="111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117" w:right="96"/>
              <w:jc w:val="center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排放源</w:t>
            </w:r>
          </w:p>
        </w:tc>
        <w:tc>
          <w:tcPr>
            <w:tcW w:w="1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67" w:right="37"/>
              <w:jc w:val="center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废气名称</w:t>
            </w:r>
          </w:p>
        </w:tc>
        <w:tc>
          <w:tcPr>
            <w:tcW w:w="2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652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环评阶段处理措施</w:t>
            </w:r>
          </w:p>
        </w:tc>
        <w:tc>
          <w:tcPr>
            <w:tcW w:w="12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96" w:right="70"/>
              <w:jc w:val="center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废气名称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627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实际建设处理措施</w:t>
            </w:r>
          </w:p>
        </w:tc>
      </w:tr>
      <w:tr>
        <w:trPr>
          <w:trHeight w:val="817" w:hRule="atLeast"/>
        </w:trPr>
        <w:tc>
          <w:tcPr>
            <w:tcW w:w="11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178"/>
              <w:ind w:left="347" w:right="112" w:hanging="209"/>
              <w:rPr>
                <w:sz w:val="21"/>
              </w:rPr>
            </w:pPr>
            <w:r>
              <w:rPr>
                <w:sz w:val="21"/>
              </w:rPr>
              <w:t>制粒干燥工序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67" w:right="37"/>
              <w:jc w:val="center"/>
              <w:rPr>
                <w:sz w:val="21"/>
              </w:rPr>
            </w:pPr>
            <w:r>
              <w:rPr>
                <w:sz w:val="21"/>
              </w:rPr>
              <w:t>颗粒物、乙醇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41"/>
              <w:ind w:left="131" w:right="98"/>
              <w:jc w:val="center"/>
              <w:rPr>
                <w:sz w:val="21"/>
              </w:rPr>
            </w:pPr>
            <w:r>
              <w:rPr>
                <w:sz w:val="21"/>
              </w:rPr>
              <w:t>经车间排气系统收集布袋除尘器处理后通过车间顶部排气口</w:t>
            </w:r>
          </w:p>
          <w:p>
            <w:pPr>
              <w:pStyle w:val="TableParagraph"/>
              <w:spacing w:line="214" w:lineRule="exact"/>
              <w:ind w:left="126" w:right="98"/>
              <w:jc w:val="center"/>
              <w:rPr>
                <w:sz w:val="21"/>
              </w:rPr>
            </w:pPr>
            <w:r>
              <w:rPr>
                <w:sz w:val="21"/>
              </w:rPr>
              <w:t>排放。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178"/>
              <w:ind w:left="537" w:right="86" w:hanging="420"/>
              <w:rPr>
                <w:sz w:val="21"/>
              </w:rPr>
            </w:pPr>
            <w:r>
              <w:rPr>
                <w:sz w:val="21"/>
              </w:rPr>
              <w:t>颗粒物、乙醇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6" w:lineRule="auto" w:before="41"/>
              <w:ind w:left="115" w:right="73" w:hanging="3"/>
              <w:jc w:val="center"/>
              <w:rPr>
                <w:sz w:val="21"/>
              </w:rPr>
            </w:pPr>
            <w:r>
              <w:rPr>
                <w:spacing w:val="-3"/>
                <w:sz w:val="21"/>
              </w:rPr>
              <w:t>经车间排气系统收集布袋除 </w:t>
            </w:r>
            <w:r>
              <w:rPr>
                <w:spacing w:val="2"/>
                <w:sz w:val="21"/>
              </w:rPr>
              <w:t>尘器处理后通过</w:t>
            </w:r>
            <w:r>
              <w:rPr>
                <w:rFonts w:ascii="Times New Roman" w:eastAsia="Times New Roman"/>
                <w:sz w:val="21"/>
              </w:rPr>
              <w:t>4</w:t>
            </w:r>
            <w:r>
              <w:rPr>
                <w:rFonts w:ascii="Times New Roman" w:eastAsia="Times New Roman"/>
                <w:spacing w:val="-15"/>
                <w:sz w:val="21"/>
              </w:rPr>
              <w:t> </w:t>
            </w:r>
            <w:r>
              <w:rPr>
                <w:spacing w:val="31"/>
                <w:sz w:val="21"/>
              </w:rPr>
              <w:t>根</w:t>
            </w:r>
            <w:r>
              <w:rPr>
                <w:rFonts w:ascii="Times New Roman" w:eastAsia="Times New Roman"/>
                <w:sz w:val="21"/>
              </w:rPr>
              <w:t>15m</w:t>
            </w:r>
            <w:r>
              <w:rPr>
                <w:rFonts w:ascii="Times New Roman" w:eastAsia="Times New Roman"/>
                <w:spacing w:val="-17"/>
                <w:sz w:val="21"/>
              </w:rPr>
              <w:t> </w:t>
            </w:r>
            <w:r>
              <w:rPr>
                <w:sz w:val="21"/>
              </w:rPr>
              <w:t>高排</w:t>
            </w:r>
          </w:p>
          <w:p>
            <w:pPr>
              <w:pStyle w:val="TableParagraph"/>
              <w:spacing w:line="214" w:lineRule="exact"/>
              <w:ind w:left="58" w:right="21"/>
              <w:jc w:val="center"/>
              <w:rPr>
                <w:sz w:val="21"/>
              </w:rPr>
            </w:pPr>
            <w:r>
              <w:rPr>
                <w:sz w:val="21"/>
              </w:rPr>
              <w:t>气筒排放。</w:t>
            </w:r>
          </w:p>
        </w:tc>
      </w:tr>
      <w:tr>
        <w:trPr>
          <w:trHeight w:val="1360" w:hRule="atLeast"/>
        </w:trPr>
        <w:tc>
          <w:tcPr>
            <w:tcW w:w="11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146" w:lineRule="auto"/>
              <w:ind w:left="347" w:right="112" w:hanging="209"/>
              <w:rPr>
                <w:sz w:val="21"/>
              </w:rPr>
            </w:pPr>
            <w:r>
              <w:rPr>
                <w:sz w:val="21"/>
              </w:rPr>
              <w:t>粉碎压片工序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67" w:right="37"/>
              <w:jc w:val="center"/>
              <w:rPr>
                <w:sz w:val="21"/>
              </w:rPr>
            </w:pPr>
            <w:r>
              <w:rPr>
                <w:sz w:val="21"/>
              </w:rPr>
              <w:t>颗粒物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41"/>
              <w:ind w:left="131" w:right="98"/>
              <w:jc w:val="both"/>
              <w:rPr>
                <w:sz w:val="21"/>
              </w:rPr>
            </w:pPr>
            <w:r>
              <w:rPr>
                <w:sz w:val="21"/>
              </w:rPr>
              <w:t>由设备自带袋式除尘器处理， 再与设备所在房间内的空气一起由回风系统抽出，经空气净化系统处理后，作为循环净化</w:t>
            </w:r>
          </w:p>
          <w:p>
            <w:pPr>
              <w:pStyle w:val="TableParagraph"/>
              <w:spacing w:line="213" w:lineRule="exact"/>
              <w:ind w:left="760"/>
              <w:rPr>
                <w:sz w:val="21"/>
              </w:rPr>
            </w:pPr>
            <w:r>
              <w:rPr>
                <w:sz w:val="21"/>
              </w:rPr>
              <w:t>空气返回车间。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96" w:right="70"/>
              <w:jc w:val="center"/>
              <w:rPr>
                <w:sz w:val="21"/>
              </w:rPr>
            </w:pPr>
            <w:r>
              <w:rPr>
                <w:sz w:val="21"/>
              </w:rPr>
              <w:t>颗粒物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6" w:lineRule="auto" w:before="41"/>
              <w:ind w:left="84" w:right="21"/>
              <w:jc w:val="center"/>
              <w:rPr>
                <w:sz w:val="21"/>
              </w:rPr>
            </w:pPr>
            <w:r>
              <w:rPr>
                <w:sz w:val="21"/>
              </w:rPr>
              <w:t>由设备自带袋式除尘器处理， 再与设备所在房间内的空气 一起由回风系统抽出，经空气净化系统处理后，作为循环净</w:t>
            </w:r>
          </w:p>
          <w:p>
            <w:pPr>
              <w:pStyle w:val="TableParagraph"/>
              <w:spacing w:line="213" w:lineRule="exact"/>
              <w:ind w:left="59" w:right="21"/>
              <w:jc w:val="center"/>
              <w:rPr>
                <w:sz w:val="21"/>
              </w:rPr>
            </w:pPr>
            <w:r>
              <w:rPr>
                <w:sz w:val="21"/>
              </w:rPr>
              <w:t>化空气返回车间。</w:t>
            </w:r>
          </w:p>
        </w:tc>
      </w:tr>
      <w:tr>
        <w:trPr>
          <w:trHeight w:val="1362" w:hRule="atLeast"/>
        </w:trPr>
        <w:tc>
          <w:tcPr>
            <w:tcW w:w="11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41"/>
              <w:ind w:left="139" w:right="112"/>
              <w:jc w:val="both"/>
              <w:rPr>
                <w:sz w:val="21"/>
              </w:rPr>
            </w:pPr>
            <w:r>
              <w:rPr>
                <w:sz w:val="21"/>
              </w:rPr>
              <w:t>过筛、整粒、胶囊填充、颗粒填充等</w:t>
            </w:r>
          </w:p>
          <w:p>
            <w:pPr>
              <w:pStyle w:val="TableParagraph"/>
              <w:spacing w:line="216" w:lineRule="exact"/>
              <w:ind w:left="347"/>
              <w:rPr>
                <w:sz w:val="21"/>
              </w:rPr>
            </w:pPr>
            <w:r>
              <w:rPr>
                <w:sz w:val="21"/>
              </w:rPr>
              <w:t>工序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67" w:right="37"/>
              <w:jc w:val="center"/>
              <w:rPr>
                <w:sz w:val="21"/>
              </w:rPr>
            </w:pPr>
            <w:r>
              <w:rPr>
                <w:sz w:val="21"/>
              </w:rPr>
              <w:t>颗粒物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146" w:lineRule="auto"/>
              <w:ind w:left="131" w:right="98"/>
              <w:jc w:val="both"/>
              <w:rPr>
                <w:sz w:val="21"/>
              </w:rPr>
            </w:pPr>
            <w:r>
              <w:rPr>
                <w:sz w:val="21"/>
              </w:rPr>
              <w:t>由车间回风系统抽出，进入车间空气净化系统处理后作为循环净化空气再次返回车间。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96" w:right="70"/>
              <w:jc w:val="center"/>
              <w:rPr>
                <w:sz w:val="21"/>
              </w:rPr>
            </w:pPr>
            <w:r>
              <w:rPr>
                <w:sz w:val="21"/>
              </w:rPr>
              <w:t>颗粒物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146" w:lineRule="auto"/>
              <w:ind w:left="115" w:right="52"/>
              <w:jc w:val="both"/>
              <w:rPr>
                <w:sz w:val="21"/>
              </w:rPr>
            </w:pPr>
            <w:r>
              <w:rPr>
                <w:spacing w:val="-5"/>
                <w:sz w:val="21"/>
              </w:rPr>
              <w:t>由车间回风系统抽出，进入车</w:t>
            </w:r>
            <w:r>
              <w:rPr>
                <w:spacing w:val="-4"/>
                <w:sz w:val="21"/>
              </w:rPr>
              <w:t>间空气净化系统处理后作为 </w:t>
            </w:r>
            <w:r>
              <w:rPr>
                <w:spacing w:val="-3"/>
                <w:sz w:val="21"/>
              </w:rPr>
              <w:t>循环净化空气再次返回车间。</w:t>
            </w:r>
          </w:p>
        </w:tc>
      </w:tr>
      <w:tr>
        <w:trPr>
          <w:trHeight w:val="817" w:hRule="atLeast"/>
        </w:trPr>
        <w:tc>
          <w:tcPr>
            <w:tcW w:w="11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120" w:right="96"/>
              <w:jc w:val="center"/>
              <w:rPr>
                <w:sz w:val="21"/>
              </w:rPr>
            </w:pPr>
            <w:r>
              <w:rPr>
                <w:sz w:val="21"/>
              </w:rPr>
              <w:t>包衣工序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67" w:right="37"/>
              <w:jc w:val="center"/>
              <w:rPr>
                <w:sz w:val="21"/>
              </w:rPr>
            </w:pPr>
            <w:r>
              <w:rPr>
                <w:sz w:val="21"/>
              </w:rPr>
              <w:t>颗粒物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41"/>
              <w:ind w:left="129" w:right="97" w:firstLine="422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>经风机引入自带的布袋除尘器后除尘后通通过 </w:t>
            </w:r>
            <w:r>
              <w:rPr>
                <w:rFonts w:ascii="Times New Roman" w:eastAsia="Times New Roman"/>
                <w:sz w:val="21"/>
              </w:rPr>
              <w:t>6 </w:t>
            </w:r>
            <w:r>
              <w:rPr>
                <w:sz w:val="21"/>
              </w:rPr>
              <w:t>根 </w:t>
            </w:r>
            <w:r>
              <w:rPr>
                <w:rFonts w:ascii="Times New Roman" w:eastAsia="Times New Roman"/>
                <w:sz w:val="21"/>
              </w:rPr>
              <w:t>15m</w:t>
            </w:r>
          </w:p>
          <w:p>
            <w:pPr>
              <w:pStyle w:val="TableParagraph"/>
              <w:spacing w:line="214" w:lineRule="exact"/>
              <w:ind w:left="760"/>
              <w:rPr>
                <w:sz w:val="21"/>
              </w:rPr>
            </w:pPr>
            <w:r>
              <w:rPr>
                <w:sz w:val="21"/>
              </w:rPr>
              <w:t>高排气筒排放。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96" w:right="70"/>
              <w:jc w:val="center"/>
              <w:rPr>
                <w:sz w:val="21"/>
              </w:rPr>
            </w:pPr>
            <w:r>
              <w:rPr>
                <w:sz w:val="21"/>
              </w:rPr>
              <w:t>颗粒物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6" w:lineRule="auto" w:before="41"/>
              <w:ind w:left="115" w:right="73" w:firstLine="514"/>
              <w:rPr>
                <w:sz w:val="21"/>
              </w:rPr>
            </w:pPr>
            <w:r>
              <w:rPr>
                <w:sz w:val="21"/>
              </w:rPr>
              <w:t>经风机引入布袋除尘器处理后通过</w:t>
            </w:r>
            <w:r>
              <w:rPr>
                <w:rFonts w:ascii="Times New Roman" w:eastAsia="Times New Roman"/>
                <w:sz w:val="21"/>
              </w:rPr>
              <w:t>1 </w:t>
            </w:r>
            <w:r>
              <w:rPr>
                <w:sz w:val="21"/>
              </w:rPr>
              <w:t>根</w:t>
            </w:r>
            <w:r>
              <w:rPr>
                <w:rFonts w:ascii="Times New Roman" w:eastAsia="Times New Roman"/>
                <w:sz w:val="21"/>
              </w:rPr>
              <w:t>15m </w:t>
            </w:r>
            <w:r>
              <w:rPr>
                <w:sz w:val="21"/>
              </w:rPr>
              <w:t>高排气筒</w:t>
            </w:r>
          </w:p>
          <w:p>
            <w:pPr>
              <w:pStyle w:val="TableParagraph"/>
              <w:spacing w:line="214" w:lineRule="exact"/>
              <w:ind w:left="61" w:right="21"/>
              <w:jc w:val="center"/>
              <w:rPr>
                <w:sz w:val="21"/>
              </w:rPr>
            </w:pPr>
            <w:r>
              <w:rPr>
                <w:sz w:val="21"/>
              </w:rPr>
              <w:t>排放。</w:t>
            </w:r>
          </w:p>
        </w:tc>
      </w:tr>
      <w:tr>
        <w:trPr>
          <w:trHeight w:val="541" w:hRule="atLeast"/>
        </w:trPr>
        <w:tc>
          <w:tcPr>
            <w:tcW w:w="111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20" w:right="96"/>
              <w:jc w:val="center"/>
              <w:rPr>
                <w:sz w:val="21"/>
              </w:rPr>
            </w:pPr>
            <w:r>
              <w:rPr>
                <w:sz w:val="21"/>
              </w:rPr>
              <w:t>包装工序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exact"/>
              <w:ind w:left="67" w:right="37"/>
              <w:jc w:val="center"/>
              <w:rPr>
                <w:sz w:val="21"/>
              </w:rPr>
            </w:pPr>
            <w:r>
              <w:rPr>
                <w:sz w:val="21"/>
              </w:rPr>
              <w:t>非甲烷</w:t>
            </w:r>
          </w:p>
          <w:p>
            <w:pPr>
              <w:pStyle w:val="TableParagraph"/>
              <w:spacing w:line="243" w:lineRule="exact"/>
              <w:ind w:left="67" w:right="37"/>
              <w:jc w:val="center"/>
              <w:rPr>
                <w:sz w:val="21"/>
              </w:rPr>
            </w:pPr>
            <w:r>
              <w:rPr>
                <w:sz w:val="21"/>
              </w:rPr>
              <w:t>总烃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exact"/>
              <w:ind w:left="113" w:right="83"/>
              <w:jc w:val="center"/>
              <w:rPr>
                <w:sz w:val="21"/>
              </w:rPr>
            </w:pPr>
            <w:r>
              <w:rPr>
                <w:sz w:val="21"/>
              </w:rPr>
              <w:t>加强车间机械通风措施后无组</w:t>
            </w:r>
          </w:p>
          <w:p>
            <w:pPr>
              <w:pStyle w:val="TableParagraph"/>
              <w:spacing w:line="243" w:lineRule="exact"/>
              <w:ind w:left="126" w:right="98"/>
              <w:jc w:val="center"/>
              <w:rPr>
                <w:sz w:val="21"/>
              </w:rPr>
            </w:pPr>
            <w:r>
              <w:rPr>
                <w:sz w:val="21"/>
              </w:rPr>
              <w:t>织排放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99" w:right="70"/>
              <w:jc w:val="center"/>
              <w:rPr>
                <w:sz w:val="21"/>
              </w:rPr>
            </w:pPr>
            <w:r>
              <w:rPr>
                <w:sz w:val="21"/>
              </w:rPr>
              <w:t>非甲烷总烃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78" w:lineRule="exact"/>
              <w:ind w:left="629"/>
              <w:rPr>
                <w:sz w:val="21"/>
              </w:rPr>
            </w:pPr>
            <w:r>
              <w:rPr>
                <w:sz w:val="21"/>
              </w:rPr>
              <w:t>通过车间的通风过滤措</w:t>
            </w:r>
          </w:p>
          <w:p>
            <w:pPr>
              <w:pStyle w:val="TableParagraph"/>
              <w:spacing w:line="243" w:lineRule="exact"/>
              <w:ind w:left="629"/>
              <w:rPr>
                <w:sz w:val="21"/>
              </w:rPr>
            </w:pPr>
            <w:r>
              <w:rPr>
                <w:sz w:val="21"/>
              </w:rPr>
              <w:t>施，无组织排放。</w:t>
            </w:r>
          </w:p>
        </w:tc>
      </w:tr>
    </w:tbl>
    <w:p>
      <w:pPr>
        <w:pStyle w:val="BodyText"/>
        <w:spacing w:line="455" w:lineRule="exact"/>
        <w:ind w:left="777"/>
      </w:pPr>
      <w:r>
        <w:rPr>
          <w:rFonts w:ascii="Times New Roman" w:eastAsia="Times New Roman"/>
        </w:rPr>
        <w:t>2</w:t>
      </w:r>
      <w:r>
        <w:rPr/>
        <w:t>、废水</w:t>
      </w:r>
    </w:p>
    <w:p>
      <w:pPr>
        <w:pStyle w:val="BodyText"/>
        <w:spacing w:line="545" w:lineRule="exact"/>
        <w:ind w:left="777"/>
      </w:pPr>
      <w:r>
        <w:rPr/>
        <w:t>生产废水包括纯化水制备反冲洗水、设备冲洗和地面冲洗废水。</w:t>
      </w:r>
    </w:p>
    <w:p>
      <w:pPr>
        <w:pStyle w:val="BodyText"/>
        <w:spacing w:line="545" w:lineRule="exact"/>
        <w:ind w:left="777"/>
      </w:pPr>
      <w:r>
        <w:rPr/>
        <w:t>项目所需纯水量 </w:t>
      </w:r>
      <w:r>
        <w:rPr>
          <w:rFonts w:ascii="Times New Roman" w:eastAsia="Times New Roman"/>
        </w:rPr>
        <w:t>1425m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，采用砂滤</w:t>
      </w:r>
      <w:r>
        <w:rPr>
          <w:rFonts w:ascii="Times New Roman" w:eastAsia="Times New Roman"/>
        </w:rPr>
        <w:t>+</w:t>
      </w:r>
      <w:r>
        <w:rPr/>
        <w:t>活性炭的方法制备纯水，纯水产率为</w:t>
      </w:r>
    </w:p>
    <w:p>
      <w:pPr>
        <w:pStyle w:val="BodyText"/>
        <w:spacing w:line="220" w:lineRule="auto" w:before="8"/>
        <w:ind w:left="217" w:right="256"/>
      </w:pPr>
      <w:r>
        <w:rPr>
          <w:rFonts w:ascii="Times New Roman" w:eastAsia="Times New Roman"/>
        </w:rPr>
        <w:t>0.50</w:t>
      </w:r>
      <w:r>
        <w:rPr/>
        <w:t>，需新鲜自来水 </w:t>
      </w:r>
      <w:r>
        <w:rPr>
          <w:rFonts w:ascii="Times New Roman" w:eastAsia="Times New Roman"/>
        </w:rPr>
        <w:t>2850m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，纯水制备高浓度含盐废水产生量 </w:t>
      </w:r>
      <w:r>
        <w:rPr>
          <w:rFonts w:ascii="Times New Roman" w:eastAsia="Times New Roman"/>
        </w:rPr>
        <w:t>1425m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，排入厂区污水处理站。</w:t>
      </w:r>
    </w:p>
    <w:p>
      <w:pPr>
        <w:pStyle w:val="BodyText"/>
        <w:spacing w:line="220" w:lineRule="auto"/>
        <w:ind w:left="217" w:right="116" w:firstLine="559"/>
        <w:jc w:val="both"/>
      </w:pPr>
      <w:r>
        <w:rPr>
          <w:spacing w:val="-2"/>
        </w:rPr>
        <w:t>项目制粒和糖浆、薄膜衣浆配制用纯水 </w:t>
      </w:r>
      <w:r>
        <w:rPr>
          <w:rFonts w:ascii="Times New Roman" w:eastAsia="Times New Roman"/>
        </w:rPr>
        <w:t>800m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>
          <w:spacing w:val="-3"/>
        </w:rPr>
        <w:t>，该水在干燥和包衣过程中</w:t>
      </w:r>
      <w:r>
        <w:rPr>
          <w:spacing w:val="-7"/>
        </w:rPr>
        <w:t>挥发，不外排。设备清洗用水约 </w:t>
      </w:r>
      <w:r>
        <w:rPr>
          <w:rFonts w:ascii="Times New Roman" w:eastAsia="Times New Roman"/>
        </w:rPr>
        <w:t>13750m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（</w:t>
      </w:r>
      <w:r>
        <w:rPr>
          <w:spacing w:val="-1"/>
        </w:rPr>
        <w:t>其中纯水用量约 </w:t>
      </w:r>
      <w:r>
        <w:rPr>
          <w:rFonts w:ascii="Times New Roman" w:eastAsia="Times New Roman"/>
        </w:rPr>
        <w:t>2.5m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/d</w:t>
      </w:r>
      <w:r>
        <w:rPr>
          <w:spacing w:val="-3"/>
        </w:rPr>
        <w:t>，自来水用</w:t>
      </w:r>
      <w:r>
        <w:rPr>
          <w:spacing w:val="6"/>
        </w:rPr>
        <w:t>量 </w:t>
      </w:r>
      <w:r>
        <w:rPr>
          <w:rFonts w:ascii="Times New Roman" w:eastAsia="Times New Roman"/>
          <w:spacing w:val="-15"/>
        </w:rPr>
        <w:t>3m</w:t>
      </w:r>
      <w:r>
        <w:rPr>
          <w:rFonts w:ascii="Times New Roman" w:eastAsia="Times New Roman"/>
          <w:spacing w:val="-15"/>
          <w:position w:val="10"/>
          <w:sz w:val="18"/>
        </w:rPr>
        <w:t>3</w:t>
      </w:r>
      <w:r>
        <w:rPr>
          <w:rFonts w:ascii="Times New Roman" w:eastAsia="Times New Roman"/>
          <w:spacing w:val="-15"/>
        </w:rPr>
        <w:t>/d</w:t>
      </w:r>
      <w:r>
        <w:rPr>
          <w:spacing w:val="-15"/>
        </w:rPr>
        <w:t>），</w:t>
      </w:r>
      <w:r>
        <w:rPr>
          <w:spacing w:val="-2"/>
        </w:rPr>
        <w:t>车间地面清洁水用量约为 </w:t>
      </w:r>
      <w:r>
        <w:rPr>
          <w:rFonts w:ascii="Times New Roman" w:eastAsia="Times New Roman"/>
          <w:spacing w:val="-10"/>
        </w:rPr>
        <w:t>1500m</w:t>
      </w:r>
      <w:r>
        <w:rPr>
          <w:rFonts w:ascii="Times New Roman" w:eastAsia="Times New Roman"/>
          <w:spacing w:val="-10"/>
          <w:position w:val="10"/>
          <w:sz w:val="18"/>
        </w:rPr>
        <w:t>3</w:t>
      </w:r>
      <w:r>
        <w:rPr>
          <w:rFonts w:ascii="Times New Roman" w:eastAsia="Times New Roman"/>
          <w:spacing w:val="-10"/>
        </w:rPr>
        <w:t>/a</w:t>
      </w:r>
      <w:r>
        <w:rPr>
          <w:spacing w:val="-10"/>
        </w:rPr>
        <w:t>（</w:t>
      </w:r>
      <w:r>
        <w:rPr>
          <w:rFonts w:ascii="Times New Roman" w:eastAsia="Times New Roman"/>
          <w:spacing w:val="-10"/>
        </w:rPr>
        <w:t>6m</w:t>
      </w:r>
      <w:r>
        <w:rPr>
          <w:rFonts w:ascii="Times New Roman" w:eastAsia="Times New Roman"/>
          <w:spacing w:val="-10"/>
          <w:position w:val="10"/>
          <w:sz w:val="18"/>
        </w:rPr>
        <w:t>3</w:t>
      </w:r>
      <w:r>
        <w:rPr>
          <w:rFonts w:ascii="Times New Roman" w:eastAsia="Times New Roman"/>
          <w:spacing w:val="-10"/>
        </w:rPr>
        <w:t>/d</w:t>
      </w:r>
      <w:r>
        <w:rPr>
          <w:spacing w:val="-10"/>
        </w:rPr>
        <w:t>）</w:t>
      </w:r>
      <w:r>
        <w:rPr>
          <w:spacing w:val="-1"/>
        </w:rPr>
        <w:t>，则用水量为 </w:t>
      </w:r>
      <w:r>
        <w:rPr>
          <w:rFonts w:ascii="Times New Roman" w:eastAsia="Times New Roman"/>
        </w:rPr>
        <w:t>2800m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。</w:t>
      </w:r>
    </w:p>
    <w:p>
      <w:pPr>
        <w:spacing w:after="0" w:line="220" w:lineRule="auto"/>
        <w:jc w:val="both"/>
        <w:sectPr>
          <w:pgSz w:w="11910" w:h="16840"/>
          <w:pgMar w:header="0" w:footer="915" w:top="1380" w:bottom="1180" w:left="860" w:right="820"/>
        </w:sectPr>
      </w:pPr>
    </w:p>
    <w:p>
      <w:pPr>
        <w:pStyle w:val="BodyText"/>
        <w:spacing w:line="505" w:lineRule="exact"/>
        <w:ind w:left="217"/>
      </w:pPr>
      <w:r>
        <w:rPr/>
        <w:t>排污系数按照 </w:t>
      </w:r>
      <w:r>
        <w:rPr>
          <w:rFonts w:ascii="Times New Roman" w:eastAsia="Times New Roman"/>
        </w:rPr>
        <w:t>85</w:t>
      </w:r>
      <w:r>
        <w:rPr/>
        <w:t>％计算，废水产生量为 </w:t>
      </w:r>
      <w:r>
        <w:rPr>
          <w:rFonts w:ascii="Times New Roman" w:eastAsia="Times New Roman"/>
        </w:rPr>
        <w:t>2380m</w:t>
      </w:r>
      <w:r>
        <w:rPr>
          <w:rFonts w:ascii="Times New Roman" w:eastAsia="Times New Roman"/>
          <w:position w:val="10"/>
          <w:sz w:val="18"/>
        </w:rPr>
        <w:t>3</w:t>
      </w:r>
      <w:r>
        <w:rPr>
          <w:rFonts w:ascii="Times New Roman" w:eastAsia="Times New Roman"/>
        </w:rPr>
        <w:t>/a</w:t>
      </w:r>
      <w:r>
        <w:rPr/>
        <w:t>，通过污水集水管网进入公司</w:t>
      </w:r>
    </w:p>
    <w:p>
      <w:pPr>
        <w:pStyle w:val="BodyText"/>
        <w:spacing w:line="545" w:lineRule="exact"/>
        <w:ind w:left="217"/>
      </w:pPr>
      <w:r>
        <w:rPr/>
        <w:t>污水处理站处理。</w:t>
      </w:r>
    </w:p>
    <w:p>
      <w:pPr>
        <w:pStyle w:val="BodyText"/>
        <w:spacing w:line="220" w:lineRule="auto" w:before="8"/>
        <w:ind w:left="217" w:right="145" w:firstLine="559"/>
        <w:jc w:val="both"/>
      </w:pPr>
      <w:r>
        <w:rPr>
          <w:spacing w:val="4"/>
        </w:rPr>
        <w:t>项目职工定员 </w:t>
      </w:r>
      <w:r>
        <w:rPr>
          <w:rFonts w:ascii="Times New Roman" w:hAnsi="Times New Roman" w:eastAsia="Times New Roman"/>
        </w:rPr>
        <w:t>130 </w:t>
      </w:r>
      <w:r>
        <w:rPr>
          <w:spacing w:val="9"/>
        </w:rPr>
        <w:t>人，按 </w:t>
      </w:r>
      <w:r>
        <w:rPr>
          <w:rFonts w:ascii="Times New Roman" w:hAnsi="Times New Roman" w:eastAsia="Times New Roman"/>
        </w:rPr>
        <w:t>50L/</w:t>
      </w:r>
      <w:r>
        <w:rPr/>
        <w:t>人·</w:t>
      </w:r>
      <w:r>
        <w:rPr>
          <w:spacing w:val="-1"/>
        </w:rPr>
        <w:t>天用水量计算，生活用水量约 </w:t>
      </w:r>
      <w:r>
        <w:rPr>
          <w:rFonts w:ascii="Times New Roman" w:hAnsi="Times New Roman" w:eastAsia="Times New Roman"/>
        </w:rPr>
        <w:t>1950m</w:t>
      </w:r>
      <w:r>
        <w:rPr>
          <w:rFonts w:ascii="Times New Roman" w:hAnsi="Times New Roman" w:eastAsia="Times New Roman"/>
          <w:position w:val="10"/>
          <w:sz w:val="18"/>
        </w:rPr>
        <w:t>3</w:t>
      </w:r>
      <w:r>
        <w:rPr>
          <w:rFonts w:ascii="Times New Roman" w:hAnsi="Times New Roman" w:eastAsia="Times New Roman"/>
        </w:rPr>
        <w:t>/a</w:t>
      </w:r>
      <w:r>
        <w:rPr/>
        <w:t>， 排水系数按 </w:t>
      </w:r>
      <w:r>
        <w:rPr>
          <w:rFonts w:ascii="Times New Roman" w:hAnsi="Times New Roman" w:eastAsia="Times New Roman"/>
        </w:rPr>
        <w:t>0.80 </w:t>
      </w:r>
      <w:r>
        <w:rPr>
          <w:spacing w:val="-2"/>
        </w:rPr>
        <w:t>计，则生活污水产生量约 </w:t>
      </w:r>
      <w:r>
        <w:rPr>
          <w:rFonts w:ascii="Times New Roman" w:hAnsi="Times New Roman" w:eastAsia="Times New Roman"/>
        </w:rPr>
        <w:t>1560m</w:t>
      </w:r>
      <w:r>
        <w:rPr>
          <w:rFonts w:ascii="Times New Roman" w:hAnsi="Times New Roman" w:eastAsia="Times New Roman"/>
          <w:position w:val="10"/>
          <w:sz w:val="18"/>
        </w:rPr>
        <w:t>3</w:t>
      </w:r>
      <w:r>
        <w:rPr>
          <w:rFonts w:ascii="Times New Roman" w:hAnsi="Times New Roman" w:eastAsia="Times New Roman"/>
        </w:rPr>
        <w:t>/a</w:t>
      </w:r>
      <w:r>
        <w:rPr>
          <w:spacing w:val="-2"/>
        </w:rPr>
        <w:t>，主要污染物为 </w:t>
      </w:r>
      <w:r>
        <w:rPr>
          <w:rFonts w:ascii="Times New Roman" w:hAnsi="Times New Roman" w:eastAsia="Times New Roman"/>
        </w:rPr>
        <w:t>COD</w:t>
      </w:r>
      <w:r>
        <w:rPr>
          <w:spacing w:val="-3"/>
        </w:rPr>
        <w:t>、</w:t>
      </w:r>
      <w:r>
        <w:rPr>
          <w:rFonts w:ascii="Times New Roman" w:hAnsi="Times New Roman" w:eastAsia="Times New Roman"/>
        </w:rPr>
        <w:t>SS</w:t>
      </w:r>
      <w:r>
        <w:rPr/>
        <w:t>、</w:t>
      </w:r>
      <w:r>
        <w:rPr>
          <w:rFonts w:ascii="Times New Roman" w:hAnsi="Times New Roman" w:eastAsia="Times New Roman"/>
        </w:rPr>
        <w:t>NH</w:t>
      </w:r>
      <w:r>
        <w:rPr>
          <w:rFonts w:ascii="Times New Roman" w:hAnsi="Times New Roman" w:eastAsia="Times New Roman"/>
          <w:vertAlign w:val="subscript"/>
        </w:rPr>
        <w:t>3</w:t>
      </w:r>
      <w:r>
        <w:rPr>
          <w:rFonts w:ascii="Times New Roman" w:hAnsi="Times New Roman" w:eastAsia="Times New Roman"/>
          <w:vertAlign w:val="baseline"/>
        </w:rPr>
        <w:t>-N</w:t>
      </w:r>
      <w:r>
        <w:rPr>
          <w:spacing w:val="-3"/>
          <w:vertAlign w:val="baseline"/>
        </w:rPr>
        <w:t>。职工使用冲厕，生活污水经化粪池沉淀处理后，生活污水与生产污水一</w:t>
      </w:r>
      <w:r>
        <w:rPr>
          <w:spacing w:val="-7"/>
          <w:vertAlign w:val="baseline"/>
        </w:rPr>
        <w:t>同进入厂区污水处理站。污水处理站污泥经南京果园危险废物研究中心鉴定，不</w:t>
      </w:r>
      <w:r>
        <w:rPr>
          <w:spacing w:val="-5"/>
          <w:vertAlign w:val="baseline"/>
        </w:rPr>
        <w:t>属于危险废物，做一般固废处置。</w:t>
      </w:r>
    </w:p>
    <w:p>
      <w:pPr>
        <w:pStyle w:val="BodyText"/>
        <w:spacing w:line="554" w:lineRule="exact"/>
        <w:ind w:left="777"/>
      </w:pPr>
      <w:r>
        <w:rPr/>
        <w:t>厂区污水处理工艺流程见下图。</w:t>
      </w:r>
    </w:p>
    <w:p>
      <w:pPr>
        <w:pStyle w:val="BodyText"/>
        <w:spacing w:before="19"/>
        <w:rPr>
          <w:sz w:val="22"/>
        </w:rPr>
      </w:pPr>
    </w:p>
    <w:p>
      <w:pPr>
        <w:spacing w:line="416" w:lineRule="exact" w:before="0"/>
        <w:ind w:left="5602" w:right="0" w:firstLine="0"/>
        <w:jc w:val="left"/>
        <w:rPr>
          <w:sz w:val="21"/>
        </w:rPr>
      </w:pPr>
      <w:r>
        <w:rPr>
          <w:sz w:val="21"/>
        </w:rPr>
        <w:t>综合废水调节</w:t>
      </w:r>
    </w:p>
    <w:p>
      <w:pPr>
        <w:pStyle w:val="BodyText"/>
        <w:spacing w:before="19"/>
        <w:rPr>
          <w:sz w:val="21"/>
        </w:rPr>
      </w:pPr>
      <w:r>
        <w:rPr/>
        <w:pict>
          <v:shape style="position:absolute;margin-left:315.450012pt;margin-top:25.570009pt;width:89.95pt;height:27.3pt;mso-position-horizontal-relative:page;mso-position-vertical-relative:paragraph;z-index:1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420" w:lineRule="exact" w:before="0"/>
                    <w:ind w:left="565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Times New Roman" w:eastAsia="Times New Roman"/>
                      <w:sz w:val="21"/>
                    </w:rPr>
                    <w:t>ABR </w:t>
                  </w:r>
                  <w:r>
                    <w:rPr>
                      <w:sz w:val="21"/>
                    </w:rPr>
                    <w:t>厌氧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4824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"/>
        <w:gridCol w:w="84"/>
        <w:gridCol w:w="1718"/>
      </w:tblGrid>
      <w:tr>
        <w:trPr>
          <w:trHeight w:val="356" w:hRule="atLeast"/>
        </w:trPr>
        <w:tc>
          <w:tcPr>
            <w:tcW w:w="609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18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19" w:lineRule="exact"/>
              <w:ind w:left="497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IC </w:t>
            </w:r>
            <w:r>
              <w:rPr>
                <w:sz w:val="21"/>
              </w:rPr>
              <w:t>厌氧</w:t>
            </w:r>
          </w:p>
        </w:tc>
      </w:tr>
      <w:tr>
        <w:trPr>
          <w:trHeight w:val="153" w:hRule="atLeast"/>
        </w:trPr>
        <w:tc>
          <w:tcPr>
            <w:tcW w:w="60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18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4" w:hRule="atLeast"/>
        </w:trPr>
        <w:tc>
          <w:tcPr>
            <w:tcW w:w="2411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00" w:lineRule="exact"/>
              <w:ind w:left="1449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76711" cy="190500"/>
                  <wp:effectExtent l="0" t="0" r="0" b="0"/>
                  <wp:docPr id="1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0"/>
              </w:rPr>
            </w:r>
          </w:p>
          <w:p>
            <w:pPr>
              <w:pStyle w:val="TableParagraph"/>
              <w:ind w:left="1180"/>
              <w:rPr>
                <w:sz w:val="21"/>
              </w:rPr>
            </w:pPr>
            <w:r>
              <w:rPr>
                <w:spacing w:val="-1"/>
                <w:sz w:val="21"/>
              </w:rPr>
              <w:t>兼氧反应</w:t>
            </w:r>
          </w:p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308" w:lineRule="exact"/>
              <w:ind w:left="1449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75636" cy="196024"/>
                  <wp:effectExtent l="0" t="0" r="0" b="0"/>
                  <wp:docPr id="3" name="image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0"/>
              </w:rPr>
            </w:r>
          </w:p>
          <w:p>
            <w:pPr>
              <w:pStyle w:val="TableParagraph"/>
              <w:ind w:left="1180"/>
              <w:rPr>
                <w:sz w:val="21"/>
              </w:rPr>
            </w:pPr>
            <w:r>
              <w:rPr>
                <w:spacing w:val="-1"/>
                <w:sz w:val="21"/>
              </w:rPr>
              <w:t>接触氧化</w:t>
            </w:r>
          </w:p>
        </w:tc>
      </w:tr>
      <w:tr>
        <w:trPr>
          <w:trHeight w:val="295" w:hRule="atLeast"/>
        </w:trPr>
        <w:tc>
          <w:tcPr>
            <w:tcW w:w="60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19" w:lineRule="exact"/>
              <w:ind w:left="260"/>
              <w:rPr>
                <w:sz w:val="21"/>
              </w:rPr>
            </w:pPr>
            <w:r>
              <w:rPr>
                <w:sz w:val="21"/>
              </w:rPr>
              <w:t>絮凝沉淀</w:t>
            </w:r>
          </w:p>
        </w:tc>
      </w:tr>
      <w:tr>
        <w:trPr>
          <w:trHeight w:val="215" w:hRule="atLeast"/>
        </w:trPr>
        <w:tc>
          <w:tcPr>
            <w:tcW w:w="609" w:type="dxa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3"/>
        </w:rPr>
      </w:pPr>
    </w:p>
    <w:p>
      <w:pPr>
        <w:pStyle w:val="BodyText"/>
        <w:ind w:left="2261"/>
        <w:rPr>
          <w:sz w:val="20"/>
        </w:rPr>
      </w:pPr>
      <w:r>
        <w:rPr>
          <w:position w:val="0"/>
          <w:sz w:val="20"/>
        </w:rPr>
        <w:pict>
          <v:shape style="width:81pt;height:23.3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420" w:lineRule="exact" w:before="0"/>
                    <w:ind w:left="38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生化污泥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15" w:top="1360" w:bottom="1180" w:left="860" w:right="820"/>
        </w:sect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779" w:right="0" w:firstLine="0"/>
        <w:jc w:val="left"/>
        <w:rPr>
          <w:rFonts w:ascii="Noto Sans Mono CJK JP Regular" w:eastAsia="Noto Sans Mono CJK JP Regular" w:hint="eastAsia"/>
          <w:sz w:val="28"/>
        </w:rPr>
      </w:pPr>
      <w:r>
        <w:rPr/>
        <w:pict>
          <v:shape style="position:absolute;margin-left:315.299988pt;margin-top:-59.880005pt;width:90.1pt;height:27.3pt;mso-position-horizontal-relative:page;mso-position-vertical-relative:paragraph;z-index:2296" type="#_x0000_t202" filled="false" stroked="true" strokeweight=".75pt" strokecolor="#000000">
            <v:textbox inset="0,0,0,0">
              <w:txbxContent>
                <w:p>
                  <w:pPr>
                    <w:spacing w:line="419" w:lineRule="exact" w:before="0"/>
                    <w:ind w:left="566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达标排放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 w:eastAsia="Times New Roman"/>
          <w:b/>
          <w:sz w:val="28"/>
        </w:rPr>
        <w:t>3</w:t>
      </w:r>
      <w:r>
        <w:rPr>
          <w:rFonts w:ascii="Noto Sans Mono CJK JP Regular" w:eastAsia="Noto Sans Mono CJK JP Regular" w:hint="eastAsia"/>
          <w:sz w:val="28"/>
        </w:rPr>
        <w:t>、噪声</w:t>
      </w:r>
    </w:p>
    <w:p>
      <w:pPr>
        <w:tabs>
          <w:tab w:pos="1533" w:val="left" w:leader="none"/>
        </w:tabs>
        <w:spacing w:line="423" w:lineRule="exact" w:before="0"/>
        <w:ind w:left="779" w:right="0" w:firstLine="0"/>
        <w:jc w:val="left"/>
        <w:rPr>
          <w:rFonts w:ascii="Noto Sans Mono CJK JP Regular" w:eastAsia="Noto Sans Mono CJK JP Regular" w:hint="eastAsia"/>
          <w:sz w:val="21"/>
        </w:rPr>
      </w:pPr>
      <w:r>
        <w:rPr/>
        <w:br w:type="column"/>
      </w:r>
      <w:r>
        <w:rPr>
          <w:rFonts w:ascii="Noto Sans Mono CJK JP Regular" w:eastAsia="Noto Sans Mono CJK JP Regular" w:hint="eastAsia"/>
          <w:sz w:val="21"/>
        </w:rPr>
        <w:t>图</w:t>
      </w:r>
      <w:r>
        <w:rPr>
          <w:rFonts w:ascii="Noto Sans Mono CJK JP Regular" w:eastAsia="Noto Sans Mono CJK JP Regular" w:hint="eastAsia"/>
          <w:spacing w:val="-51"/>
          <w:sz w:val="21"/>
        </w:rPr>
        <w:t> </w:t>
      </w:r>
      <w:r>
        <w:rPr>
          <w:rFonts w:ascii="Times New Roman" w:eastAsia="Times New Roman"/>
          <w:b/>
          <w:sz w:val="21"/>
        </w:rPr>
        <w:t>3-1</w:t>
        <w:tab/>
      </w:r>
      <w:r>
        <w:rPr>
          <w:rFonts w:ascii="Noto Sans Mono CJK JP Regular" w:eastAsia="Noto Sans Mono CJK JP Regular" w:hint="eastAsia"/>
          <w:sz w:val="21"/>
        </w:rPr>
        <w:t>污水处理工艺</w:t>
      </w:r>
    </w:p>
    <w:p>
      <w:pPr>
        <w:spacing w:after="0" w:line="423" w:lineRule="exact"/>
        <w:jc w:val="left"/>
        <w:rPr>
          <w:rFonts w:ascii="Noto Sans Mono CJK JP Regular" w:eastAsia="Noto Sans Mono CJK JP Regular" w:hint="eastAsia"/>
          <w:sz w:val="21"/>
        </w:rPr>
        <w:sectPr>
          <w:type w:val="continuous"/>
          <w:pgSz w:w="11910" w:h="16840"/>
          <w:pgMar w:top="1420" w:bottom="1100" w:left="860" w:right="820"/>
          <w:cols w:num="2" w:equalWidth="0">
            <w:col w:w="1804" w:space="1499"/>
            <w:col w:w="6927"/>
          </w:cols>
        </w:sectPr>
      </w:pPr>
    </w:p>
    <w:p>
      <w:pPr>
        <w:pStyle w:val="BodyText"/>
        <w:spacing w:line="521" w:lineRule="exact"/>
        <w:ind w:left="777"/>
      </w:pPr>
      <w:r>
        <w:rPr/>
        <w:pict>
          <v:group style="position:absolute;margin-left:48.240002pt;margin-top:71.999985pt;width:498.75pt;height:696.85pt;mso-position-horizontal-relative:page;mso-position-vertical-relative:page;z-index:-54352" coordorigin="965,1440" coordsize="9975,13937">
            <v:line style="position:absolute" from="974,1445" to="10930,1445" stroked="true" strokeweight=".48pt" strokecolor="#000000">
              <v:stroke dashstyle="solid"/>
            </v:line>
            <v:line style="position:absolute" from="970,1440" to="970,15377" stroked="true" strokeweight=".48pt" strokecolor="#000000">
              <v:stroke dashstyle="solid"/>
            </v:line>
            <v:line style="position:absolute" from="974,15372" to="10930,15372" stroked="true" strokeweight=".48004pt" strokecolor="#000000">
              <v:stroke dashstyle="solid"/>
            </v:line>
            <v:line style="position:absolute" from="10934,1440" to="10934,15377" stroked="true" strokeweight=".48004pt" strokecolor="#000000">
              <v:stroke dashstyle="solid"/>
            </v:line>
            <v:rect style="position:absolute;left:1725;top:5828;width:8465;height:6783" filled="false" stroked="true" strokeweight=".75pt" strokecolor="#000000">
              <v:stroke dashstyle="shortdot"/>
            </v:rect>
            <v:rect style="position:absolute;left:6309;top:6197;width:1802;height:547" filled="false" stroked="true" strokeweight=".75pt" strokecolor="#000000">
              <v:stroke dashstyle="solid"/>
            </v:rect>
            <v:shape style="position:absolute;left:7150;top:6666;width:120;height:468" coordorigin="7151,6666" coordsize="120,468" path="m7201,7014l7151,7014,7211,7134,7261,7034,7201,7034,7201,7014xm7221,7014l7201,7014,7201,7034,7221,7034,7221,7014xm7271,7014l7221,7014,7221,7034,7261,7034,7271,7014xm7220,6666l7200,6666,7201,7014,7221,7014,7220,6666xe" filled="true" fillcolor="#000000" stroked="false">
              <v:path arrowok="t"/>
              <v:fill type="solid"/>
            </v:shape>
            <v:shape style="position:absolute;left:7135;top:7750;width:120;height:297" type="#_x0000_t75" stroked="false">
              <v:imagedata r:id="rId25" o:title=""/>
            </v:shape>
            <v:shape style="position:absolute;left:3790;top:9652;width:3463;height:2202" coordorigin="3791,9652" coordsize="3463,2202" path="m3911,10330l3861,10330,3860,9983,3840,9983,3841,10330,3791,10330,3851,10450,3901,10350,3911,10330m3911,11266l3862,11266,3860,10920,3840,10920,3842,11266,3791,11266,3852,11386,3901,11286,3911,11266m5648,9705l4869,9702,4869,9702,4869,9652,4749,9712,4869,9772,4869,9722,5648,9725,5648,9705m7254,11734l7204,11734,7203,11230,7183,11230,7184,11734,7134,11734,7194,11854,7244,11754,7254,11734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14.549988pt;margin-top:444.499969pt;width:90.05pt;height:27.3pt;mso-position-horizontal-relative:page;mso-position-vertical-relative:page;z-index:-54328" filled="false" stroked="true" strokeweight=".75pt" strokecolor="#000000">
            <v:stroke dashstyle="solid"/>
            <w10:wrap type="none"/>
          </v:rect>
        </w:pict>
      </w:r>
      <w:r>
        <w:rPr/>
        <w:pict>
          <v:group style="position:absolute;margin-left:314.174988pt;margin-top:490.874969pt;width:90.8pt;height:47.2pt;mso-position-horizontal-relative:page;mso-position-vertical-relative:page;z-index:-54304" coordorigin="6283,9817" coordsize="1816,944">
            <v:rect style="position:absolute;left:6291;top:9825;width:1801;height:547" filled="false" stroked="true" strokeweight=".75pt" strokecolor="#000000">
              <v:stroke dashstyle="solid"/>
            </v:rect>
            <v:shape style="position:absolute;left:7133;top:10294;width:120;height:467" coordorigin="7134,10294" coordsize="120,467" path="m7184,10641l7134,10641,7194,10761,7244,10661,7184,10661,7184,10641xm7254,10641l7184,10641,7184,10661,7204,10661,7204,10641,7254,10641,7254,10641xm7254,10641l7204,10641,7204,10661,7244,10661,7254,10641xm7203,10294l7183,10294,7184,10641,7204,10641,7204,10641,7203,102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56.449997pt;margin-top:522.5pt;width:81pt;height:23.5pt;mso-position-horizontal-relative:page;mso-position-vertical-relative:page;z-index:2320" type="#_x0000_t202" filled="false" stroked="true" strokeweight=".75pt" strokecolor="#000000">
            <v:textbox inset="0,0,0,0">
              <w:txbxContent>
                <w:p>
                  <w:pPr>
                    <w:spacing w:line="423" w:lineRule="exact" w:before="0"/>
                    <w:ind w:left="38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板框压滤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6.449997pt;margin-top:475.699982pt;width:81pt;height:23.45pt;mso-position-horizontal-relative:page;mso-position-vertical-relative:page;z-index:2344" type="#_x0000_t202" filled="false" stroked="true" strokeweight=".75pt" strokecolor="#000000">
            <v:textbox inset="0,0,0,0">
              <w:txbxContent>
                <w:p>
                  <w:pPr>
                    <w:spacing w:line="418" w:lineRule="exact" w:before="0"/>
                    <w:ind w:left="382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污泥浓缩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本项目营运过程中噪声主要为空压机、风机、粉碎机、筛分机、压片机、水</w:t>
      </w:r>
    </w:p>
    <w:p>
      <w:pPr>
        <w:pStyle w:val="BodyText"/>
        <w:spacing w:line="545" w:lineRule="exact"/>
        <w:ind w:left="217"/>
      </w:pPr>
      <w:r>
        <w:rPr/>
        <w:t>泵等运行时产生的噪声，设备安装在车间内，门窗隔声、距离衰减进行降噪。</w:t>
      </w:r>
    </w:p>
    <w:p>
      <w:pPr>
        <w:pStyle w:val="BodyText"/>
        <w:spacing w:line="569" w:lineRule="exact"/>
        <w:ind w:left="779"/>
        <w:rPr>
          <w:rFonts w:ascii="Noto Sans Mono CJK JP Regular" w:eastAsia="Noto Sans Mono CJK JP Regular" w:hint="eastAsia"/>
        </w:rPr>
      </w:pPr>
      <w:r>
        <w:rPr>
          <w:rFonts w:ascii="Times New Roman" w:eastAsia="Times New Roman"/>
          <w:b/>
        </w:rPr>
        <w:t>4</w:t>
      </w:r>
      <w:r>
        <w:rPr>
          <w:rFonts w:ascii="Noto Sans Mono CJK JP Regular" w:eastAsia="Noto Sans Mono CJK JP Regular" w:hint="eastAsia"/>
        </w:rPr>
        <w:t>、固体废物</w:t>
      </w:r>
    </w:p>
    <w:p>
      <w:pPr>
        <w:spacing w:after="0" w:line="569" w:lineRule="exact"/>
        <w:rPr>
          <w:rFonts w:ascii="Noto Sans Mono CJK JP Regular" w:eastAsia="Noto Sans Mono CJK JP Regular" w:hint="eastAsia"/>
        </w:rPr>
        <w:sectPr>
          <w:type w:val="continuous"/>
          <w:pgSz w:w="11910" w:h="16840"/>
          <w:pgMar w:top="1420" w:bottom="1100" w:left="860" w:right="820"/>
        </w:sectPr>
      </w:pPr>
    </w:p>
    <w:p>
      <w:pPr>
        <w:pStyle w:val="BodyText"/>
        <w:rPr>
          <w:rFonts w:ascii="Noto Sans Mono CJK JP Regular"/>
          <w:sz w:val="20"/>
        </w:rPr>
      </w:pPr>
      <w:r>
        <w:rPr/>
        <w:pict>
          <v:shape style="position:absolute;margin-left:48.240002pt;margin-top:71.999985pt;width:499pt;height:694.6pt;mso-position-horizontal-relative:page;mso-position-vertical-relative:page;z-index:2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"/>
                    <w:gridCol w:w="6649"/>
                    <w:gridCol w:w="3070"/>
                    <w:gridCol w:w="122"/>
                  </w:tblGrid>
                  <w:tr>
                    <w:trPr>
                      <w:trHeight w:val="10834" w:hRule="atLeast"/>
                    </w:trPr>
                    <w:tc>
                      <w:tcPr>
                        <w:tcW w:w="9963" w:type="dxa"/>
                        <w:gridSpan w:val="4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33" w:lineRule="exact"/>
                          <w:ind w:left="6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本项目产生的固废主要为主要为过筛、制粒、整粒、压片、胶囊填充、颗粒</w:t>
                        </w:r>
                      </w:p>
                      <w:p>
                        <w:pPr>
                          <w:pStyle w:val="TableParagraph"/>
                          <w:spacing w:line="220" w:lineRule="auto" w:before="8"/>
                          <w:ind w:left="107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8"/>
                            <w:sz w:val="28"/>
                          </w:rPr>
                          <w:t>填充产生的不合格品，粉碎、压片、制粒干燥、包衣除尘器收集的粉尘，内包装</w:t>
                        </w:r>
                        <w:r>
                          <w:rPr>
                            <w:spacing w:val="-16"/>
                            <w:sz w:val="28"/>
                          </w:rPr>
                          <w:t>产生的尾料、废弃包装物，外包装产生的废弃的外包装物，检验产生的不合格品</w:t>
                        </w:r>
                        <w:r>
                          <w:rPr>
                            <w:spacing w:val="-11"/>
                            <w:sz w:val="28"/>
                          </w:rPr>
                          <w:t>职工生活垃圾。废弃原料内包装、废离子交换树脂属于危险废物，环评阶段未识</w:t>
                        </w:r>
                        <w:r>
                          <w:rPr>
                            <w:spacing w:val="-7"/>
                            <w:sz w:val="28"/>
                          </w:rPr>
                          <w:t>别。本项目固废治理措施详见下表 </w:t>
                        </w:r>
                        <w:r>
                          <w:rPr>
                            <w:rFonts w:ascii="Times New Roman" w:eastAsia="Times New Roman"/>
                            <w:sz w:val="28"/>
                          </w:rPr>
                          <w:t>3-2</w:t>
                        </w:r>
                        <w:r>
                          <w:rPr>
                            <w:sz w:val="28"/>
                          </w:rPr>
                          <w:t>。</w:t>
                        </w:r>
                      </w:p>
                      <w:p>
                        <w:pPr>
                          <w:pStyle w:val="TableParagraph"/>
                          <w:tabs>
                            <w:tab w:pos="873" w:val="left" w:leader="none"/>
                            <w:tab w:pos="4490" w:val="left" w:leader="none"/>
                          </w:tabs>
                          <w:spacing w:line="491" w:lineRule="exact"/>
                          <w:ind w:left="11"/>
                          <w:jc w:val="center"/>
                          <w:rPr>
                            <w:rFonts w:ascii="Times New Roman" w:eastAsia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4"/>
                          </w:rPr>
                          <w:t>表</w:t>
                        </w:r>
                        <w:r>
                          <w:rPr>
                            <w:rFonts w:ascii="Noto Sans Mono CJK JP Regular" w:eastAsia="Noto Sans Mono CJK JP Regular" w:hint="eastAsia"/>
                            <w:spacing w:val="-5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eastAsia="Times New Roman"/>
                            <w:b/>
                            <w:sz w:val="24"/>
                          </w:rPr>
                          <w:t>3-2</w:t>
                          <w:tab/>
                        </w:r>
                        <w:r>
                          <w:rPr>
                            <w:rFonts w:ascii="Noto Sans Mono CJK JP Regular" w:eastAsia="Noto Sans Mono CJK JP Regular" w:hint="eastAsia"/>
                            <w:sz w:val="24"/>
                          </w:rPr>
                          <w:t>固体废物产生及处</w:t>
                        </w:r>
                        <w:r>
                          <w:rPr>
                            <w:rFonts w:ascii="Noto Sans Mono CJK JP Regular" w:eastAsia="Noto Sans Mono CJK JP Regular" w:hint="eastAsia"/>
                            <w:spacing w:val="3"/>
                            <w:sz w:val="24"/>
                          </w:rPr>
                          <w:t>理</w:t>
                        </w:r>
                        <w:r>
                          <w:rPr>
                            <w:rFonts w:ascii="Noto Sans Mono CJK JP Regular" w:eastAsia="Noto Sans Mono CJK JP Regular" w:hint="eastAsia"/>
                            <w:sz w:val="24"/>
                          </w:rPr>
                          <w:t>情况一览表</w:t>
                          <w:tab/>
                          <w:t>单位：</w:t>
                        </w:r>
                        <w:r>
                          <w:rPr>
                            <w:rFonts w:ascii="Times New Roman" w:eastAsia="Times New Roman"/>
                            <w:b/>
                            <w:sz w:val="24"/>
                          </w:rPr>
                          <w:t>t/a</w:t>
                        </w: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569" w:lineRule="exact"/>
                          <w:ind w:left="669"/>
                          <w:rPr>
                            <w:rFonts w:ascii="Noto Sans Mono CJK JP Regular" w:eastAsia="Noto Sans Mono CJK JP Regular" w:hint="eastAsia"/>
                            <w:sz w:val="28"/>
                          </w:rPr>
                        </w:pPr>
                        <w:r>
                          <w:rPr>
                            <w:rFonts w:ascii="Times New Roman" w:eastAsia="Times New Roman"/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rFonts w:ascii="Noto Sans Mono CJK JP Regular" w:eastAsia="Noto Sans Mono CJK JP Regular" w:hint="eastAsia"/>
                            <w:sz w:val="28"/>
                          </w:rPr>
                          <w:t>、环境影响评价结论及环评批复要求</w:t>
                        </w:r>
                      </w:p>
                      <w:p>
                        <w:pPr>
                          <w:pStyle w:val="TableParagraph"/>
                          <w:spacing w:line="555" w:lineRule="exact"/>
                          <w:ind w:left="67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环境影响评价结论及环评批复要求见表 </w:t>
                        </w:r>
                        <w:r>
                          <w:rPr>
                            <w:rFonts w:ascii="Times New Roman" w:eastAsia="Times New Roman"/>
                            <w:sz w:val="28"/>
                          </w:rPr>
                          <w:t>3-3</w:t>
                        </w:r>
                        <w:r>
                          <w:rPr>
                            <w:sz w:val="28"/>
                          </w:rPr>
                          <w:t>。</w:t>
                        </w:r>
                      </w:p>
                      <w:p>
                        <w:pPr>
                          <w:pStyle w:val="TableParagraph"/>
                          <w:tabs>
                            <w:tab w:pos="868" w:val="left" w:leader="none"/>
                          </w:tabs>
                          <w:spacing w:line="495" w:lineRule="exact"/>
                          <w:ind w:left="6"/>
                          <w:jc w:val="center"/>
                          <w:rPr>
                            <w:rFonts w:ascii="Noto Sans Mono CJK JP Regular" w:eastAsia="Noto Sans Mono CJK JP Regular" w:hint="eastAsia"/>
                            <w:sz w:val="24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4"/>
                          </w:rPr>
                          <w:t>表</w:t>
                        </w:r>
                        <w:r>
                          <w:rPr>
                            <w:rFonts w:ascii="Noto Sans Mono CJK JP Regular" w:eastAsia="Noto Sans Mono CJK JP Regular" w:hint="eastAsia"/>
                            <w:spacing w:val="-5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eastAsia="Times New Roman"/>
                            <w:b/>
                            <w:sz w:val="24"/>
                          </w:rPr>
                          <w:t>3-3</w:t>
                          <w:tab/>
                        </w:r>
                        <w:r>
                          <w:rPr>
                            <w:rFonts w:ascii="Noto Sans Mono CJK JP Regular" w:eastAsia="Noto Sans Mono CJK JP Regular" w:hint="eastAsia"/>
                            <w:sz w:val="24"/>
                          </w:rPr>
                          <w:t>环境影响评价结论及环评批复要求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22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4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2454" w:right="2451"/>
                          <w:jc w:val="center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环境影响评价结论</w:t>
                        </w:r>
                      </w:p>
                    </w:tc>
                    <w:tc>
                      <w:tcPr>
                        <w:tcW w:w="3070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898"/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环评批复要求</w:t>
                        </w:r>
                      </w:p>
                    </w:tc>
                    <w:tc>
                      <w:tcPr>
                        <w:tcW w:w="122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692" w:hRule="atLeast"/>
                    </w:trPr>
                    <w:tc>
                      <w:tcPr>
                        <w:tcW w:w="122" w:type="dxa"/>
                        <w:tcBorders>
                          <w:top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649" w:type="dxa"/>
                        <w:tcBorders>
                          <w:top w:val="single" w:sz="6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6" w:lineRule="auto" w:before="23"/>
                          <w:ind w:left="98" w:right="-1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rFonts w:ascii="Noto Sans Mono CJK JP Regular" w:eastAsia="Noto Sans Mono CJK JP Regular" w:hint="eastAsia"/>
                            <w:sz w:val="21"/>
                          </w:rPr>
                          <w:t>大气污染物排放情况</w:t>
                        </w:r>
                        <w:r>
                          <w:rPr>
                            <w:spacing w:val="-2"/>
                            <w:sz w:val="21"/>
                          </w:rPr>
                          <w:t>：本项目所需蒸汽由公司医药工业园的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2 </w:t>
                        </w:r>
                        <w:r>
                          <w:rPr>
                            <w:spacing w:val="6"/>
                            <w:sz w:val="21"/>
                          </w:rPr>
                          <w:t>台 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6t/h </w:t>
                        </w:r>
                        <w:r>
                          <w:rPr>
                            <w:spacing w:val="-9"/>
                            <w:sz w:val="21"/>
                          </w:rPr>
                          <w:t>燃气锅炉提供</w:t>
                        </w:r>
                        <w:r>
                          <w:rPr>
                            <w:sz w:val="21"/>
                          </w:rPr>
                          <w:t>（</w:t>
                        </w:r>
                        <w:r>
                          <w:rPr>
                            <w:spacing w:val="-6"/>
                            <w:sz w:val="21"/>
                          </w:rPr>
                          <w:t>专供医药工业园原料药和本项目使用，在原料药报告书</w:t>
                        </w:r>
                        <w:r>
                          <w:rPr>
                            <w:spacing w:val="-4"/>
                            <w:sz w:val="21"/>
                          </w:rPr>
                          <w:t>中涉及，本次环评不在详细分析</w:t>
                        </w:r>
                        <w:r>
                          <w:rPr>
                            <w:sz w:val="21"/>
                          </w:rPr>
                          <w:t>）</w:t>
                        </w:r>
                        <w:r>
                          <w:rPr>
                            <w:spacing w:val="-3"/>
                            <w:sz w:val="21"/>
                          </w:rPr>
                          <w:t>。粉碎、过筛、整粒、压片、包衣、</w:t>
                        </w:r>
                        <w:r>
                          <w:rPr>
                            <w:spacing w:val="-21"/>
                            <w:sz w:val="21"/>
                          </w:rPr>
                          <w:t>胶囊填充、颗粒填充等工序产生粉尘。本项目所用粉碎机</w:t>
                        </w:r>
                        <w:r>
                          <w:rPr>
                            <w:sz w:val="21"/>
                          </w:rPr>
                          <w:t>（</w:t>
                        </w:r>
                        <w:r>
                          <w:rPr>
                            <w:spacing w:val="-3"/>
                            <w:sz w:val="21"/>
                          </w:rPr>
                          <w:t>自带除尘柜</w:t>
                        </w:r>
                        <w:r>
                          <w:rPr>
                            <w:spacing w:val="-99"/>
                            <w:sz w:val="21"/>
                          </w:rPr>
                          <w:t>）</w:t>
                        </w:r>
                        <w:r>
                          <w:rPr>
                            <w:sz w:val="21"/>
                          </w:rPr>
                          <w:t>、</w:t>
                        </w:r>
                        <w:r>
                          <w:rPr>
                            <w:spacing w:val="-6"/>
                            <w:sz w:val="21"/>
                          </w:rPr>
                          <w:t>压片机</w:t>
                        </w:r>
                        <w:r>
                          <w:rPr>
                            <w:spacing w:val="-3"/>
                            <w:sz w:val="21"/>
                          </w:rPr>
                          <w:t>（自带吸尘器</w:t>
                        </w:r>
                        <w:r>
                          <w:rPr>
                            <w:spacing w:val="-17"/>
                            <w:sz w:val="21"/>
                          </w:rPr>
                          <w:t>）</w:t>
                        </w:r>
                        <w:r>
                          <w:rPr>
                            <w:spacing w:val="-8"/>
                            <w:sz w:val="21"/>
                          </w:rPr>
                          <w:t>、混合机、湿法制粒机、整粒机等设备均为全封闭型。</w:t>
                        </w:r>
                      </w:p>
                      <w:p>
                        <w:pPr>
                          <w:pStyle w:val="TableParagraph"/>
                          <w:spacing w:line="146" w:lineRule="auto" w:before="5"/>
                          <w:ind w:left="98" w:right="8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pacing w:val="-11"/>
                            <w:sz w:val="21"/>
                          </w:rPr>
                          <w:t>①制粒车间废气。项目片剂、颗粒剂和胶囊车间制粒工序部分产品制粒</w:t>
                        </w:r>
                        <w:r>
                          <w:rPr>
                            <w:spacing w:val="-7"/>
                            <w:sz w:val="21"/>
                          </w:rPr>
                          <w:t>时需使用高浓度的乙醇</w:t>
                        </w:r>
                        <w:r>
                          <w:rPr>
                            <w:spacing w:val="-3"/>
                            <w:sz w:val="21"/>
                          </w:rPr>
                          <w:t>（</w:t>
                        </w:r>
                        <w:r>
                          <w:rPr>
                            <w:spacing w:val="7"/>
                            <w:sz w:val="21"/>
                          </w:rPr>
                          <w:t>用量约 </w:t>
                        </w:r>
                        <w:r>
                          <w:rPr>
                            <w:rFonts w:ascii="Times New Roman" w:hAnsi="Times New Roman" w:eastAsia="Times New Roman"/>
                            <w:spacing w:val="-3"/>
                            <w:sz w:val="21"/>
                          </w:rPr>
                          <w:t>200t/a</w:t>
                        </w:r>
                        <w:r>
                          <w:rPr>
                            <w:spacing w:val="-3"/>
                            <w:sz w:val="21"/>
                          </w:rPr>
                          <w:t>）</w:t>
                        </w:r>
                        <w:r>
                          <w:rPr>
                            <w:spacing w:val="-5"/>
                            <w:sz w:val="21"/>
                          </w:rPr>
                          <w:t>作润湿剂，在制粒干燥过程中</w:t>
                        </w:r>
                        <w:r>
                          <w:rPr>
                            <w:spacing w:val="-8"/>
                            <w:sz w:val="21"/>
                          </w:rPr>
                          <w:t>该乙醇与设备运行产生的粉尘及水蒸气一起，经车间排气系统收集布袋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98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除尘处理后（除尘效率约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99</w:t>
                        </w:r>
                        <w:r>
                          <w:rPr>
                            <w:sz w:val="21"/>
                          </w:rPr>
                          <w:t>％以上），通过车间顶部排气口排放。</w:t>
                        </w:r>
                      </w:p>
                    </w:tc>
                    <w:tc>
                      <w:tcPr>
                        <w:tcW w:w="3070" w:type="dxa"/>
                        <w:tcBorders>
                          <w:top w:val="single" w:sz="6" w:space="0" w:color="000000"/>
                          <w:left w:val="single" w:sz="6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6" w:lineRule="auto" w:before="23"/>
                          <w:ind w:left="106" w:right="82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pacing w:val="5"/>
                            <w:sz w:val="21"/>
                          </w:rPr>
                          <w:t>项目包衣产生的粉尘经管道引</w:t>
                        </w:r>
                        <w:r>
                          <w:rPr>
                            <w:spacing w:val="-10"/>
                            <w:sz w:val="21"/>
                          </w:rPr>
                          <w:t>入自带的袋式除尘器处理后，通</w:t>
                        </w:r>
                        <w:r>
                          <w:rPr>
                            <w:spacing w:val="16"/>
                            <w:sz w:val="21"/>
                          </w:rPr>
                          <w:t>过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15m</w:t>
                        </w:r>
                        <w:r>
                          <w:rPr>
                            <w:rFonts w:ascii="Times New Roman" w:eastAsia="Times New Roman"/>
                            <w:spacing w:val="36"/>
                            <w:sz w:val="21"/>
                          </w:rPr>
                          <w:t> </w:t>
                        </w:r>
                        <w:r>
                          <w:rPr>
                            <w:spacing w:val="-3"/>
                            <w:sz w:val="21"/>
                          </w:rPr>
                          <w:t>高排气筒排放，外排废</w:t>
                        </w:r>
                        <w:r>
                          <w:rPr>
                            <w:spacing w:val="-12"/>
                            <w:sz w:val="21"/>
                          </w:rPr>
                          <w:t>气需要满足《山东省固定源大气</w:t>
                        </w:r>
                        <w:r>
                          <w:rPr>
                            <w:spacing w:val="12"/>
                            <w:sz w:val="21"/>
                          </w:rPr>
                          <w:t>颗 粒 物 综 合 排 放 标 准 》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106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</w:rPr>
                          <w:t>（</w:t>
                        </w:r>
                        <w:r>
                          <w:rPr>
                            <w:rFonts w:ascii="Times New Roman" w:eastAsia="Times New Roman"/>
                            <w:spacing w:val="-2"/>
                            <w:w w:val="100"/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 w:eastAsia="Times New Roman"/>
                            <w:w w:val="100"/>
                            <w:sz w:val="21"/>
                          </w:rPr>
                          <w:t>B37</w:t>
                        </w:r>
                        <w:r>
                          <w:rPr>
                            <w:rFonts w:ascii="Times New Roman" w:eastAsia="Times New Roman"/>
                            <w:spacing w:val="-2"/>
                            <w:w w:val="100"/>
                            <w:sz w:val="21"/>
                          </w:rPr>
                          <w:t>/</w:t>
                        </w:r>
                        <w:r>
                          <w:rPr>
                            <w:rFonts w:ascii="Times New Roman" w:eastAsia="Times New Roman"/>
                            <w:spacing w:val="-3"/>
                            <w:w w:val="10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eastAsia="Times New Roman"/>
                            <w:w w:val="100"/>
                            <w:sz w:val="21"/>
                          </w:rPr>
                          <w:t>996</w:t>
                        </w:r>
                        <w:r>
                          <w:rPr>
                            <w:rFonts w:ascii="Times New Roman" w:eastAsia="Times New Roman"/>
                            <w:spacing w:val="-4"/>
                            <w:w w:val="100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eastAsia="Times New Roman"/>
                            <w:w w:val="100"/>
                            <w:sz w:val="21"/>
                          </w:rPr>
                          <w:t>2001</w:t>
                        </w:r>
                        <w:r>
                          <w:rPr>
                            <w:spacing w:val="-92"/>
                            <w:w w:val="100"/>
                            <w:sz w:val="21"/>
                          </w:rPr>
                          <w:t>）</w:t>
                        </w:r>
                        <w:r>
                          <w:rPr>
                            <w:w w:val="100"/>
                            <w:sz w:val="21"/>
                          </w:rPr>
                          <w:t>表</w:t>
                        </w:r>
                        <w:r>
                          <w:rPr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eastAsia="Times New Roman"/>
                            <w:w w:val="100"/>
                            <w:sz w:val="21"/>
                          </w:rPr>
                          <w:t>2</w:t>
                        </w:r>
                        <w:r>
                          <w:rPr>
                            <w:rFonts w:ascii="Times New Roman" w:eastAsia="Times New Roman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w w:val="100"/>
                            <w:sz w:val="21"/>
                          </w:rPr>
                          <w:t>标准和</w:t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left="106"/>
                          <w:rPr>
                            <w:sz w:val="21"/>
                          </w:rPr>
                        </w:pPr>
                        <w:r>
                          <w:rPr>
                            <w:spacing w:val="5"/>
                            <w:sz w:val="21"/>
                          </w:rPr>
                          <w:t>《大气污染物综合排放标准》</w:t>
                        </w:r>
                      </w:p>
                      <w:p>
                        <w:pPr>
                          <w:pStyle w:val="TableParagraph"/>
                          <w:spacing w:line="148" w:lineRule="auto" w:before="32"/>
                          <w:ind w:left="106" w:right="8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（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GB16297-1996</w:t>
                        </w:r>
                        <w:r>
                          <w:rPr>
                            <w:sz w:val="21"/>
                          </w:rPr>
                          <w:t>）</w:t>
                        </w:r>
                        <w:r>
                          <w:rPr>
                            <w:spacing w:val="21"/>
                            <w:sz w:val="21"/>
                          </w:rPr>
                          <w:t>表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2</w:t>
                        </w:r>
                        <w:r>
                          <w:rPr>
                            <w:rFonts w:ascii="Times New Roman" w:eastAsia="Times New Roman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二级标</w:t>
                        </w:r>
                        <w:r>
                          <w:rPr>
                            <w:spacing w:val="-12"/>
                            <w:sz w:val="21"/>
                          </w:rPr>
                          <w:t>准要求。制粒干燥工序废气经袋</w:t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106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pacing w:val="-12"/>
                            <w:sz w:val="21"/>
                          </w:rPr>
                          <w:t>式除尘器处理后，通过车间顶部</w:t>
                        </w:r>
                      </w:p>
                    </w:tc>
                    <w:tc>
                      <w:tcPr>
                        <w:tcW w:w="122" w:type="dxa"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20"/>
        <w:rPr>
          <w:rFonts w:ascii="Noto Sans Mono CJK JP Regular"/>
        </w:rPr>
      </w:pPr>
    </w:p>
    <w:p>
      <w:pPr>
        <w:pStyle w:val="BodyText"/>
        <w:spacing w:line="521" w:lineRule="exact"/>
        <w:ind w:right="117"/>
        <w:jc w:val="right"/>
      </w:pPr>
      <w:r>
        <w:rPr/>
        <w:pict>
          <v:shape style="position:absolute;margin-left:54.599911pt;margin-top:108.540001pt;width:486pt;height:303.650pt;mso-position-horizontal-relative:page;mso-position-vertical-relative:paragraph;z-index:2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7"/>
                    <w:gridCol w:w="1838"/>
                    <w:gridCol w:w="995"/>
                    <w:gridCol w:w="1335"/>
                    <w:gridCol w:w="1019"/>
                    <w:gridCol w:w="1829"/>
                  </w:tblGrid>
                  <w:tr>
                    <w:trPr>
                      <w:trHeight w:val="372" w:hRule="atLeast"/>
                    </w:trPr>
                    <w:tc>
                      <w:tcPr>
                        <w:tcW w:w="2707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33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4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7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33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44" w:hRule="atLeast"/>
                    </w:trPr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1"/>
        <w:gridCol w:w="1829"/>
        <w:gridCol w:w="1004"/>
        <w:gridCol w:w="1328"/>
        <w:gridCol w:w="1026"/>
        <w:gridCol w:w="1825"/>
      </w:tblGrid>
      <w:tr>
        <w:trPr>
          <w:trHeight w:val="342" w:hRule="atLeast"/>
        </w:trPr>
        <w:tc>
          <w:tcPr>
            <w:tcW w:w="2711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78" w:right="55"/>
              <w:jc w:val="center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固废名称</w:t>
            </w:r>
          </w:p>
        </w:tc>
        <w:tc>
          <w:tcPr>
            <w:tcW w:w="182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498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固废性质</w:t>
            </w:r>
          </w:p>
        </w:tc>
        <w:tc>
          <w:tcPr>
            <w:tcW w:w="233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3" w:lineRule="exact"/>
              <w:ind w:left="748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环评阶段</w:t>
            </w:r>
          </w:p>
        </w:tc>
        <w:tc>
          <w:tcPr>
            <w:tcW w:w="2851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23" w:lineRule="exact"/>
              <w:ind w:left="988" w:right="959"/>
              <w:jc w:val="center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实际建设</w:t>
            </w:r>
          </w:p>
        </w:tc>
      </w:tr>
      <w:tr>
        <w:trPr>
          <w:trHeight w:val="340" w:hRule="atLeast"/>
        </w:trPr>
        <w:tc>
          <w:tcPr>
            <w:tcW w:w="27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91" w:right="69"/>
              <w:jc w:val="center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产生量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124" w:right="96"/>
              <w:jc w:val="center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处理措施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right="175"/>
              <w:jc w:val="right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产生量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77" w:right="147"/>
              <w:jc w:val="center"/>
              <w:rPr>
                <w:rFonts w:ascii="Noto Sans Mono CJK JP Regular" w:eastAsia="Noto Sans Mono CJK JP Regular" w:hint="eastAsia"/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处理措施</w:t>
            </w:r>
          </w:p>
        </w:tc>
      </w:tr>
      <w:tr>
        <w:trPr>
          <w:trHeight w:val="815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21"/>
              <w:ind w:left="107" w:right="55"/>
              <w:jc w:val="center"/>
              <w:rPr>
                <w:sz w:val="21"/>
              </w:rPr>
            </w:pPr>
            <w:r>
              <w:rPr>
                <w:sz w:val="21"/>
              </w:rPr>
              <w:t>过筛、制粒、整粒、压片、胶囊填充、颗粒填充产生的</w:t>
            </w:r>
          </w:p>
          <w:p>
            <w:pPr>
              <w:pStyle w:val="TableParagraph"/>
              <w:spacing w:line="231" w:lineRule="exact"/>
              <w:ind w:left="75" w:right="55"/>
              <w:jc w:val="center"/>
              <w:rPr>
                <w:sz w:val="21"/>
              </w:rPr>
            </w:pPr>
            <w:r>
              <w:rPr>
                <w:sz w:val="21"/>
              </w:rPr>
              <w:t>不合格品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2" w:righ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--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2" w:righ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105.84t/a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158"/>
              <w:ind w:left="248" w:right="114" w:hanging="106"/>
              <w:rPr>
                <w:sz w:val="21"/>
              </w:rPr>
            </w:pPr>
            <w:r>
              <w:rPr>
                <w:sz w:val="21"/>
              </w:rPr>
              <w:t>分类收集回用作原料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2.2 t/a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6" w:lineRule="auto" w:before="158"/>
              <w:ind w:left="705" w:right="147" w:hanging="526"/>
              <w:rPr>
                <w:sz w:val="21"/>
              </w:rPr>
            </w:pPr>
            <w:r>
              <w:rPr>
                <w:sz w:val="21"/>
              </w:rPr>
              <w:t>分类收集回用作原料</w:t>
            </w:r>
          </w:p>
        </w:tc>
      </w:tr>
      <w:tr>
        <w:trPr>
          <w:trHeight w:val="340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78" w:right="55"/>
              <w:jc w:val="center"/>
              <w:rPr>
                <w:sz w:val="21"/>
              </w:rPr>
            </w:pPr>
            <w:r>
              <w:rPr>
                <w:sz w:val="21"/>
              </w:rPr>
              <w:t>制粒干燥工序收集的粉尘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92" w:righ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--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3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30.18 t/a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124" w:right="98"/>
              <w:jc w:val="center"/>
              <w:rPr>
                <w:sz w:val="21"/>
              </w:rPr>
            </w:pPr>
            <w:r>
              <w:rPr>
                <w:sz w:val="21"/>
              </w:rPr>
              <w:t>回用于生产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0.36 t/a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79" w:right="147"/>
              <w:jc w:val="center"/>
              <w:rPr>
                <w:sz w:val="21"/>
              </w:rPr>
            </w:pPr>
            <w:r>
              <w:rPr>
                <w:sz w:val="21"/>
              </w:rPr>
              <w:t>回用于生产</w:t>
            </w:r>
          </w:p>
        </w:tc>
      </w:tr>
      <w:tr>
        <w:trPr>
          <w:trHeight w:val="340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76" w:right="55"/>
              <w:jc w:val="center"/>
              <w:rPr>
                <w:sz w:val="21"/>
              </w:rPr>
            </w:pPr>
            <w:r>
              <w:rPr>
                <w:sz w:val="21"/>
              </w:rPr>
              <w:t>包衣工序收集的粉尘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93" w:right="68"/>
              <w:jc w:val="center"/>
              <w:rPr>
                <w:sz w:val="21"/>
              </w:rPr>
            </w:pPr>
            <w:r>
              <w:rPr>
                <w:sz w:val="21"/>
              </w:rPr>
              <w:t>一般固废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9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1.93 t/a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124" w:right="96"/>
              <w:jc w:val="center"/>
              <w:rPr>
                <w:sz w:val="21"/>
              </w:rPr>
            </w:pPr>
            <w:r>
              <w:rPr>
                <w:sz w:val="21"/>
              </w:rPr>
              <w:t>外售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2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3.6 t/a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77" w:right="147"/>
              <w:jc w:val="center"/>
              <w:rPr>
                <w:sz w:val="21"/>
              </w:rPr>
            </w:pPr>
            <w:r>
              <w:rPr>
                <w:sz w:val="21"/>
              </w:rPr>
              <w:t>外售</w:t>
            </w:r>
          </w:p>
        </w:tc>
      </w:tr>
      <w:tr>
        <w:trPr>
          <w:trHeight w:val="340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76" w:right="55"/>
              <w:jc w:val="center"/>
              <w:rPr>
                <w:sz w:val="21"/>
              </w:rPr>
            </w:pPr>
            <w:r>
              <w:rPr>
                <w:sz w:val="21"/>
              </w:rPr>
              <w:t>内包装产生的尾料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92" w:righ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--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9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1.25 t/a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124" w:right="98"/>
              <w:jc w:val="center"/>
              <w:rPr>
                <w:sz w:val="21"/>
              </w:rPr>
            </w:pPr>
            <w:r>
              <w:rPr>
                <w:sz w:val="21"/>
              </w:rPr>
              <w:t>回用作原料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0.54 t/a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79" w:right="147"/>
              <w:jc w:val="center"/>
              <w:rPr>
                <w:sz w:val="21"/>
              </w:rPr>
            </w:pPr>
            <w:r>
              <w:rPr>
                <w:sz w:val="21"/>
              </w:rPr>
              <w:t>回用作原料</w:t>
            </w:r>
          </w:p>
        </w:tc>
      </w:tr>
      <w:tr>
        <w:trPr>
          <w:trHeight w:val="340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78" w:right="55"/>
              <w:jc w:val="center"/>
              <w:rPr>
                <w:sz w:val="21"/>
              </w:rPr>
            </w:pPr>
            <w:r>
              <w:rPr>
                <w:sz w:val="21"/>
              </w:rPr>
              <w:t>内包装产生的废弃包装物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92" w:righ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--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24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2.5 t/a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124" w:right="96"/>
              <w:jc w:val="center"/>
              <w:rPr>
                <w:sz w:val="21"/>
              </w:rPr>
            </w:pPr>
            <w:r>
              <w:rPr>
                <w:sz w:val="21"/>
              </w:rPr>
              <w:t>外售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1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2.01 t/a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77" w:right="147"/>
              <w:jc w:val="center"/>
              <w:rPr>
                <w:sz w:val="21"/>
              </w:rPr>
            </w:pPr>
            <w:r>
              <w:rPr>
                <w:sz w:val="21"/>
              </w:rPr>
              <w:t>外售</w:t>
            </w:r>
          </w:p>
        </w:tc>
      </w:tr>
      <w:tr>
        <w:trPr>
          <w:trHeight w:val="818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21"/>
              <w:ind w:left="107" w:right="82" w:hanging="1"/>
              <w:jc w:val="center"/>
              <w:rPr>
                <w:sz w:val="21"/>
              </w:rPr>
            </w:pPr>
            <w:r>
              <w:rPr>
                <w:spacing w:val="-7"/>
                <w:sz w:val="21"/>
              </w:rPr>
              <w:t>过筛、整粒、压片、胶囊填充、颗粒填充等工序除尘器</w:t>
            </w:r>
          </w:p>
          <w:p>
            <w:pPr>
              <w:pStyle w:val="TableParagraph"/>
              <w:spacing w:line="234" w:lineRule="exact"/>
              <w:ind w:left="75" w:right="55"/>
              <w:jc w:val="center"/>
              <w:rPr>
                <w:sz w:val="21"/>
              </w:rPr>
            </w:pPr>
            <w:r>
              <w:rPr>
                <w:sz w:val="21"/>
              </w:rPr>
              <w:t>收集的粉尘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HW02-272-005-02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20.3 t/a</w:t>
            </w:r>
          </w:p>
        </w:tc>
        <w:tc>
          <w:tcPr>
            <w:tcW w:w="13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46" w:lineRule="auto"/>
              <w:ind w:left="142" w:right="114"/>
              <w:rPr>
                <w:sz w:val="21"/>
              </w:rPr>
            </w:pPr>
            <w:r>
              <w:rPr>
                <w:sz w:val="21"/>
              </w:rPr>
              <w:t>委托有资质的单位处置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2. 6t/a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6" w:lineRule="auto" w:before="158"/>
              <w:ind w:left="705" w:right="147" w:hanging="526"/>
              <w:rPr>
                <w:sz w:val="21"/>
              </w:rPr>
            </w:pPr>
            <w:r>
              <w:rPr>
                <w:sz w:val="21"/>
              </w:rPr>
              <w:t>分类收集回用作原料</w:t>
            </w:r>
          </w:p>
        </w:tc>
      </w:tr>
      <w:tr>
        <w:trPr>
          <w:trHeight w:val="486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76" w:right="55"/>
              <w:jc w:val="center"/>
              <w:rPr>
                <w:sz w:val="21"/>
              </w:rPr>
            </w:pPr>
            <w:r>
              <w:rPr>
                <w:sz w:val="21"/>
              </w:rPr>
              <w:t>检验产生的不合格品</w:t>
            </w:r>
          </w:p>
        </w:tc>
        <w:tc>
          <w:tcPr>
            <w:tcW w:w="182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ind w:left="92" w:righ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 t/a</w:t>
            </w:r>
          </w:p>
        </w:tc>
        <w:tc>
          <w:tcPr>
            <w:tcW w:w="132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ind w:left="33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 t/a</w:t>
            </w:r>
          </w:p>
        </w:tc>
        <w:tc>
          <w:tcPr>
            <w:tcW w:w="1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6" w:lineRule="auto" w:before="33"/>
              <w:ind w:left="179" w:right="147"/>
              <w:jc w:val="center"/>
              <w:rPr>
                <w:sz w:val="21"/>
              </w:rPr>
            </w:pPr>
            <w:r>
              <w:rPr>
                <w:sz w:val="21"/>
              </w:rPr>
              <w:t>委托有资质山东元泰环保科技有</w:t>
            </w:r>
          </w:p>
          <w:p>
            <w:pPr>
              <w:pStyle w:val="TableParagraph"/>
              <w:spacing w:line="245" w:lineRule="exact"/>
              <w:ind w:left="179" w:right="147"/>
              <w:jc w:val="center"/>
              <w:rPr>
                <w:sz w:val="21"/>
              </w:rPr>
            </w:pPr>
            <w:r>
              <w:rPr>
                <w:sz w:val="21"/>
              </w:rPr>
              <w:t>限公司处置</w:t>
            </w:r>
          </w:p>
        </w:tc>
      </w:tr>
      <w:tr>
        <w:trPr>
          <w:trHeight w:val="340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78" w:right="55"/>
              <w:jc w:val="center"/>
              <w:rPr>
                <w:sz w:val="21"/>
              </w:rPr>
            </w:pPr>
            <w:r>
              <w:rPr>
                <w:sz w:val="21"/>
              </w:rPr>
              <w:t>废弃原料内包装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93" w:righ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HW49-900-042-49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91" w:righ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--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21" w:right="9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--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2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0.1 t/a</w:t>
            </w:r>
          </w:p>
        </w:tc>
        <w:tc>
          <w:tcPr>
            <w:tcW w:w="182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27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75" w:right="55"/>
              <w:jc w:val="center"/>
              <w:rPr>
                <w:sz w:val="21"/>
              </w:rPr>
            </w:pPr>
            <w:r>
              <w:rPr>
                <w:sz w:val="21"/>
              </w:rPr>
              <w:t>生活垃圾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93" w:right="68"/>
              <w:jc w:val="center"/>
              <w:rPr>
                <w:sz w:val="21"/>
              </w:rPr>
            </w:pPr>
            <w:r>
              <w:rPr>
                <w:sz w:val="21"/>
              </w:rPr>
              <w:t>一般固废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4"/>
              <w:ind w:left="13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43.75 t/a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24" w:right="98"/>
              <w:jc w:val="center"/>
              <w:rPr>
                <w:sz w:val="21"/>
              </w:rPr>
            </w:pPr>
            <w:r>
              <w:rPr>
                <w:sz w:val="21"/>
              </w:rPr>
              <w:t>由环卫部门</w:t>
            </w:r>
          </w:p>
          <w:p>
            <w:pPr>
              <w:pStyle w:val="TableParagraph"/>
              <w:spacing w:line="266" w:lineRule="exact"/>
              <w:ind w:left="124" w:right="98"/>
              <w:jc w:val="center"/>
              <w:rPr>
                <w:sz w:val="21"/>
              </w:rPr>
            </w:pPr>
            <w:r>
              <w:rPr>
                <w:sz w:val="21"/>
              </w:rPr>
              <w:t>统一收集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4"/>
              <w:ind w:right="2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19t/a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/>
              <w:ind w:left="161" w:right="131"/>
              <w:jc w:val="center"/>
              <w:rPr>
                <w:sz w:val="21"/>
              </w:rPr>
            </w:pPr>
            <w:r>
              <w:rPr>
                <w:sz w:val="21"/>
              </w:rPr>
              <w:t>由环卫部门统一</w:t>
            </w:r>
          </w:p>
          <w:p>
            <w:pPr>
              <w:pStyle w:val="TableParagraph"/>
              <w:spacing w:line="266" w:lineRule="exact"/>
              <w:ind w:left="177" w:right="147"/>
              <w:jc w:val="center"/>
              <w:rPr>
                <w:sz w:val="21"/>
              </w:rPr>
            </w:pPr>
            <w:r>
              <w:rPr>
                <w:sz w:val="21"/>
              </w:rPr>
              <w:t>收集</w:t>
            </w:r>
          </w:p>
        </w:tc>
      </w:tr>
      <w:tr>
        <w:trPr>
          <w:trHeight w:val="815" w:hRule="atLeast"/>
        </w:trPr>
        <w:tc>
          <w:tcPr>
            <w:tcW w:w="271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3"/>
              <w:ind w:left="78" w:right="55"/>
              <w:jc w:val="center"/>
              <w:rPr>
                <w:sz w:val="21"/>
              </w:rPr>
            </w:pPr>
            <w:r>
              <w:rPr>
                <w:sz w:val="21"/>
              </w:rPr>
              <w:t>废离子交换树脂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3" w:righ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HW13-900-015-13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1" w:righ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--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1" w:right="9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--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0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0.05t/a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46" w:lineRule="auto" w:before="21"/>
              <w:ind w:left="112" w:right="77" w:hanging="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委托中信环境技</w:t>
            </w:r>
            <w:r>
              <w:rPr>
                <w:spacing w:val="-36"/>
                <w:sz w:val="21"/>
              </w:rPr>
              <w:t>术</w:t>
            </w:r>
            <w:r>
              <w:rPr>
                <w:spacing w:val="-3"/>
                <w:sz w:val="21"/>
              </w:rPr>
              <w:t>（</w:t>
            </w:r>
            <w:r>
              <w:rPr>
                <w:spacing w:val="-2"/>
                <w:sz w:val="21"/>
              </w:rPr>
              <w:t>日照</w:t>
            </w:r>
            <w:r>
              <w:rPr>
                <w:spacing w:val="-36"/>
                <w:sz w:val="21"/>
              </w:rPr>
              <w:t>）</w:t>
            </w:r>
            <w:r>
              <w:rPr>
                <w:spacing w:val="-2"/>
                <w:sz w:val="21"/>
              </w:rPr>
              <w:t>有限公</w:t>
            </w:r>
          </w:p>
          <w:p>
            <w:pPr>
              <w:pStyle w:val="TableParagraph"/>
              <w:spacing w:line="231" w:lineRule="exact"/>
              <w:ind w:left="177" w:right="147"/>
              <w:jc w:val="center"/>
              <w:rPr>
                <w:sz w:val="21"/>
              </w:rPr>
            </w:pPr>
            <w:r>
              <w:rPr>
                <w:sz w:val="21"/>
              </w:rPr>
              <w:t>司处置</w:t>
            </w:r>
          </w:p>
        </w:tc>
      </w:tr>
    </w:tbl>
    <w:p>
      <w:pPr>
        <w:spacing w:after="0" w:line="231" w:lineRule="exact"/>
        <w:jc w:val="center"/>
        <w:rPr>
          <w:sz w:val="21"/>
        </w:rPr>
        <w:sectPr>
          <w:pgSz w:w="11910" w:h="16840"/>
          <w:pgMar w:header="0" w:footer="915" w:top="1420" w:bottom="1180" w:left="860" w:right="820"/>
        </w:sectPr>
      </w:pP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"/>
        <w:gridCol w:w="6649"/>
        <w:gridCol w:w="3070"/>
        <w:gridCol w:w="122"/>
      </w:tblGrid>
      <w:tr>
        <w:trPr>
          <w:trHeight w:val="5174" w:hRule="atLeast"/>
        </w:trPr>
        <w:tc>
          <w:tcPr>
            <w:tcW w:w="122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9" w:type="dxa"/>
            <w:tcBorders>
              <w:top w:val="single" w:sz="18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21"/>
              <w:ind w:left="98" w:right="89"/>
              <w:jc w:val="both"/>
              <w:rPr>
                <w:rFonts w:ascii="Times New Roman" w:hAnsi="Times New Roman" w:eastAsia="Times New Roman"/>
                <w:sz w:val="21"/>
              </w:rPr>
            </w:pPr>
            <w:r>
              <w:rPr>
                <w:spacing w:val="-7"/>
                <w:sz w:val="21"/>
              </w:rPr>
              <w:t>②包衣车间废气。包衣车间共有 </w:t>
            </w:r>
            <w:r>
              <w:rPr>
                <w:rFonts w:ascii="Times New Roman" w:hAnsi="Times New Roman" w:eastAsia="Times New Roman"/>
                <w:sz w:val="21"/>
              </w:rPr>
              <w:t>6 </w:t>
            </w:r>
            <w:r>
              <w:rPr>
                <w:spacing w:val="-8"/>
                <w:sz w:val="21"/>
              </w:rPr>
              <w:t>台包衣机，包衣产生的粉尘经管道引</w:t>
            </w:r>
            <w:r>
              <w:rPr>
                <w:spacing w:val="-5"/>
                <w:sz w:val="21"/>
              </w:rPr>
              <w:t>入自带布袋除尘器除尘处理后</w:t>
            </w:r>
            <w:r>
              <w:rPr>
                <w:spacing w:val="-3"/>
                <w:sz w:val="21"/>
              </w:rPr>
              <w:t>（</w:t>
            </w:r>
            <w:r>
              <w:rPr>
                <w:spacing w:val="2"/>
                <w:sz w:val="21"/>
              </w:rPr>
              <w:t>除尘效率约 </w:t>
            </w:r>
            <w:r>
              <w:rPr>
                <w:rFonts w:ascii="Times New Roman" w:hAnsi="Times New Roman" w:eastAsia="Times New Roman"/>
                <w:sz w:val="21"/>
              </w:rPr>
              <w:t>99</w:t>
            </w:r>
            <w:r>
              <w:rPr>
                <w:spacing w:val="-2"/>
                <w:sz w:val="21"/>
              </w:rPr>
              <w:t>％以上</w:t>
            </w:r>
            <w:r>
              <w:rPr>
                <w:sz w:val="21"/>
              </w:rPr>
              <w:t>）</w:t>
            </w:r>
            <w:r>
              <w:rPr>
                <w:spacing w:val="8"/>
                <w:sz w:val="21"/>
              </w:rPr>
              <w:t>通过 </w:t>
            </w:r>
            <w:r>
              <w:rPr>
                <w:rFonts w:ascii="Times New Roman" w:hAnsi="Times New Roman" w:eastAsia="Times New Roman"/>
                <w:sz w:val="21"/>
              </w:rPr>
              <w:t>6 </w:t>
            </w:r>
            <w:r>
              <w:rPr>
                <w:spacing w:val="15"/>
                <w:sz w:val="21"/>
              </w:rPr>
              <w:t>根 </w:t>
            </w:r>
            <w:r>
              <w:rPr>
                <w:rFonts w:ascii="Times New Roman" w:hAnsi="Times New Roman" w:eastAsia="Times New Roman"/>
                <w:sz w:val="21"/>
              </w:rPr>
              <w:t>15m </w:t>
            </w:r>
            <w:r>
              <w:rPr>
                <w:spacing w:val="-5"/>
                <w:sz w:val="21"/>
              </w:rPr>
              <w:t>高排气筒排放</w:t>
            </w:r>
            <w:r>
              <w:rPr>
                <w:sz w:val="21"/>
              </w:rPr>
              <w:t>（</w:t>
            </w:r>
            <w:r>
              <w:rPr>
                <w:spacing w:val="1"/>
                <w:sz w:val="21"/>
              </w:rPr>
              <w:t>如周围半径 </w:t>
            </w:r>
            <w:r>
              <w:rPr>
                <w:rFonts w:ascii="Times New Roman" w:hAnsi="Times New Roman" w:eastAsia="Times New Roman"/>
                <w:sz w:val="21"/>
              </w:rPr>
              <w:t>200m </w:t>
            </w:r>
            <w:r>
              <w:rPr>
                <w:spacing w:val="-5"/>
                <w:sz w:val="21"/>
              </w:rPr>
              <w:t>距离有建筑物时，其排气筒高度应高</w:t>
            </w:r>
            <w:r>
              <w:rPr>
                <w:spacing w:val="-1"/>
                <w:sz w:val="21"/>
              </w:rPr>
              <w:t>出最高建筑物 </w:t>
            </w:r>
            <w:r>
              <w:rPr>
                <w:rFonts w:ascii="Times New Roman" w:hAnsi="Times New Roman" w:eastAsia="Times New Roman"/>
                <w:sz w:val="21"/>
              </w:rPr>
              <w:t>5m </w:t>
            </w:r>
            <w:r>
              <w:rPr>
                <w:spacing w:val="-2"/>
                <w:sz w:val="21"/>
              </w:rPr>
              <w:t>以上</w:t>
            </w:r>
            <w:r>
              <w:rPr>
                <w:spacing w:val="-13"/>
                <w:sz w:val="21"/>
              </w:rPr>
              <w:t>），</w:t>
            </w:r>
            <w:r>
              <w:rPr>
                <w:spacing w:val="-5"/>
                <w:sz w:val="21"/>
              </w:rPr>
              <w:t>废气中粉尘浓度、排放速率及排气筒高度可</w:t>
            </w:r>
            <w:r>
              <w:rPr>
                <w:spacing w:val="-11"/>
                <w:sz w:val="21"/>
              </w:rPr>
              <w:t>以达到《山东省固定源大气颗粒物综合排放标准》</w:t>
            </w:r>
            <w:r>
              <w:rPr>
                <w:rFonts w:ascii="Times New Roman" w:hAnsi="Times New Roman" w:eastAsia="Times New Roman"/>
                <w:sz w:val="21"/>
              </w:rPr>
              <w:t>(DB371996-2011)</w:t>
            </w:r>
            <w:r>
              <w:rPr>
                <w:spacing w:val="7"/>
                <w:sz w:val="21"/>
              </w:rPr>
              <w:t>表 </w:t>
            </w:r>
            <w:r>
              <w:rPr>
                <w:rFonts w:ascii="Times New Roman" w:hAnsi="Times New Roman" w:eastAsia="Times New Roman"/>
                <w:sz w:val="21"/>
              </w:rPr>
              <w:t>2</w:t>
            </w:r>
          </w:p>
          <w:p>
            <w:pPr>
              <w:pStyle w:val="TableParagraph"/>
              <w:spacing w:line="146" w:lineRule="auto" w:before="3"/>
              <w:ind w:left="98" w:right="88"/>
              <w:jc w:val="both"/>
              <w:rPr>
                <w:sz w:val="21"/>
              </w:rPr>
            </w:pPr>
            <w:r>
              <w:rPr>
                <w:spacing w:val="-3"/>
                <w:sz w:val="21"/>
              </w:rPr>
              <w:t>标准及《大气污染物综合排放标准》</w:t>
            </w: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GB16297-1996</w:t>
            </w:r>
            <w:r>
              <w:rPr>
                <w:sz w:val="21"/>
              </w:rPr>
              <w:t>）</w:t>
            </w:r>
            <w:r>
              <w:rPr>
                <w:spacing w:val="5"/>
                <w:sz w:val="21"/>
              </w:rPr>
              <w:t>表 </w:t>
            </w:r>
            <w:r>
              <w:rPr>
                <w:rFonts w:ascii="Times New Roman" w:eastAsia="Times New Roman"/>
                <w:sz w:val="21"/>
              </w:rPr>
              <w:t>2 </w:t>
            </w:r>
            <w:r>
              <w:rPr>
                <w:spacing w:val="-2"/>
                <w:sz w:val="21"/>
              </w:rPr>
              <w:t>二级标准</w:t>
            </w:r>
            <w:r>
              <w:rPr>
                <w:spacing w:val="-3"/>
                <w:sz w:val="21"/>
              </w:rPr>
              <w:t>的要求。</w:t>
            </w:r>
          </w:p>
          <w:p>
            <w:pPr>
              <w:pStyle w:val="TableParagraph"/>
              <w:spacing w:line="146" w:lineRule="auto" w:before="1"/>
              <w:ind w:left="98" w:right="90"/>
              <w:jc w:val="both"/>
              <w:rPr>
                <w:sz w:val="21"/>
              </w:rPr>
            </w:pPr>
            <w:r>
              <w:rPr>
                <w:spacing w:val="-9"/>
                <w:sz w:val="21"/>
              </w:rPr>
              <w:t>③粉碎、压片工序产生粉尘由设备自带袋式除尘器处理，再与设备所在</w:t>
            </w:r>
            <w:r>
              <w:rPr>
                <w:spacing w:val="-10"/>
                <w:sz w:val="21"/>
              </w:rPr>
              <w:t>房间内的空气一起由回风系统抽出，再经空气净化系统处理</w:t>
            </w:r>
            <w:r>
              <w:rPr>
                <w:sz w:val="21"/>
              </w:rPr>
              <w:t>（</w:t>
            </w:r>
            <w:r>
              <w:rPr>
                <w:spacing w:val="-3"/>
                <w:sz w:val="21"/>
              </w:rPr>
              <w:t>除尘效率</w:t>
            </w:r>
          </w:p>
          <w:p>
            <w:pPr>
              <w:pStyle w:val="TableParagraph"/>
              <w:spacing w:line="239" w:lineRule="exact"/>
              <w:ind w:left="98"/>
              <w:rPr>
                <w:sz w:val="21"/>
              </w:rPr>
            </w:pPr>
            <w:r>
              <w:rPr>
                <w:sz w:val="21"/>
              </w:rPr>
              <w:t>≥</w:t>
            </w:r>
            <w:r>
              <w:rPr>
                <w:rFonts w:ascii="Times New Roman" w:hAnsi="Times New Roman" w:eastAsia="Times New Roman"/>
                <w:sz w:val="21"/>
              </w:rPr>
              <w:t>99.9%</w:t>
            </w:r>
            <w:r>
              <w:rPr>
                <w:sz w:val="21"/>
              </w:rPr>
              <w:t>）后，作为循环净化空气返回车间；</w:t>
            </w:r>
          </w:p>
          <w:p>
            <w:pPr>
              <w:pStyle w:val="TableParagraph"/>
              <w:spacing w:line="146" w:lineRule="auto" w:before="35"/>
              <w:ind w:left="98" w:right="88"/>
              <w:jc w:val="both"/>
              <w:rPr>
                <w:sz w:val="21"/>
              </w:rPr>
            </w:pPr>
            <w:r>
              <w:rPr>
                <w:spacing w:val="-10"/>
                <w:sz w:val="21"/>
              </w:rPr>
              <w:t>④过筛、整粒、胶囊填充、颗粒填充等工序产生粉尘，由于粉尘产生量</w:t>
            </w:r>
            <w:r>
              <w:rPr>
                <w:spacing w:val="-11"/>
                <w:sz w:val="21"/>
              </w:rPr>
              <w:t>较小，该部分房间内的含尘废气，则统一由车间回风系统抽出，进入车</w:t>
            </w:r>
            <w:r>
              <w:rPr>
                <w:spacing w:val="-6"/>
                <w:sz w:val="21"/>
              </w:rPr>
              <w:t>间空气净化系统处理后作为循环净化空气再次返回车间。</w:t>
            </w:r>
          </w:p>
          <w:p>
            <w:pPr>
              <w:pStyle w:val="TableParagraph"/>
              <w:spacing w:line="146" w:lineRule="auto" w:before="4"/>
              <w:ind w:left="98" w:right="88"/>
              <w:jc w:val="both"/>
              <w:rPr>
                <w:sz w:val="21"/>
              </w:rPr>
            </w:pPr>
            <w:r>
              <w:rPr>
                <w:spacing w:val="-8"/>
                <w:sz w:val="21"/>
              </w:rPr>
              <w:t>⑤加热融化包装膜产生的有机废气：项目包装时加热融化铝塑包装膜温</w:t>
            </w:r>
            <w:r>
              <w:rPr>
                <w:spacing w:val="7"/>
                <w:sz w:val="21"/>
              </w:rPr>
              <w:t>度为 </w:t>
            </w:r>
            <w:r>
              <w:rPr>
                <w:rFonts w:ascii="Times New Roman" w:hAnsi="Times New Roman" w:eastAsia="Times New Roman"/>
                <w:sz w:val="21"/>
              </w:rPr>
              <w:t>180</w:t>
            </w:r>
            <w:r>
              <w:rPr>
                <w:sz w:val="21"/>
              </w:rPr>
              <w:t>℃～</w:t>
            </w:r>
            <w:r>
              <w:rPr>
                <w:rFonts w:ascii="Times New Roman" w:hAnsi="Times New Roman" w:eastAsia="Times New Roman"/>
                <w:sz w:val="21"/>
              </w:rPr>
              <w:t>200</w:t>
            </w:r>
            <w:r>
              <w:rPr>
                <w:spacing w:val="-2"/>
                <w:sz w:val="21"/>
              </w:rPr>
              <w:t>℃，故不会有有机物裂解产生废气，废气为原材料中</w:t>
            </w:r>
            <w:r>
              <w:rPr>
                <w:spacing w:val="-9"/>
                <w:sz w:val="21"/>
              </w:rPr>
              <w:t>的非甲烷总烃类物质，为无组织排放。包装车间内产生的非甲烷总烃废</w:t>
            </w:r>
            <w:r>
              <w:rPr>
                <w:spacing w:val="-11"/>
                <w:sz w:val="21"/>
              </w:rPr>
              <w:t>气，采取加强车间机械通风措施后，厂界外排非甲烷总烃浓度能够达到</w:t>
            </w:r>
          </w:p>
          <w:p>
            <w:pPr>
              <w:pStyle w:val="TableParagraph"/>
              <w:spacing w:line="240" w:lineRule="exact"/>
              <w:ind w:left="98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《大气污染物综合排放标准》</w:t>
            </w:r>
            <w:r>
              <w:rPr>
                <w:spacing w:val="-3"/>
                <w:sz w:val="21"/>
              </w:rPr>
              <w:t>（</w:t>
            </w:r>
            <w:r>
              <w:rPr>
                <w:rFonts w:ascii="Times New Roman" w:eastAsia="Times New Roman"/>
                <w:spacing w:val="-3"/>
                <w:sz w:val="21"/>
              </w:rPr>
              <w:t>GB16297</w:t>
            </w:r>
            <w:r>
              <w:rPr>
                <w:spacing w:val="-3"/>
                <w:sz w:val="21"/>
              </w:rPr>
              <w:t>－</w:t>
            </w:r>
            <w:r>
              <w:rPr>
                <w:rFonts w:ascii="Times New Roman" w:eastAsia="Times New Roman"/>
                <w:spacing w:val="-3"/>
                <w:sz w:val="21"/>
              </w:rPr>
              <w:t>1996</w:t>
            </w:r>
            <w:r>
              <w:rPr>
                <w:spacing w:val="-3"/>
                <w:sz w:val="21"/>
              </w:rPr>
              <w:t>）</w:t>
            </w:r>
            <w:r>
              <w:rPr>
                <w:spacing w:val="14"/>
                <w:sz w:val="21"/>
              </w:rPr>
              <w:t>表 </w:t>
            </w: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rFonts w:ascii="Times New Roman" w:eastAsia="Times New Roman"/>
                <w:spacing w:val="22"/>
                <w:sz w:val="21"/>
              </w:rPr>
              <w:t> </w:t>
            </w:r>
            <w:r>
              <w:rPr>
                <w:spacing w:val="-3"/>
                <w:sz w:val="21"/>
              </w:rPr>
              <w:t>中无组织排放限</w:t>
            </w:r>
          </w:p>
          <w:p>
            <w:pPr>
              <w:pStyle w:val="TableParagraph"/>
              <w:spacing w:line="266" w:lineRule="exact"/>
              <w:ind w:left="98"/>
              <w:jc w:val="both"/>
              <w:rPr>
                <w:sz w:val="21"/>
              </w:rPr>
            </w:pPr>
            <w:r>
              <w:rPr>
                <w:sz w:val="21"/>
              </w:rPr>
              <w:t>值中规定的要求，对周围环境影响较小。</w:t>
            </w:r>
          </w:p>
        </w:tc>
        <w:tc>
          <w:tcPr>
            <w:tcW w:w="30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58" w:lineRule="exact"/>
              <w:ind w:left="106"/>
              <w:rPr>
                <w:sz w:val="21"/>
              </w:rPr>
            </w:pPr>
            <w:r>
              <w:rPr>
                <w:spacing w:val="-12"/>
                <w:sz w:val="21"/>
              </w:rPr>
              <w:t>排气筒排放，外排废气需要满足</w:t>
            </w:r>
          </w:p>
          <w:p>
            <w:pPr>
              <w:pStyle w:val="TableParagraph"/>
              <w:spacing w:line="146" w:lineRule="auto" w:before="34"/>
              <w:ind w:left="106" w:right="-29"/>
              <w:rPr>
                <w:sz w:val="21"/>
              </w:rPr>
            </w:pPr>
            <w:r>
              <w:rPr>
                <w:spacing w:val="5"/>
                <w:sz w:val="21"/>
              </w:rPr>
              <w:t>《山东省固定源大气颗粒物综</w:t>
            </w:r>
            <w:r>
              <w:rPr>
                <w:spacing w:val="-3"/>
                <w:sz w:val="21"/>
              </w:rPr>
              <w:t>合排放标准</w:t>
            </w:r>
            <w:r>
              <w:rPr>
                <w:spacing w:val="-188"/>
                <w:sz w:val="21"/>
              </w:rPr>
              <w:t>》</w:t>
            </w:r>
            <w:r>
              <w:rPr>
                <w:spacing w:val="-1"/>
                <w:sz w:val="21"/>
              </w:rPr>
              <w:t>（</w:t>
            </w:r>
            <w:r>
              <w:rPr>
                <w:rFonts w:ascii="Times New Roman" w:eastAsia="Times New Roman"/>
                <w:spacing w:val="-1"/>
                <w:sz w:val="21"/>
              </w:rPr>
              <w:t>DB37/1996-2011</w:t>
            </w:r>
            <w:r>
              <w:rPr>
                <w:spacing w:val="-1"/>
                <w:sz w:val="21"/>
              </w:rPr>
              <w:t>） </w:t>
            </w:r>
            <w:r>
              <w:rPr>
                <w:spacing w:val="4"/>
                <w:sz w:val="21"/>
              </w:rPr>
              <w:t>表 </w:t>
            </w:r>
            <w:r>
              <w:rPr>
                <w:rFonts w:ascii="Times New Roman" w:eastAsia="Times New Roman"/>
                <w:sz w:val="21"/>
              </w:rPr>
              <w:t>3</w:t>
            </w:r>
            <w:r>
              <w:rPr>
                <w:rFonts w:ascii="Times New Roman" w:eastAsia="Times New Roman"/>
                <w:spacing w:val="4"/>
                <w:sz w:val="21"/>
              </w:rPr>
              <w:t> </w:t>
            </w:r>
            <w:r>
              <w:rPr>
                <w:spacing w:val="-11"/>
                <w:sz w:val="21"/>
              </w:rPr>
              <w:t>标准和《大气污染物综合排</w:t>
            </w:r>
          </w:p>
          <w:p>
            <w:pPr>
              <w:pStyle w:val="TableParagraph"/>
              <w:spacing w:line="241" w:lineRule="exact"/>
              <w:ind w:left="106"/>
              <w:rPr>
                <w:rFonts w:ascii="Times New Roman" w:eastAsia="Times New Roman"/>
                <w:sz w:val="21"/>
              </w:rPr>
            </w:pPr>
            <w:r>
              <w:rPr>
                <w:spacing w:val="-15"/>
                <w:sz w:val="21"/>
              </w:rPr>
              <w:t>放标准》</w:t>
            </w:r>
            <w:r>
              <w:rPr>
                <w:spacing w:val="-4"/>
                <w:sz w:val="21"/>
              </w:rPr>
              <w:t>（</w:t>
            </w:r>
            <w:r>
              <w:rPr>
                <w:rFonts w:ascii="Times New Roman" w:eastAsia="Times New Roman"/>
                <w:spacing w:val="-4"/>
                <w:sz w:val="21"/>
              </w:rPr>
              <w:t>GB16297-1996</w:t>
            </w:r>
            <w:r>
              <w:rPr>
                <w:spacing w:val="-4"/>
                <w:sz w:val="21"/>
              </w:rPr>
              <w:t>）</w:t>
            </w:r>
            <w:r>
              <w:rPr>
                <w:spacing w:val="17"/>
                <w:sz w:val="21"/>
              </w:rPr>
              <w:t>表 </w:t>
            </w:r>
            <w:r>
              <w:rPr>
                <w:rFonts w:ascii="Times New Roman" w:eastAsia="Times New Roman"/>
                <w:sz w:val="21"/>
              </w:rPr>
              <w:t>2</w:t>
            </w:r>
          </w:p>
          <w:p>
            <w:pPr>
              <w:pStyle w:val="TableParagraph"/>
              <w:spacing w:line="358" w:lineRule="exact"/>
              <w:ind w:left="106"/>
              <w:rPr>
                <w:sz w:val="21"/>
              </w:rPr>
            </w:pPr>
            <w:r>
              <w:rPr>
                <w:sz w:val="21"/>
              </w:rPr>
              <w:t>无组织排放限值要求。</w:t>
            </w:r>
          </w:p>
        </w:tc>
        <w:tc>
          <w:tcPr>
            <w:tcW w:w="12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79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21"/>
              <w:ind w:left="98" w:right="91"/>
              <w:jc w:val="both"/>
              <w:rPr>
                <w:sz w:val="21"/>
              </w:rPr>
            </w:pPr>
            <w:r>
              <w:rPr>
                <w:rFonts w:ascii="Noto Sans Mono CJK JP Regular" w:eastAsia="Noto Sans Mono CJK JP Regular" w:hint="eastAsia"/>
                <w:sz w:val="21"/>
              </w:rPr>
              <w:t>水环境影响分析</w:t>
            </w:r>
            <w:r>
              <w:rPr>
                <w:spacing w:val="-11"/>
                <w:sz w:val="21"/>
              </w:rPr>
              <w:t>：项目废水主要为纯化水制备反冲洗水，设备、地面冲</w:t>
            </w:r>
            <w:r>
              <w:rPr>
                <w:spacing w:val="-6"/>
                <w:sz w:val="21"/>
              </w:rPr>
              <w:t>洗废水，研发中心产生的废水和职工生活污水。</w:t>
            </w:r>
          </w:p>
          <w:p>
            <w:pPr>
              <w:pStyle w:val="TableParagraph"/>
              <w:spacing w:line="239" w:lineRule="exact"/>
              <w:ind w:left="98"/>
              <w:rPr>
                <w:sz w:val="21"/>
              </w:rPr>
            </w:pPr>
            <w:r>
              <w:rPr>
                <w:sz w:val="21"/>
              </w:rPr>
              <w:t>①项目纯水制备高浓度含盐废水，作为清净下水排入项目雨水管道。</w:t>
            </w:r>
          </w:p>
          <w:p>
            <w:pPr>
              <w:pStyle w:val="TableParagraph"/>
              <w:spacing w:line="146" w:lineRule="auto" w:before="34"/>
              <w:ind w:left="98" w:right="88"/>
              <w:jc w:val="both"/>
              <w:rPr>
                <w:sz w:val="21"/>
              </w:rPr>
            </w:pPr>
            <w:r>
              <w:rPr>
                <w:spacing w:val="-9"/>
                <w:sz w:val="21"/>
              </w:rPr>
              <w:t>②本项目制剂车间制粒、糖浆调制、薄膜衣浆配制用纯水，在干燥和包</w:t>
            </w:r>
            <w:r>
              <w:rPr>
                <w:spacing w:val="-11"/>
                <w:sz w:val="21"/>
              </w:rPr>
              <w:t>衣过程中挥发，废水主要为设备清洗和车间地面清废水，通过污水集水</w:t>
            </w:r>
            <w:r>
              <w:rPr>
                <w:spacing w:val="-6"/>
                <w:sz w:val="21"/>
              </w:rPr>
              <w:t>管网进入公司污水处理站处理。</w:t>
            </w:r>
          </w:p>
          <w:p>
            <w:pPr>
              <w:pStyle w:val="TableParagraph"/>
              <w:spacing w:line="241" w:lineRule="exact"/>
              <w:ind w:left="98"/>
              <w:jc w:val="both"/>
              <w:rPr>
                <w:sz w:val="21"/>
              </w:rPr>
            </w:pPr>
            <w:r>
              <w:rPr>
                <w:sz w:val="21"/>
              </w:rPr>
              <w:t>③研发中心废水：本项目研发中心产品试制时及检测产生的废水，通过</w:t>
            </w:r>
          </w:p>
          <w:p>
            <w:pPr>
              <w:pStyle w:val="TableParagraph"/>
              <w:spacing w:line="266" w:lineRule="exact"/>
              <w:ind w:left="98"/>
              <w:jc w:val="both"/>
              <w:rPr>
                <w:sz w:val="21"/>
              </w:rPr>
            </w:pPr>
            <w:r>
              <w:rPr>
                <w:sz w:val="21"/>
              </w:rPr>
              <w:t>污水集水管网进入公司污水处理站处理。</w:t>
            </w:r>
          </w:p>
        </w:tc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sz w:val="26"/>
              </w:rPr>
            </w:pPr>
          </w:p>
          <w:p>
            <w:pPr>
              <w:pStyle w:val="TableParagraph"/>
              <w:spacing w:line="146" w:lineRule="auto" w:before="1"/>
              <w:ind w:left="106" w:right="85"/>
              <w:jc w:val="both"/>
              <w:rPr>
                <w:sz w:val="21"/>
              </w:rPr>
            </w:pPr>
            <w:r>
              <w:rPr>
                <w:spacing w:val="5"/>
                <w:sz w:val="21"/>
              </w:rPr>
              <w:t>该项目废水全部进入厂区内同</w:t>
            </w:r>
            <w:r>
              <w:rPr>
                <w:spacing w:val="-11"/>
                <w:sz w:val="21"/>
              </w:rPr>
              <w:t>步建设的污水处理站，处理后的</w:t>
            </w:r>
            <w:r>
              <w:rPr>
                <w:spacing w:val="5"/>
                <w:sz w:val="21"/>
              </w:rPr>
              <w:t>废水进入莒南县新区污水处理</w:t>
            </w:r>
            <w:r>
              <w:rPr>
                <w:sz w:val="21"/>
              </w:rPr>
              <w:t>厂深度处理。</w:t>
            </w:r>
          </w:p>
        </w:tc>
        <w:tc>
          <w:tcPr>
            <w:tcW w:w="12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05" w:hRule="atLeast"/>
        </w:trPr>
        <w:tc>
          <w:tcPr>
            <w:tcW w:w="1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158"/>
              <w:ind w:left="98" w:right="-15"/>
              <w:jc w:val="both"/>
              <w:rPr>
                <w:sz w:val="21"/>
              </w:rPr>
            </w:pPr>
            <w:r>
              <w:rPr>
                <w:rFonts w:ascii="Noto Sans Mono CJK JP Regular" w:eastAsia="Noto Sans Mono CJK JP Regular" w:hint="eastAsia"/>
                <w:spacing w:val="-4"/>
                <w:sz w:val="21"/>
              </w:rPr>
              <w:t>噪声污染环境影响分析：</w:t>
            </w:r>
            <w:r>
              <w:rPr>
                <w:spacing w:val="-9"/>
                <w:sz w:val="21"/>
              </w:rPr>
              <w:t>本项目营运后，噪声源来自空压机、风机、粉</w:t>
            </w:r>
            <w:r>
              <w:rPr>
                <w:spacing w:val="-16"/>
                <w:sz w:val="21"/>
              </w:rPr>
              <w:t>碎机、筛分机、压片机等设备运转产生的机械噪声。通过合理厂区布局， </w:t>
            </w:r>
            <w:r>
              <w:rPr>
                <w:spacing w:val="-11"/>
                <w:sz w:val="21"/>
              </w:rPr>
              <w:t>选用低噪声设备，设备安装在车间内，采取吸声、隔声等措施，加强厂区绿化，采取以上措施后，厂界噪声能够达到《工业企业厂界环境噪声</w:t>
            </w:r>
            <w:r>
              <w:rPr>
                <w:spacing w:val="-7"/>
                <w:sz w:val="21"/>
              </w:rPr>
              <w:t>排放标准》</w:t>
            </w: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GB12348-2008</w:t>
            </w:r>
            <w:r>
              <w:rPr>
                <w:sz w:val="21"/>
              </w:rPr>
              <w:t>）</w:t>
            </w:r>
            <w:r>
              <w:rPr>
                <w:spacing w:val="3"/>
                <w:sz w:val="21"/>
              </w:rPr>
              <w:t>中 </w:t>
            </w:r>
            <w:r>
              <w:rPr>
                <w:rFonts w:ascii="Times New Roman" w:eastAsia="Times New Roman"/>
                <w:sz w:val="21"/>
              </w:rPr>
              <w:t>2 </w:t>
            </w:r>
            <w:r>
              <w:rPr>
                <w:spacing w:val="-3"/>
                <w:sz w:val="21"/>
              </w:rPr>
              <w:t>类标准的要求，对周围环境影响较轻。</w:t>
            </w:r>
          </w:p>
        </w:tc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46" w:lineRule="auto" w:before="21"/>
              <w:ind w:left="106" w:right="75"/>
              <w:jc w:val="both"/>
              <w:rPr>
                <w:sz w:val="21"/>
              </w:rPr>
            </w:pPr>
            <w:r>
              <w:rPr>
                <w:spacing w:val="-12"/>
                <w:sz w:val="21"/>
              </w:rPr>
              <w:t>项目噪声主要为风机、水泵等设</w:t>
            </w:r>
            <w:r>
              <w:rPr>
                <w:spacing w:val="-13"/>
                <w:sz w:val="21"/>
              </w:rPr>
              <w:t>备运转产生的机械噪声，选用低噪声设备，采用减振、消音、隔</w:t>
            </w:r>
            <w:r>
              <w:rPr>
                <w:spacing w:val="7"/>
                <w:sz w:val="21"/>
              </w:rPr>
              <w:t>声等措施，控制厂界噪声符合</w:t>
            </w:r>
          </w:p>
          <w:p>
            <w:pPr>
              <w:pStyle w:val="TableParagraph"/>
              <w:spacing w:line="240" w:lineRule="exact"/>
              <w:ind w:left="106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《工业企业厂界噪声排放标准》</w:t>
            </w:r>
          </w:p>
          <w:p>
            <w:pPr>
              <w:pStyle w:val="TableParagraph"/>
              <w:spacing w:line="272" w:lineRule="exact"/>
              <w:ind w:left="106"/>
              <w:jc w:val="both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GB12348-2008</w:t>
            </w:r>
            <w:r>
              <w:rPr>
                <w:sz w:val="21"/>
              </w:rPr>
              <w:t>）</w:t>
            </w:r>
            <w:r>
              <w:rPr>
                <w:spacing w:val="21"/>
                <w:sz w:val="21"/>
              </w:rPr>
              <w:t>中 </w:t>
            </w: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rFonts w:ascii="Times New Roman" w:eastAsia="Times New Roman"/>
                <w:spacing w:val="37"/>
                <w:sz w:val="21"/>
              </w:rPr>
              <w:t> </w:t>
            </w:r>
            <w:r>
              <w:rPr>
                <w:spacing w:val="-2"/>
                <w:sz w:val="21"/>
              </w:rPr>
              <w:t>类标准</w:t>
            </w:r>
          </w:p>
          <w:p>
            <w:pPr>
              <w:pStyle w:val="TableParagraph"/>
              <w:spacing w:line="265" w:lineRule="exact"/>
              <w:ind w:left="106"/>
              <w:jc w:val="both"/>
              <w:rPr>
                <w:sz w:val="21"/>
              </w:rPr>
            </w:pPr>
            <w:r>
              <w:rPr>
                <w:sz w:val="21"/>
              </w:rPr>
              <w:t>要求。</w:t>
            </w:r>
          </w:p>
        </w:tc>
        <w:tc>
          <w:tcPr>
            <w:tcW w:w="12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56" w:hRule="atLeast"/>
        </w:trPr>
        <w:tc>
          <w:tcPr>
            <w:tcW w:w="122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9" w:type="dxa"/>
            <w:tcBorders>
              <w:top w:val="single" w:sz="6" w:space="0" w:color="000000"/>
              <w:left w:val="single" w:sz="12" w:space="0" w:color="000000"/>
              <w:bottom w:val="thinThickMediumGap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auto" w:before="23"/>
              <w:ind w:left="98" w:right="-15"/>
              <w:rPr>
                <w:sz w:val="21"/>
              </w:rPr>
            </w:pPr>
            <w:r>
              <w:rPr>
                <w:rFonts w:ascii="Noto Sans Mono CJK JP Regular" w:eastAsia="Noto Sans Mono CJK JP Regular" w:hint="eastAsia"/>
                <w:spacing w:val="-6"/>
                <w:sz w:val="21"/>
              </w:rPr>
              <w:t>固体废弃物环境影响分析：</w:t>
            </w:r>
            <w:r>
              <w:rPr>
                <w:spacing w:val="-15"/>
                <w:sz w:val="21"/>
              </w:rPr>
              <w:t>主要为过筛、制粒、整粒、压片、胶囊填充、</w:t>
            </w:r>
            <w:r>
              <w:rPr>
                <w:spacing w:val="-12"/>
                <w:sz w:val="21"/>
              </w:rPr>
              <w:t>颗粒填充产生的不合格品，粉碎、压片、制粒干燥、包衣除尘器收集的</w:t>
            </w:r>
            <w:r>
              <w:rPr>
                <w:spacing w:val="-17"/>
                <w:sz w:val="21"/>
              </w:rPr>
              <w:t>粉尘，内包装产生的尾料、废弃包装物，外包装产生的废弃的外包装物， </w:t>
            </w:r>
            <w:r>
              <w:rPr>
                <w:spacing w:val="-7"/>
                <w:sz w:val="21"/>
              </w:rPr>
              <w:t>检验产生的不合格品，研发中心化验室产生的废物，职工生活垃圾。  </w:t>
            </w:r>
            <w:r>
              <w:rPr>
                <w:spacing w:val="-12"/>
                <w:sz w:val="21"/>
              </w:rPr>
              <w:t>过筛、制粒、整粒、压片、胶囊填充、颗粒填充产生的不合格品，收集</w:t>
            </w:r>
            <w:r>
              <w:rPr>
                <w:spacing w:val="-13"/>
                <w:sz w:val="21"/>
              </w:rPr>
              <w:t>回用作原料；制粒、干燥收集的粉尘，回用作原料；包衣除尘器收集的</w:t>
            </w:r>
            <w:r>
              <w:rPr>
                <w:spacing w:val="-11"/>
                <w:sz w:val="21"/>
              </w:rPr>
              <w:t>粉尘，主要为滑石粉，收集后外卖作原料；内包装产生的尾料，回用作</w:t>
            </w:r>
            <w:r>
              <w:rPr>
                <w:spacing w:val="-10"/>
                <w:sz w:val="21"/>
              </w:rPr>
              <w:t>原料；内外包装产生的废弃包装物，外卖废品收购站；粉碎、压片等工</w:t>
            </w:r>
            <w:r>
              <w:rPr>
                <w:spacing w:val="-5"/>
                <w:sz w:val="21"/>
              </w:rPr>
              <w:t>序除尘器收集的粉尘，含少量化学原料，属危险废物 </w:t>
            </w:r>
            <w:r>
              <w:rPr>
                <w:rFonts w:ascii="Times New Roman" w:eastAsia="Times New Roman"/>
                <w:sz w:val="21"/>
              </w:rPr>
              <w:t>HW02</w:t>
            </w:r>
            <w:r>
              <w:rPr>
                <w:rFonts w:ascii="Times New Roman" w:eastAsia="Times New Roman"/>
                <w:spacing w:val="12"/>
                <w:sz w:val="21"/>
              </w:rPr>
              <w:t> </w:t>
            </w:r>
            <w:r>
              <w:rPr>
                <w:spacing w:val="-3"/>
                <w:sz w:val="21"/>
              </w:rPr>
              <w:t>医药废物， </w:t>
            </w:r>
            <w:r>
              <w:rPr>
                <w:spacing w:val="-8"/>
                <w:sz w:val="21"/>
              </w:rPr>
              <w:t>收集后交有资质的单位处理；检验产生的不合格品，属危险废物 </w:t>
            </w:r>
            <w:r>
              <w:rPr>
                <w:rFonts w:ascii="Times New Roman" w:eastAsia="Times New Roman"/>
                <w:sz w:val="21"/>
              </w:rPr>
              <w:t>HW02 </w:t>
            </w:r>
            <w:r>
              <w:rPr>
                <w:spacing w:val="-3"/>
                <w:sz w:val="21"/>
              </w:rPr>
              <w:t>医药废物，收集后交有资质的单位处理；研发中心化验室产生的废物： </w:t>
            </w:r>
            <w:r>
              <w:rPr>
                <w:spacing w:val="6"/>
                <w:sz w:val="21"/>
              </w:rPr>
              <w:t>包括检测过程中产生的分析产物、消耗或破损的实验用品</w:t>
            </w:r>
            <w:r>
              <w:rPr>
                <w:rFonts w:ascii="Times New Roman" w:eastAsia="Times New Roman"/>
                <w:spacing w:val="8"/>
                <w:sz w:val="21"/>
              </w:rPr>
              <w:t>(</w:t>
            </w:r>
            <w:r>
              <w:rPr>
                <w:spacing w:val="4"/>
                <w:sz w:val="21"/>
              </w:rPr>
              <w:t>如玻璃器皿</w:t>
            </w:r>
            <w:r>
              <w:rPr>
                <w:rFonts w:ascii="Times New Roman" w:eastAsia="Times New Roman"/>
                <w:spacing w:val="4"/>
                <w:sz w:val="21"/>
              </w:rPr>
              <w:t>)</w:t>
            </w:r>
            <w:r>
              <w:rPr>
                <w:spacing w:val="4"/>
                <w:sz w:val="21"/>
              </w:rPr>
              <w:t>、残留或失效的化学试剂、有毒废弃试剂包装物等。这些固废物成</w:t>
            </w:r>
            <w:r>
              <w:rPr>
                <w:spacing w:val="-9"/>
                <w:sz w:val="21"/>
              </w:rPr>
              <w:t>分复杂，涵盖各类化学、生物污染物及过期失效的化学试剂，属于危险</w:t>
            </w:r>
            <w:r>
              <w:rPr>
                <w:spacing w:val="-1"/>
                <w:sz w:val="21"/>
              </w:rPr>
              <w:t>废物 </w:t>
            </w:r>
            <w:r>
              <w:rPr>
                <w:rFonts w:ascii="Times New Roman" w:eastAsia="Times New Roman"/>
                <w:sz w:val="21"/>
              </w:rPr>
              <w:t>HW02</w:t>
            </w:r>
            <w:r>
              <w:rPr>
                <w:rFonts w:ascii="Times New Roman" w:eastAsia="Times New Roman"/>
                <w:spacing w:val="4"/>
                <w:sz w:val="21"/>
              </w:rPr>
              <w:t> </w:t>
            </w:r>
            <w:r>
              <w:rPr>
                <w:spacing w:val="-3"/>
                <w:sz w:val="21"/>
              </w:rPr>
              <w:t>医药废物，应根据其性质分类存放，并定期交由有处理资</w:t>
            </w:r>
          </w:p>
          <w:p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sz w:val="21"/>
              </w:rPr>
              <w:t>质单位进行处理；职工生活垃圾，全部由环卫部门统一收集填埋。</w:t>
            </w:r>
          </w:p>
        </w:tc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thinThickMediumGap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26"/>
              </w:rPr>
            </w:pPr>
          </w:p>
          <w:p>
            <w:pPr>
              <w:pStyle w:val="TableParagraph"/>
              <w:spacing w:line="146" w:lineRule="auto" w:before="1"/>
              <w:ind w:left="106" w:right="-15"/>
              <w:jc w:val="both"/>
              <w:rPr>
                <w:sz w:val="21"/>
              </w:rPr>
            </w:pPr>
            <w:r>
              <w:rPr>
                <w:spacing w:val="-12"/>
                <w:sz w:val="21"/>
              </w:rPr>
              <w:t>过筛、制粒、整粒、压片、胶囊</w:t>
            </w:r>
            <w:r>
              <w:rPr>
                <w:spacing w:val="-13"/>
                <w:sz w:val="21"/>
              </w:rPr>
              <w:t>填充、颗粒填充产生的不合格产品和制粒、干燥收集的粉尘收集后回用作原料。包衣除尘器收集的粉尘外卖。内包装产生的粉料</w:t>
            </w:r>
            <w:r>
              <w:rPr>
                <w:spacing w:val="-6"/>
                <w:sz w:val="21"/>
              </w:rPr>
              <w:t>回用作原料。废弃包装物外卖。</w:t>
            </w:r>
            <w:r>
              <w:rPr>
                <w:spacing w:val="-12"/>
                <w:sz w:val="21"/>
              </w:rPr>
              <w:t>粉碎、压片等工序收集的粉尘委</w:t>
            </w:r>
            <w:r>
              <w:rPr>
                <w:spacing w:val="-13"/>
                <w:sz w:val="21"/>
              </w:rPr>
              <w:t>托有资质单位代为处置。检验不</w:t>
            </w:r>
            <w:r>
              <w:rPr>
                <w:spacing w:val="5"/>
                <w:sz w:val="21"/>
              </w:rPr>
              <w:t>合格产品委托有资质单位代为</w:t>
            </w:r>
            <w:r>
              <w:rPr>
                <w:spacing w:val="-11"/>
                <w:sz w:val="21"/>
              </w:rPr>
              <w:t>处置。研发中心产生的废物委托</w:t>
            </w:r>
            <w:r>
              <w:rPr>
                <w:spacing w:val="-13"/>
                <w:sz w:val="21"/>
              </w:rPr>
              <w:t>有资质单位处置。生活垃圾由环</w:t>
            </w:r>
            <w:r>
              <w:rPr>
                <w:spacing w:val="-6"/>
                <w:sz w:val="21"/>
              </w:rPr>
              <w:t>卫部门定时清运。</w:t>
            </w:r>
          </w:p>
        </w:tc>
        <w:tc>
          <w:tcPr>
            <w:tcW w:w="12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sectPr>
      <w:pgSz w:w="11910" w:h="16840"/>
      <w:pgMar w:header="0" w:footer="915" w:top="1420" w:bottom="1100" w:left="86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ans CJK JP Regular">
    <w:altName w:val="Noto Sans CJK JP Regular"/>
    <w:charset w:val="0"/>
    <w:family w:val="swiss"/>
    <w:pitch w:val="variable"/>
  </w:font>
  <w:font w:name="Noto Sans Mono CJK JP Regular">
    <w:altName w:val="Noto Sans Mono CJK JP Regular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209991pt;margin-top:781.179993pt;width:13.15pt;height:12pt;mso-position-horizontal-relative:page;mso-position-vertical-relative:page;z-index:-55552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to Sans CJK JP Regular" w:hAnsi="Noto Sans CJK JP Regular" w:eastAsia="Noto Sans CJK JP Regular" w:cs="Noto Sans CJK JP Regular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Noto Sans CJK JP Regular" w:hAnsi="Noto Sans CJK JP Regular" w:eastAsia="Noto Sans CJK JP Regular" w:cs="Noto Sans CJK JP Regular"/>
      <w:sz w:val="28"/>
      <w:szCs w:val="28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rFonts w:ascii="Noto Sans CJK JP Regular" w:hAnsi="Noto Sans CJK JP Regular" w:eastAsia="Noto Sans CJK JP Regular" w:cs="Noto Sans CJK JP Regular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表一、基本情况</dc:title>
  <dcterms:created xsi:type="dcterms:W3CDTF">2019-06-18T00:46:20Z</dcterms:created>
  <dcterms:modified xsi:type="dcterms:W3CDTF">2019-06-18T00:46:20Z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2019-06-18T00:00:00Z</vt:filetime>
  </property>
</Properties>
</file>