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18"/>
        </w:rPr>
      </w:pPr>
    </w:p>
    <w:p>
      <w:pPr>
        <w:pStyle w:val="BodyText"/>
        <w:ind w:left="103"/>
        <w:rPr>
          <w:rFonts w:ascii="Times New Roman"/>
          <w:sz w:val="20"/>
        </w:rPr>
      </w:pPr>
      <w:r>
        <w:rPr>
          <w:rFonts w:ascii="Times New Roman"/>
          <w:sz w:val="20"/>
        </w:rPr>
        <w:pict>
          <v:group style="width:427.3pt;height:54.6pt;mso-position-horizontal-relative:char;mso-position-vertical-relative:line" coordorigin="0,0" coordsize="8546,1092">
            <v:shape style="position:absolute;left:0;top:0;width:2707;height:998" type="#_x0000_t75" stroked="false">
              <v:imagedata r:id="rId5" o:title=""/>
            </v:shape>
            <v:rect style="position:absolute;left:231;top:1031;width:8315;height:60" filled="true" fillcolor="#000000" stroked="false">
              <v:fill type="solid"/>
            </v:rect>
            <v:rect style="position:absolute;left:231;top:994;width:8315;height:60" filled="true" fillcolor="#c00000" stroked="false">
              <v:fill type="solid"/>
            </v:rect>
            <v:shapetype id="_x0000_t202" o:spt="202" coordsize="21600,21600" path="m,l,21600r21600,l21600,xe">
              <v:stroke joinstyle="miter"/>
              <v:path gradientshapeok="t" o:connecttype="rect"/>
            </v:shapetype>
            <v:shape style="position:absolute;left:0;top:0;width:8546;height:1092" type="#_x0000_t202" filled="false" stroked="false">
              <v:textbox inset="0,0,0,0">
                <w:txbxContent>
                  <w:p>
                    <w:pPr>
                      <w:spacing w:line="240" w:lineRule="auto" w:before="2"/>
                      <w:rPr>
                        <w:rFonts w:ascii="Times New Roman"/>
                        <w:sz w:val="33"/>
                      </w:rPr>
                    </w:pPr>
                  </w:p>
                  <w:p>
                    <w:pPr>
                      <w:spacing w:before="0"/>
                      <w:ind w:left="5602" w:right="-15" w:firstLine="0"/>
                      <w:jc w:val="left"/>
                      <w:rPr>
                        <w:rFonts w:ascii="Droid Sans Fallback" w:eastAsia="Droid Sans Fallback" w:hint="eastAsia"/>
                        <w:sz w:val="28"/>
                      </w:rPr>
                    </w:pPr>
                    <w:r>
                      <w:rPr>
                        <w:rFonts w:ascii="Droid Sans Fallback" w:eastAsia="Droid Sans Fallback" w:hint="eastAsia"/>
                        <w:sz w:val="28"/>
                      </w:rPr>
                      <w:t>国环评证甲字第 </w:t>
                    </w:r>
                    <w:r>
                      <w:rPr>
                        <w:rFonts w:ascii="Times New Roman" w:eastAsia="Times New Roman"/>
                        <w:b/>
                        <w:sz w:val="28"/>
                      </w:rPr>
                      <w:t>1001</w:t>
                    </w:r>
                    <w:r>
                      <w:rPr>
                        <w:rFonts w:ascii="Times New Roman" w:eastAsia="Times New Roman"/>
                        <w:b/>
                        <w:spacing w:val="1"/>
                        <w:sz w:val="28"/>
                      </w:rPr>
                      <w:t> </w:t>
                    </w:r>
                    <w:r>
                      <w:rPr>
                        <w:rFonts w:ascii="Droid Sans Fallback" w:eastAsia="Droid Sans Fallback" w:hint="eastAsia"/>
                        <w:sz w:val="28"/>
                      </w:rPr>
                      <w:t>号</w:t>
                    </w:r>
                  </w:p>
                </w:txbxContent>
              </v:textbox>
              <w10:wrap type="none"/>
            </v:shape>
          </v:group>
        </w:pict>
      </w:r>
      <w:r>
        <w:rPr>
          <w:rFonts w:ascii="Times New Roman"/>
          <w:sz w:val="20"/>
        </w:rPr>
      </w:r>
    </w:p>
    <w:p>
      <w:pPr>
        <w:pStyle w:val="BodyText"/>
        <w:rPr>
          <w:rFonts w:ascii="Times New Roman"/>
          <w:sz w:val="20"/>
        </w:rPr>
      </w:pPr>
    </w:p>
    <w:p>
      <w:pPr>
        <w:spacing w:line="1041" w:lineRule="exact" w:before="32"/>
        <w:ind w:left="1138" w:right="895" w:firstLine="0"/>
        <w:jc w:val="center"/>
        <w:rPr>
          <w:sz w:val="52"/>
        </w:rPr>
      </w:pPr>
      <w:r>
        <w:rPr>
          <w:sz w:val="52"/>
        </w:rPr>
        <w:t>仁和堂药业有限公司</w:t>
      </w:r>
    </w:p>
    <w:p>
      <w:pPr>
        <w:spacing w:line="978" w:lineRule="exact" w:before="0"/>
        <w:ind w:left="1138" w:right="897" w:firstLine="0"/>
        <w:jc w:val="center"/>
        <w:rPr>
          <w:sz w:val="52"/>
        </w:rPr>
      </w:pPr>
      <w:r>
        <w:rPr>
          <w:sz w:val="52"/>
        </w:rPr>
        <w:t>医药工业园—原料药建设项目</w:t>
      </w:r>
    </w:p>
    <w:p>
      <w:pPr>
        <w:spacing w:line="954" w:lineRule="exact" w:before="0"/>
        <w:ind w:left="1138" w:right="891" w:firstLine="0"/>
        <w:jc w:val="center"/>
        <w:rPr>
          <w:sz w:val="52"/>
        </w:rPr>
      </w:pPr>
      <w:r>
        <w:rPr>
          <w:sz w:val="52"/>
        </w:rPr>
        <w:t>(重新报批)</w:t>
      </w:r>
    </w:p>
    <w:p>
      <w:pPr>
        <w:spacing w:line="1217" w:lineRule="exact" w:before="0"/>
        <w:ind w:left="1138" w:right="897" w:firstLine="0"/>
        <w:jc w:val="center"/>
        <w:rPr>
          <w:rFonts w:ascii="Droid Sans Fallback" w:eastAsia="Droid Sans Fallback" w:hint="eastAsia"/>
          <w:sz w:val="72"/>
        </w:rPr>
      </w:pPr>
      <w:r>
        <w:rPr>
          <w:rFonts w:ascii="Droid Sans Fallback" w:eastAsia="Droid Sans Fallback" w:hint="eastAsia"/>
          <w:sz w:val="72"/>
        </w:rPr>
        <w:t>环境影响报告书</w:t>
      </w:r>
    </w:p>
    <w:p>
      <w:pPr>
        <w:pStyle w:val="Heading1"/>
        <w:spacing w:line="788" w:lineRule="exact"/>
        <w:ind w:left="1138" w:right="894" w:firstLine="0"/>
        <w:jc w:val="center"/>
        <w:rPr>
          <w:rFonts w:ascii="Times New Roman" w:eastAsia="Times New Roman"/>
        </w:rPr>
      </w:pPr>
      <w:r>
        <w:rPr>
          <w:rFonts w:ascii="Times New Roman" w:eastAsia="Times New Roman"/>
        </w:rPr>
        <w:t>(</w:t>
      </w:r>
      <w:r>
        <w:rPr/>
        <w:t>征求意见稿</w:t>
      </w:r>
      <w:r>
        <w:rPr>
          <w:rFonts w:ascii="Times New Roman" w:eastAsia="Times New Roman"/>
        </w:rPr>
        <w:t>)</w:t>
      </w: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75"/>
        </w:rPr>
      </w:pPr>
    </w:p>
    <w:p>
      <w:pPr>
        <w:pStyle w:val="Heading5"/>
        <w:ind w:left="1481" w:firstLine="0"/>
        <w:rPr>
          <w:rFonts w:ascii="Droid Sans Fallback" w:eastAsia="Droid Sans Fallback" w:hint="eastAsia"/>
        </w:rPr>
      </w:pPr>
      <w:r>
        <w:rPr>
          <w:rFonts w:ascii="Droid Sans Fallback" w:eastAsia="Droid Sans Fallback" w:hint="eastAsia"/>
        </w:rPr>
        <w:t>建设单位：仁和堂药业有限公司</w:t>
      </w:r>
    </w:p>
    <w:p>
      <w:pPr>
        <w:spacing w:line="304" w:lineRule="auto" w:before="135"/>
        <w:ind w:left="1481" w:right="1391" w:firstLine="0"/>
        <w:jc w:val="center"/>
        <w:rPr>
          <w:rFonts w:ascii="Droid Sans Fallback" w:eastAsia="Droid Sans Fallback" w:hint="eastAsia"/>
          <w:sz w:val="28"/>
        </w:rPr>
      </w:pPr>
      <w:r>
        <w:rPr>
          <w:rFonts w:ascii="Droid Sans Fallback" w:eastAsia="Droid Sans Fallback" w:hint="eastAsia"/>
          <w:sz w:val="28"/>
        </w:rPr>
        <w:t>评价单位：北京中环博宏环境资源科技有限公司二〇一九年六月</w:t>
      </w:r>
    </w:p>
    <w:p>
      <w:pPr>
        <w:spacing w:after="0" w:line="304" w:lineRule="auto"/>
        <w:jc w:val="center"/>
        <w:rPr>
          <w:rFonts w:ascii="Droid Sans Fallback" w:eastAsia="Droid Sans Fallback" w:hint="eastAsia"/>
          <w:sz w:val="28"/>
        </w:rPr>
        <w:sectPr>
          <w:type w:val="continuous"/>
          <w:pgSz w:w="11900" w:h="16850"/>
          <w:pgMar w:top="1600" w:bottom="280" w:left="1440" w:right="1680"/>
        </w:sectPr>
      </w:pPr>
    </w:p>
    <w:p>
      <w:pPr>
        <w:pStyle w:val="BodyText"/>
        <w:spacing w:before="4"/>
        <w:rPr>
          <w:rFonts w:ascii="Droid Sans Fallback"/>
          <w:sz w:val="10"/>
        </w:rPr>
      </w:pPr>
    </w:p>
    <w:p>
      <w:pPr>
        <w:pStyle w:val="ListParagraph"/>
        <w:numPr>
          <w:ilvl w:val="0"/>
          <w:numId w:val="1"/>
        </w:numPr>
        <w:tabs>
          <w:tab w:pos="1060" w:val="left" w:leader="none"/>
        </w:tabs>
        <w:spacing w:line="726" w:lineRule="exact" w:before="0" w:after="0"/>
        <w:ind w:left="1059" w:right="0" w:hanging="441"/>
        <w:jc w:val="both"/>
        <w:rPr>
          <w:sz w:val="44"/>
        </w:rPr>
      </w:pPr>
      <w:r>
        <w:rPr>
          <w:sz w:val="44"/>
        </w:rPr>
        <w:t>概述</w:t>
      </w:r>
    </w:p>
    <w:p>
      <w:pPr>
        <w:pStyle w:val="ListParagraph"/>
        <w:numPr>
          <w:ilvl w:val="1"/>
          <w:numId w:val="1"/>
        </w:numPr>
        <w:tabs>
          <w:tab w:pos="1250" w:val="left" w:leader="none"/>
        </w:tabs>
        <w:spacing w:line="240" w:lineRule="auto" w:before="48" w:after="0"/>
        <w:ind w:left="1249" w:right="0" w:hanging="631"/>
        <w:jc w:val="both"/>
        <w:rPr>
          <w:sz w:val="36"/>
        </w:rPr>
      </w:pPr>
      <w:r>
        <w:rPr>
          <w:sz w:val="36"/>
        </w:rPr>
        <w:t>项目特点</w:t>
      </w:r>
    </w:p>
    <w:p>
      <w:pPr>
        <w:pStyle w:val="ListParagraph"/>
        <w:numPr>
          <w:ilvl w:val="2"/>
          <w:numId w:val="1"/>
        </w:numPr>
        <w:tabs>
          <w:tab w:pos="1418" w:val="left" w:leader="none"/>
        </w:tabs>
        <w:spacing w:line="240" w:lineRule="auto" w:before="134" w:after="0"/>
        <w:ind w:left="1417" w:right="0" w:hanging="799"/>
        <w:jc w:val="both"/>
        <w:rPr>
          <w:sz w:val="32"/>
        </w:rPr>
      </w:pPr>
      <w:r>
        <w:rPr>
          <w:sz w:val="32"/>
        </w:rPr>
        <w:t>建设单位概况</w:t>
      </w:r>
    </w:p>
    <w:p>
      <w:pPr>
        <w:pStyle w:val="BodyText"/>
        <w:spacing w:line="488" w:lineRule="exact" w:before="169"/>
        <w:ind w:left="1098"/>
      </w:pPr>
      <w:r>
        <w:rPr>
          <w:spacing w:val="2"/>
        </w:rPr>
        <w:t>本项目建设主体为仁和堂药业有限公司，山东仁和堂药业有限公司成立于</w:t>
      </w:r>
    </w:p>
    <w:p>
      <w:pPr>
        <w:pStyle w:val="BodyText"/>
        <w:spacing w:line="220" w:lineRule="auto" w:before="8"/>
        <w:ind w:left="618" w:right="971"/>
        <w:jc w:val="both"/>
      </w:pPr>
      <w:r>
        <w:rPr>
          <w:rFonts w:ascii="Times New Roman" w:eastAsia="Times New Roman"/>
        </w:rPr>
        <w:t>1978</w:t>
      </w:r>
      <w:r>
        <w:rPr>
          <w:rFonts w:ascii="Times New Roman" w:eastAsia="Times New Roman"/>
          <w:spacing w:val="11"/>
        </w:rPr>
        <w:t> </w:t>
      </w:r>
      <w:r>
        <w:rPr>
          <w:spacing w:val="9"/>
        </w:rPr>
        <w:t>年 </w:t>
      </w:r>
      <w:r>
        <w:rPr>
          <w:rFonts w:ascii="Times New Roman" w:eastAsia="Times New Roman"/>
        </w:rPr>
        <w:t>12</w:t>
      </w:r>
      <w:r>
        <w:rPr>
          <w:rFonts w:ascii="Times New Roman" w:eastAsia="Times New Roman"/>
          <w:spacing w:val="12"/>
        </w:rPr>
        <w:t> </w:t>
      </w:r>
      <w:r>
        <w:rPr>
          <w:spacing w:val="2"/>
        </w:rPr>
        <w:t>月，公司名称于 </w:t>
      </w:r>
      <w:r>
        <w:rPr>
          <w:rFonts w:ascii="Times New Roman" w:eastAsia="Times New Roman"/>
        </w:rPr>
        <w:t>2017</w:t>
      </w:r>
      <w:r>
        <w:rPr>
          <w:rFonts w:ascii="Times New Roman" w:eastAsia="Times New Roman"/>
          <w:spacing w:val="12"/>
        </w:rPr>
        <w:t> </w:t>
      </w:r>
      <w:r>
        <w:rPr>
          <w:spacing w:val="10"/>
        </w:rPr>
        <w:t>年 </w:t>
      </w:r>
      <w:r>
        <w:rPr>
          <w:rFonts w:ascii="Times New Roman" w:eastAsia="Times New Roman"/>
        </w:rPr>
        <w:t>6</w:t>
      </w:r>
      <w:r>
        <w:rPr>
          <w:rFonts w:ascii="Times New Roman" w:eastAsia="Times New Roman"/>
          <w:spacing w:val="12"/>
        </w:rPr>
        <w:t> </w:t>
      </w:r>
      <w:r>
        <w:rPr/>
        <w:t>月变更为仁和堂药业有限公司。企业属于</w:t>
      </w:r>
      <w:r>
        <w:rPr>
          <w:spacing w:val="-6"/>
        </w:rPr>
        <w:t>临沂医药集团的全资公司，临沂医药行业骨干企业，省级高新技术企业。公司原厂址位于山东省莒南县城民主东路 </w:t>
      </w:r>
      <w:r>
        <w:rPr>
          <w:rFonts w:ascii="Times New Roman" w:eastAsia="Times New Roman"/>
        </w:rPr>
        <w:t>106 </w:t>
      </w:r>
      <w:r>
        <w:rPr>
          <w:spacing w:val="-11"/>
        </w:rPr>
        <w:t>号，全厂共分三个厂区：一厂区位于莒南</w:t>
      </w:r>
    </w:p>
    <w:p>
      <w:pPr>
        <w:pStyle w:val="BodyText"/>
        <w:spacing w:line="460" w:lineRule="exact"/>
        <w:ind w:left="618"/>
      </w:pPr>
      <w:r>
        <w:rPr>
          <w:spacing w:val="1"/>
        </w:rPr>
        <w:t>县城民主东路 </w:t>
      </w:r>
      <w:r>
        <w:rPr>
          <w:rFonts w:ascii="Times New Roman" w:eastAsia="Times New Roman"/>
        </w:rPr>
        <w:t>106</w:t>
      </w:r>
      <w:r>
        <w:rPr>
          <w:rFonts w:ascii="Times New Roman" w:eastAsia="Times New Roman"/>
          <w:spacing w:val="8"/>
        </w:rPr>
        <w:t> </w:t>
      </w:r>
      <w:r>
        <w:rPr>
          <w:spacing w:val="2"/>
        </w:rPr>
        <w:t>号，占地面积 </w:t>
      </w:r>
      <w:r>
        <w:rPr>
          <w:rFonts w:ascii="Times New Roman" w:eastAsia="Times New Roman"/>
        </w:rPr>
        <w:t>28</w:t>
      </w:r>
      <w:r>
        <w:rPr>
          <w:rFonts w:ascii="Times New Roman" w:eastAsia="Times New Roman"/>
          <w:spacing w:val="8"/>
        </w:rPr>
        <w:t> </w:t>
      </w:r>
      <w:r>
        <w:rPr/>
        <w:t>亩；二厂区位于区位于莒南县城南环路东首</w:t>
      </w:r>
    </w:p>
    <w:p>
      <w:pPr>
        <w:pStyle w:val="BodyText"/>
        <w:spacing w:line="220" w:lineRule="auto" w:before="8"/>
        <w:ind w:left="618" w:right="884"/>
        <w:jc w:val="both"/>
      </w:pPr>
      <w:r>
        <w:rPr/>
        <w:t>路南，占地面积 </w:t>
      </w:r>
      <w:r>
        <w:rPr>
          <w:rFonts w:ascii="Times New Roman" w:eastAsia="Times New Roman"/>
        </w:rPr>
        <w:t>43 </w:t>
      </w:r>
      <w:r>
        <w:rPr/>
        <w:t>亩；三厂区位于莒南县城淮海路中段路南，占地面积 </w:t>
      </w:r>
      <w:r>
        <w:rPr>
          <w:rFonts w:ascii="Times New Roman" w:eastAsia="Times New Roman"/>
        </w:rPr>
        <w:t>40 </w:t>
      </w:r>
      <w:r>
        <w:rPr/>
        <w:t>亩。</w:t>
      </w:r>
      <w:r>
        <w:rPr>
          <w:spacing w:val="-9"/>
        </w:rPr>
        <w:t>一、二厂区主要从事单纯药品分装和复配，一厂区为片剂加工、二厂区为制剂加工，三厂区从事原料药产品的生产。</w:t>
      </w:r>
    </w:p>
    <w:p>
      <w:pPr>
        <w:pStyle w:val="BodyText"/>
        <w:spacing w:line="220" w:lineRule="auto"/>
        <w:ind w:left="618" w:right="973" w:firstLine="479"/>
        <w:jc w:val="both"/>
      </w:pPr>
      <w:r>
        <w:rPr>
          <w:rFonts w:ascii="Times New Roman" w:eastAsia="Times New Roman"/>
        </w:rPr>
        <w:t>2012</w:t>
      </w:r>
      <w:r>
        <w:rPr>
          <w:rFonts w:ascii="Times New Roman" w:eastAsia="Times New Roman"/>
          <w:spacing w:val="23"/>
        </w:rPr>
        <w:t> </w:t>
      </w:r>
      <w:r>
        <w:rPr>
          <w:spacing w:val="-1"/>
        </w:rPr>
        <w:t>年，企业对现有三个厂区进行搬迁，新厂区选址位于山东莒南经济开发区淮海路西段路南、开发区污水处理厂以西，总占地面积 </w:t>
      </w:r>
      <w:r>
        <w:rPr>
          <w:rFonts w:ascii="Times New Roman" w:eastAsia="Times New Roman"/>
        </w:rPr>
        <w:t>208.87</w:t>
      </w:r>
      <w:r>
        <w:rPr>
          <w:rFonts w:ascii="Times New Roman" w:eastAsia="Times New Roman"/>
          <w:spacing w:val="12"/>
        </w:rPr>
        <w:t> </w:t>
      </w:r>
      <w:r>
        <w:rPr/>
        <w:t>亩。</w:t>
      </w:r>
      <w:r>
        <w:rPr>
          <w:rFonts w:ascii="Times New Roman" w:eastAsia="Times New Roman"/>
        </w:rPr>
        <w:t>2012</w:t>
      </w:r>
      <w:r>
        <w:rPr>
          <w:rFonts w:ascii="Times New Roman" w:eastAsia="Times New Roman"/>
          <w:spacing w:val="9"/>
        </w:rPr>
        <w:t> </w:t>
      </w:r>
      <w:r>
        <w:rPr/>
        <w:t>年</w:t>
      </w:r>
    </w:p>
    <w:p>
      <w:pPr>
        <w:pStyle w:val="BodyText"/>
        <w:spacing w:line="220" w:lineRule="auto"/>
        <w:ind w:left="618" w:right="961"/>
        <w:jc w:val="both"/>
      </w:pPr>
      <w:r>
        <w:rPr>
          <w:rFonts w:ascii="Times New Roman" w:hAnsi="Times New Roman" w:eastAsia="Times New Roman"/>
        </w:rPr>
        <w:t>7</w:t>
      </w:r>
      <w:r>
        <w:rPr>
          <w:rFonts w:ascii="Times New Roman" w:hAnsi="Times New Roman" w:eastAsia="Times New Roman"/>
          <w:spacing w:val="-1"/>
        </w:rPr>
        <w:t> </w:t>
      </w:r>
      <w:r>
        <w:rPr>
          <w:spacing w:val="-6"/>
        </w:rPr>
        <w:t>月，一厂、二厂的片剂和制剂加工的搬迁项目《山东仁和堂药业有限公司医药</w:t>
      </w:r>
      <w:r>
        <w:rPr>
          <w:spacing w:val="11"/>
        </w:rPr>
        <w:t>工业园</w:t>
      </w:r>
      <w:r>
        <w:rPr>
          <w:rFonts w:ascii="Times New Roman" w:hAnsi="Times New Roman" w:eastAsia="Times New Roman"/>
          <w:spacing w:val="12"/>
        </w:rPr>
        <w:t>—</w:t>
      </w:r>
      <w:r>
        <w:rPr>
          <w:spacing w:val="11"/>
        </w:rPr>
        <w:t>制剂建设项目环境影响报告表》取得环评批复</w:t>
      </w:r>
      <w:r>
        <w:rPr>
          <w:spacing w:val="12"/>
        </w:rPr>
        <w:t>（批复文号：临环函</w:t>
      </w:r>
    </w:p>
    <w:p>
      <w:pPr>
        <w:pStyle w:val="BodyText"/>
        <w:spacing w:line="220" w:lineRule="auto"/>
        <w:ind w:left="618" w:right="968"/>
        <w:jc w:val="both"/>
      </w:pPr>
      <w:r>
        <w:rPr>
          <w:rFonts w:ascii="Times New Roman" w:hAnsi="Times New Roman" w:eastAsia="Times New Roman"/>
        </w:rPr>
        <w:t>[2012]283</w:t>
      </w:r>
      <w:r>
        <w:rPr>
          <w:rFonts w:ascii="Times New Roman" w:hAnsi="Times New Roman" w:eastAsia="Times New Roman"/>
          <w:spacing w:val="-1"/>
        </w:rPr>
        <w:t> </w:t>
      </w:r>
      <w:r>
        <w:rPr/>
        <w:t>号</w:t>
      </w:r>
      <w:r>
        <w:rPr>
          <w:spacing w:val="-77"/>
        </w:rPr>
        <w:t>）</w:t>
      </w:r>
      <w:r>
        <w:rPr>
          <w:spacing w:val="-11"/>
        </w:rPr>
        <w:t>，三厂区的原料药生产的搬迁项目《山东仁和堂药业有限公司医药</w:t>
      </w:r>
      <w:r>
        <w:rPr>
          <w:spacing w:val="2"/>
        </w:rPr>
        <w:t>工业园—原料药建设项目环境影响报告书》取得环评批复</w:t>
      </w:r>
      <w:r>
        <w:rPr>
          <w:spacing w:val="4"/>
        </w:rPr>
        <w:t>（</w:t>
      </w:r>
      <w:r>
        <w:rPr>
          <w:spacing w:val="3"/>
        </w:rPr>
        <w:t>批复文号：临环发</w:t>
      </w:r>
    </w:p>
    <w:p>
      <w:pPr>
        <w:pStyle w:val="BodyText"/>
        <w:spacing w:line="220" w:lineRule="auto"/>
        <w:ind w:left="618" w:right="973"/>
        <w:jc w:val="both"/>
      </w:pPr>
      <w:r>
        <w:rPr>
          <w:rFonts w:ascii="Times New Roman" w:eastAsia="Times New Roman"/>
        </w:rPr>
        <w:t>[2012]116 </w:t>
      </w:r>
      <w:r>
        <w:rPr/>
        <w:t>号</w:t>
      </w:r>
      <w:r>
        <w:rPr>
          <w:spacing w:val="-120"/>
        </w:rPr>
        <w:t>）</w:t>
      </w:r>
      <w:r>
        <w:rPr/>
        <w:t>。</w:t>
      </w:r>
      <w:r>
        <w:rPr>
          <w:rFonts w:ascii="Times New Roman" w:eastAsia="Times New Roman"/>
        </w:rPr>
        <w:t>2015 </w:t>
      </w:r>
      <w:r>
        <w:rPr>
          <w:spacing w:val="2"/>
        </w:rPr>
        <w:t>年 </w:t>
      </w:r>
      <w:r>
        <w:rPr>
          <w:rFonts w:ascii="Times New Roman" w:eastAsia="Times New Roman"/>
        </w:rPr>
        <w:t>10 </w:t>
      </w:r>
      <w:r>
        <w:rPr/>
        <w:t>月，制剂建设项目和原料药建设项目建设完成，进行试生产。</w:t>
      </w:r>
    </w:p>
    <w:p>
      <w:pPr>
        <w:pStyle w:val="BodyText"/>
        <w:spacing w:line="220" w:lineRule="auto"/>
        <w:ind w:left="618" w:right="971" w:firstLine="479"/>
        <w:jc w:val="both"/>
      </w:pPr>
      <w:r>
        <w:rPr>
          <w:rFonts w:ascii="Times New Roman" w:hAnsi="Times New Roman" w:eastAsia="Times New Roman"/>
        </w:rPr>
        <w:t>2018 </w:t>
      </w:r>
      <w:r>
        <w:rPr>
          <w:spacing w:val="-1"/>
        </w:rPr>
        <w:t>年，山东仁和堂药业有限公司医药工业园—原料药建设项目拟进行竣</w:t>
      </w:r>
      <w:r>
        <w:rPr>
          <w:spacing w:val="-8"/>
        </w:rPr>
        <w:t>工环保验收，验收过程中发现，根据《环境影响评价法》和《建设项目环境保护</w:t>
      </w:r>
      <w:r>
        <w:rPr>
          <w:spacing w:val="-12"/>
        </w:rPr>
        <w:t>管理条例》有关规定，参照《关于印发制浆造纸等十四个行业建设项目重大变动</w:t>
      </w:r>
      <w:r>
        <w:rPr>
          <w:spacing w:val="-30"/>
        </w:rPr>
        <w:t>清单的通知》</w:t>
      </w:r>
      <w:r>
        <w:rPr/>
        <w:t>（环办环评</w:t>
      </w:r>
      <w:r>
        <w:rPr>
          <w:rFonts w:ascii="Times New Roman" w:hAnsi="Times New Roman" w:eastAsia="Times New Roman"/>
        </w:rPr>
        <w:t>[2018]6</w:t>
      </w:r>
      <w:r>
        <w:rPr>
          <w:rFonts w:ascii="Times New Roman" w:hAnsi="Times New Roman" w:eastAsia="Times New Roman"/>
          <w:spacing w:val="53"/>
        </w:rPr>
        <w:t> </w:t>
      </w:r>
      <w:r>
        <w:rPr/>
        <w:t>号）</w:t>
      </w:r>
      <w:r>
        <w:rPr>
          <w:spacing w:val="-9"/>
        </w:rPr>
        <w:t>中《制药建设项目重大变动清单》，本公司</w:t>
      </w:r>
      <w:r>
        <w:rPr>
          <w:spacing w:val="-13"/>
        </w:rPr>
        <w:t>实际建设与原环评对比，属于重大变动，应当重新报批环境影响评价文件。本次</w:t>
      </w:r>
      <w:r>
        <w:rPr>
          <w:spacing w:val="-9"/>
        </w:rPr>
        <w:t>环评根据企业实际建设内容，对仁和堂药业有限公司医药工业园</w:t>
      </w:r>
      <w:r>
        <w:rPr>
          <w:rFonts w:ascii="Times New Roman" w:hAnsi="Times New Roman" w:eastAsia="Times New Roman"/>
        </w:rPr>
        <w:t>-</w:t>
      </w:r>
      <w:r>
        <w:rPr/>
        <w:t>原料药建设项目（重新报批）环境影响进行评价。</w:t>
      </w:r>
    </w:p>
    <w:p>
      <w:pPr>
        <w:spacing w:after="0" w:line="220" w:lineRule="auto"/>
        <w:jc w:val="both"/>
        <w:sectPr>
          <w:headerReference w:type="default" r:id="rId6"/>
          <w:footerReference w:type="default" r:id="rId7"/>
          <w:pgSz w:w="11910" w:h="16840"/>
          <w:pgMar w:header="877" w:footer="973" w:top="1380" w:bottom="1160" w:left="1180" w:right="820"/>
          <w:pgNumType w:start="1"/>
        </w:sectPr>
      </w:pPr>
    </w:p>
    <w:p>
      <w:pPr>
        <w:pStyle w:val="ListParagraph"/>
        <w:numPr>
          <w:ilvl w:val="2"/>
          <w:numId w:val="1"/>
        </w:numPr>
        <w:tabs>
          <w:tab w:pos="1418" w:val="left" w:leader="none"/>
        </w:tabs>
        <w:spacing w:line="240" w:lineRule="auto" w:before="43" w:after="0"/>
        <w:ind w:left="1417" w:right="0" w:hanging="799"/>
        <w:jc w:val="left"/>
        <w:rPr>
          <w:sz w:val="32"/>
        </w:rPr>
      </w:pPr>
      <w:r>
        <w:rPr>
          <w:sz w:val="32"/>
        </w:rPr>
        <w:t>项目特点</w:t>
      </w:r>
    </w:p>
    <w:p>
      <w:pPr>
        <w:pStyle w:val="BodyText"/>
        <w:spacing w:line="488" w:lineRule="exact" w:before="168"/>
        <w:ind w:left="1098"/>
      </w:pPr>
      <w:r>
        <w:rPr/>
        <w:t>本项目属于新建项目，主要建设生产车间 </w:t>
      </w:r>
      <w:r>
        <w:rPr>
          <w:rFonts w:ascii="Times New Roman" w:eastAsia="Times New Roman"/>
        </w:rPr>
        <w:t>3 </w:t>
      </w:r>
      <w:r>
        <w:rPr/>
        <w:t>座，其中原料药车间 </w:t>
      </w:r>
      <w:r>
        <w:rPr>
          <w:rFonts w:ascii="Times New Roman" w:eastAsia="Times New Roman"/>
        </w:rPr>
        <w:t>2 </w:t>
      </w:r>
      <w:r>
        <w:rPr/>
        <w:t>座，发酵</w:t>
      </w:r>
    </w:p>
    <w:p>
      <w:pPr>
        <w:pStyle w:val="BodyText"/>
        <w:spacing w:line="468" w:lineRule="exact"/>
        <w:ind w:left="618"/>
      </w:pPr>
      <w:r>
        <w:rPr/>
        <w:t>车间 </w:t>
      </w:r>
      <w:r>
        <w:rPr>
          <w:rFonts w:ascii="Times New Roman" w:eastAsia="Times New Roman"/>
        </w:rPr>
        <w:t>1 </w:t>
      </w:r>
      <w:r>
        <w:rPr/>
        <w:t>座；配套辅助设施包括仓库 </w:t>
      </w:r>
      <w:r>
        <w:rPr>
          <w:rFonts w:ascii="Times New Roman" w:eastAsia="Times New Roman"/>
        </w:rPr>
        <w:t>3 </w:t>
      </w:r>
      <w:r>
        <w:rPr/>
        <w:t>座，动力车间、回收车间、锅炉房各 </w:t>
      </w:r>
      <w:r>
        <w:rPr>
          <w:rFonts w:ascii="Times New Roman" w:eastAsia="Times New Roman"/>
        </w:rPr>
        <w:t>1 </w:t>
      </w:r>
      <w:r>
        <w:rPr/>
        <w:t>座，</w:t>
      </w:r>
    </w:p>
    <w:p>
      <w:pPr>
        <w:pStyle w:val="BodyText"/>
        <w:spacing w:line="468" w:lineRule="exact"/>
        <w:ind w:left="618"/>
      </w:pPr>
      <w:r>
        <w:rPr/>
        <w:t>原料罐区、污水处理站各 </w:t>
      </w:r>
      <w:r>
        <w:rPr>
          <w:rFonts w:ascii="Times New Roman" w:eastAsia="Times New Roman"/>
        </w:rPr>
        <w:t>1 </w:t>
      </w:r>
      <w:r>
        <w:rPr/>
        <w:t>处。</w:t>
      </w:r>
    </w:p>
    <w:p>
      <w:pPr>
        <w:pStyle w:val="BodyText"/>
        <w:spacing w:line="220" w:lineRule="auto" w:before="8"/>
        <w:ind w:left="618" w:right="971" w:firstLine="479"/>
        <w:jc w:val="both"/>
      </w:pPr>
      <w:r>
        <w:rPr>
          <w:spacing w:val="-6"/>
        </w:rPr>
        <w:t>项目选址在淮海路西段路南，莒南经济开发区污水处理厂西侧，位于莒南经</w:t>
      </w:r>
      <w:r>
        <w:rPr>
          <w:spacing w:val="-8"/>
        </w:rPr>
        <w:t>济开发区化工园区内，总占地面积 </w:t>
      </w:r>
      <w:r>
        <w:rPr>
          <w:rFonts w:ascii="Times New Roman" w:eastAsia="Times New Roman"/>
        </w:rPr>
        <w:t>22882m</w:t>
      </w:r>
      <w:r>
        <w:rPr>
          <w:rFonts w:ascii="Times New Roman" w:eastAsia="Times New Roman"/>
          <w:position w:val="9"/>
          <w:sz w:val="16"/>
        </w:rPr>
        <w:t>2</w:t>
      </w:r>
      <w:r>
        <w:rPr>
          <w:spacing w:val="-7"/>
        </w:rPr>
        <w:t>。项目所在区北侧为淮海路，隔路为</w:t>
      </w:r>
      <w:r>
        <w:rPr>
          <w:spacing w:val="-12"/>
        </w:rPr>
        <w:t>山东泽众食品有限公司；东侧为空地；南侧为莒南白马河湿地公园；西侧为山东金图电子材料有限公司。</w:t>
      </w:r>
    </w:p>
    <w:p>
      <w:pPr>
        <w:pStyle w:val="BodyText"/>
        <w:spacing w:line="460" w:lineRule="exact"/>
        <w:ind w:left="1098"/>
      </w:pPr>
      <w:r>
        <w:rPr/>
        <w:t>项目总投资 </w:t>
      </w:r>
      <w:r>
        <w:rPr>
          <w:rFonts w:ascii="Times New Roman" w:eastAsia="Times New Roman"/>
        </w:rPr>
        <w:t>24499 </w:t>
      </w:r>
      <w:r>
        <w:rPr/>
        <w:t>万元，其中环保投资 </w:t>
      </w:r>
      <w:r>
        <w:rPr>
          <w:rFonts w:ascii="Times New Roman" w:eastAsia="Times New Roman"/>
        </w:rPr>
        <w:t>1510 </w:t>
      </w:r>
      <w:r>
        <w:rPr/>
        <w:t>万元。项目已建成投产，生产</w:t>
      </w:r>
    </w:p>
    <w:p>
      <w:pPr>
        <w:pStyle w:val="BodyText"/>
        <w:spacing w:line="468" w:lineRule="exact"/>
        <w:ind w:left="618"/>
      </w:pPr>
      <w:r>
        <w:rPr/>
        <w:t>产品包括化学原料药 </w:t>
      </w:r>
      <w:r>
        <w:rPr>
          <w:rFonts w:ascii="Times New Roman" w:eastAsia="Times New Roman"/>
        </w:rPr>
        <w:t>9 </w:t>
      </w:r>
      <w:r>
        <w:rPr/>
        <w:t>种，生物原料药 </w:t>
      </w:r>
      <w:r>
        <w:rPr>
          <w:rFonts w:ascii="Times New Roman" w:eastAsia="Times New Roman"/>
        </w:rPr>
        <w:t>1 </w:t>
      </w:r>
      <w:r>
        <w:rPr/>
        <w:t>种。</w:t>
      </w:r>
    </w:p>
    <w:p>
      <w:pPr>
        <w:pStyle w:val="BodyText"/>
        <w:spacing w:line="220" w:lineRule="auto" w:before="8"/>
        <w:ind w:left="618" w:right="971" w:firstLine="479"/>
        <w:jc w:val="both"/>
      </w:pPr>
      <w:r>
        <w:rPr>
          <w:spacing w:val="-6"/>
        </w:rPr>
        <w:t>化学原料药包括丙戊酸钠、奧沙普秦、甘羟铝、乳酸氟罗沙星、盐酸普罗帕</w:t>
      </w:r>
      <w:r>
        <w:rPr>
          <w:spacing w:val="-10"/>
        </w:rPr>
        <w:t>酮、盐酸地芬尼多、单硝酸异山梨酯、盐酸米安色林、去甲斑蝥素；生物原料药为白葡萄球菌。</w:t>
      </w:r>
    </w:p>
    <w:p>
      <w:pPr>
        <w:pStyle w:val="ListParagraph"/>
        <w:numPr>
          <w:ilvl w:val="1"/>
          <w:numId w:val="2"/>
        </w:numPr>
        <w:tabs>
          <w:tab w:pos="1250" w:val="left" w:leader="none"/>
        </w:tabs>
        <w:spacing w:line="240" w:lineRule="auto" w:before="134" w:after="0"/>
        <w:ind w:left="1249" w:right="0" w:hanging="631"/>
        <w:jc w:val="left"/>
        <w:rPr>
          <w:sz w:val="36"/>
        </w:rPr>
      </w:pPr>
      <w:r>
        <w:rPr>
          <w:sz w:val="36"/>
        </w:rPr>
        <w:t>环境影响评价工作过程</w:t>
      </w:r>
    </w:p>
    <w:p>
      <w:pPr>
        <w:pStyle w:val="BodyText"/>
        <w:spacing w:line="220" w:lineRule="auto" w:before="140"/>
        <w:ind w:left="618" w:right="886" w:firstLine="479"/>
        <w:jc w:val="both"/>
      </w:pPr>
      <w:r>
        <w:rPr/>
        <w:t>根据《中华人民共和国环境影响评价法》和《建设项目环境保护管理条例》的有关规定，</w:t>
      </w:r>
      <w:r>
        <w:rPr>
          <w:rFonts w:ascii="Times New Roman" w:eastAsia="Times New Roman"/>
        </w:rPr>
        <w:t>2019 </w:t>
      </w:r>
      <w:r>
        <w:rPr/>
        <w:t>年 </w:t>
      </w:r>
      <w:r>
        <w:rPr>
          <w:rFonts w:ascii="Times New Roman" w:eastAsia="Times New Roman"/>
        </w:rPr>
        <w:t>3 </w:t>
      </w:r>
      <w:r>
        <w:rPr/>
        <w:t>月，仁和堂药业有限公司委托北京中环博宏环境资源科技有限公司承担该项目的环境影响评价工作。我单位接受委托后，按照环境影响评价工作程序，立即成立环境影响评价项目组，开始项目的前期准备工作。</w:t>
      </w:r>
    </w:p>
    <w:p>
      <w:pPr>
        <w:pStyle w:val="BodyText"/>
        <w:spacing w:line="220" w:lineRule="auto"/>
        <w:ind w:left="618" w:right="971" w:firstLine="479"/>
        <w:jc w:val="both"/>
      </w:pPr>
      <w:r>
        <w:rPr/>
        <w:t>为全面了解项目沿线区域环境现状，项目组于 </w:t>
      </w:r>
      <w:r>
        <w:rPr>
          <w:rFonts w:ascii="Times New Roman" w:eastAsia="Times New Roman"/>
        </w:rPr>
        <w:t>2019 </w:t>
      </w:r>
      <w:r>
        <w:rPr>
          <w:spacing w:val="7"/>
        </w:rPr>
        <w:t>年 </w:t>
      </w:r>
      <w:r>
        <w:rPr>
          <w:rFonts w:ascii="Times New Roman" w:eastAsia="Times New Roman"/>
        </w:rPr>
        <w:t>3 </w:t>
      </w:r>
      <w:r>
        <w:rPr/>
        <w:t>月组织相关技术人</w:t>
      </w:r>
      <w:r>
        <w:rPr>
          <w:spacing w:val="-6"/>
        </w:rPr>
        <w:t>员赴现场进行实地踏勘，并与工程设计人员多次对接，就生产工艺及污染防治措施进行详细探讨。</w:t>
      </w:r>
      <w:r>
        <w:rPr>
          <w:rFonts w:ascii="Times New Roman" w:eastAsia="Times New Roman"/>
          <w:spacing w:val="-6"/>
        </w:rPr>
        <w:t>2019 </w:t>
      </w:r>
      <w:r>
        <w:rPr>
          <w:spacing w:val="5"/>
        </w:rPr>
        <w:t>年 </w:t>
      </w:r>
      <w:r>
        <w:rPr>
          <w:rFonts w:ascii="Times New Roman" w:eastAsia="Times New Roman"/>
        </w:rPr>
        <w:t>5 </w:t>
      </w:r>
      <w:r>
        <w:rPr/>
        <w:t>月、</w:t>
      </w:r>
      <w:r>
        <w:rPr>
          <w:rFonts w:ascii="Times New Roman" w:eastAsia="Times New Roman"/>
        </w:rPr>
        <w:t>2019 </w:t>
      </w:r>
      <w:r>
        <w:rPr>
          <w:spacing w:val="5"/>
        </w:rPr>
        <w:t>年 </w:t>
      </w:r>
      <w:r>
        <w:rPr>
          <w:rFonts w:ascii="Times New Roman" w:eastAsia="Times New Roman"/>
        </w:rPr>
        <w:t>6 </w:t>
      </w:r>
      <w:r>
        <w:rPr/>
        <w:t>月企业在公司官网进行了两次公示， 并于第二次公示期间在周边居民区宣传栏张贴公告，于 </w:t>
      </w:r>
      <w:r>
        <w:rPr>
          <w:rFonts w:ascii="Times New Roman" w:eastAsia="Times New Roman"/>
          <w:shd w:fill="FFFF00" w:color="auto" w:val="clear"/>
        </w:rPr>
        <w:t>2019.5.22</w:t>
      </w:r>
      <w:r>
        <w:rPr>
          <w:shd w:fill="FFFF00" w:color="auto" w:val="clear"/>
        </w:rPr>
        <w:t>、</w:t>
      </w:r>
      <w:r>
        <w:rPr>
          <w:rFonts w:ascii="Times New Roman" w:eastAsia="Times New Roman"/>
          <w:shd w:fill="FFFF00" w:color="auto" w:val="clear"/>
        </w:rPr>
        <w:t>2019.5.23 </w:t>
      </w:r>
      <w:r>
        <w:rPr/>
        <w:t>进</w:t>
      </w:r>
      <w:r>
        <w:rPr>
          <w:spacing w:val="7"/>
        </w:rPr>
        <w:t>行了 </w:t>
      </w:r>
      <w:r>
        <w:rPr>
          <w:rFonts w:ascii="Times New Roman" w:eastAsia="Times New Roman"/>
        </w:rPr>
        <w:t>2 </w:t>
      </w:r>
      <w:r>
        <w:rPr/>
        <w:t>次报纸公示。</w:t>
      </w:r>
      <w:r>
        <w:rPr>
          <w:rFonts w:ascii="Times New Roman" w:eastAsia="Times New Roman"/>
        </w:rPr>
        <w:t>2019 </w:t>
      </w:r>
      <w:r>
        <w:rPr>
          <w:spacing w:val="12"/>
        </w:rPr>
        <w:t>年 </w:t>
      </w:r>
      <w:r>
        <w:rPr>
          <w:rFonts w:ascii="Times New Roman" w:eastAsia="Times New Roman"/>
        </w:rPr>
        <w:t>5 </w:t>
      </w:r>
      <w:r>
        <w:rPr>
          <w:spacing w:val="-1"/>
        </w:rPr>
        <w:t>月，完成了厂区附近的环境现状监测数据收集， </w:t>
      </w:r>
      <w:r>
        <w:rPr>
          <w:spacing w:val="-7"/>
        </w:rPr>
        <w:t>同时搜集了相关的环境功能区划、水源保护区规划以及城市规划和环境保护规划等相关规划。</w:t>
      </w:r>
    </w:p>
    <w:p>
      <w:pPr>
        <w:pStyle w:val="BodyText"/>
        <w:spacing w:line="220" w:lineRule="auto"/>
        <w:ind w:left="618" w:right="886" w:firstLine="479"/>
        <w:jc w:val="both"/>
      </w:pPr>
      <w:r>
        <w:rPr>
          <w:spacing w:val="-8"/>
        </w:rPr>
        <w:t>报告编制过程中，充分考虑项目的特点和区域环境敏感特征，综合项目环境</w:t>
      </w:r>
      <w:r>
        <w:rPr>
          <w:spacing w:val="-11"/>
        </w:rPr>
        <w:t>影响特性，对搜集的环境相关资料进行综合分析，对项目的环境影响因素进行识别，筛选评价因子，核算污染物的产生与排放情况，进而对项目的废水、噪声、</w:t>
      </w:r>
    </w:p>
    <w:p>
      <w:pPr>
        <w:spacing w:after="0" w:line="220" w:lineRule="auto"/>
        <w:jc w:val="both"/>
        <w:sectPr>
          <w:pgSz w:w="11910" w:h="16840"/>
          <w:pgMar w:header="877" w:footer="973" w:top="1380" w:bottom="1160" w:left="1180" w:right="820"/>
        </w:sectPr>
      </w:pPr>
    </w:p>
    <w:p>
      <w:pPr>
        <w:pStyle w:val="BodyText"/>
        <w:spacing w:line="488" w:lineRule="exact" w:before="20"/>
        <w:ind w:left="618"/>
      </w:pPr>
      <w:r>
        <w:rPr/>
        <w:t>固废等环境影响进行了评价，并对环境保护措施进行了影响分析。</w:t>
      </w:r>
    </w:p>
    <w:p>
      <w:pPr>
        <w:pStyle w:val="BodyText"/>
        <w:spacing w:line="220" w:lineRule="auto" w:before="8"/>
        <w:ind w:left="618" w:right="974" w:firstLine="479"/>
        <w:jc w:val="both"/>
      </w:pPr>
      <w:r>
        <w:rPr>
          <w:rFonts w:ascii="Times New Roman" w:hAnsi="Times New Roman" w:eastAsia="Times New Roman"/>
        </w:rPr>
        <w:t>2019 </w:t>
      </w:r>
      <w:r>
        <w:rPr/>
        <w:t>年 </w:t>
      </w:r>
      <w:r>
        <w:rPr>
          <w:rFonts w:ascii="Times New Roman" w:hAnsi="Times New Roman" w:eastAsia="Times New Roman"/>
        </w:rPr>
        <w:t>6 </w:t>
      </w:r>
      <w:r>
        <w:rPr/>
        <w:t>月，我单位编制完成了《仁和堂药业有限公司仁和堂药业有限公司医药工业园—原料药建设项目环境影响报告书》初稿。</w:t>
      </w:r>
    </w:p>
    <w:p>
      <w:pPr>
        <w:pStyle w:val="Heading2"/>
        <w:numPr>
          <w:ilvl w:val="1"/>
          <w:numId w:val="2"/>
        </w:numPr>
        <w:tabs>
          <w:tab w:pos="1250" w:val="left" w:leader="none"/>
        </w:tabs>
        <w:spacing w:line="240" w:lineRule="auto" w:before="134" w:after="0"/>
        <w:ind w:left="1249" w:right="0" w:hanging="631"/>
        <w:jc w:val="left"/>
      </w:pPr>
      <w:r>
        <w:rPr/>
        <w:t>分析判定相关情况</w:t>
      </w:r>
    </w:p>
    <w:p>
      <w:pPr>
        <w:pStyle w:val="Heading3"/>
        <w:numPr>
          <w:ilvl w:val="2"/>
          <w:numId w:val="2"/>
        </w:numPr>
        <w:tabs>
          <w:tab w:pos="1418" w:val="left" w:leader="none"/>
        </w:tabs>
        <w:spacing w:line="240" w:lineRule="auto" w:before="134" w:after="0"/>
        <w:ind w:left="1417" w:right="0" w:hanging="799"/>
        <w:jc w:val="left"/>
      </w:pPr>
      <w:r>
        <w:rPr/>
        <w:t>产业政策符合性分析</w:t>
      </w:r>
    </w:p>
    <w:p>
      <w:pPr>
        <w:pStyle w:val="BodyText"/>
        <w:spacing w:line="220" w:lineRule="auto" w:before="197"/>
        <w:ind w:left="618" w:right="971" w:firstLine="539"/>
        <w:jc w:val="both"/>
      </w:pPr>
      <w:r>
        <w:rPr/>
        <w:t>根据《产业结构调整指导目录</w:t>
      </w:r>
      <w:r>
        <w:rPr>
          <w:rFonts w:ascii="Times New Roman" w:hAnsi="Times New Roman" w:eastAsia="Times New Roman"/>
        </w:rPr>
        <w:t>(20</w:t>
      </w:r>
      <w:r>
        <w:rPr>
          <w:rFonts w:ascii="Times New Roman" w:hAnsi="Times New Roman" w:eastAsia="Times New Roman"/>
          <w:spacing w:val="-11"/>
        </w:rPr>
        <w:t>1</w:t>
      </w:r>
      <w:r>
        <w:rPr>
          <w:rFonts w:ascii="Times New Roman" w:hAnsi="Times New Roman" w:eastAsia="Times New Roman"/>
        </w:rPr>
        <w:t>1</w:t>
      </w:r>
      <w:r>
        <w:rPr>
          <w:rFonts w:ascii="Times New Roman" w:hAnsi="Times New Roman" w:eastAsia="Times New Roman"/>
          <w:spacing w:val="-15"/>
        </w:rPr>
        <w:t>  </w:t>
      </w:r>
      <w:r>
        <w:rPr/>
        <w:t>年本</w:t>
      </w:r>
      <w:r>
        <w:rPr>
          <w:rFonts w:ascii="Times New Roman" w:hAnsi="Times New Roman" w:eastAsia="Times New Roman"/>
          <w:spacing w:val="-1"/>
        </w:rPr>
        <w:t>)</w:t>
      </w:r>
      <w:r>
        <w:rPr>
          <w:spacing w:val="-120"/>
        </w:rPr>
        <w:t>》</w:t>
      </w:r>
      <w:r>
        <w:rPr/>
        <w:t>（</w:t>
      </w:r>
      <w:r>
        <w:rPr>
          <w:rFonts w:ascii="Times New Roman" w:hAnsi="Times New Roman" w:eastAsia="Times New Roman"/>
          <w:spacing w:val="2"/>
        </w:rPr>
        <w:t>2</w:t>
      </w:r>
      <w:r>
        <w:rPr>
          <w:rFonts w:ascii="Times New Roman" w:hAnsi="Times New Roman" w:eastAsia="Times New Roman"/>
        </w:rPr>
        <w:t>013</w:t>
      </w:r>
      <w:r>
        <w:rPr>
          <w:rFonts w:ascii="Times New Roman" w:hAnsi="Times New Roman" w:eastAsia="Times New Roman"/>
          <w:spacing w:val="-15"/>
        </w:rPr>
        <w:t>  </w:t>
      </w:r>
      <w:r>
        <w:rPr/>
        <w:t>年修订</w:t>
      </w:r>
      <w:r>
        <w:rPr>
          <w:spacing w:val="-120"/>
        </w:rPr>
        <w:t>）</w:t>
      </w:r>
      <w:r>
        <w:rPr/>
        <w:t>，项目不属于国</w:t>
      </w:r>
      <w:r>
        <w:rPr>
          <w:spacing w:val="-3"/>
        </w:rPr>
        <w:t>家《产业结构调整指导目录</w:t>
      </w:r>
      <w:r>
        <w:rPr/>
        <w:t>（</w:t>
      </w:r>
      <w:r>
        <w:rPr>
          <w:rFonts w:ascii="Times New Roman" w:hAnsi="Times New Roman" w:eastAsia="Times New Roman"/>
        </w:rPr>
        <w:t>20</w:t>
      </w:r>
      <w:r>
        <w:rPr>
          <w:rFonts w:ascii="Times New Roman" w:hAnsi="Times New Roman" w:eastAsia="Times New Roman"/>
          <w:spacing w:val="-10"/>
        </w:rPr>
        <w:t>1</w:t>
      </w:r>
      <w:r>
        <w:rPr>
          <w:rFonts w:ascii="Times New Roman" w:hAnsi="Times New Roman" w:eastAsia="Times New Roman"/>
        </w:rPr>
        <w:t>1 </w:t>
      </w:r>
      <w:r>
        <w:rPr/>
        <w:t>年本</w:t>
      </w:r>
      <w:r>
        <w:rPr>
          <w:spacing w:val="-3"/>
        </w:rPr>
        <w:t>）</w:t>
      </w:r>
      <w:r>
        <w:rPr>
          <w:spacing w:val="-2"/>
        </w:rPr>
        <w:t>修正版》中</w:t>
      </w:r>
      <w:r>
        <w:rPr>
          <w:w w:val="115"/>
        </w:rPr>
        <w:t>“淘汰类</w:t>
      </w:r>
      <w:r>
        <w:rPr>
          <w:spacing w:val="-120"/>
          <w:w w:val="210"/>
        </w:rPr>
        <w:t>”</w:t>
      </w:r>
      <w:r>
        <w:rPr>
          <w:spacing w:val="-123"/>
        </w:rPr>
        <w:t>、</w:t>
      </w:r>
      <w:r>
        <w:rPr>
          <w:w w:val="115"/>
        </w:rPr>
        <w:t>“限制类</w:t>
      </w:r>
      <w:r>
        <w:rPr>
          <w:spacing w:val="-120"/>
          <w:w w:val="210"/>
        </w:rPr>
        <w:t>”</w:t>
      </w:r>
      <w:r>
        <w:rPr>
          <w:spacing w:val="-2"/>
        </w:rPr>
        <w:t>，属</w:t>
      </w:r>
      <w:r>
        <w:rPr>
          <w:spacing w:val="-2"/>
          <w:w w:val="105"/>
        </w:rPr>
        <w:t>于允许建设项目，符合国家产业政策要求。</w:t>
      </w:r>
    </w:p>
    <w:p>
      <w:pPr>
        <w:pStyle w:val="BodyText"/>
        <w:spacing w:line="220" w:lineRule="auto"/>
        <w:ind w:left="618" w:right="973" w:firstLine="479"/>
        <w:jc w:val="both"/>
      </w:pPr>
      <w:r>
        <w:rPr>
          <w:spacing w:val="-10"/>
        </w:rPr>
        <w:t>项目已取得《山东仁和堂药业有限公司医药工业园</w:t>
      </w:r>
      <w:r>
        <w:rPr>
          <w:rFonts w:ascii="Times New Roman" w:hAnsi="Times New Roman" w:eastAsia="Times New Roman"/>
        </w:rPr>
        <w:t>—</w:t>
      </w:r>
      <w:r>
        <w:rPr/>
        <w:t>原料药建设项目备案通</w:t>
      </w:r>
      <w:r>
        <w:rPr>
          <w:spacing w:val="-41"/>
        </w:rPr>
        <w:t>知书》</w:t>
      </w:r>
      <w:r>
        <w:rPr/>
        <w:t>（莒南发改投资</w:t>
      </w:r>
      <w:r>
        <w:rPr>
          <w:rFonts w:ascii="Times New Roman" w:hAnsi="Times New Roman" w:eastAsia="Times New Roman"/>
          <w:spacing w:val="-1"/>
        </w:rPr>
        <w:t>[</w:t>
      </w:r>
      <w:r>
        <w:rPr>
          <w:rFonts w:ascii="Times New Roman" w:hAnsi="Times New Roman" w:eastAsia="Times New Roman"/>
        </w:rPr>
        <w:t>2012</w:t>
      </w:r>
      <w:r>
        <w:rPr>
          <w:rFonts w:ascii="Times New Roman" w:hAnsi="Times New Roman" w:eastAsia="Times New Roman"/>
          <w:spacing w:val="1"/>
        </w:rPr>
        <w:t>]</w:t>
      </w:r>
      <w:r>
        <w:rPr>
          <w:rFonts w:ascii="Times New Roman" w:hAnsi="Times New Roman" w:eastAsia="Times New Roman"/>
        </w:rPr>
        <w:t>147 </w:t>
      </w:r>
      <w:r>
        <w:rPr/>
        <w:t>号</w:t>
      </w:r>
      <w:r>
        <w:rPr>
          <w:spacing w:val="-120"/>
        </w:rPr>
        <w:t>）</w:t>
      </w:r>
      <w:r>
        <w:rPr/>
        <w:t>（</w:t>
      </w:r>
      <w:r>
        <w:rPr>
          <w:spacing w:val="1"/>
        </w:rPr>
        <w:t>见附件 </w:t>
      </w:r>
      <w:r>
        <w:rPr>
          <w:rFonts w:ascii="Times New Roman" w:hAnsi="Times New Roman" w:eastAsia="Times New Roman"/>
        </w:rPr>
        <w:t>4</w:t>
      </w:r>
      <w:r>
        <w:rPr>
          <w:spacing w:val="-120"/>
        </w:rPr>
        <w:t>）</w:t>
      </w:r>
      <w:r>
        <w:rPr/>
        <w:t>。</w:t>
      </w:r>
    </w:p>
    <w:p>
      <w:pPr>
        <w:pStyle w:val="Heading3"/>
        <w:numPr>
          <w:ilvl w:val="2"/>
          <w:numId w:val="2"/>
        </w:numPr>
        <w:tabs>
          <w:tab w:pos="1418" w:val="left" w:leader="none"/>
        </w:tabs>
        <w:spacing w:line="240" w:lineRule="auto" w:before="150" w:after="0"/>
        <w:ind w:left="1417" w:right="0" w:hanging="799"/>
        <w:jc w:val="left"/>
      </w:pPr>
      <w:r>
        <w:rPr/>
        <w:t>选址合理性分析</w:t>
      </w:r>
    </w:p>
    <w:p>
      <w:pPr>
        <w:pStyle w:val="Heading5"/>
        <w:numPr>
          <w:ilvl w:val="3"/>
          <w:numId w:val="2"/>
        </w:numPr>
        <w:tabs>
          <w:tab w:pos="1530" w:val="left" w:leader="none"/>
        </w:tabs>
        <w:spacing w:line="240" w:lineRule="auto" w:before="203" w:after="0"/>
        <w:ind w:left="1530" w:right="0" w:hanging="912"/>
        <w:jc w:val="left"/>
      </w:pPr>
      <w:r>
        <w:rPr/>
        <w:t>土地规划符合性分析</w:t>
      </w:r>
    </w:p>
    <w:p>
      <w:pPr>
        <w:pStyle w:val="BodyText"/>
        <w:spacing w:line="220" w:lineRule="auto" w:before="181"/>
        <w:ind w:left="618" w:right="971" w:firstLine="482"/>
        <w:jc w:val="both"/>
      </w:pPr>
      <w:r>
        <w:rPr>
          <w:spacing w:val="-5"/>
        </w:rPr>
        <w:t>本项目位于于莒南经济开发区化工工业区内，根据仁和堂药业有限公司国有</w:t>
      </w:r>
      <w:r>
        <w:rPr>
          <w:spacing w:val="-3"/>
        </w:rPr>
        <w:t>土地使用证</w:t>
      </w:r>
      <w:r>
        <w:rPr/>
        <w:t>（</w:t>
      </w:r>
      <w:r>
        <w:rPr>
          <w:spacing w:val="-2"/>
        </w:rPr>
        <w:t>莒南县国</w:t>
      </w:r>
      <w:r>
        <w:rPr/>
        <w:t>（</w:t>
      </w:r>
      <w:r>
        <w:rPr>
          <w:rFonts w:ascii="Times New Roman" w:eastAsia="Times New Roman"/>
        </w:rPr>
        <w:t>2013</w:t>
      </w:r>
      <w:r>
        <w:rPr>
          <w:spacing w:val="-5"/>
        </w:rPr>
        <w:t>）</w:t>
      </w:r>
      <w:r>
        <w:rPr>
          <w:spacing w:val="3"/>
        </w:rPr>
        <w:t>第 </w:t>
      </w:r>
      <w:r>
        <w:rPr>
          <w:rFonts w:ascii="Times New Roman" w:eastAsia="Times New Roman"/>
        </w:rPr>
        <w:t>001 </w:t>
      </w:r>
      <w:r>
        <w:rPr/>
        <w:t>号</w:t>
      </w:r>
      <w:r>
        <w:rPr>
          <w:spacing w:val="-125"/>
        </w:rPr>
        <w:t>）</w:t>
      </w:r>
      <w:r>
        <w:rPr>
          <w:spacing w:val="-3"/>
        </w:rPr>
        <w:t>（</w:t>
      </w:r>
      <w:r>
        <w:rPr>
          <w:spacing w:val="1"/>
        </w:rPr>
        <w:t>见附件 </w:t>
      </w:r>
      <w:r>
        <w:rPr>
          <w:rFonts w:ascii="Times New Roman" w:eastAsia="Times New Roman"/>
        </w:rPr>
        <w:t>5</w:t>
      </w:r>
      <w:r>
        <w:rPr>
          <w:spacing w:val="-120"/>
        </w:rPr>
        <w:t>）</w:t>
      </w:r>
      <w:r>
        <w:rPr>
          <w:spacing w:val="-2"/>
        </w:rPr>
        <w:t>，项目用地性质属于工业用地，符合用地性质规划。</w:t>
      </w:r>
    </w:p>
    <w:p>
      <w:pPr>
        <w:pStyle w:val="Heading5"/>
        <w:numPr>
          <w:ilvl w:val="3"/>
          <w:numId w:val="2"/>
        </w:numPr>
        <w:tabs>
          <w:tab w:pos="1530" w:val="left" w:leader="none"/>
        </w:tabs>
        <w:spacing w:line="240" w:lineRule="auto" w:before="162" w:after="0"/>
        <w:ind w:left="1530" w:right="0" w:hanging="912"/>
        <w:jc w:val="left"/>
      </w:pPr>
      <w:r>
        <w:rPr/>
        <w:t>与莒南县化工园区规划符合性分析</w:t>
      </w:r>
    </w:p>
    <w:p>
      <w:pPr>
        <w:pStyle w:val="BodyText"/>
        <w:spacing w:line="489" w:lineRule="exact" w:before="152"/>
        <w:ind w:left="1098"/>
      </w:pPr>
      <w:r>
        <w:rPr>
          <w:rFonts w:ascii="Times New Roman" w:eastAsia="Times New Roman"/>
        </w:rPr>
        <w:t>1</w:t>
      </w:r>
      <w:r>
        <w:rPr/>
        <w:t>、产业定位</w:t>
      </w:r>
    </w:p>
    <w:p>
      <w:pPr>
        <w:pStyle w:val="BodyText"/>
        <w:spacing w:line="220" w:lineRule="auto" w:before="8"/>
        <w:ind w:left="618" w:right="851" w:firstLine="479"/>
        <w:jc w:val="both"/>
      </w:pPr>
      <w:r>
        <w:rPr/>
        <w:t>《莒南县化工园区总体发展规划环境影响报告书》于 </w:t>
      </w:r>
      <w:r>
        <w:rPr>
          <w:rFonts w:ascii="Times New Roman" w:eastAsia="Times New Roman"/>
        </w:rPr>
        <w:t>2018 </w:t>
      </w:r>
      <w:r>
        <w:rPr>
          <w:spacing w:val="7"/>
        </w:rPr>
        <w:t>年 </w:t>
      </w:r>
      <w:r>
        <w:rPr>
          <w:rFonts w:ascii="Times New Roman" w:eastAsia="Times New Roman"/>
        </w:rPr>
        <w:t>6 </w:t>
      </w:r>
      <w:r>
        <w:rPr/>
        <w:t>月通过莒南县环境保护局审批（莒南环评函</w:t>
      </w:r>
      <w:r>
        <w:rPr>
          <w:rFonts w:ascii="Times New Roman" w:eastAsia="Times New Roman"/>
          <w:spacing w:val="1"/>
        </w:rPr>
        <w:t>[</w:t>
      </w:r>
      <w:r>
        <w:rPr>
          <w:rFonts w:ascii="Times New Roman" w:eastAsia="Times New Roman"/>
        </w:rPr>
        <w:t>2018</w:t>
      </w:r>
      <w:r>
        <w:rPr>
          <w:rFonts w:ascii="Times New Roman" w:eastAsia="Times New Roman"/>
          <w:spacing w:val="1"/>
        </w:rPr>
        <w:t>]</w:t>
      </w:r>
      <w:r>
        <w:rPr>
          <w:rFonts w:ascii="Times New Roman" w:eastAsia="Times New Roman"/>
          <w:spacing w:val="-3"/>
        </w:rPr>
        <w:t>0</w:t>
      </w:r>
      <w:r>
        <w:rPr>
          <w:rFonts w:ascii="Times New Roman" w:eastAsia="Times New Roman"/>
        </w:rPr>
        <w:t>6</w:t>
      </w:r>
      <w:r>
        <w:rPr>
          <w:rFonts w:ascii="Times New Roman" w:eastAsia="Times New Roman"/>
          <w:spacing w:val="-4"/>
        </w:rPr>
        <w:t>  </w:t>
      </w:r>
      <w:r>
        <w:rPr/>
        <w:t>号</w:t>
      </w:r>
      <w:r>
        <w:rPr>
          <w:spacing w:val="-123"/>
        </w:rPr>
        <w:t>）</w:t>
      </w:r>
      <w:r>
        <w:rPr/>
        <w:t>，同时根据《山东省人民政府办公厅关于公布第三批化工园区和专业化工园区名单的通知</w:t>
      </w:r>
      <w:r>
        <w:rPr>
          <w:spacing w:val="-188"/>
        </w:rPr>
        <w:t>》</w:t>
      </w:r>
      <w:r>
        <w:rPr/>
        <w:t>（鲁政办字</w:t>
      </w:r>
      <w:r>
        <w:rPr>
          <w:rFonts w:ascii="Times New Roman" w:eastAsia="Times New Roman"/>
          <w:spacing w:val="1"/>
        </w:rPr>
        <w:t>[</w:t>
      </w:r>
      <w:r>
        <w:rPr>
          <w:rFonts w:ascii="Times New Roman" w:eastAsia="Times New Roman"/>
          <w:spacing w:val="-3"/>
        </w:rPr>
        <w:t>2</w:t>
      </w:r>
      <w:r>
        <w:rPr>
          <w:rFonts w:ascii="Times New Roman" w:eastAsia="Times New Roman"/>
        </w:rPr>
        <w:t>019</w:t>
      </w:r>
      <w:r>
        <w:rPr>
          <w:rFonts w:ascii="Times New Roman" w:eastAsia="Times New Roman"/>
          <w:spacing w:val="1"/>
        </w:rPr>
        <w:t>]</w:t>
      </w:r>
      <w:r>
        <w:rPr>
          <w:rFonts w:ascii="Times New Roman" w:eastAsia="Times New Roman"/>
        </w:rPr>
        <w:t>4 </w:t>
      </w:r>
      <w:r>
        <w:rPr/>
        <w:t>号</w:t>
      </w:r>
      <w:r>
        <w:rPr>
          <w:spacing w:val="-120"/>
        </w:rPr>
        <w:t>）</w:t>
      </w:r>
      <w:r>
        <w:rPr/>
        <w:t>，临沂莒南县化工园区为第三批认定的化工园区。</w:t>
      </w:r>
    </w:p>
    <w:p>
      <w:pPr>
        <w:pStyle w:val="BodyText"/>
        <w:spacing w:line="220" w:lineRule="auto"/>
        <w:ind w:left="618" w:right="851" w:firstLine="479"/>
        <w:jc w:val="right"/>
      </w:pPr>
      <w:r>
        <w:rPr>
          <w:spacing w:val="-8"/>
        </w:rPr>
        <w:t>位置与规范范围：莒南县化工园区位于莒南县县城西北部，园区规划范围为</w:t>
      </w:r>
      <w:r>
        <w:rPr>
          <w:spacing w:val="-18"/>
        </w:rPr>
        <w:t>西至滨河路，东至西五路，北至北疏港路，南至兖石铁路，总规划面积 </w:t>
      </w:r>
      <w:r>
        <w:rPr>
          <w:rFonts w:ascii="Times New Roman" w:eastAsia="Times New Roman"/>
        </w:rPr>
        <w:t>10.06km</w:t>
      </w:r>
      <w:r>
        <w:rPr>
          <w:rFonts w:ascii="Times New Roman" w:eastAsia="Times New Roman"/>
          <w:position w:val="9"/>
          <w:sz w:val="16"/>
        </w:rPr>
        <w:t>2</w:t>
      </w:r>
      <w:r>
        <w:rPr/>
        <w:t>。</w:t>
      </w:r>
      <w:r>
        <w:rPr>
          <w:spacing w:val="-6"/>
        </w:rPr>
        <w:t>园区产业定位与总体布局：化工园区以二类、三类工业用地为主，重点发展</w:t>
      </w:r>
    </w:p>
    <w:p>
      <w:pPr>
        <w:pStyle w:val="BodyText"/>
        <w:spacing w:line="480" w:lineRule="exact"/>
        <w:ind w:left="618"/>
      </w:pPr>
      <w:r>
        <w:rPr/>
        <w:t>精细化工、生物工程、化学制药和专用与日用化学品制造业。</w:t>
      </w:r>
    </w:p>
    <w:p>
      <w:pPr>
        <w:spacing w:after="0" w:line="480" w:lineRule="exact"/>
        <w:sectPr>
          <w:pgSz w:w="11910" w:h="16840"/>
          <w:pgMar w:header="877" w:footer="973" w:top="1380" w:bottom="1160" w:left="1180" w:right="820"/>
        </w:sectPr>
      </w:pPr>
    </w:p>
    <w:p>
      <w:pPr>
        <w:pStyle w:val="BodyText"/>
        <w:spacing w:line="488" w:lineRule="exact" w:before="20"/>
        <w:ind w:left="1098"/>
      </w:pPr>
      <w:r>
        <w:rPr/>
        <w:t>本项目为制药项目，符合园区产业定位要求。</w:t>
      </w:r>
    </w:p>
    <w:p>
      <w:pPr>
        <w:pStyle w:val="BodyText"/>
        <w:spacing w:line="468" w:lineRule="exact"/>
        <w:ind w:left="1098"/>
      </w:pPr>
      <w:r>
        <w:rPr>
          <w:rFonts w:ascii="Times New Roman" w:eastAsia="Times New Roman"/>
        </w:rPr>
        <w:t>2</w:t>
      </w:r>
      <w:r>
        <w:rPr/>
        <w:t>、用地规划</w:t>
      </w:r>
    </w:p>
    <w:p>
      <w:pPr>
        <w:pStyle w:val="BodyText"/>
        <w:spacing w:line="220" w:lineRule="auto" w:before="8"/>
        <w:ind w:left="618" w:right="854" w:firstLine="479"/>
        <w:jc w:val="both"/>
      </w:pPr>
      <w:r>
        <w:rPr>
          <w:spacing w:val="-6"/>
        </w:rPr>
        <w:t>根据莒南县化工园区总体发展规划</w:t>
      </w:r>
      <w:r>
        <w:rPr>
          <w:spacing w:val="1"/>
        </w:rPr>
        <w:t>（</w:t>
      </w:r>
      <w:r>
        <w:rPr>
          <w:rFonts w:ascii="Times New Roman" w:eastAsia="Times New Roman"/>
        </w:rPr>
        <w:t>2017</w:t>
      </w:r>
      <w:r>
        <w:rPr>
          <w:rFonts w:ascii="Times New Roman" w:eastAsia="Times New Roman"/>
          <w:spacing w:val="-1"/>
        </w:rPr>
        <w:t>-</w:t>
      </w:r>
      <w:r>
        <w:rPr>
          <w:rFonts w:ascii="Times New Roman" w:eastAsia="Times New Roman"/>
        </w:rPr>
        <w:t>2030</w:t>
      </w:r>
      <w:r>
        <w:rPr>
          <w:spacing w:val="-120"/>
        </w:rPr>
        <w:t>）</w:t>
      </w:r>
      <w:r>
        <w:rPr>
          <w:spacing w:val="-10"/>
        </w:rPr>
        <w:t>，项目选址位于化工园区内，用地类型属于工业用地，项目选址符合规划要求。</w:t>
      </w:r>
    </w:p>
    <w:p>
      <w:pPr>
        <w:pStyle w:val="ListParagraph"/>
        <w:numPr>
          <w:ilvl w:val="3"/>
          <w:numId w:val="2"/>
        </w:numPr>
        <w:tabs>
          <w:tab w:pos="1530" w:val="left" w:leader="none"/>
        </w:tabs>
        <w:spacing w:line="240" w:lineRule="auto" w:before="162" w:after="0"/>
        <w:ind w:left="1530" w:right="0" w:hanging="912"/>
        <w:jc w:val="left"/>
        <w:rPr>
          <w:rFonts w:ascii="Noto Sans CJK JP Regular" w:eastAsia="Noto Sans CJK JP Regular" w:hint="eastAsia"/>
          <w:sz w:val="28"/>
        </w:rPr>
      </w:pPr>
      <w:r>
        <w:rPr>
          <w:rFonts w:ascii="Noto Sans CJK JP Regular" w:eastAsia="Noto Sans CJK JP Regular" w:hint="eastAsia"/>
          <w:spacing w:val="-11"/>
          <w:sz w:val="28"/>
        </w:rPr>
        <w:t>与《山东省生态保护红线规划》</w:t>
      </w:r>
      <w:r>
        <w:rPr>
          <w:rFonts w:ascii="Noto Sans CJK JP Regular" w:eastAsia="Noto Sans CJK JP Regular" w:hint="eastAsia"/>
          <w:sz w:val="28"/>
        </w:rPr>
        <w:t>（</w:t>
      </w:r>
      <w:r>
        <w:rPr>
          <w:rFonts w:ascii="Times New Roman" w:eastAsia="Times New Roman"/>
          <w:b/>
          <w:sz w:val="28"/>
        </w:rPr>
        <w:t>2016-2020</w:t>
      </w:r>
      <w:r>
        <w:rPr>
          <w:rFonts w:ascii="Noto Sans CJK JP Regular" w:eastAsia="Noto Sans CJK JP Regular" w:hint="eastAsia"/>
          <w:sz w:val="28"/>
        </w:rPr>
        <w:t>）符合性分析</w:t>
      </w:r>
    </w:p>
    <w:p>
      <w:pPr>
        <w:pStyle w:val="BodyText"/>
        <w:spacing w:line="220" w:lineRule="auto" w:before="180"/>
        <w:ind w:left="618" w:right="890" w:firstLine="479"/>
        <w:jc w:val="both"/>
      </w:pPr>
      <w:r>
        <w:rPr>
          <w:spacing w:val="-3"/>
        </w:rPr>
        <w:t>根据《山东省生态保护红线规划</w:t>
      </w:r>
      <w:r>
        <w:rPr>
          <w:spacing w:val="-132"/>
        </w:rPr>
        <w:t>》</w:t>
      </w:r>
      <w:r>
        <w:rPr/>
        <w:t>（</w:t>
      </w:r>
      <w:r>
        <w:rPr>
          <w:rFonts w:ascii="Times New Roman" w:eastAsia="Times New Roman"/>
        </w:rPr>
        <w:t>2016-2020</w:t>
      </w:r>
      <w:r>
        <w:rPr/>
        <w:t>）</w:t>
      </w:r>
      <w:r>
        <w:rPr>
          <w:spacing w:val="-2"/>
        </w:rPr>
        <w:t>中生态红线坐标范围，本项目坐标位置为 </w:t>
      </w:r>
      <w:r>
        <w:rPr>
          <w:rFonts w:ascii="Times New Roman" w:eastAsia="Times New Roman"/>
        </w:rPr>
        <w:t>E 118.743067</w:t>
      </w:r>
      <w:r>
        <w:rPr/>
        <w:t>、</w:t>
      </w:r>
      <w:r>
        <w:rPr>
          <w:rFonts w:ascii="Times New Roman" w:eastAsia="Times New Roman"/>
        </w:rPr>
        <w:t>N 35.202077</w:t>
      </w:r>
      <w:r>
        <w:rPr/>
        <w:t>，不在临沂市生态保护红线区范围内， </w:t>
      </w:r>
      <w:r>
        <w:rPr>
          <w:spacing w:val="-8"/>
        </w:rPr>
        <w:t>符合《山东省生态保护红线规划》。</w:t>
      </w:r>
    </w:p>
    <w:p>
      <w:pPr>
        <w:pStyle w:val="Heading2"/>
        <w:numPr>
          <w:ilvl w:val="1"/>
          <w:numId w:val="3"/>
        </w:numPr>
        <w:tabs>
          <w:tab w:pos="1250" w:val="left" w:leader="none"/>
        </w:tabs>
        <w:spacing w:line="240" w:lineRule="auto" w:before="135" w:after="0"/>
        <w:ind w:left="1249" w:right="0" w:hanging="631"/>
        <w:jc w:val="left"/>
      </w:pPr>
      <w:r>
        <w:rPr/>
        <w:t>关注的主要环境问题及环境影响</w:t>
      </w:r>
    </w:p>
    <w:p>
      <w:pPr>
        <w:pStyle w:val="Heading3"/>
        <w:numPr>
          <w:ilvl w:val="2"/>
          <w:numId w:val="3"/>
        </w:numPr>
        <w:tabs>
          <w:tab w:pos="1418" w:val="left" w:leader="none"/>
        </w:tabs>
        <w:spacing w:line="240" w:lineRule="auto" w:before="134" w:after="0"/>
        <w:ind w:left="1417" w:right="0" w:hanging="799"/>
        <w:jc w:val="left"/>
      </w:pPr>
      <w:r>
        <w:rPr/>
        <w:t>关注的主要环境问题</w:t>
      </w:r>
    </w:p>
    <w:p>
      <w:pPr>
        <w:pStyle w:val="BodyText"/>
        <w:spacing w:line="488" w:lineRule="exact" w:before="168"/>
        <w:ind w:left="1098"/>
      </w:pPr>
      <w:r>
        <w:rPr>
          <w:rFonts w:ascii="Times New Roman" w:eastAsia="Times New Roman"/>
        </w:rPr>
        <w:t>1</w:t>
      </w:r>
      <w:r>
        <w:rPr/>
        <w:t>、营运期废气对环境的影响范围和程度；</w:t>
      </w:r>
    </w:p>
    <w:p>
      <w:pPr>
        <w:pStyle w:val="BodyText"/>
        <w:spacing w:line="488" w:lineRule="exact"/>
        <w:ind w:left="1098"/>
      </w:pPr>
      <w:r>
        <w:rPr>
          <w:rFonts w:ascii="Times New Roman" w:eastAsia="Times New Roman"/>
        </w:rPr>
        <w:t>2</w:t>
      </w:r>
      <w:r>
        <w:rPr/>
        <w:t>、项目废水的水量、水质及排水对环境的影响范围和程度。</w:t>
      </w:r>
    </w:p>
    <w:p>
      <w:pPr>
        <w:pStyle w:val="Heading3"/>
        <w:numPr>
          <w:ilvl w:val="2"/>
          <w:numId w:val="3"/>
        </w:numPr>
        <w:tabs>
          <w:tab w:pos="1418" w:val="left" w:leader="none"/>
        </w:tabs>
        <w:spacing w:line="240" w:lineRule="auto" w:before="138" w:after="0"/>
        <w:ind w:left="1417" w:right="0" w:hanging="799"/>
        <w:jc w:val="left"/>
      </w:pPr>
      <w:r>
        <w:rPr/>
        <w:t>环境影响</w:t>
      </w:r>
    </w:p>
    <w:p>
      <w:pPr>
        <w:pStyle w:val="BodyText"/>
        <w:spacing w:line="220" w:lineRule="auto" w:before="197"/>
        <w:ind w:left="618" w:right="853" w:firstLine="479"/>
        <w:jc w:val="both"/>
      </w:pPr>
      <w:r>
        <w:rPr/>
        <w:t>项目运行过程产生的废水包括：各化学原料药生产工艺废水（含分层废水、</w:t>
      </w:r>
      <w:r>
        <w:rPr>
          <w:spacing w:val="-4"/>
        </w:rPr>
        <w:t>洗涤废水、离心母液等</w:t>
      </w:r>
      <w:r>
        <w:rPr>
          <w:spacing w:val="-17"/>
        </w:rPr>
        <w:t>），</w:t>
      </w:r>
      <w:r>
        <w:rPr>
          <w:spacing w:val="-4"/>
        </w:rPr>
        <w:t>白葡菌生产发酵废水，真空泵废水，废气处理装置产</w:t>
      </w:r>
      <w:r>
        <w:rPr>
          <w:spacing w:val="-17"/>
        </w:rPr>
        <w:t>生废水。另外各产品生产车间地面冲洗水、设备冲洗水，循环冷却水系统排污水， 软水制备浓水；还有职工生活污水。</w:t>
      </w:r>
    </w:p>
    <w:p>
      <w:pPr>
        <w:pStyle w:val="BodyText"/>
        <w:spacing w:line="220" w:lineRule="auto"/>
        <w:ind w:left="618" w:right="884" w:firstLine="479"/>
        <w:jc w:val="both"/>
      </w:pPr>
      <w:r>
        <w:rPr>
          <w:spacing w:val="-3"/>
        </w:rPr>
        <w:t>考虑化学原料药各产品化学合成废水大部分为高浓有机废水或高盐废水，先</w:t>
      </w:r>
      <w:r>
        <w:rPr>
          <w:spacing w:val="-9"/>
        </w:rPr>
        <w:t>进入废水预处理装置处理，即经过气浮工艺处理，把油脂类、悬浮物以及大的有</w:t>
      </w:r>
      <w:r>
        <w:rPr>
          <w:spacing w:val="-12"/>
        </w:rPr>
        <w:t>机颗粒去除；气浮水层再经过回收车间蒸馏工艺，去除盐类、低沸点有机物；蒸</w:t>
      </w:r>
      <w:r>
        <w:rPr>
          <w:spacing w:val="-16"/>
        </w:rPr>
        <w:t>馏后的高沸点小分子有机物经微电解、催化氧化工艺处理，降解成生化性能较好的有机物质；再和白葡菌生产发酵废水，真空泵废水，废气处理装置产生废水， </w:t>
      </w:r>
      <w:r>
        <w:rPr>
          <w:spacing w:val="-14"/>
        </w:rPr>
        <w:t>地面冲洗水，设备冲洗水，循环冷却水系统排污水，软水制备浓水，生活污水按一定比例混合进入厂区污水处理站生化处理系统处理。</w:t>
      </w:r>
    </w:p>
    <w:p>
      <w:pPr>
        <w:pStyle w:val="BodyText"/>
        <w:spacing w:line="220" w:lineRule="auto"/>
        <w:ind w:left="618" w:right="911" w:firstLine="479"/>
      </w:pPr>
      <w:r>
        <w:rPr/>
        <w:t>厂区配套建设 </w:t>
      </w:r>
      <w:r>
        <w:rPr>
          <w:rFonts w:ascii="Times New Roman" w:hAnsi="Times New Roman" w:eastAsia="Times New Roman"/>
        </w:rPr>
        <w:t>1 </w:t>
      </w:r>
      <w:r>
        <w:rPr/>
        <w:t>座处理能力 </w:t>
      </w:r>
      <w:r>
        <w:rPr>
          <w:rFonts w:ascii="Times New Roman" w:hAnsi="Times New Roman" w:eastAsia="Times New Roman"/>
        </w:rPr>
        <w:t>300m</w:t>
      </w:r>
      <w:r>
        <w:rPr>
          <w:rFonts w:ascii="Times New Roman" w:hAnsi="Times New Roman" w:eastAsia="Times New Roman"/>
          <w:position w:val="9"/>
          <w:sz w:val="16"/>
        </w:rPr>
        <w:t>3</w:t>
      </w:r>
      <w:r>
        <w:rPr>
          <w:rFonts w:ascii="Times New Roman" w:hAnsi="Times New Roman" w:eastAsia="Times New Roman"/>
        </w:rPr>
        <w:t>/d </w:t>
      </w:r>
      <w:r>
        <w:rPr/>
        <w:t>的污水处理站，采用</w:t>
      </w:r>
      <w:r>
        <w:rPr>
          <w:rFonts w:ascii="Times New Roman" w:hAnsi="Times New Roman" w:eastAsia="Times New Roman"/>
        </w:rPr>
        <w:t>“</w:t>
      </w:r>
      <w:r>
        <w:rPr/>
        <w:t>预处理（气浮</w:t>
      </w:r>
      <w:r>
        <w:rPr>
          <w:rFonts w:ascii="Times New Roman" w:hAnsi="Times New Roman" w:eastAsia="Times New Roman"/>
        </w:rPr>
        <w:t>+</w:t>
      </w:r>
      <w:r>
        <w:rPr/>
        <w:t>回收车间蒸馏</w:t>
      </w:r>
      <w:r>
        <w:rPr>
          <w:rFonts w:ascii="Times New Roman" w:hAnsi="Times New Roman" w:eastAsia="Times New Roman"/>
        </w:rPr>
        <w:t>+</w:t>
      </w:r>
      <w:r>
        <w:rPr/>
        <w:t>污水处理站微电解、多维催化氧化）</w:t>
      </w:r>
      <w:r>
        <w:rPr>
          <w:rFonts w:ascii="Times New Roman" w:hAnsi="Times New Roman" w:eastAsia="Times New Roman"/>
        </w:rPr>
        <w:t>+ABR </w:t>
      </w:r>
      <w:r>
        <w:rPr/>
        <w:t>厌氧</w:t>
      </w:r>
      <w:r>
        <w:rPr>
          <w:rFonts w:ascii="Times New Roman" w:hAnsi="Times New Roman" w:eastAsia="Times New Roman"/>
        </w:rPr>
        <w:t>+IC </w:t>
      </w:r>
      <w:r>
        <w:rPr/>
        <w:t>厌氧</w:t>
      </w:r>
      <w:r>
        <w:rPr>
          <w:rFonts w:ascii="Times New Roman" w:hAnsi="Times New Roman" w:eastAsia="Times New Roman"/>
        </w:rPr>
        <w:t>+</w:t>
      </w:r>
      <w:r>
        <w:rPr/>
        <w:t>兼氧</w:t>
      </w:r>
      <w:r>
        <w:rPr>
          <w:rFonts w:ascii="Times New Roman" w:hAnsi="Times New Roman" w:eastAsia="Times New Roman"/>
        </w:rPr>
        <w:t>+</w:t>
      </w:r>
      <w:r>
        <w:rPr/>
        <w:t>生</w:t>
      </w:r>
    </w:p>
    <w:p>
      <w:pPr>
        <w:spacing w:after="0" w:line="220" w:lineRule="auto"/>
        <w:sectPr>
          <w:pgSz w:w="11910" w:h="16840"/>
          <w:pgMar w:header="877" w:footer="973" w:top="1380" w:bottom="1160" w:left="1180" w:right="820"/>
        </w:sectPr>
      </w:pPr>
    </w:p>
    <w:p>
      <w:pPr>
        <w:pStyle w:val="BodyText"/>
        <w:spacing w:line="220" w:lineRule="auto" w:before="48"/>
        <w:ind w:left="618" w:right="970"/>
        <w:jc w:val="both"/>
      </w:pPr>
      <w:r>
        <w:rPr/>
        <w:t>物接触氧化</w:t>
      </w:r>
      <w:r>
        <w:rPr>
          <w:rFonts w:ascii="Times New Roman" w:hAnsi="Times New Roman" w:eastAsia="Times New Roman"/>
        </w:rPr>
        <w:t>”</w:t>
      </w:r>
      <w:r>
        <w:rPr/>
        <w:t>的处理工艺。废水经厂区污水处理站处理后进入莒南经济开发区污</w:t>
      </w:r>
      <w:r>
        <w:rPr>
          <w:spacing w:val="-6"/>
        </w:rPr>
        <w:t>水处理厂进一步处理，最终排入白马河，而后汇入鸡龙河。项目附近地表水</w:t>
      </w:r>
      <w:r>
        <w:rPr>
          <w:shd w:fill="FFFF00" w:color="auto" w:val="clear"/>
        </w:rPr>
        <w:t>总氮</w:t>
      </w:r>
      <w:r>
        <w:rPr>
          <w:spacing w:val="-9"/>
        </w:rPr>
        <w:t>超标，本次环评关注的主要环境问题为地表水环境影响，即项目建设是否会对周围的地表水产生进一步的恶化，是否影响周围地表水的持续改善。</w:t>
      </w:r>
    </w:p>
    <w:p>
      <w:pPr>
        <w:spacing w:before="134"/>
        <w:ind w:left="618" w:right="0" w:firstLine="0"/>
        <w:jc w:val="left"/>
        <w:rPr>
          <w:rFonts w:ascii="Droid Sans Fallback" w:eastAsia="Droid Sans Fallback" w:hint="eastAsia"/>
          <w:sz w:val="36"/>
        </w:rPr>
      </w:pPr>
      <w:r>
        <w:rPr>
          <w:rFonts w:ascii="Times New Roman" w:eastAsia="Times New Roman"/>
          <w:b/>
          <w:sz w:val="36"/>
        </w:rPr>
        <w:t>1.5 </w:t>
      </w:r>
      <w:r>
        <w:rPr>
          <w:rFonts w:ascii="Droid Sans Fallback" w:eastAsia="Droid Sans Fallback" w:hint="eastAsia"/>
          <w:sz w:val="36"/>
        </w:rPr>
        <w:t>环境影响评价的主要结论</w:t>
      </w:r>
    </w:p>
    <w:p>
      <w:pPr>
        <w:pStyle w:val="BodyText"/>
        <w:spacing w:line="220" w:lineRule="auto" w:before="140"/>
        <w:ind w:left="618" w:right="971" w:firstLine="479"/>
        <w:jc w:val="both"/>
      </w:pPr>
      <w:r>
        <w:rPr>
          <w:spacing w:val="-6"/>
        </w:rPr>
        <w:t>本项目符合国家及地方产业政策要求，选址位于莒南经济开发区化工园区工</w:t>
      </w:r>
      <w:r>
        <w:rPr>
          <w:spacing w:val="-11"/>
        </w:rPr>
        <w:t>业用地范围内，符合园区总体规划及相关环保管理要求；项目建设会对周围环境</w:t>
      </w:r>
      <w:r>
        <w:rPr>
          <w:spacing w:val="-14"/>
        </w:rPr>
        <w:t>产生不同程度的影响，但在严格落实环境影响报告书各项环保措施后，项目对环</w:t>
      </w:r>
      <w:r>
        <w:rPr>
          <w:spacing w:val="-16"/>
        </w:rPr>
        <w:t>境的污染可得到有效防治、各类污染物均可稳定达标排放，对周围生态环境影响能够降低到环境可接受的程度。</w:t>
      </w:r>
    </w:p>
    <w:p>
      <w:pPr>
        <w:pStyle w:val="BodyText"/>
        <w:spacing w:line="220" w:lineRule="auto"/>
        <w:ind w:left="618" w:right="971" w:firstLine="479"/>
        <w:jc w:val="both"/>
      </w:pPr>
      <w:r>
        <w:rPr>
          <w:spacing w:val="-21"/>
        </w:rPr>
        <w:t>因此，在认真落实国家和山东省相应环保法规、政策，并严格执行“三同时” </w:t>
      </w:r>
      <w:r>
        <w:rPr>
          <w:spacing w:val="-16"/>
        </w:rPr>
        <w:t>制度的前提下，从环境保护的角度考虑，仁和堂药业有限公司医药工业园—原料</w:t>
      </w:r>
      <w:r>
        <w:rPr>
          <w:spacing w:val="-16"/>
          <w:w w:val="105"/>
        </w:rPr>
        <w:t>药建设项目的建设是可行的。</w:t>
      </w:r>
    </w:p>
    <w:p>
      <w:pPr>
        <w:spacing w:after="0" w:line="220" w:lineRule="auto"/>
        <w:jc w:val="both"/>
        <w:sectPr>
          <w:pgSz w:w="11910" w:h="16840"/>
          <w:pgMar w:header="877" w:footer="973" w:top="1380" w:bottom="1160" w:left="1180" w:right="820"/>
        </w:sectPr>
      </w:pPr>
    </w:p>
    <w:p>
      <w:pPr>
        <w:pStyle w:val="BodyText"/>
        <w:spacing w:before="19"/>
        <w:rPr>
          <w:sz w:val="8"/>
        </w:rPr>
      </w:pPr>
    </w:p>
    <w:p>
      <w:pPr>
        <w:pStyle w:val="Heading1"/>
        <w:numPr>
          <w:ilvl w:val="0"/>
          <w:numId w:val="3"/>
        </w:numPr>
        <w:tabs>
          <w:tab w:pos="1061" w:val="left" w:leader="none"/>
          <w:tab w:pos="1062" w:val="left" w:leader="none"/>
        </w:tabs>
        <w:spacing w:line="725" w:lineRule="exact" w:before="0" w:after="0"/>
        <w:ind w:left="1062" w:right="0" w:hanging="442"/>
        <w:jc w:val="left"/>
        <w:rPr>
          <w:rFonts w:ascii="Times New Roman" w:eastAsia="Times New Roman"/>
        </w:rPr>
      </w:pPr>
      <w:r>
        <w:rPr/>
        <w:t>总则</w:t>
      </w:r>
    </w:p>
    <w:p>
      <w:pPr>
        <w:pStyle w:val="Heading2"/>
        <w:numPr>
          <w:ilvl w:val="1"/>
          <w:numId w:val="4"/>
        </w:numPr>
        <w:tabs>
          <w:tab w:pos="1252" w:val="left" w:leader="none"/>
        </w:tabs>
        <w:spacing w:line="240" w:lineRule="auto" w:before="48" w:after="0"/>
        <w:ind w:left="1251" w:right="0" w:hanging="631"/>
        <w:jc w:val="left"/>
      </w:pPr>
      <w:r>
        <w:rPr/>
        <w:t>编制依据</w:t>
      </w:r>
    </w:p>
    <w:p>
      <w:pPr>
        <w:pStyle w:val="Heading3"/>
        <w:numPr>
          <w:ilvl w:val="2"/>
          <w:numId w:val="4"/>
        </w:numPr>
        <w:tabs>
          <w:tab w:pos="1420" w:val="left" w:leader="none"/>
        </w:tabs>
        <w:spacing w:line="240" w:lineRule="auto" w:before="134" w:after="0"/>
        <w:ind w:left="1419" w:right="0" w:hanging="799"/>
        <w:jc w:val="left"/>
      </w:pPr>
      <w:r>
        <w:rPr/>
        <w:t>环境保护法律法规</w:t>
      </w:r>
    </w:p>
    <w:p>
      <w:pPr>
        <w:pStyle w:val="BodyText"/>
        <w:spacing w:line="488" w:lineRule="exact" w:before="169"/>
        <w:ind w:left="1100"/>
        <w:rPr>
          <w:rFonts w:ascii="Times New Roman" w:eastAsia="Times New Roman"/>
        </w:rPr>
      </w:pPr>
      <w:r>
        <w:rPr>
          <w:spacing w:val="4"/>
        </w:rPr>
        <w:t>（</w:t>
      </w:r>
      <w:r>
        <w:rPr>
          <w:rFonts w:ascii="Times New Roman" w:eastAsia="Times New Roman"/>
          <w:spacing w:val="4"/>
        </w:rPr>
        <w:t>1</w:t>
      </w:r>
      <w:r>
        <w:rPr>
          <w:spacing w:val="4"/>
        </w:rPr>
        <w:t>）</w:t>
      </w:r>
      <w:r>
        <w:rPr>
          <w:spacing w:val="-1"/>
        </w:rPr>
        <w:t>《中华人民共和国环境保护法</w:t>
      </w:r>
      <w:r>
        <w:rPr>
          <w:spacing w:val="-173"/>
        </w:rPr>
        <w:t>》</w:t>
      </w:r>
      <w:r>
        <w:rPr/>
        <w:t>（</w:t>
      </w:r>
      <w:r>
        <w:rPr>
          <w:rFonts w:ascii="Times New Roman" w:eastAsia="Times New Roman"/>
        </w:rPr>
        <w:t>2014 </w:t>
      </w:r>
      <w:r>
        <w:rPr>
          <w:spacing w:val="6"/>
        </w:rPr>
        <w:t>年 </w:t>
      </w:r>
      <w:r>
        <w:rPr>
          <w:rFonts w:ascii="Times New Roman" w:eastAsia="Times New Roman"/>
        </w:rPr>
        <w:t>4 </w:t>
      </w:r>
      <w:r>
        <w:rPr>
          <w:spacing w:val="-3"/>
        </w:rPr>
        <w:t>月修订，</w:t>
      </w:r>
      <w:r>
        <w:rPr>
          <w:rFonts w:ascii="Times New Roman" w:eastAsia="Times New Roman"/>
          <w:spacing w:val="-11"/>
        </w:rPr>
        <w:t>2015 </w:t>
      </w:r>
      <w:r>
        <w:rPr>
          <w:spacing w:val="6"/>
        </w:rPr>
        <w:t>年 </w:t>
      </w:r>
      <w:r>
        <w:rPr>
          <w:rFonts w:ascii="Times New Roman" w:eastAsia="Times New Roman"/>
        </w:rPr>
        <w:t>1 </w:t>
      </w:r>
      <w:r>
        <w:rPr>
          <w:spacing w:val="6"/>
        </w:rPr>
        <w:t>月 </w:t>
      </w:r>
      <w:r>
        <w:rPr>
          <w:rFonts w:ascii="Times New Roman" w:eastAsia="Times New Roman"/>
        </w:rPr>
        <w:t>1</w:t>
      </w:r>
    </w:p>
    <w:p>
      <w:pPr>
        <w:pStyle w:val="BodyText"/>
        <w:spacing w:line="468" w:lineRule="exact"/>
        <w:ind w:left="620"/>
      </w:pPr>
      <w:r>
        <w:rPr/>
        <w:t>日施行</w:t>
      </w:r>
      <w:r>
        <w:rPr>
          <w:spacing w:val="-120"/>
        </w:rPr>
        <w:t>）</w:t>
      </w:r>
      <w:r>
        <w:rPr/>
        <w:t>；</w:t>
      </w:r>
    </w:p>
    <w:p>
      <w:pPr>
        <w:pStyle w:val="BodyText"/>
        <w:spacing w:line="468" w:lineRule="exact"/>
        <w:ind w:left="1100"/>
      </w:pPr>
      <w:r>
        <w:rPr/>
        <w:t>（</w:t>
      </w:r>
      <w:r>
        <w:rPr>
          <w:rFonts w:ascii="Times New Roman" w:eastAsia="Times New Roman"/>
        </w:rPr>
        <w:t>2</w:t>
      </w:r>
      <w:r>
        <w:rPr>
          <w:spacing w:val="-120"/>
        </w:rPr>
        <w:t>）</w:t>
      </w:r>
      <w:r>
        <w:rPr>
          <w:spacing w:val="-8"/>
        </w:rPr>
        <w:t>《中华人民共和国环境影响评价法》</w:t>
      </w:r>
      <w:r>
        <w:rPr>
          <w:spacing w:val="1"/>
        </w:rPr>
        <w:t>（</w:t>
      </w:r>
      <w:r>
        <w:rPr>
          <w:rFonts w:ascii="Times New Roman" w:eastAsia="Times New Roman"/>
        </w:rPr>
        <w:t>2018  </w:t>
      </w:r>
      <w:r>
        <w:rPr>
          <w:spacing w:val="4"/>
        </w:rPr>
        <w:t>年  </w:t>
      </w:r>
      <w:r>
        <w:rPr>
          <w:rFonts w:ascii="Times New Roman" w:eastAsia="Times New Roman"/>
        </w:rPr>
        <w:t>12  </w:t>
      </w:r>
      <w:r>
        <w:rPr/>
        <w:t>月修改</w:t>
      </w:r>
      <w:r>
        <w:rPr>
          <w:spacing w:val="-120"/>
        </w:rPr>
        <w:t>）</w:t>
      </w:r>
      <w:r>
        <w:rPr/>
        <w:t>；</w:t>
      </w:r>
    </w:p>
    <w:p>
      <w:pPr>
        <w:pStyle w:val="BodyText"/>
        <w:spacing w:line="468" w:lineRule="exact"/>
        <w:ind w:left="1100"/>
        <w:rPr>
          <w:rFonts w:ascii="Times New Roman" w:eastAsia="Times New Roman"/>
        </w:rPr>
      </w:pPr>
      <w:r>
        <w:rPr/>
        <w:t>（</w:t>
      </w:r>
      <w:r>
        <w:rPr>
          <w:rFonts w:ascii="Times New Roman" w:eastAsia="Times New Roman"/>
        </w:rPr>
        <w:t>3</w:t>
      </w:r>
      <w:r>
        <w:rPr>
          <w:spacing w:val="-149"/>
        </w:rPr>
        <w:t>）</w:t>
      </w:r>
      <w:r>
        <w:rPr/>
        <w:t>《中华人民共和国水土保持法</w:t>
      </w:r>
      <w:r>
        <w:rPr>
          <w:spacing w:val="-149"/>
        </w:rPr>
        <w:t>》</w:t>
      </w:r>
      <w:r>
        <w:rPr>
          <w:spacing w:val="1"/>
        </w:rPr>
        <w:t>（</w:t>
      </w:r>
      <w:r>
        <w:rPr>
          <w:rFonts w:ascii="Times New Roman" w:eastAsia="Times New Roman"/>
        </w:rPr>
        <w:t>2010  </w:t>
      </w:r>
      <w:r>
        <w:rPr>
          <w:spacing w:val="3"/>
        </w:rPr>
        <w:t>年  </w:t>
      </w:r>
      <w:r>
        <w:rPr>
          <w:rFonts w:ascii="Times New Roman" w:eastAsia="Times New Roman"/>
        </w:rPr>
        <w:t>12  </w:t>
      </w:r>
      <w:r>
        <w:rPr>
          <w:spacing w:val="-8"/>
        </w:rPr>
        <w:t>月修订，</w:t>
      </w:r>
      <w:r>
        <w:rPr>
          <w:rFonts w:ascii="Times New Roman" w:eastAsia="Times New Roman"/>
        </w:rPr>
        <w:t>20</w:t>
      </w:r>
      <w:r>
        <w:rPr>
          <w:rFonts w:ascii="Times New Roman" w:eastAsia="Times New Roman"/>
          <w:spacing w:val="-10"/>
        </w:rPr>
        <w:t>1</w:t>
      </w:r>
      <w:r>
        <w:rPr>
          <w:rFonts w:ascii="Times New Roman" w:eastAsia="Times New Roman"/>
        </w:rPr>
        <w:t>1  </w:t>
      </w:r>
      <w:r>
        <w:rPr>
          <w:spacing w:val="4"/>
        </w:rPr>
        <w:t>年  </w:t>
      </w:r>
      <w:r>
        <w:rPr>
          <w:rFonts w:ascii="Times New Roman" w:eastAsia="Times New Roman"/>
        </w:rPr>
        <w:t>3  </w:t>
      </w:r>
      <w:r>
        <w:rPr>
          <w:spacing w:val="4"/>
        </w:rPr>
        <w:t>月  </w:t>
      </w:r>
      <w:r>
        <w:rPr>
          <w:rFonts w:ascii="Times New Roman" w:eastAsia="Times New Roman"/>
        </w:rPr>
        <w:t>1</w:t>
      </w:r>
    </w:p>
    <w:p>
      <w:pPr>
        <w:pStyle w:val="BodyText"/>
        <w:spacing w:line="468" w:lineRule="exact"/>
        <w:ind w:left="620"/>
      </w:pPr>
      <w:r>
        <w:rPr/>
        <w:t>日施行</w:t>
      </w:r>
      <w:r>
        <w:rPr>
          <w:spacing w:val="-120"/>
        </w:rPr>
        <w:t>）</w:t>
      </w:r>
      <w:r>
        <w:rPr/>
        <w:t>；</w:t>
      </w:r>
    </w:p>
    <w:p>
      <w:pPr>
        <w:pStyle w:val="BodyText"/>
        <w:spacing w:line="468" w:lineRule="exact"/>
        <w:ind w:left="1100"/>
      </w:pPr>
      <w:r>
        <w:rPr/>
        <w:t>（</w:t>
      </w:r>
      <w:r>
        <w:rPr>
          <w:rFonts w:ascii="Times New Roman" w:eastAsia="Times New Roman"/>
        </w:rPr>
        <w:t>4</w:t>
      </w:r>
      <w:r>
        <w:rPr>
          <w:spacing w:val="-120"/>
        </w:rPr>
        <w:t>）</w:t>
      </w:r>
      <w:r>
        <w:rPr>
          <w:spacing w:val="-8"/>
        </w:rPr>
        <w:t>《中华人民共和国大气污染防治法》</w:t>
      </w:r>
      <w:r>
        <w:rPr>
          <w:spacing w:val="1"/>
        </w:rPr>
        <w:t>（</w:t>
      </w:r>
      <w:r>
        <w:rPr>
          <w:rFonts w:ascii="Times New Roman" w:eastAsia="Times New Roman"/>
        </w:rPr>
        <w:t>2018  </w:t>
      </w:r>
      <w:r>
        <w:rPr>
          <w:spacing w:val="4"/>
        </w:rPr>
        <w:t>年  </w:t>
      </w:r>
      <w:r>
        <w:rPr>
          <w:rFonts w:ascii="Times New Roman" w:eastAsia="Times New Roman"/>
        </w:rPr>
        <w:t>10  </w:t>
      </w:r>
      <w:r>
        <w:rPr/>
        <w:t>月修正</w:t>
      </w:r>
      <w:r>
        <w:rPr>
          <w:spacing w:val="-120"/>
        </w:rPr>
        <w:t>）</w:t>
      </w:r>
      <w:r>
        <w:rPr/>
        <w:t>；</w:t>
      </w:r>
    </w:p>
    <w:p>
      <w:pPr>
        <w:pStyle w:val="BodyText"/>
        <w:spacing w:line="468" w:lineRule="exact"/>
        <w:ind w:left="1100"/>
      </w:pPr>
      <w:r>
        <w:rPr/>
        <w:t>（</w:t>
      </w:r>
      <w:r>
        <w:rPr>
          <w:rFonts w:ascii="Times New Roman" w:eastAsia="Times New Roman"/>
        </w:rPr>
        <w:t>5</w:t>
      </w:r>
      <w:r>
        <w:rPr>
          <w:spacing w:val="-120"/>
        </w:rPr>
        <w:t>）</w:t>
      </w:r>
      <w:r>
        <w:rPr>
          <w:spacing w:val="-8"/>
        </w:rPr>
        <w:t>《中华人民共和国水污染防治法》</w:t>
      </w:r>
      <w:r>
        <w:rPr>
          <w:spacing w:val="1"/>
        </w:rPr>
        <w:t>（</w:t>
      </w:r>
      <w:r>
        <w:rPr>
          <w:rFonts w:ascii="Times New Roman" w:eastAsia="Times New Roman"/>
        </w:rPr>
        <w:t>2017  </w:t>
      </w:r>
      <w:r>
        <w:rPr>
          <w:spacing w:val="3"/>
        </w:rPr>
        <w:t>年  </w:t>
      </w:r>
      <w:r>
        <w:rPr>
          <w:rFonts w:ascii="Times New Roman" w:eastAsia="Times New Roman"/>
        </w:rPr>
        <w:t>6  </w:t>
      </w:r>
      <w:r>
        <w:rPr/>
        <w:t>月修正</w:t>
      </w:r>
      <w:r>
        <w:rPr>
          <w:spacing w:val="-120"/>
        </w:rPr>
        <w:t>）</w:t>
      </w:r>
      <w:r>
        <w:rPr/>
        <w:t>；</w:t>
      </w:r>
    </w:p>
    <w:p>
      <w:pPr>
        <w:pStyle w:val="BodyText"/>
        <w:spacing w:line="468" w:lineRule="exact"/>
        <w:ind w:left="1100"/>
      </w:pPr>
      <w:r>
        <w:rPr/>
        <w:t>（</w:t>
      </w:r>
      <w:r>
        <w:rPr>
          <w:rFonts w:ascii="Times New Roman" w:eastAsia="Times New Roman"/>
        </w:rPr>
        <w:t>6</w:t>
      </w:r>
      <w:r>
        <w:rPr>
          <w:spacing w:val="-192"/>
        </w:rPr>
        <w:t>）</w:t>
      </w:r>
      <w:r>
        <w:rPr/>
        <w:t>《中华人民共和国土壤污染防治法</w:t>
      </w:r>
      <w:r>
        <w:rPr>
          <w:spacing w:val="-191"/>
        </w:rPr>
        <w:t>》</w:t>
      </w:r>
      <w:r>
        <w:rPr/>
        <w:t>（</w:t>
      </w:r>
      <w:r>
        <w:rPr>
          <w:rFonts w:ascii="Times New Roman" w:eastAsia="Times New Roman"/>
        </w:rPr>
        <w:t>2018  </w:t>
      </w:r>
      <w:r>
        <w:rPr>
          <w:spacing w:val="3"/>
        </w:rPr>
        <w:t>年  </w:t>
      </w:r>
      <w:r>
        <w:rPr>
          <w:rFonts w:ascii="Times New Roman" w:eastAsia="Times New Roman"/>
        </w:rPr>
        <w:t>8  </w:t>
      </w:r>
      <w:r>
        <w:rPr>
          <w:spacing w:val="-18"/>
        </w:rPr>
        <w:t>月通过，</w:t>
      </w:r>
      <w:r>
        <w:rPr>
          <w:rFonts w:ascii="Times New Roman" w:eastAsia="Times New Roman"/>
        </w:rPr>
        <w:t>2019  </w:t>
      </w:r>
      <w:r>
        <w:rPr>
          <w:spacing w:val="4"/>
        </w:rPr>
        <w:t>年  </w:t>
      </w:r>
      <w:r>
        <w:rPr>
          <w:rFonts w:ascii="Times New Roman" w:eastAsia="Times New Roman"/>
        </w:rPr>
        <w:t>1  </w:t>
      </w:r>
      <w:r>
        <w:rPr/>
        <w:t>月</w:t>
      </w:r>
    </w:p>
    <w:p>
      <w:pPr>
        <w:pStyle w:val="BodyText"/>
        <w:spacing w:line="468" w:lineRule="exact"/>
        <w:ind w:left="620"/>
      </w:pPr>
      <w:r>
        <w:rPr>
          <w:rFonts w:ascii="Times New Roman" w:eastAsia="Times New Roman"/>
        </w:rPr>
        <w:t>1</w:t>
      </w:r>
      <w:r>
        <w:rPr>
          <w:rFonts w:ascii="Times New Roman" w:eastAsia="Times New Roman"/>
          <w:spacing w:val="-1"/>
        </w:rPr>
        <w:t>  </w:t>
      </w:r>
      <w:r>
        <w:rPr/>
        <w:t>日施行</w:t>
      </w:r>
      <w:r>
        <w:rPr>
          <w:spacing w:val="-120"/>
        </w:rPr>
        <w:t>）</w:t>
      </w:r>
      <w:r>
        <w:rPr/>
        <w:t>；</w:t>
      </w:r>
    </w:p>
    <w:p>
      <w:pPr>
        <w:pStyle w:val="BodyText"/>
        <w:spacing w:line="468" w:lineRule="exact"/>
        <w:ind w:left="1100"/>
      </w:pPr>
      <w:r>
        <w:rPr/>
        <w:t>（</w:t>
      </w:r>
      <w:r>
        <w:rPr>
          <w:rFonts w:ascii="Times New Roman" w:eastAsia="Times New Roman"/>
        </w:rPr>
        <w:t>7</w:t>
      </w:r>
      <w:r>
        <w:rPr>
          <w:spacing w:val="-120"/>
        </w:rPr>
        <w:t>）</w:t>
      </w:r>
      <w:r>
        <w:rPr>
          <w:spacing w:val="-7"/>
        </w:rPr>
        <w:t>《中华人民共和国环境噪声污染防治法》</w:t>
      </w:r>
      <w:r>
        <w:rPr>
          <w:spacing w:val="1"/>
        </w:rPr>
        <w:t>（</w:t>
      </w:r>
      <w:r>
        <w:rPr>
          <w:rFonts w:ascii="Times New Roman" w:eastAsia="Times New Roman"/>
        </w:rPr>
        <w:t>2018  </w:t>
      </w:r>
      <w:r>
        <w:rPr>
          <w:spacing w:val="4"/>
        </w:rPr>
        <w:t>年  </w:t>
      </w:r>
      <w:r>
        <w:rPr>
          <w:rFonts w:ascii="Times New Roman" w:eastAsia="Times New Roman"/>
        </w:rPr>
        <w:t>12  </w:t>
      </w:r>
      <w:r>
        <w:rPr/>
        <w:t>月修正</w:t>
      </w:r>
      <w:r>
        <w:rPr>
          <w:spacing w:val="-120"/>
        </w:rPr>
        <w:t>）</w:t>
      </w:r>
      <w:r>
        <w:rPr/>
        <w:t>；</w:t>
      </w:r>
    </w:p>
    <w:p>
      <w:pPr>
        <w:pStyle w:val="BodyText"/>
        <w:spacing w:line="468" w:lineRule="exact"/>
        <w:ind w:left="1100"/>
      </w:pPr>
      <w:r>
        <w:rPr/>
        <w:t>（</w:t>
      </w:r>
      <w:r>
        <w:rPr>
          <w:rFonts w:ascii="Times New Roman" w:eastAsia="Times New Roman"/>
        </w:rPr>
        <w:t>8</w:t>
      </w:r>
      <w:r>
        <w:rPr>
          <w:spacing w:val="-120"/>
        </w:rPr>
        <w:t>）</w:t>
      </w:r>
      <w:r>
        <w:rPr>
          <w:spacing w:val="-6"/>
        </w:rPr>
        <w:t>《中华人民共和国固体废物污染环境防治法》</w:t>
      </w:r>
      <w:r>
        <w:rPr>
          <w:spacing w:val="1"/>
        </w:rPr>
        <w:t>（</w:t>
      </w:r>
      <w:r>
        <w:rPr>
          <w:rFonts w:ascii="Times New Roman" w:eastAsia="Times New Roman"/>
        </w:rPr>
        <w:t>2016  </w:t>
      </w:r>
      <w:r>
        <w:rPr>
          <w:spacing w:val="4"/>
        </w:rPr>
        <w:t>年  </w:t>
      </w:r>
      <w:r>
        <w:rPr>
          <w:rFonts w:ascii="Times New Roman" w:eastAsia="Times New Roman"/>
          <w:spacing w:val="-10"/>
        </w:rPr>
        <w:t>1</w:t>
      </w:r>
      <w:r>
        <w:rPr>
          <w:rFonts w:ascii="Times New Roman" w:eastAsia="Times New Roman"/>
        </w:rPr>
        <w:t>1  </w:t>
      </w:r>
      <w:r>
        <w:rPr/>
        <w:t>月修改</w:t>
      </w:r>
      <w:r>
        <w:rPr>
          <w:spacing w:val="-120"/>
        </w:rPr>
        <w:t>）</w:t>
      </w:r>
      <w:r>
        <w:rPr/>
        <w:t>；</w:t>
      </w:r>
    </w:p>
    <w:p>
      <w:pPr>
        <w:pStyle w:val="BodyText"/>
        <w:spacing w:line="468" w:lineRule="exact"/>
        <w:ind w:left="1100"/>
      </w:pPr>
      <w:r>
        <w:rPr/>
        <w:t>（</w:t>
      </w:r>
      <w:r>
        <w:rPr>
          <w:rFonts w:ascii="Times New Roman" w:eastAsia="Times New Roman"/>
        </w:rPr>
        <w:t>9</w:t>
      </w:r>
      <w:r>
        <w:rPr>
          <w:spacing w:val="-192"/>
        </w:rPr>
        <w:t>）</w:t>
      </w:r>
      <w:r>
        <w:rPr/>
        <w:t>《中华人民共和国清洁生产促进法</w:t>
      </w:r>
      <w:r>
        <w:rPr>
          <w:spacing w:val="-192"/>
        </w:rPr>
        <w:t>》</w:t>
      </w:r>
      <w:r>
        <w:rPr>
          <w:spacing w:val="1"/>
        </w:rPr>
        <w:t>（</w:t>
      </w:r>
      <w:r>
        <w:rPr>
          <w:rFonts w:ascii="Times New Roman" w:eastAsia="Times New Roman"/>
        </w:rPr>
        <w:t>2012  </w:t>
      </w:r>
      <w:r>
        <w:rPr>
          <w:spacing w:val="3"/>
        </w:rPr>
        <w:t>年  </w:t>
      </w:r>
      <w:r>
        <w:rPr>
          <w:rFonts w:ascii="Times New Roman" w:eastAsia="Times New Roman"/>
        </w:rPr>
        <w:t>2  </w:t>
      </w:r>
      <w:r>
        <w:rPr>
          <w:spacing w:val="-18"/>
        </w:rPr>
        <w:t>月通过，</w:t>
      </w:r>
      <w:r>
        <w:rPr>
          <w:rFonts w:ascii="Times New Roman" w:eastAsia="Times New Roman"/>
        </w:rPr>
        <w:t>2012  </w:t>
      </w:r>
      <w:r>
        <w:rPr>
          <w:spacing w:val="4"/>
        </w:rPr>
        <w:t>年  </w:t>
      </w:r>
      <w:r>
        <w:rPr>
          <w:rFonts w:ascii="Times New Roman" w:eastAsia="Times New Roman"/>
        </w:rPr>
        <w:t>7  </w:t>
      </w:r>
      <w:r>
        <w:rPr/>
        <w:t>月</w:t>
      </w:r>
    </w:p>
    <w:p>
      <w:pPr>
        <w:pStyle w:val="BodyText"/>
        <w:spacing w:line="488" w:lineRule="exact"/>
        <w:ind w:left="620"/>
      </w:pPr>
      <w:r>
        <w:rPr>
          <w:rFonts w:ascii="Times New Roman" w:eastAsia="Times New Roman"/>
        </w:rPr>
        <w:t>1</w:t>
      </w:r>
      <w:r>
        <w:rPr>
          <w:rFonts w:ascii="Times New Roman" w:eastAsia="Times New Roman"/>
          <w:spacing w:val="59"/>
        </w:rPr>
        <w:t> </w:t>
      </w:r>
      <w:r>
        <w:rPr/>
        <w:t>日施行</w:t>
      </w:r>
      <w:r>
        <w:rPr>
          <w:spacing w:val="-120"/>
        </w:rPr>
        <w:t>）</w:t>
      </w:r>
      <w:r>
        <w:rPr/>
        <w:t>。</w:t>
      </w:r>
    </w:p>
    <w:p>
      <w:pPr>
        <w:pStyle w:val="Heading3"/>
        <w:numPr>
          <w:ilvl w:val="2"/>
          <w:numId w:val="4"/>
        </w:numPr>
        <w:tabs>
          <w:tab w:pos="1420" w:val="left" w:leader="none"/>
        </w:tabs>
        <w:spacing w:line="240" w:lineRule="auto" w:before="138" w:after="0"/>
        <w:ind w:left="1419" w:right="0" w:hanging="799"/>
        <w:jc w:val="left"/>
      </w:pPr>
      <w:r>
        <w:rPr/>
        <w:t>环境保护规章、政策</w:t>
      </w:r>
    </w:p>
    <w:p>
      <w:pPr>
        <w:pStyle w:val="BodyText"/>
        <w:spacing w:line="220" w:lineRule="auto" w:before="197"/>
        <w:ind w:left="620" w:right="976" w:firstLine="479"/>
      </w:pPr>
      <w:r>
        <w:rPr/>
        <w:t>（</w:t>
      </w:r>
      <w:r>
        <w:rPr>
          <w:rFonts w:ascii="Times New Roman" w:eastAsia="Times New Roman"/>
        </w:rPr>
        <w:t>1</w:t>
      </w:r>
      <w:r>
        <w:rPr>
          <w:spacing w:val="-188"/>
        </w:rPr>
        <w:t>）</w:t>
      </w:r>
      <w:r>
        <w:rPr/>
        <w:t>《国务院关于印发打赢蓝天保卫战三年行动计划的通知</w:t>
      </w:r>
      <w:r>
        <w:rPr>
          <w:spacing w:val="-186"/>
        </w:rPr>
        <w:t>》</w:t>
      </w:r>
      <w:r>
        <w:rPr/>
        <w:t>（国发</w:t>
      </w:r>
      <w:r>
        <w:rPr>
          <w:rFonts w:ascii="Times New Roman" w:eastAsia="Times New Roman"/>
          <w:spacing w:val="1"/>
        </w:rPr>
        <w:t>[</w:t>
      </w:r>
      <w:r>
        <w:rPr>
          <w:rFonts w:ascii="Times New Roman" w:eastAsia="Times New Roman"/>
          <w:spacing w:val="-3"/>
        </w:rPr>
        <w:t>2</w:t>
      </w:r>
      <w:r>
        <w:rPr>
          <w:rFonts w:ascii="Times New Roman" w:eastAsia="Times New Roman"/>
        </w:rPr>
        <w:t>018</w:t>
      </w:r>
      <w:r>
        <w:rPr>
          <w:rFonts w:ascii="Times New Roman" w:eastAsia="Times New Roman"/>
          <w:spacing w:val="1"/>
        </w:rPr>
        <w:t>]</w:t>
      </w:r>
      <w:r>
        <w:rPr>
          <w:rFonts w:ascii="Times New Roman" w:eastAsia="Times New Roman"/>
        </w:rPr>
        <w:t>22</w:t>
      </w:r>
      <w:r>
        <w:rPr/>
        <w:t>号</w:t>
      </w:r>
      <w:r>
        <w:rPr>
          <w:spacing w:val="-121"/>
        </w:rPr>
        <w:t>）</w:t>
      </w:r>
      <w:r>
        <w:rPr/>
        <w:t>；</w:t>
      </w:r>
    </w:p>
    <w:p>
      <w:pPr>
        <w:pStyle w:val="BodyText"/>
        <w:spacing w:line="220" w:lineRule="auto"/>
        <w:ind w:left="620" w:right="972" w:firstLine="479"/>
      </w:pPr>
      <w:r>
        <w:rPr>
          <w:spacing w:val="4"/>
        </w:rPr>
        <w:t>（</w:t>
      </w:r>
      <w:r>
        <w:rPr>
          <w:rFonts w:ascii="Times New Roman" w:eastAsia="Times New Roman"/>
          <w:spacing w:val="4"/>
        </w:rPr>
        <w:t>2</w:t>
      </w:r>
      <w:r>
        <w:rPr>
          <w:spacing w:val="-116"/>
        </w:rPr>
        <w:t>）</w:t>
      </w:r>
      <w:r>
        <w:rPr>
          <w:spacing w:val="2"/>
        </w:rPr>
        <w:t>《关于京津冀大气污染传输通道城市执行大气污染特别排放限值的公</w:t>
      </w:r>
      <w:r>
        <w:rPr>
          <w:spacing w:val="-61"/>
        </w:rPr>
        <w:t>告》</w:t>
      </w:r>
      <w:r>
        <w:rPr/>
        <w:t>（</w:t>
      </w:r>
      <w:r>
        <w:rPr>
          <w:spacing w:val="1"/>
        </w:rPr>
        <w:t>环境保护部公告  </w:t>
      </w:r>
      <w:r>
        <w:rPr>
          <w:rFonts w:ascii="Times New Roman" w:eastAsia="Times New Roman"/>
        </w:rPr>
        <w:t>2018 </w:t>
      </w:r>
      <w:r>
        <w:rPr>
          <w:spacing w:val="2"/>
        </w:rPr>
        <w:t>年第 </w:t>
      </w:r>
      <w:r>
        <w:rPr>
          <w:rFonts w:ascii="Times New Roman" w:eastAsia="Times New Roman"/>
        </w:rPr>
        <w:t>9 </w:t>
      </w:r>
      <w:r>
        <w:rPr/>
        <w:t>号</w:t>
      </w:r>
      <w:r>
        <w:rPr>
          <w:spacing w:val="-120"/>
        </w:rPr>
        <w:t>）</w:t>
      </w:r>
      <w:r>
        <w:rPr/>
        <w:t>；</w:t>
      </w:r>
    </w:p>
    <w:p>
      <w:pPr>
        <w:pStyle w:val="BodyText"/>
        <w:spacing w:line="220" w:lineRule="auto"/>
        <w:ind w:left="620" w:right="976" w:firstLine="479"/>
      </w:pPr>
      <w:r>
        <w:rPr/>
        <w:t>（</w:t>
      </w:r>
      <w:r>
        <w:rPr>
          <w:rFonts w:ascii="Times New Roman" w:eastAsia="Times New Roman"/>
        </w:rPr>
        <w:t>3</w:t>
      </w:r>
      <w:r>
        <w:rPr/>
        <w:t>）</w:t>
      </w:r>
      <w:r>
        <w:rPr>
          <w:spacing w:val="2"/>
        </w:rPr>
        <w:t>关于印发《京津冀及周边地区 </w:t>
      </w:r>
      <w:r>
        <w:rPr>
          <w:rFonts w:ascii="Times New Roman" w:eastAsia="Times New Roman"/>
        </w:rPr>
        <w:t>2018-2019 </w:t>
      </w:r>
      <w:r>
        <w:rPr/>
        <w:t>年秋冬季大气污染综合治理</w:t>
      </w:r>
      <w:r>
        <w:rPr>
          <w:spacing w:val="-1"/>
        </w:rPr>
        <w:t>攻坚行动方案》的通知</w:t>
      </w:r>
      <w:r>
        <w:rPr/>
        <w:t>（环大气</w:t>
      </w:r>
      <w:r>
        <w:rPr>
          <w:rFonts w:ascii="Times New Roman" w:eastAsia="Times New Roman"/>
          <w:spacing w:val="1"/>
        </w:rPr>
        <w:t>[</w:t>
      </w:r>
      <w:r>
        <w:rPr>
          <w:rFonts w:ascii="Times New Roman" w:eastAsia="Times New Roman"/>
        </w:rPr>
        <w:t>2018</w:t>
      </w:r>
      <w:r>
        <w:rPr>
          <w:rFonts w:ascii="Times New Roman" w:eastAsia="Times New Roman"/>
          <w:spacing w:val="1"/>
        </w:rPr>
        <w:t>]</w:t>
      </w:r>
      <w:r>
        <w:rPr>
          <w:rFonts w:ascii="Times New Roman" w:eastAsia="Times New Roman"/>
        </w:rPr>
        <w:t>100 </w:t>
      </w:r>
      <w:r>
        <w:rPr/>
        <w:t>号</w:t>
      </w:r>
      <w:r>
        <w:rPr>
          <w:spacing w:val="-123"/>
        </w:rPr>
        <w:t>）</w:t>
      </w:r>
      <w:r>
        <w:rPr/>
        <w:t>；</w:t>
      </w:r>
    </w:p>
    <w:p>
      <w:pPr>
        <w:pStyle w:val="BodyText"/>
        <w:spacing w:line="220" w:lineRule="auto"/>
        <w:ind w:left="620" w:right="977" w:firstLine="479"/>
      </w:pPr>
      <w:r>
        <w:rPr/>
        <w:t>（</w:t>
      </w:r>
      <w:r>
        <w:rPr>
          <w:rFonts w:ascii="Times New Roman" w:eastAsia="Times New Roman"/>
        </w:rPr>
        <w:t>3</w:t>
      </w:r>
      <w:r>
        <w:rPr>
          <w:spacing w:val="-214"/>
        </w:rPr>
        <w:t>）</w:t>
      </w:r>
      <w:r>
        <w:rPr/>
        <w:t>《生态环境部办公厅关于坚决遏制固体废物非法转移和倾倒进一步加强</w:t>
      </w:r>
      <w:r>
        <w:rPr>
          <w:spacing w:val="-10"/>
        </w:rPr>
        <w:t>危险废物全过程监管的通知》</w:t>
      </w:r>
      <w:r>
        <w:rPr/>
        <w:t>（环办土壤函</w:t>
      </w:r>
      <w:r>
        <w:rPr>
          <w:rFonts w:ascii="Times New Roman" w:eastAsia="Times New Roman"/>
          <w:spacing w:val="1"/>
        </w:rPr>
        <w:t>[</w:t>
      </w:r>
      <w:r>
        <w:rPr>
          <w:rFonts w:ascii="Times New Roman" w:eastAsia="Times New Roman"/>
        </w:rPr>
        <w:t>2</w:t>
      </w:r>
      <w:r>
        <w:rPr>
          <w:rFonts w:ascii="Times New Roman" w:eastAsia="Times New Roman"/>
          <w:spacing w:val="-3"/>
        </w:rPr>
        <w:t>0</w:t>
      </w:r>
      <w:r>
        <w:rPr>
          <w:rFonts w:ascii="Times New Roman" w:eastAsia="Times New Roman"/>
        </w:rPr>
        <w:t>18</w:t>
      </w:r>
      <w:r>
        <w:rPr>
          <w:rFonts w:ascii="Times New Roman" w:eastAsia="Times New Roman"/>
          <w:spacing w:val="1"/>
        </w:rPr>
        <w:t>]</w:t>
      </w:r>
      <w:r>
        <w:rPr>
          <w:rFonts w:ascii="Times New Roman" w:eastAsia="Times New Roman"/>
        </w:rPr>
        <w:t>266 </w:t>
      </w:r>
      <w:r>
        <w:rPr/>
        <w:t>号</w:t>
      </w:r>
      <w:r>
        <w:rPr>
          <w:spacing w:val="-120"/>
        </w:rPr>
        <w:t>）</w:t>
      </w:r>
      <w:r>
        <w:rPr/>
        <w:t>；</w:t>
      </w:r>
    </w:p>
    <w:p>
      <w:pPr>
        <w:pStyle w:val="BodyText"/>
        <w:spacing w:line="481" w:lineRule="exact"/>
        <w:ind w:left="1100"/>
      </w:pPr>
      <w:r>
        <w:rPr/>
        <w:t>（</w:t>
      </w:r>
      <w:r>
        <w:rPr>
          <w:rFonts w:ascii="Times New Roman" w:eastAsia="Times New Roman"/>
        </w:rPr>
        <w:t>4</w:t>
      </w:r>
      <w:r>
        <w:rPr>
          <w:spacing w:val="-120"/>
        </w:rPr>
        <w:t>）</w:t>
      </w:r>
      <w:r>
        <w:rPr>
          <w:spacing w:val="-6"/>
        </w:rPr>
        <w:t>《关于加强固定污染源氮磷污染防治的通知》</w:t>
      </w:r>
      <w:r>
        <w:rPr/>
        <w:t>（环水体</w:t>
      </w:r>
      <w:r>
        <w:rPr>
          <w:rFonts w:ascii="Times New Roman" w:eastAsia="Times New Roman"/>
          <w:spacing w:val="1"/>
        </w:rPr>
        <w:t>[</w:t>
      </w:r>
      <w:r>
        <w:rPr>
          <w:rFonts w:ascii="Times New Roman" w:eastAsia="Times New Roman"/>
        </w:rPr>
        <w:t>2018</w:t>
      </w:r>
      <w:r>
        <w:rPr>
          <w:rFonts w:ascii="Times New Roman" w:eastAsia="Times New Roman"/>
          <w:spacing w:val="1"/>
        </w:rPr>
        <w:t>]</w:t>
      </w:r>
      <w:r>
        <w:rPr>
          <w:rFonts w:ascii="Times New Roman" w:eastAsia="Times New Roman"/>
        </w:rPr>
        <w:t>16</w:t>
      </w:r>
      <w:r>
        <w:rPr>
          <w:rFonts w:ascii="Times New Roman" w:eastAsia="Times New Roman"/>
          <w:spacing w:val="-2"/>
        </w:rPr>
        <w:t> </w:t>
      </w:r>
      <w:r>
        <w:rPr/>
        <w:t>号</w:t>
      </w:r>
      <w:r>
        <w:rPr>
          <w:spacing w:val="-120"/>
        </w:rPr>
        <w:t>）</w:t>
      </w:r>
      <w:r>
        <w:rPr/>
        <w:t>；</w:t>
      </w:r>
    </w:p>
    <w:p>
      <w:pPr>
        <w:spacing w:after="0" w:line="481" w:lineRule="exact"/>
        <w:sectPr>
          <w:footerReference w:type="default" r:id="rId8"/>
          <w:pgSz w:w="11910" w:h="16840"/>
          <w:pgMar w:footer="973" w:header="877" w:top="1380" w:bottom="1160" w:left="1180" w:right="820"/>
        </w:sectPr>
      </w:pPr>
    </w:p>
    <w:p>
      <w:pPr>
        <w:pStyle w:val="BodyText"/>
        <w:spacing w:line="488" w:lineRule="exact" w:before="20"/>
        <w:ind w:left="1100"/>
      </w:pPr>
      <w:r>
        <w:rPr/>
        <w:t>（</w:t>
      </w:r>
      <w:r>
        <w:rPr>
          <w:rFonts w:ascii="Times New Roman" w:eastAsia="Times New Roman"/>
        </w:rPr>
        <w:t>5</w:t>
      </w:r>
      <w:r>
        <w:rPr>
          <w:spacing w:val="-132"/>
        </w:rPr>
        <w:t>）</w:t>
      </w:r>
      <w:r>
        <w:rPr/>
        <w:t>《建设项目环境影响评价分类管理名录</w:t>
      </w:r>
      <w:r>
        <w:rPr>
          <w:spacing w:val="-132"/>
        </w:rPr>
        <w:t>》</w:t>
      </w:r>
      <w:r>
        <w:rPr>
          <w:spacing w:val="1"/>
        </w:rPr>
        <w:t>（</w:t>
      </w:r>
      <w:r>
        <w:rPr>
          <w:rFonts w:ascii="Times New Roman" w:eastAsia="Times New Roman"/>
        </w:rPr>
        <w:t>2017 </w:t>
      </w:r>
      <w:r>
        <w:rPr>
          <w:spacing w:val="3"/>
        </w:rPr>
        <w:t>年 </w:t>
      </w:r>
      <w:r>
        <w:rPr>
          <w:rFonts w:ascii="Times New Roman" w:eastAsia="Times New Roman"/>
        </w:rPr>
        <w:t>9 </w:t>
      </w:r>
      <w:r>
        <w:rPr>
          <w:spacing w:val="3"/>
        </w:rPr>
        <w:t>月 </w:t>
      </w:r>
      <w:r>
        <w:rPr>
          <w:rFonts w:ascii="Times New Roman" w:eastAsia="Times New Roman"/>
        </w:rPr>
        <w:t>1 </w:t>
      </w:r>
      <w:r>
        <w:rPr>
          <w:spacing w:val="-3"/>
        </w:rPr>
        <w:t>日，环保部令</w:t>
      </w:r>
    </w:p>
    <w:p>
      <w:pPr>
        <w:pStyle w:val="BodyText"/>
        <w:spacing w:line="468" w:lineRule="exact"/>
        <w:ind w:left="620"/>
      </w:pPr>
      <w:r>
        <w:rPr/>
        <w:t>第 </w:t>
      </w:r>
      <w:r>
        <w:rPr>
          <w:rFonts w:ascii="Times New Roman" w:eastAsia="Times New Roman"/>
        </w:rPr>
        <w:t>33 </w:t>
      </w:r>
      <w:r>
        <w:rPr/>
        <w:t>号）；</w:t>
      </w:r>
    </w:p>
    <w:p>
      <w:pPr>
        <w:pStyle w:val="BodyText"/>
        <w:spacing w:line="220" w:lineRule="auto" w:before="8"/>
        <w:ind w:left="620" w:right="979" w:firstLine="479"/>
      </w:pPr>
      <w:r>
        <w:rPr/>
        <w:t>（</w:t>
      </w:r>
      <w:r>
        <w:rPr>
          <w:rFonts w:ascii="Times New Roman" w:eastAsia="Times New Roman"/>
        </w:rPr>
        <w:t>6</w:t>
      </w:r>
      <w:r>
        <w:rPr>
          <w:spacing w:val="-168"/>
        </w:rPr>
        <w:t>）</w:t>
      </w:r>
      <w:r>
        <w:rPr>
          <w:spacing w:val="-3"/>
        </w:rPr>
        <w:t>《关于规划环境影响评价加强空间管制、总量管控和环境准入的指导意见（试行</w:t>
      </w:r>
      <w:r>
        <w:rPr>
          <w:spacing w:val="-120"/>
        </w:rPr>
        <w:t>）》</w:t>
      </w:r>
      <w:r>
        <w:rPr/>
        <w:t>（环办环评</w:t>
      </w:r>
      <w:r>
        <w:rPr>
          <w:rFonts w:ascii="Times New Roman" w:eastAsia="Times New Roman"/>
          <w:spacing w:val="1"/>
        </w:rPr>
        <w:t>[</w:t>
      </w:r>
      <w:r>
        <w:rPr>
          <w:rFonts w:ascii="Times New Roman" w:eastAsia="Times New Roman"/>
        </w:rPr>
        <w:t>2016</w:t>
      </w:r>
      <w:r>
        <w:rPr>
          <w:rFonts w:ascii="Times New Roman" w:eastAsia="Times New Roman"/>
          <w:spacing w:val="1"/>
        </w:rPr>
        <w:t>]</w:t>
      </w:r>
      <w:r>
        <w:rPr>
          <w:rFonts w:ascii="Times New Roman" w:eastAsia="Times New Roman"/>
        </w:rPr>
        <w:t>14 </w:t>
      </w:r>
      <w:r>
        <w:rPr/>
        <w:t>号</w:t>
      </w:r>
      <w:r>
        <w:rPr>
          <w:spacing w:val="-120"/>
        </w:rPr>
        <w:t>）</w:t>
      </w:r>
      <w:r>
        <w:rPr/>
        <w:t>；</w:t>
      </w:r>
    </w:p>
    <w:p>
      <w:pPr>
        <w:pStyle w:val="BodyText"/>
        <w:spacing w:line="460" w:lineRule="exact"/>
        <w:ind w:left="1100"/>
      </w:pPr>
      <w:r>
        <w:rPr/>
        <w:t>（</w:t>
      </w:r>
      <w:r>
        <w:rPr>
          <w:rFonts w:ascii="Times New Roman" w:eastAsia="Times New Roman"/>
        </w:rPr>
        <w:t>7</w:t>
      </w:r>
      <w:r>
        <w:rPr>
          <w:spacing w:val="-120"/>
        </w:rPr>
        <w:t>）</w:t>
      </w:r>
      <w:r>
        <w:rPr>
          <w:spacing w:val="-5"/>
        </w:rPr>
        <w:t>《关于以改善环境质量为核心加强环境影响评价管理的通知》</w:t>
      </w:r>
      <w:r>
        <w:rPr>
          <w:spacing w:val="2"/>
        </w:rPr>
        <w:t>（</w:t>
      </w:r>
      <w:r>
        <w:rPr/>
        <w:t>环环评</w:t>
      </w:r>
    </w:p>
    <w:p>
      <w:pPr>
        <w:pStyle w:val="BodyText"/>
        <w:spacing w:line="468" w:lineRule="exact"/>
        <w:ind w:left="620"/>
      </w:pPr>
      <w:r>
        <w:rPr>
          <w:rFonts w:ascii="Times New Roman" w:eastAsia="Times New Roman"/>
          <w:spacing w:val="1"/>
          <w:w w:val="99"/>
        </w:rPr>
        <w:t>[</w:t>
      </w:r>
      <w:r>
        <w:rPr>
          <w:rFonts w:ascii="Times New Roman" w:eastAsia="Times New Roman"/>
          <w:w w:val="99"/>
        </w:rPr>
        <w:t>2016</w:t>
      </w:r>
      <w:r>
        <w:rPr>
          <w:rFonts w:ascii="Times New Roman" w:eastAsia="Times New Roman"/>
          <w:spacing w:val="1"/>
          <w:w w:val="99"/>
        </w:rPr>
        <w:t>]</w:t>
      </w:r>
      <w:r>
        <w:rPr>
          <w:rFonts w:ascii="Times New Roman" w:eastAsia="Times New Roman"/>
          <w:w w:val="99"/>
        </w:rPr>
        <w:t>150 </w:t>
      </w:r>
      <w:r>
        <w:rPr>
          <w:w w:val="99"/>
        </w:rPr>
        <w:t>号</w:t>
      </w:r>
      <w:r>
        <w:rPr>
          <w:spacing w:val="-120"/>
          <w:w w:val="99"/>
        </w:rPr>
        <w:t>）</w:t>
      </w:r>
      <w:r>
        <w:rPr>
          <w:w w:val="99"/>
        </w:rPr>
        <w:t>；</w:t>
      </w:r>
    </w:p>
    <w:p>
      <w:pPr>
        <w:pStyle w:val="BodyText"/>
        <w:spacing w:line="468" w:lineRule="exact"/>
        <w:ind w:left="1100"/>
      </w:pPr>
      <w:r>
        <w:rPr/>
        <w:t>（</w:t>
      </w:r>
      <w:r>
        <w:rPr>
          <w:rFonts w:ascii="Times New Roman" w:eastAsia="Times New Roman"/>
        </w:rPr>
        <w:t>8</w:t>
      </w:r>
      <w:r>
        <w:rPr>
          <w:spacing w:val="-120"/>
        </w:rPr>
        <w:t>）</w:t>
      </w:r>
      <w:r>
        <w:rPr>
          <w:spacing w:val="-6"/>
        </w:rPr>
        <w:t>《国务院关于印发土壤污染防治行动计划的通知》</w:t>
      </w:r>
      <w:r>
        <w:rPr/>
        <w:t>（国发</w:t>
      </w:r>
      <w:r>
        <w:rPr>
          <w:rFonts w:ascii="Times New Roman" w:eastAsia="Times New Roman"/>
          <w:spacing w:val="1"/>
        </w:rPr>
        <w:t>[</w:t>
      </w:r>
      <w:r>
        <w:rPr>
          <w:rFonts w:ascii="Times New Roman" w:eastAsia="Times New Roman"/>
        </w:rPr>
        <w:t>2016</w:t>
      </w:r>
      <w:r>
        <w:rPr>
          <w:rFonts w:ascii="Times New Roman" w:eastAsia="Times New Roman"/>
          <w:spacing w:val="1"/>
        </w:rPr>
        <w:t>]</w:t>
      </w:r>
      <w:r>
        <w:rPr>
          <w:rFonts w:ascii="Times New Roman" w:eastAsia="Times New Roman"/>
          <w:spacing w:val="-3"/>
        </w:rPr>
        <w:t>3</w:t>
      </w:r>
      <w:r>
        <w:rPr>
          <w:rFonts w:ascii="Times New Roman" w:eastAsia="Times New Roman"/>
        </w:rPr>
        <w:t>1 </w:t>
      </w:r>
      <w:r>
        <w:rPr/>
        <w:t>号</w:t>
      </w:r>
      <w:r>
        <w:rPr>
          <w:spacing w:val="-120"/>
        </w:rPr>
        <w:t>）</w:t>
      </w:r>
      <w:r>
        <w:rPr/>
        <w:t>；</w:t>
      </w:r>
    </w:p>
    <w:p>
      <w:pPr>
        <w:pStyle w:val="BodyText"/>
        <w:spacing w:line="468" w:lineRule="exact"/>
        <w:ind w:left="1100"/>
      </w:pPr>
      <w:r>
        <w:rPr/>
        <w:t>（</w:t>
      </w:r>
      <w:r>
        <w:rPr>
          <w:rFonts w:ascii="Times New Roman" w:eastAsia="Times New Roman"/>
        </w:rPr>
        <w:t>9</w:t>
      </w:r>
      <w:r>
        <w:rPr>
          <w:spacing w:val="-120"/>
        </w:rPr>
        <w:t>）</w:t>
      </w:r>
      <w:r>
        <w:rPr>
          <w:spacing w:val="-12"/>
        </w:rPr>
        <w:t>《国家危险废物名录》</w:t>
      </w:r>
      <w:r>
        <w:rPr/>
        <w:t>（</w:t>
      </w:r>
      <w:r>
        <w:rPr>
          <w:rFonts w:ascii="Times New Roman" w:eastAsia="Times New Roman"/>
        </w:rPr>
        <w:t>2016 </w:t>
      </w:r>
      <w:r>
        <w:rPr>
          <w:spacing w:val="3"/>
        </w:rPr>
        <w:t>年 </w:t>
      </w:r>
      <w:r>
        <w:rPr>
          <w:rFonts w:ascii="Times New Roman" w:eastAsia="Times New Roman"/>
        </w:rPr>
        <w:t>8 </w:t>
      </w:r>
      <w:r>
        <w:rPr>
          <w:spacing w:val="3"/>
        </w:rPr>
        <w:t>月 </w:t>
      </w:r>
      <w:r>
        <w:rPr>
          <w:rFonts w:ascii="Times New Roman" w:eastAsia="Times New Roman"/>
        </w:rPr>
        <w:t>1 </w:t>
      </w:r>
      <w:r>
        <w:rPr/>
        <w:t>日</w:t>
      </w:r>
      <w:r>
        <w:rPr>
          <w:spacing w:val="-120"/>
        </w:rPr>
        <w:t>）</w:t>
      </w:r>
      <w:r>
        <w:rPr/>
        <w:t>；</w:t>
      </w:r>
    </w:p>
    <w:p>
      <w:pPr>
        <w:pStyle w:val="BodyText"/>
        <w:spacing w:line="220" w:lineRule="auto" w:before="8"/>
        <w:ind w:left="620" w:right="976" w:firstLine="479"/>
      </w:pPr>
      <w:r>
        <w:rPr/>
        <w:t>（</w:t>
      </w:r>
      <w:r>
        <w:rPr>
          <w:rFonts w:ascii="Times New Roman" w:eastAsia="Times New Roman"/>
        </w:rPr>
        <w:t>10</w:t>
      </w:r>
      <w:r>
        <w:rPr>
          <w:spacing w:val="-128"/>
        </w:rPr>
        <w:t>）</w:t>
      </w:r>
      <w:r>
        <w:rPr/>
        <w:t>《关于贯彻实施国家主体功能区环境政策的若干意见</w:t>
      </w:r>
      <w:r>
        <w:rPr>
          <w:spacing w:val="-128"/>
        </w:rPr>
        <w:t>》</w:t>
      </w:r>
      <w:r>
        <w:rPr/>
        <w:t>（环发</w:t>
      </w:r>
      <w:r>
        <w:rPr>
          <w:rFonts w:ascii="Times New Roman" w:eastAsia="Times New Roman"/>
        </w:rPr>
        <w:t>[201</w:t>
      </w:r>
      <w:r>
        <w:rPr>
          <w:rFonts w:ascii="Times New Roman" w:eastAsia="Times New Roman"/>
          <w:spacing w:val="-1"/>
        </w:rPr>
        <w:t>5</w:t>
      </w:r>
      <w:r>
        <w:rPr>
          <w:rFonts w:ascii="Times New Roman" w:eastAsia="Times New Roman"/>
          <w:spacing w:val="1"/>
        </w:rPr>
        <w:t>]</w:t>
      </w:r>
      <w:r>
        <w:rPr>
          <w:rFonts w:ascii="Times New Roman" w:eastAsia="Times New Roman"/>
        </w:rPr>
        <w:t>92</w:t>
      </w:r>
      <w:r>
        <w:rPr/>
        <w:t>号</w:t>
      </w:r>
      <w:r>
        <w:rPr>
          <w:spacing w:val="-120"/>
        </w:rPr>
        <w:t>）</w:t>
      </w:r>
      <w:r>
        <w:rPr/>
        <w:t>；</w:t>
      </w:r>
    </w:p>
    <w:p>
      <w:pPr>
        <w:pStyle w:val="BodyText"/>
        <w:spacing w:line="460" w:lineRule="exact"/>
        <w:ind w:left="1100"/>
      </w:pPr>
      <w:r>
        <w:rPr/>
        <w:t>（</w:t>
      </w:r>
      <w:r>
        <w:rPr>
          <w:rFonts w:ascii="Times New Roman" w:eastAsia="Times New Roman"/>
          <w:spacing w:val="-10"/>
        </w:rPr>
        <w:t>1</w:t>
      </w:r>
      <w:r>
        <w:rPr>
          <w:rFonts w:ascii="Times New Roman" w:eastAsia="Times New Roman"/>
        </w:rPr>
        <w:t>1</w:t>
      </w:r>
      <w:r>
        <w:rPr>
          <w:spacing w:val="-120"/>
        </w:rPr>
        <w:t>）</w:t>
      </w:r>
      <w:r>
        <w:rPr>
          <w:spacing w:val="-9"/>
        </w:rPr>
        <w:t>《突发环境事件应急管理办法》</w:t>
      </w:r>
      <w:r>
        <w:rPr>
          <w:spacing w:val="1"/>
        </w:rPr>
        <w:t>（</w:t>
      </w:r>
      <w:r>
        <w:rPr>
          <w:rFonts w:ascii="Times New Roman" w:eastAsia="Times New Roman"/>
        </w:rPr>
        <w:t>2015 </w:t>
      </w:r>
      <w:r>
        <w:rPr>
          <w:spacing w:val="3"/>
        </w:rPr>
        <w:t>年 </w:t>
      </w:r>
      <w:r>
        <w:rPr>
          <w:rFonts w:ascii="Times New Roman" w:eastAsia="Times New Roman"/>
        </w:rPr>
        <w:t>4 </w:t>
      </w:r>
      <w:r>
        <w:rPr/>
        <w:t>月，环保部令第 </w:t>
      </w:r>
      <w:r>
        <w:rPr>
          <w:rFonts w:ascii="Times New Roman" w:eastAsia="Times New Roman"/>
        </w:rPr>
        <w:t>34 </w:t>
      </w:r>
      <w:r>
        <w:rPr/>
        <w:t>号</w:t>
      </w:r>
      <w:r>
        <w:rPr>
          <w:spacing w:val="-120"/>
        </w:rPr>
        <w:t>）</w:t>
      </w:r>
      <w:r>
        <w:rPr/>
        <w:t>；</w:t>
      </w:r>
    </w:p>
    <w:p>
      <w:pPr>
        <w:pStyle w:val="BodyText"/>
        <w:spacing w:line="220" w:lineRule="auto" w:before="8"/>
        <w:ind w:left="620" w:right="976" w:firstLine="479"/>
      </w:pPr>
      <w:r>
        <w:rPr>
          <w:spacing w:val="-8"/>
        </w:rPr>
        <w:t>（</w:t>
      </w:r>
      <w:r>
        <w:rPr>
          <w:rFonts w:ascii="Times New Roman" w:eastAsia="Times New Roman"/>
          <w:spacing w:val="-8"/>
        </w:rPr>
        <w:t>12</w:t>
      </w:r>
      <w:r>
        <w:rPr>
          <w:spacing w:val="-8"/>
        </w:rPr>
        <w:t>）</w:t>
      </w:r>
      <w:r>
        <w:rPr>
          <w:spacing w:val="-7"/>
        </w:rPr>
        <w:t>关于发布《环境保护部审批环境影响评价文件的建设项目目录</w:t>
      </w:r>
      <w:r>
        <w:rPr/>
        <w:t>（</w:t>
      </w:r>
      <w:r>
        <w:rPr>
          <w:rFonts w:ascii="Times New Roman" w:eastAsia="Times New Roman"/>
        </w:rPr>
        <w:t>2015 </w:t>
      </w:r>
      <w:r>
        <w:rPr/>
        <w:t>年本</w:t>
      </w:r>
      <w:r>
        <w:rPr>
          <w:spacing w:val="-120"/>
        </w:rPr>
        <w:t>）</w:t>
      </w:r>
      <w:r>
        <w:rPr/>
        <w:t>》的公告（环境保护部公告 </w:t>
      </w:r>
      <w:r>
        <w:rPr>
          <w:rFonts w:ascii="Times New Roman" w:eastAsia="Times New Roman"/>
        </w:rPr>
        <w:t>2015 </w:t>
      </w:r>
      <w:r>
        <w:rPr>
          <w:spacing w:val="2"/>
        </w:rPr>
        <w:t>年第 </w:t>
      </w:r>
      <w:r>
        <w:rPr>
          <w:rFonts w:ascii="Times New Roman" w:eastAsia="Times New Roman"/>
        </w:rPr>
        <w:t>17 </w:t>
      </w:r>
      <w:r>
        <w:rPr/>
        <w:t>号</w:t>
      </w:r>
      <w:r>
        <w:rPr>
          <w:spacing w:val="-120"/>
        </w:rPr>
        <w:t>）</w:t>
      </w:r>
      <w:r>
        <w:rPr/>
        <w:t>；</w:t>
      </w:r>
    </w:p>
    <w:p>
      <w:pPr>
        <w:pStyle w:val="BodyText"/>
        <w:spacing w:line="460" w:lineRule="exact"/>
        <w:ind w:left="1100"/>
      </w:pPr>
      <w:r>
        <w:rPr/>
        <w:t>（</w:t>
      </w:r>
      <w:r>
        <w:rPr>
          <w:rFonts w:ascii="Times New Roman" w:eastAsia="Times New Roman"/>
        </w:rPr>
        <w:t>13</w:t>
      </w:r>
      <w:r>
        <w:rPr>
          <w:spacing w:val="-173"/>
        </w:rPr>
        <w:t>）</w:t>
      </w:r>
      <w:r>
        <w:rPr/>
        <w:t>《国务院关于印发</w:t>
      </w:r>
      <w:r>
        <w:rPr>
          <w:rFonts w:ascii="Times New Roman" w:eastAsia="Times New Roman"/>
          <w:spacing w:val="-1"/>
        </w:rPr>
        <w:t>&lt;</w:t>
      </w:r>
      <w:r>
        <w:rPr/>
        <w:t>水污染防治行动计划的通知</w:t>
      </w:r>
      <w:r>
        <w:rPr>
          <w:rFonts w:ascii="Times New Roman" w:eastAsia="Times New Roman"/>
          <w:spacing w:val="-1"/>
        </w:rPr>
        <w:t>&gt;</w:t>
      </w:r>
      <w:r>
        <w:rPr>
          <w:spacing w:val="-173"/>
        </w:rPr>
        <w:t>》</w:t>
      </w:r>
      <w:r>
        <w:rPr/>
        <w:t>（国发</w:t>
      </w:r>
      <w:r>
        <w:rPr>
          <w:rFonts w:ascii="Times New Roman" w:eastAsia="Times New Roman"/>
          <w:spacing w:val="1"/>
        </w:rPr>
        <w:t>[</w:t>
      </w:r>
      <w:r>
        <w:rPr>
          <w:rFonts w:ascii="Times New Roman" w:eastAsia="Times New Roman"/>
        </w:rPr>
        <w:t>2015</w:t>
      </w:r>
      <w:r>
        <w:rPr>
          <w:rFonts w:ascii="Times New Roman" w:eastAsia="Times New Roman"/>
          <w:spacing w:val="1"/>
        </w:rPr>
        <w:t>]</w:t>
      </w:r>
      <w:r>
        <w:rPr>
          <w:rFonts w:ascii="Times New Roman" w:eastAsia="Times New Roman"/>
        </w:rPr>
        <w:t>17 </w:t>
      </w:r>
      <w:r>
        <w:rPr/>
        <w:t>号</w:t>
      </w:r>
      <w:r>
        <w:rPr>
          <w:spacing w:val="-120"/>
        </w:rPr>
        <w:t>）</w:t>
      </w:r>
      <w:r>
        <w:rPr/>
        <w:t>；</w:t>
      </w:r>
    </w:p>
    <w:p>
      <w:pPr>
        <w:pStyle w:val="BodyText"/>
        <w:spacing w:line="468" w:lineRule="exact"/>
        <w:ind w:left="1100"/>
      </w:pPr>
      <w:r>
        <w:rPr/>
        <w:t>（</w:t>
      </w:r>
      <w:r>
        <w:rPr>
          <w:rFonts w:ascii="Times New Roman" w:eastAsia="Times New Roman"/>
        </w:rPr>
        <w:t>14</w:t>
      </w:r>
      <w:r>
        <w:rPr/>
        <w:t>）《关于进一步做好固体废物领域审批审核管理工作的通知》（环发</w:t>
      </w:r>
    </w:p>
    <w:p>
      <w:pPr>
        <w:pStyle w:val="BodyText"/>
        <w:spacing w:line="468" w:lineRule="exact"/>
        <w:ind w:left="620"/>
      </w:pPr>
      <w:r>
        <w:rPr>
          <w:rFonts w:ascii="Times New Roman" w:eastAsia="Times New Roman"/>
        </w:rPr>
        <w:t>[2015]47 </w:t>
      </w:r>
      <w:r>
        <w:rPr/>
        <w:t>号）；</w:t>
      </w:r>
    </w:p>
    <w:p>
      <w:pPr>
        <w:pStyle w:val="BodyText"/>
        <w:spacing w:line="468" w:lineRule="exact"/>
        <w:ind w:left="1100"/>
      </w:pPr>
      <w:r>
        <w:rPr/>
        <w:t>（</w:t>
      </w:r>
      <w:r>
        <w:rPr>
          <w:rFonts w:ascii="Times New Roman" w:eastAsia="Times New Roman"/>
        </w:rPr>
        <w:t>15</w:t>
      </w:r>
      <w:r>
        <w:rPr>
          <w:spacing w:val="-120"/>
        </w:rPr>
        <w:t>）</w:t>
      </w:r>
      <w:r>
        <w:rPr>
          <w:spacing w:val="-7"/>
        </w:rPr>
        <w:t>《关于推进环境保护公众参与的指导意见》</w:t>
      </w:r>
      <w:r>
        <w:rPr/>
        <w:t>（环办</w:t>
      </w:r>
      <w:r>
        <w:rPr>
          <w:rFonts w:ascii="Times New Roman" w:eastAsia="Times New Roman"/>
          <w:spacing w:val="1"/>
        </w:rPr>
        <w:t>[</w:t>
      </w:r>
      <w:r>
        <w:rPr>
          <w:rFonts w:ascii="Times New Roman" w:eastAsia="Times New Roman"/>
        </w:rPr>
        <w:t>2014</w:t>
      </w:r>
      <w:r>
        <w:rPr>
          <w:rFonts w:ascii="Times New Roman" w:eastAsia="Times New Roman"/>
          <w:spacing w:val="1"/>
        </w:rPr>
        <w:t>]</w:t>
      </w:r>
      <w:r>
        <w:rPr>
          <w:rFonts w:ascii="Times New Roman" w:eastAsia="Times New Roman"/>
        </w:rPr>
        <w:t>48</w:t>
      </w:r>
      <w:r>
        <w:rPr>
          <w:rFonts w:ascii="Times New Roman" w:eastAsia="Times New Roman"/>
          <w:spacing w:val="1"/>
        </w:rPr>
        <w:t> </w:t>
      </w:r>
      <w:r>
        <w:rPr/>
        <w:t>号</w:t>
      </w:r>
      <w:r>
        <w:rPr>
          <w:spacing w:val="-123"/>
        </w:rPr>
        <w:t>）</w:t>
      </w:r>
      <w:r>
        <w:rPr/>
        <w:t>；</w:t>
      </w:r>
    </w:p>
    <w:p>
      <w:pPr>
        <w:pStyle w:val="BodyText"/>
        <w:spacing w:line="220" w:lineRule="auto" w:before="8"/>
        <w:ind w:left="620" w:right="981" w:firstLine="479"/>
      </w:pPr>
      <w:r>
        <w:rPr/>
        <w:t>（</w:t>
      </w:r>
      <w:r>
        <w:rPr>
          <w:rFonts w:ascii="Times New Roman" w:eastAsia="Times New Roman"/>
        </w:rPr>
        <w:t>16</w:t>
      </w:r>
      <w:r>
        <w:rPr>
          <w:spacing w:val="-168"/>
        </w:rPr>
        <w:t>）</w:t>
      </w:r>
      <w:r>
        <w:rPr/>
        <w:t>《关于落实大气污染防治行动计划严格环境影响评价准入的通知</w:t>
      </w:r>
      <w:r>
        <w:rPr>
          <w:spacing w:val="-168"/>
        </w:rPr>
        <w:t>》</w:t>
      </w:r>
      <w:r>
        <w:rPr/>
        <w:t>（环</w:t>
      </w:r>
      <w:r>
        <w:rPr>
          <w:spacing w:val="-1"/>
        </w:rPr>
        <w:t>办</w:t>
      </w:r>
      <w:r>
        <w:rPr>
          <w:rFonts w:ascii="Times New Roman" w:eastAsia="Times New Roman"/>
          <w:spacing w:val="1"/>
        </w:rPr>
        <w:t>[</w:t>
      </w:r>
      <w:r>
        <w:rPr>
          <w:rFonts w:ascii="Times New Roman" w:eastAsia="Times New Roman"/>
        </w:rPr>
        <w:t>2014</w:t>
      </w:r>
      <w:r>
        <w:rPr>
          <w:rFonts w:ascii="Times New Roman" w:eastAsia="Times New Roman"/>
          <w:spacing w:val="1"/>
        </w:rPr>
        <w:t>]</w:t>
      </w:r>
      <w:r>
        <w:rPr>
          <w:rFonts w:ascii="Times New Roman" w:eastAsia="Times New Roman"/>
        </w:rPr>
        <w:t>30 </w:t>
      </w:r>
      <w:r>
        <w:rPr/>
        <w:t>号</w:t>
      </w:r>
      <w:r>
        <w:rPr>
          <w:spacing w:val="-120"/>
        </w:rPr>
        <w:t>）</w:t>
      </w:r>
      <w:r>
        <w:rPr/>
        <w:t>；</w:t>
      </w:r>
    </w:p>
    <w:p>
      <w:pPr>
        <w:pStyle w:val="BodyText"/>
        <w:spacing w:line="220" w:lineRule="auto"/>
        <w:ind w:left="620" w:right="976" w:firstLine="479"/>
      </w:pPr>
      <w:r>
        <w:rPr/>
        <w:t>（</w:t>
      </w:r>
      <w:r>
        <w:rPr>
          <w:rFonts w:ascii="Times New Roman" w:eastAsia="Times New Roman"/>
        </w:rPr>
        <w:t>17</w:t>
      </w:r>
      <w:r>
        <w:rPr>
          <w:spacing w:val="-159"/>
        </w:rPr>
        <w:t>）</w:t>
      </w:r>
      <w:r>
        <w:rPr>
          <w:spacing w:val="-2"/>
        </w:rPr>
        <w:t>《国务院办公厅关于印发能源发展战略行动计划</w:t>
      </w:r>
      <w:r>
        <w:rPr>
          <w:spacing w:val="1"/>
        </w:rPr>
        <w:t>（</w:t>
      </w:r>
      <w:r>
        <w:rPr>
          <w:rFonts w:ascii="Times New Roman" w:eastAsia="Times New Roman"/>
        </w:rPr>
        <w:t>2014</w:t>
      </w:r>
      <w:r>
        <w:rPr>
          <w:rFonts w:ascii="Times New Roman" w:eastAsia="Times New Roman"/>
          <w:spacing w:val="-1"/>
        </w:rPr>
        <w:t>-</w:t>
      </w:r>
      <w:r>
        <w:rPr>
          <w:rFonts w:ascii="Times New Roman" w:eastAsia="Times New Roman"/>
        </w:rPr>
        <w:t>2020</w:t>
      </w:r>
      <w:r>
        <w:rPr>
          <w:rFonts w:ascii="Times New Roman" w:eastAsia="Times New Roman"/>
          <w:spacing w:val="2"/>
        </w:rPr>
        <w:t> </w:t>
      </w:r>
      <w:r>
        <w:rPr/>
        <w:t>年</w:t>
      </w:r>
      <w:r>
        <w:rPr>
          <w:spacing w:val="-39"/>
        </w:rPr>
        <w:t>）</w:t>
      </w:r>
      <w:r>
        <w:rPr/>
        <w:t>的通</w:t>
      </w:r>
      <w:r>
        <w:rPr>
          <w:spacing w:val="-60"/>
        </w:rPr>
        <w:t>知》</w:t>
      </w:r>
      <w:r>
        <w:rPr/>
        <w:t>（</w:t>
      </w:r>
      <w:r>
        <w:rPr>
          <w:spacing w:val="-1"/>
        </w:rPr>
        <w:t>国办发〔</w:t>
      </w:r>
      <w:r>
        <w:rPr>
          <w:rFonts w:ascii="Times New Roman" w:eastAsia="Times New Roman"/>
        </w:rPr>
        <w:t>2014</w:t>
      </w:r>
      <w:r>
        <w:rPr/>
        <w:t>〕</w:t>
      </w:r>
      <w:r>
        <w:rPr>
          <w:rFonts w:ascii="Times New Roman" w:eastAsia="Times New Roman"/>
        </w:rPr>
        <w:t>31 </w:t>
      </w:r>
      <w:r>
        <w:rPr/>
        <w:t>号</w:t>
      </w:r>
      <w:r>
        <w:rPr>
          <w:spacing w:val="-120"/>
        </w:rPr>
        <w:t>）</w:t>
      </w:r>
      <w:r>
        <w:rPr/>
        <w:t>；</w:t>
      </w:r>
    </w:p>
    <w:p>
      <w:pPr>
        <w:pStyle w:val="BodyText"/>
        <w:spacing w:line="460" w:lineRule="exact"/>
        <w:ind w:left="1100"/>
      </w:pPr>
      <w:r>
        <w:rPr/>
        <w:t>（</w:t>
      </w:r>
      <w:r>
        <w:rPr>
          <w:rFonts w:ascii="Times New Roman" w:eastAsia="Times New Roman"/>
        </w:rPr>
        <w:t>18</w:t>
      </w:r>
      <w:r>
        <w:rPr>
          <w:spacing w:val="-188"/>
        </w:rPr>
        <w:t>）</w:t>
      </w:r>
      <w:r>
        <w:rPr/>
        <w:t>《关于切实加强环境影响评价监督管理工作的通知</w:t>
      </w:r>
      <w:r>
        <w:rPr>
          <w:spacing w:val="-188"/>
        </w:rPr>
        <w:t>》</w:t>
      </w:r>
      <w:r>
        <w:rPr/>
        <w:t>（环办</w:t>
      </w:r>
      <w:r>
        <w:rPr>
          <w:rFonts w:ascii="Times New Roman" w:eastAsia="Times New Roman"/>
          <w:spacing w:val="1"/>
        </w:rPr>
        <w:t>[</w:t>
      </w:r>
      <w:r>
        <w:rPr>
          <w:rFonts w:ascii="Times New Roman" w:eastAsia="Times New Roman"/>
        </w:rPr>
        <w:t>2013</w:t>
      </w:r>
      <w:r>
        <w:rPr>
          <w:rFonts w:ascii="Times New Roman" w:eastAsia="Times New Roman"/>
          <w:spacing w:val="-1"/>
        </w:rPr>
        <w:t>]</w:t>
      </w:r>
      <w:r>
        <w:rPr>
          <w:rFonts w:ascii="Times New Roman" w:eastAsia="Times New Roman"/>
        </w:rPr>
        <w:t>104</w:t>
      </w:r>
      <w:r>
        <w:rPr>
          <w:spacing w:val="-120"/>
        </w:rPr>
        <w:t>）；</w:t>
      </w:r>
    </w:p>
    <w:p>
      <w:pPr>
        <w:pStyle w:val="BodyText"/>
        <w:spacing w:line="220" w:lineRule="auto" w:before="8"/>
        <w:ind w:left="620" w:right="984" w:firstLine="479"/>
      </w:pPr>
      <w:r>
        <w:rPr/>
        <w:t>（</w:t>
      </w:r>
      <w:r>
        <w:rPr>
          <w:rFonts w:ascii="Times New Roman" w:eastAsia="Times New Roman"/>
        </w:rPr>
        <w:t>19</w:t>
      </w:r>
      <w:r>
        <w:rPr>
          <w:spacing w:val="-120"/>
        </w:rPr>
        <w:t>）</w:t>
      </w:r>
      <w:r>
        <w:rPr/>
        <w:t>《关于印发京津冀及周边地区落实大气污染防治行动计划实施细则的</w:t>
      </w:r>
      <w:r>
        <w:rPr>
          <w:spacing w:val="-40"/>
        </w:rPr>
        <w:t>通知》</w:t>
      </w:r>
      <w:r>
        <w:rPr/>
        <w:t>（</w:t>
      </w:r>
      <w:r>
        <w:rPr>
          <w:spacing w:val="-1"/>
        </w:rPr>
        <w:t>环发</w:t>
      </w:r>
      <w:r>
        <w:rPr>
          <w:rFonts w:ascii="Times New Roman" w:eastAsia="Times New Roman"/>
          <w:spacing w:val="1"/>
        </w:rPr>
        <w:t>[</w:t>
      </w:r>
      <w:r>
        <w:rPr>
          <w:rFonts w:ascii="Times New Roman" w:eastAsia="Times New Roman"/>
        </w:rPr>
        <w:t>2013</w:t>
      </w:r>
      <w:r>
        <w:rPr>
          <w:rFonts w:ascii="Times New Roman" w:eastAsia="Times New Roman"/>
          <w:spacing w:val="1"/>
        </w:rPr>
        <w:t>]</w:t>
      </w:r>
      <w:r>
        <w:rPr>
          <w:rFonts w:ascii="Times New Roman" w:eastAsia="Times New Roman"/>
        </w:rPr>
        <w:t>104</w:t>
      </w:r>
      <w:r>
        <w:rPr>
          <w:rFonts w:ascii="Times New Roman" w:eastAsia="Times New Roman"/>
          <w:spacing w:val="-2"/>
        </w:rPr>
        <w:t> </w:t>
      </w:r>
      <w:r>
        <w:rPr/>
        <w:t>号</w:t>
      </w:r>
      <w:r>
        <w:rPr>
          <w:spacing w:val="-120"/>
        </w:rPr>
        <w:t>）</w:t>
      </w:r>
      <w:r>
        <w:rPr/>
        <w:t>；</w:t>
      </w:r>
    </w:p>
    <w:p>
      <w:pPr>
        <w:pStyle w:val="BodyText"/>
        <w:spacing w:line="220" w:lineRule="auto"/>
        <w:ind w:left="620" w:right="974" w:firstLine="479"/>
      </w:pPr>
      <w:r>
        <w:rPr/>
        <w:t>（</w:t>
      </w:r>
      <w:r>
        <w:rPr>
          <w:rFonts w:ascii="Times New Roman" w:eastAsia="Times New Roman"/>
        </w:rPr>
        <w:t>20</w:t>
      </w:r>
      <w:r>
        <w:rPr>
          <w:spacing w:val="-125"/>
        </w:rPr>
        <w:t>）</w:t>
      </w:r>
      <w:r>
        <w:rPr>
          <w:spacing w:val="-1"/>
        </w:rPr>
        <w:t>《建设项目环境影响评价政府信息公开指南</w:t>
      </w:r>
      <w:r>
        <w:rPr/>
        <w:t>（试行</w:t>
      </w:r>
      <w:r>
        <w:rPr>
          <w:spacing w:val="-120"/>
        </w:rPr>
        <w:t>）</w:t>
      </w:r>
      <w:r>
        <w:rPr>
          <w:spacing w:val="-125"/>
        </w:rPr>
        <w:t>》</w:t>
      </w:r>
      <w:r>
        <w:rPr/>
        <w:t>（环办</w:t>
      </w:r>
      <w:r>
        <w:rPr>
          <w:rFonts w:ascii="Times New Roman" w:eastAsia="Times New Roman"/>
          <w:spacing w:val="1"/>
        </w:rPr>
        <w:t>[</w:t>
      </w:r>
      <w:r>
        <w:rPr>
          <w:rFonts w:ascii="Times New Roman" w:eastAsia="Times New Roman"/>
        </w:rPr>
        <w:t>2013</w:t>
      </w:r>
      <w:r>
        <w:rPr>
          <w:rFonts w:ascii="Times New Roman" w:eastAsia="Times New Roman"/>
          <w:spacing w:val="1"/>
        </w:rPr>
        <w:t>]</w:t>
      </w:r>
      <w:r>
        <w:rPr>
          <w:rFonts w:ascii="Times New Roman" w:eastAsia="Times New Roman"/>
        </w:rPr>
        <w:t>103</w:t>
      </w:r>
      <w:r>
        <w:rPr/>
        <w:t>号</w:t>
      </w:r>
      <w:r>
        <w:rPr>
          <w:spacing w:val="-120"/>
        </w:rPr>
        <w:t>）</w:t>
      </w:r>
      <w:r>
        <w:rPr/>
        <w:t>；</w:t>
      </w:r>
    </w:p>
    <w:p>
      <w:pPr>
        <w:pStyle w:val="BodyText"/>
        <w:spacing w:line="460" w:lineRule="exact"/>
        <w:ind w:left="1100"/>
      </w:pPr>
      <w:r>
        <w:rPr/>
        <w:t>（</w:t>
      </w:r>
      <w:r>
        <w:rPr>
          <w:rFonts w:ascii="Times New Roman" w:eastAsia="Times New Roman"/>
        </w:rPr>
        <w:t>21</w:t>
      </w:r>
      <w:r>
        <w:rPr>
          <w:spacing w:val="-221"/>
        </w:rPr>
        <w:t>）</w:t>
      </w:r>
      <w:r>
        <w:rPr/>
        <w:t>《国务院关于印发大气污染防治行动计划的通知</w:t>
      </w:r>
      <w:r>
        <w:rPr>
          <w:spacing w:val="-221"/>
        </w:rPr>
        <w:t>》</w:t>
      </w:r>
      <w:r>
        <w:rPr/>
        <w:t>（国发</w:t>
      </w:r>
      <w:r>
        <w:rPr>
          <w:rFonts w:ascii="Times New Roman" w:eastAsia="Times New Roman"/>
          <w:spacing w:val="1"/>
        </w:rPr>
        <w:t>[</w:t>
      </w:r>
      <w:r>
        <w:rPr>
          <w:rFonts w:ascii="Times New Roman" w:eastAsia="Times New Roman"/>
        </w:rPr>
        <w:t>2013</w:t>
      </w:r>
      <w:r>
        <w:rPr>
          <w:rFonts w:ascii="Times New Roman" w:eastAsia="Times New Roman"/>
          <w:spacing w:val="1"/>
        </w:rPr>
        <w:t>]</w:t>
      </w:r>
      <w:r>
        <w:rPr>
          <w:rFonts w:ascii="Times New Roman" w:eastAsia="Times New Roman"/>
        </w:rPr>
        <w:t>37</w:t>
      </w:r>
      <w:r>
        <w:rPr>
          <w:rFonts w:ascii="Times New Roman" w:eastAsia="Times New Roman"/>
          <w:spacing w:val="-14"/>
        </w:rPr>
        <w:t> </w:t>
      </w:r>
      <w:r>
        <w:rPr/>
        <w:t>号</w:t>
      </w:r>
      <w:r>
        <w:rPr>
          <w:spacing w:val="-101"/>
        </w:rPr>
        <w:t>）</w:t>
      </w:r>
      <w:r>
        <w:rPr/>
        <w:t>；</w:t>
      </w:r>
    </w:p>
    <w:p>
      <w:pPr>
        <w:pStyle w:val="BodyText"/>
        <w:spacing w:line="220" w:lineRule="auto" w:before="8"/>
        <w:ind w:left="620" w:right="978" w:firstLine="479"/>
      </w:pPr>
      <w:r>
        <w:rPr/>
        <w:t>（</w:t>
      </w:r>
      <w:r>
        <w:rPr>
          <w:rFonts w:ascii="Times New Roman" w:eastAsia="Times New Roman"/>
        </w:rPr>
        <w:t>22</w:t>
      </w:r>
      <w:r>
        <w:rPr>
          <w:spacing w:val="-231"/>
        </w:rPr>
        <w:t>）</w:t>
      </w:r>
      <w:r>
        <w:rPr/>
        <w:t>《关于贯彻落实</w:t>
      </w:r>
      <w:r>
        <w:rPr>
          <w:rFonts w:ascii="Times New Roman" w:eastAsia="Times New Roman"/>
          <w:spacing w:val="1"/>
        </w:rPr>
        <w:t>&lt;</w:t>
      </w:r>
      <w:r>
        <w:rPr/>
        <w:t>国务院办公厅关于印发近期土壤环境保护和综合治理</w:t>
      </w:r>
      <w:r>
        <w:rPr>
          <w:spacing w:val="-1"/>
        </w:rPr>
        <w:t>工作安排的通知</w:t>
      </w:r>
      <w:r>
        <w:rPr>
          <w:rFonts w:ascii="Times New Roman" w:eastAsia="Times New Roman"/>
          <w:spacing w:val="-1"/>
        </w:rPr>
        <w:t>&gt;</w:t>
      </w:r>
      <w:r>
        <w:rPr>
          <w:spacing w:val="-120"/>
        </w:rPr>
        <w:t>》</w:t>
      </w:r>
      <w:r>
        <w:rPr/>
        <w:t>（环发</w:t>
      </w:r>
      <w:r>
        <w:rPr>
          <w:rFonts w:ascii="Times New Roman" w:eastAsia="Times New Roman"/>
          <w:spacing w:val="1"/>
        </w:rPr>
        <w:t>[</w:t>
      </w:r>
      <w:r>
        <w:rPr>
          <w:rFonts w:ascii="Times New Roman" w:eastAsia="Times New Roman"/>
        </w:rPr>
        <w:t>2013</w:t>
      </w:r>
      <w:r>
        <w:rPr>
          <w:rFonts w:ascii="Times New Roman" w:eastAsia="Times New Roman"/>
          <w:spacing w:val="1"/>
        </w:rPr>
        <w:t>]</w:t>
      </w:r>
      <w:r>
        <w:rPr>
          <w:rFonts w:ascii="Times New Roman" w:eastAsia="Times New Roman"/>
        </w:rPr>
        <w:t>46 </w:t>
      </w:r>
      <w:r>
        <w:rPr/>
        <w:t>号</w:t>
      </w:r>
      <w:r>
        <w:rPr>
          <w:spacing w:val="-120"/>
        </w:rPr>
        <w:t>）</w:t>
      </w:r>
      <w:r>
        <w:rPr/>
        <w:t>；</w:t>
      </w:r>
    </w:p>
    <w:p>
      <w:pPr>
        <w:spacing w:after="0" w:line="220" w:lineRule="auto"/>
        <w:sectPr>
          <w:footerReference w:type="default" r:id="rId9"/>
          <w:pgSz w:w="11910" w:h="16840"/>
          <w:pgMar w:footer="973" w:header="877" w:top="1380" w:bottom="1160" w:left="1180" w:right="820"/>
          <w:pgNumType w:start="2"/>
        </w:sectPr>
      </w:pPr>
    </w:p>
    <w:p>
      <w:pPr>
        <w:pStyle w:val="BodyText"/>
        <w:spacing w:line="488" w:lineRule="exact" w:before="20"/>
        <w:ind w:left="1100"/>
      </w:pPr>
      <w:r>
        <w:rPr/>
        <w:t>（ </w:t>
      </w:r>
      <w:r>
        <w:rPr>
          <w:rFonts w:ascii="Times New Roman" w:eastAsia="Times New Roman"/>
        </w:rPr>
        <w:t>23 </w:t>
      </w:r>
      <w:r>
        <w:rPr>
          <w:spacing w:val="-99"/>
        </w:rPr>
        <w:t>）</w:t>
      </w:r>
      <w:r>
        <w:rPr>
          <w:spacing w:val="13"/>
        </w:rPr>
        <w:t>《关于切实加强风险防范严格环境影响评价管理的通知》</w:t>
      </w:r>
      <w:hyperlink r:id="rId10">
        <w:r>
          <w:rPr>
            <w:spacing w:val="21"/>
          </w:rPr>
          <w:t>（环发</w:t>
        </w:r>
      </w:hyperlink>
    </w:p>
    <w:p>
      <w:pPr>
        <w:pStyle w:val="BodyText"/>
        <w:spacing w:line="468" w:lineRule="exact"/>
        <w:ind w:left="620"/>
      </w:pPr>
      <w:hyperlink r:id="rId10">
        <w:r>
          <w:rPr>
            <w:rFonts w:ascii="Times New Roman" w:eastAsia="Times New Roman"/>
            <w:spacing w:val="1"/>
            <w:w w:val="99"/>
          </w:rPr>
          <w:t>[</w:t>
        </w:r>
        <w:r>
          <w:rPr>
            <w:rFonts w:ascii="Times New Roman" w:eastAsia="Times New Roman"/>
            <w:w w:val="99"/>
          </w:rPr>
          <w:t>2012</w:t>
        </w:r>
        <w:r>
          <w:rPr>
            <w:rFonts w:ascii="Times New Roman" w:eastAsia="Times New Roman"/>
            <w:spacing w:val="1"/>
            <w:w w:val="99"/>
          </w:rPr>
          <w:t>]</w:t>
        </w:r>
        <w:r>
          <w:rPr>
            <w:rFonts w:ascii="Times New Roman" w:eastAsia="Times New Roman"/>
            <w:w w:val="99"/>
          </w:rPr>
          <w:t>98 </w:t>
        </w:r>
        <w:r>
          <w:rPr>
            <w:w w:val="99"/>
          </w:rPr>
          <w:t>号</w:t>
        </w:r>
        <w:r>
          <w:rPr>
            <w:spacing w:val="-120"/>
            <w:w w:val="99"/>
          </w:rPr>
          <w:t>）</w:t>
        </w:r>
      </w:hyperlink>
      <w:r>
        <w:rPr>
          <w:w w:val="99"/>
        </w:rPr>
        <w:t>；</w:t>
      </w:r>
    </w:p>
    <w:p>
      <w:pPr>
        <w:pStyle w:val="BodyText"/>
        <w:spacing w:line="220" w:lineRule="auto" w:before="8"/>
        <w:ind w:left="620" w:right="974" w:firstLine="479"/>
      </w:pPr>
      <w:r>
        <w:rPr>
          <w:spacing w:val="7"/>
        </w:rPr>
        <w:t>（</w:t>
      </w:r>
      <w:r>
        <w:rPr>
          <w:rFonts w:ascii="Times New Roman" w:eastAsia="Times New Roman"/>
        </w:rPr>
        <w:t>2</w:t>
      </w:r>
      <w:r>
        <w:rPr>
          <w:rFonts w:ascii="Times New Roman" w:eastAsia="Times New Roman"/>
          <w:spacing w:val="7"/>
        </w:rPr>
        <w:t>4</w:t>
      </w:r>
      <w:r>
        <w:rPr>
          <w:spacing w:val="-113"/>
        </w:rPr>
        <w:t>）</w:t>
      </w:r>
      <w:r>
        <w:rPr/>
        <w:t>《关于防范环境风险加强环境影响评价管理的通知》</w:t>
      </w:r>
      <w:r>
        <w:rPr>
          <w:spacing w:val="6"/>
        </w:rPr>
        <w:t>（</w:t>
      </w:r>
      <w:r>
        <w:rPr>
          <w:spacing w:val="11"/>
        </w:rPr>
        <w:t>环发</w:t>
      </w:r>
      <w:r>
        <w:rPr>
          <w:rFonts w:ascii="Times New Roman" w:eastAsia="Times New Roman"/>
          <w:spacing w:val="1"/>
        </w:rPr>
        <w:t>[</w:t>
      </w:r>
      <w:r>
        <w:rPr>
          <w:rFonts w:ascii="Times New Roman" w:eastAsia="Times New Roman"/>
        </w:rPr>
        <w:t>2012</w:t>
      </w:r>
      <w:r>
        <w:rPr>
          <w:rFonts w:ascii="Times New Roman" w:eastAsia="Times New Roman"/>
          <w:spacing w:val="1"/>
        </w:rPr>
        <w:t>]</w:t>
      </w:r>
      <w:r>
        <w:rPr>
          <w:rFonts w:ascii="Times New Roman" w:eastAsia="Times New Roman"/>
        </w:rPr>
        <w:t>77</w:t>
      </w:r>
      <w:r>
        <w:rPr/>
        <w:t>号</w:t>
      </w:r>
      <w:r>
        <w:rPr>
          <w:spacing w:val="-120"/>
        </w:rPr>
        <w:t>）</w:t>
      </w:r>
      <w:r>
        <w:rPr/>
        <w:t>；</w:t>
      </w:r>
    </w:p>
    <w:p>
      <w:pPr>
        <w:pStyle w:val="BodyText"/>
        <w:spacing w:line="460" w:lineRule="exact"/>
        <w:ind w:left="1100"/>
      </w:pPr>
      <w:r>
        <w:rPr/>
        <w:t>（</w:t>
      </w:r>
      <w:r>
        <w:rPr>
          <w:rFonts w:ascii="Times New Roman" w:eastAsia="Times New Roman"/>
        </w:rPr>
        <w:t>25</w:t>
      </w:r>
      <w:r>
        <w:rPr>
          <w:spacing w:val="-120"/>
        </w:rPr>
        <w:t>）</w:t>
      </w:r>
      <w:r>
        <w:rPr/>
        <w:t>《产业结构调整指导目录（</w:t>
      </w:r>
      <w:r>
        <w:rPr>
          <w:rFonts w:ascii="Times New Roman" w:eastAsia="Times New Roman"/>
        </w:rPr>
        <w:t>20</w:t>
      </w:r>
      <w:r>
        <w:rPr>
          <w:rFonts w:ascii="Times New Roman" w:eastAsia="Times New Roman"/>
          <w:spacing w:val="-10"/>
        </w:rPr>
        <w:t>1</w:t>
      </w:r>
      <w:r>
        <w:rPr>
          <w:rFonts w:ascii="Times New Roman" w:eastAsia="Times New Roman"/>
        </w:rPr>
        <w:t>1 </w:t>
      </w:r>
      <w:r>
        <w:rPr/>
        <w:t>年本</w:t>
      </w:r>
      <w:r>
        <w:rPr>
          <w:spacing w:val="-120"/>
        </w:rPr>
        <w:t>）》</w:t>
      </w:r>
      <w:r>
        <w:rPr/>
        <w:t>（</w:t>
      </w:r>
      <w:r>
        <w:rPr>
          <w:rFonts w:ascii="Times New Roman" w:eastAsia="Times New Roman"/>
        </w:rPr>
        <w:t>2013 </w:t>
      </w:r>
      <w:r>
        <w:rPr/>
        <w:t>年修正</w:t>
      </w:r>
      <w:r>
        <w:rPr>
          <w:spacing w:val="-120"/>
        </w:rPr>
        <w:t>）</w:t>
      </w:r>
      <w:r>
        <w:rPr/>
        <w:t>；</w:t>
      </w:r>
    </w:p>
    <w:p>
      <w:pPr>
        <w:pStyle w:val="BodyText"/>
        <w:spacing w:line="468" w:lineRule="exact"/>
        <w:ind w:left="1100"/>
      </w:pPr>
      <w:r>
        <w:rPr/>
        <w:t>（</w:t>
      </w:r>
      <w:r>
        <w:rPr>
          <w:rFonts w:ascii="Times New Roman" w:eastAsia="Times New Roman"/>
        </w:rPr>
        <w:t>26</w:t>
      </w:r>
      <w:r>
        <w:rPr>
          <w:spacing w:val="-120"/>
        </w:rPr>
        <w:t>）</w:t>
      </w:r>
      <w:r>
        <w:rPr/>
        <w:t>《全国地下水污染防治规划</w:t>
      </w:r>
      <w:r>
        <w:rPr>
          <w:spacing w:val="1"/>
        </w:rPr>
        <w:t>（</w:t>
      </w:r>
      <w:r>
        <w:rPr>
          <w:rFonts w:ascii="Times New Roman" w:eastAsia="Times New Roman"/>
        </w:rPr>
        <w:t>20</w:t>
      </w:r>
      <w:r>
        <w:rPr>
          <w:rFonts w:ascii="Times New Roman" w:eastAsia="Times New Roman"/>
          <w:spacing w:val="-10"/>
        </w:rPr>
        <w:t>1</w:t>
      </w:r>
      <w:r>
        <w:rPr>
          <w:rFonts w:ascii="Times New Roman" w:eastAsia="Times New Roman"/>
        </w:rPr>
        <w:t>1</w:t>
      </w:r>
      <w:r>
        <w:rPr>
          <w:rFonts w:ascii="Times New Roman" w:eastAsia="Times New Roman"/>
          <w:spacing w:val="-1"/>
        </w:rPr>
        <w:t>-</w:t>
      </w:r>
      <w:r>
        <w:rPr>
          <w:rFonts w:ascii="Times New Roman" w:eastAsia="Times New Roman"/>
        </w:rPr>
        <w:t>20</w:t>
      </w:r>
      <w:r>
        <w:rPr>
          <w:rFonts w:ascii="Times New Roman" w:eastAsia="Times New Roman"/>
          <w:spacing w:val="2"/>
        </w:rPr>
        <w:t>2</w:t>
      </w:r>
      <w:r>
        <w:rPr>
          <w:rFonts w:ascii="Times New Roman" w:eastAsia="Times New Roman"/>
        </w:rPr>
        <w:t>0 </w:t>
      </w:r>
      <w:r>
        <w:rPr/>
        <w:t>年</w:t>
      </w:r>
      <w:r>
        <w:rPr>
          <w:spacing w:val="-120"/>
        </w:rPr>
        <w:t>）》</w:t>
      </w:r>
      <w:r>
        <w:rPr/>
        <w:t>（环发</w:t>
      </w:r>
      <w:r>
        <w:rPr>
          <w:rFonts w:ascii="Times New Roman" w:eastAsia="Times New Roman"/>
          <w:spacing w:val="1"/>
        </w:rPr>
        <w:t>[</w:t>
      </w:r>
      <w:r>
        <w:rPr>
          <w:rFonts w:ascii="Times New Roman" w:eastAsia="Times New Roman"/>
        </w:rPr>
        <w:t>20</w:t>
      </w:r>
      <w:r>
        <w:rPr>
          <w:rFonts w:ascii="Times New Roman" w:eastAsia="Times New Roman"/>
          <w:spacing w:val="-10"/>
        </w:rPr>
        <w:t>1</w:t>
      </w:r>
      <w:r>
        <w:rPr>
          <w:rFonts w:ascii="Times New Roman" w:eastAsia="Times New Roman"/>
        </w:rPr>
        <w:t>1</w:t>
      </w:r>
      <w:r>
        <w:rPr>
          <w:rFonts w:ascii="Times New Roman" w:eastAsia="Times New Roman"/>
          <w:spacing w:val="1"/>
        </w:rPr>
        <w:t>]</w:t>
      </w:r>
      <w:r>
        <w:rPr>
          <w:rFonts w:ascii="Times New Roman" w:eastAsia="Times New Roman"/>
        </w:rPr>
        <w:t>128</w:t>
      </w:r>
      <w:r>
        <w:rPr>
          <w:rFonts w:ascii="Times New Roman" w:eastAsia="Times New Roman"/>
          <w:spacing w:val="-2"/>
        </w:rPr>
        <w:t> </w:t>
      </w:r>
      <w:r>
        <w:rPr/>
        <w:t>号</w:t>
      </w:r>
      <w:r>
        <w:rPr>
          <w:spacing w:val="-120"/>
        </w:rPr>
        <w:t>）</w:t>
      </w:r>
      <w:r>
        <w:rPr/>
        <w:t>；</w:t>
      </w:r>
    </w:p>
    <w:p>
      <w:pPr>
        <w:pStyle w:val="BodyText"/>
        <w:spacing w:line="468" w:lineRule="exact"/>
        <w:ind w:left="1100"/>
      </w:pPr>
      <w:r>
        <w:rPr/>
        <w:t>（</w:t>
      </w:r>
      <w:r>
        <w:rPr>
          <w:rFonts w:ascii="Times New Roman" w:eastAsia="Times New Roman"/>
        </w:rPr>
        <w:t>27</w:t>
      </w:r>
      <w:r>
        <w:rPr>
          <w:spacing w:val="-120"/>
        </w:rPr>
        <w:t>）</w:t>
      </w:r>
      <w:r>
        <w:rPr>
          <w:spacing w:val="-6"/>
        </w:rPr>
        <w:t>《国务院关于加强环境保护重点工作的意见》</w:t>
      </w:r>
      <w:r>
        <w:rPr/>
        <w:t>（国发</w:t>
      </w:r>
      <w:r>
        <w:rPr>
          <w:rFonts w:ascii="Times New Roman" w:eastAsia="Times New Roman"/>
          <w:spacing w:val="1"/>
        </w:rPr>
        <w:t>[</w:t>
      </w:r>
      <w:r>
        <w:rPr>
          <w:rFonts w:ascii="Times New Roman" w:eastAsia="Times New Roman"/>
        </w:rPr>
        <w:t>20</w:t>
      </w:r>
      <w:r>
        <w:rPr>
          <w:rFonts w:ascii="Times New Roman" w:eastAsia="Times New Roman"/>
          <w:spacing w:val="-10"/>
        </w:rPr>
        <w:t>1</w:t>
      </w:r>
      <w:r>
        <w:rPr>
          <w:rFonts w:ascii="Times New Roman" w:eastAsia="Times New Roman"/>
        </w:rPr>
        <w:t>1</w:t>
      </w:r>
      <w:r>
        <w:rPr>
          <w:rFonts w:ascii="Times New Roman" w:eastAsia="Times New Roman"/>
          <w:spacing w:val="1"/>
        </w:rPr>
        <w:t>]</w:t>
      </w:r>
      <w:r>
        <w:rPr>
          <w:rFonts w:ascii="Times New Roman" w:eastAsia="Times New Roman"/>
        </w:rPr>
        <w:t>35</w:t>
      </w:r>
      <w:r>
        <w:rPr>
          <w:rFonts w:ascii="Times New Roman" w:eastAsia="Times New Roman"/>
          <w:spacing w:val="-14"/>
        </w:rPr>
        <w:t> </w:t>
      </w:r>
      <w:r>
        <w:rPr/>
        <w:t>号）；</w:t>
      </w:r>
    </w:p>
    <w:p>
      <w:pPr>
        <w:pStyle w:val="BodyText"/>
        <w:spacing w:line="220" w:lineRule="auto" w:before="8"/>
        <w:ind w:left="620" w:right="984" w:firstLine="479"/>
      </w:pPr>
      <w:r>
        <w:rPr/>
        <w:t>（</w:t>
      </w:r>
      <w:r>
        <w:rPr>
          <w:rFonts w:ascii="Times New Roman" w:eastAsia="Times New Roman"/>
        </w:rPr>
        <w:t>28</w:t>
      </w:r>
      <w:r>
        <w:rPr>
          <w:spacing w:val="-120"/>
        </w:rPr>
        <w:t>）</w:t>
      </w:r>
      <w:r>
        <w:rPr/>
        <w:t>《国务院办公厅转发环境保护部等部门关于推进大气污染联防联控工</w:t>
      </w:r>
      <w:r>
        <w:rPr>
          <w:spacing w:val="-8"/>
        </w:rPr>
        <w:t>作改善区域空气质量指导意见的通知》</w:t>
      </w:r>
      <w:r>
        <w:rPr/>
        <w:t>（国办发</w:t>
      </w:r>
      <w:r>
        <w:rPr>
          <w:rFonts w:ascii="Times New Roman" w:eastAsia="Times New Roman"/>
          <w:spacing w:val="1"/>
        </w:rPr>
        <w:t>[</w:t>
      </w:r>
      <w:r>
        <w:rPr>
          <w:rFonts w:ascii="Times New Roman" w:eastAsia="Times New Roman"/>
        </w:rPr>
        <w:t>2010</w:t>
      </w:r>
      <w:r>
        <w:rPr>
          <w:rFonts w:ascii="Times New Roman" w:eastAsia="Times New Roman"/>
          <w:spacing w:val="1"/>
        </w:rPr>
        <w:t>]</w:t>
      </w:r>
      <w:r>
        <w:rPr>
          <w:rFonts w:ascii="Times New Roman" w:eastAsia="Times New Roman"/>
        </w:rPr>
        <w:t>33 </w:t>
      </w:r>
      <w:r>
        <w:rPr/>
        <w:t>号</w:t>
      </w:r>
      <w:r>
        <w:rPr>
          <w:spacing w:val="-120"/>
        </w:rPr>
        <w:t>）</w:t>
      </w:r>
      <w:r>
        <w:rPr/>
        <w:t>；</w:t>
      </w:r>
    </w:p>
    <w:p>
      <w:pPr>
        <w:pStyle w:val="BodyText"/>
        <w:spacing w:line="460" w:lineRule="exact"/>
        <w:ind w:left="1100"/>
      </w:pPr>
      <w:r>
        <w:rPr/>
        <w:t>（</w:t>
      </w:r>
      <w:r>
        <w:rPr>
          <w:rFonts w:ascii="Times New Roman" w:eastAsia="Times New Roman"/>
        </w:rPr>
        <w:t>29</w:t>
      </w:r>
      <w:r>
        <w:rPr>
          <w:spacing w:val="-120"/>
        </w:rPr>
        <w:t>）</w:t>
      </w:r>
      <w:r>
        <w:rPr>
          <w:spacing w:val="-9"/>
        </w:rPr>
        <w:t>《危险化学品重大危险源辨识》</w:t>
      </w:r>
      <w:r>
        <w:rPr>
          <w:spacing w:val="1"/>
        </w:rPr>
        <w:t>（</w:t>
      </w:r>
      <w:r>
        <w:rPr>
          <w:rFonts w:ascii="Times New Roman" w:eastAsia="Times New Roman"/>
          <w:w w:val="99"/>
        </w:rPr>
        <w:t>G</w:t>
      </w:r>
      <w:r>
        <w:rPr>
          <w:rFonts w:ascii="Times New Roman" w:eastAsia="Times New Roman"/>
          <w:spacing w:val="-3"/>
          <w:w w:val="99"/>
        </w:rPr>
        <w:t>B</w:t>
      </w:r>
      <w:r>
        <w:rPr>
          <w:rFonts w:ascii="Times New Roman" w:eastAsia="Times New Roman"/>
        </w:rPr>
        <w:t>1</w:t>
      </w:r>
      <w:r>
        <w:rPr>
          <w:rFonts w:ascii="Times New Roman" w:eastAsia="Times New Roman"/>
          <w:spacing w:val="2"/>
        </w:rPr>
        <w:t>8</w:t>
      </w:r>
      <w:r>
        <w:rPr>
          <w:rFonts w:ascii="Times New Roman" w:eastAsia="Times New Roman"/>
        </w:rPr>
        <w:t>218</w:t>
      </w:r>
      <w:r>
        <w:rPr>
          <w:rFonts w:ascii="Times New Roman" w:eastAsia="Times New Roman"/>
          <w:spacing w:val="-1"/>
        </w:rPr>
        <w:t>-</w:t>
      </w:r>
      <w:r>
        <w:rPr>
          <w:rFonts w:ascii="Times New Roman" w:eastAsia="Times New Roman"/>
        </w:rPr>
        <w:t>2018</w:t>
      </w:r>
      <w:r>
        <w:rPr>
          <w:spacing w:val="-120"/>
        </w:rPr>
        <w:t>）；</w:t>
      </w:r>
    </w:p>
    <w:p>
      <w:pPr>
        <w:pStyle w:val="BodyText"/>
        <w:spacing w:line="488" w:lineRule="exact"/>
        <w:ind w:left="1100"/>
      </w:pPr>
      <w:r>
        <w:rPr/>
        <w:t>（</w:t>
      </w:r>
      <w:r>
        <w:rPr>
          <w:rFonts w:ascii="Times New Roman" w:eastAsia="Times New Roman"/>
        </w:rPr>
        <w:t>30</w:t>
      </w:r>
      <w:r>
        <w:rPr>
          <w:spacing w:val="-120"/>
        </w:rPr>
        <w:t>）</w:t>
      </w:r>
      <w:r>
        <w:rPr>
          <w:spacing w:val="-9"/>
        </w:rPr>
        <w:t>《环境影响评价公众参与办法》</w:t>
      </w:r>
      <w:r>
        <w:rPr/>
        <w:t>（</w:t>
      </w:r>
      <w:r>
        <w:rPr>
          <w:rFonts w:ascii="Times New Roman" w:eastAsia="Times New Roman"/>
        </w:rPr>
        <w:t>2019 </w:t>
      </w:r>
      <w:r>
        <w:rPr>
          <w:spacing w:val="3"/>
        </w:rPr>
        <w:t>年 </w:t>
      </w:r>
      <w:r>
        <w:rPr>
          <w:rFonts w:ascii="Times New Roman" w:eastAsia="Times New Roman"/>
        </w:rPr>
        <w:t>1 </w:t>
      </w:r>
      <w:r>
        <w:rPr>
          <w:spacing w:val="3"/>
        </w:rPr>
        <w:t>月 </w:t>
      </w:r>
      <w:r>
        <w:rPr>
          <w:rFonts w:ascii="Times New Roman" w:eastAsia="Times New Roman"/>
        </w:rPr>
        <w:t>1 </w:t>
      </w:r>
      <w:r>
        <w:rPr/>
        <w:t>日</w:t>
      </w:r>
      <w:r>
        <w:rPr>
          <w:spacing w:val="-120"/>
        </w:rPr>
        <w:t>）</w:t>
      </w:r>
      <w:r>
        <w:rPr/>
        <w:t>。</w:t>
      </w:r>
    </w:p>
    <w:p>
      <w:pPr>
        <w:pStyle w:val="Heading3"/>
        <w:numPr>
          <w:ilvl w:val="2"/>
          <w:numId w:val="4"/>
        </w:numPr>
        <w:tabs>
          <w:tab w:pos="1420" w:val="left" w:leader="none"/>
        </w:tabs>
        <w:spacing w:line="240" w:lineRule="auto" w:before="138" w:after="0"/>
        <w:ind w:left="1419" w:right="0" w:hanging="799"/>
        <w:jc w:val="left"/>
      </w:pPr>
      <w:r>
        <w:rPr/>
        <w:t>地方法规、条例、政策</w:t>
      </w:r>
    </w:p>
    <w:p>
      <w:pPr>
        <w:pStyle w:val="BodyText"/>
        <w:spacing w:line="489" w:lineRule="exact" w:before="169"/>
        <w:ind w:left="1100"/>
      </w:pPr>
      <w:r>
        <w:rPr/>
        <w:t>（</w:t>
      </w:r>
      <w:r>
        <w:rPr>
          <w:spacing w:val="-25"/>
        </w:rPr>
        <w:t> </w:t>
      </w:r>
      <w:r>
        <w:rPr>
          <w:rFonts w:ascii="Times New Roman" w:eastAsia="Times New Roman"/>
        </w:rPr>
        <w:t>1</w:t>
      </w:r>
      <w:r>
        <w:rPr>
          <w:rFonts w:ascii="Times New Roman" w:eastAsia="Times New Roman"/>
          <w:spacing w:val="-32"/>
        </w:rPr>
        <w:t> </w:t>
      </w:r>
      <w:r>
        <w:rPr>
          <w:spacing w:val="-89"/>
        </w:rPr>
        <w:t>）</w:t>
      </w:r>
      <w:r>
        <w:rPr>
          <w:spacing w:val="26"/>
        </w:rPr>
        <w:t>《山东省人民政府关于印发山东省打赢蓝天保卫战作战方案暨</w:t>
      </w:r>
    </w:p>
    <w:p>
      <w:pPr>
        <w:pStyle w:val="BodyText"/>
        <w:spacing w:line="468" w:lineRule="exact"/>
        <w:ind w:left="620"/>
      </w:pPr>
      <w:r>
        <w:rPr>
          <w:rFonts w:ascii="Times New Roman" w:eastAsia="Times New Roman"/>
        </w:rPr>
        <w:t>2013-2020 </w:t>
      </w:r>
      <w:r>
        <w:rPr>
          <w:spacing w:val="-1"/>
        </w:rPr>
        <w:t>年大气污染防治规划三期行动计划</w:t>
      </w:r>
      <w:r>
        <w:rPr/>
        <w:t>（</w:t>
      </w:r>
      <w:r>
        <w:rPr>
          <w:rFonts w:ascii="Times New Roman" w:eastAsia="Times New Roman"/>
        </w:rPr>
        <w:t>2018-2020 </w:t>
      </w:r>
      <w:r>
        <w:rPr/>
        <w:t>年</w:t>
      </w:r>
      <w:r>
        <w:rPr>
          <w:spacing w:val="-5"/>
        </w:rPr>
        <w:t>）</w:t>
      </w:r>
      <w:r>
        <w:rPr>
          <w:spacing w:val="-32"/>
        </w:rPr>
        <w:t>的通知》</w:t>
      </w:r>
      <w:r>
        <w:rPr/>
        <w:t>（鲁政发</w:t>
      </w:r>
    </w:p>
    <w:p>
      <w:pPr>
        <w:pStyle w:val="BodyText"/>
        <w:spacing w:line="468" w:lineRule="exact"/>
        <w:ind w:left="620"/>
      </w:pPr>
      <w:r>
        <w:rPr>
          <w:rFonts w:ascii="Times New Roman" w:eastAsia="Times New Roman"/>
          <w:spacing w:val="1"/>
          <w:w w:val="99"/>
        </w:rPr>
        <w:t>[</w:t>
      </w:r>
      <w:r>
        <w:rPr>
          <w:rFonts w:ascii="Times New Roman" w:eastAsia="Times New Roman"/>
          <w:w w:val="99"/>
        </w:rPr>
        <w:t>2018</w:t>
      </w:r>
      <w:r>
        <w:rPr>
          <w:rFonts w:ascii="Times New Roman" w:eastAsia="Times New Roman"/>
          <w:spacing w:val="1"/>
          <w:w w:val="99"/>
        </w:rPr>
        <w:t>]</w:t>
      </w:r>
      <w:r>
        <w:rPr>
          <w:rFonts w:ascii="Times New Roman" w:eastAsia="Times New Roman"/>
          <w:w w:val="99"/>
        </w:rPr>
        <w:t>17 </w:t>
      </w:r>
      <w:r>
        <w:rPr>
          <w:w w:val="99"/>
        </w:rPr>
        <w:t>号</w:t>
      </w:r>
      <w:r>
        <w:rPr>
          <w:spacing w:val="-120"/>
          <w:w w:val="99"/>
        </w:rPr>
        <w:t>）</w:t>
      </w:r>
      <w:r>
        <w:rPr>
          <w:w w:val="99"/>
        </w:rPr>
        <w:t>；</w:t>
      </w:r>
    </w:p>
    <w:p>
      <w:pPr>
        <w:pStyle w:val="BodyText"/>
        <w:spacing w:line="220" w:lineRule="auto" w:before="8"/>
        <w:ind w:left="620" w:right="976" w:firstLine="479"/>
      </w:pPr>
      <w:r>
        <w:rPr/>
        <w:t>（</w:t>
      </w:r>
      <w:r>
        <w:rPr>
          <w:rFonts w:ascii="Times New Roman" w:eastAsia="Times New Roman"/>
        </w:rPr>
        <w:t>2</w:t>
      </w:r>
      <w:r>
        <w:rPr>
          <w:spacing w:val="-120"/>
        </w:rPr>
        <w:t>）</w:t>
      </w:r>
      <w:r>
        <w:rPr/>
        <w:t>《关于印发山东省打好危险废物治理攻坚战作战方案（</w:t>
      </w:r>
      <w:r>
        <w:rPr>
          <w:rFonts w:ascii="Times New Roman" w:eastAsia="Times New Roman"/>
        </w:rPr>
        <w:t>2018</w:t>
      </w:r>
      <w:r>
        <w:rPr>
          <w:rFonts w:ascii="Times New Roman" w:eastAsia="Times New Roman"/>
          <w:spacing w:val="-1"/>
        </w:rPr>
        <w:t>-</w:t>
      </w:r>
      <w:r>
        <w:rPr>
          <w:rFonts w:ascii="Times New Roman" w:eastAsia="Times New Roman"/>
        </w:rPr>
        <w:t>2020</w:t>
      </w:r>
      <w:r>
        <w:rPr>
          <w:rFonts w:ascii="Times New Roman" w:eastAsia="Times New Roman"/>
          <w:spacing w:val="7"/>
        </w:rPr>
        <w:t> </w:t>
      </w:r>
      <w:r>
        <w:rPr/>
        <w:t>年）</w:t>
      </w:r>
      <w:r>
        <w:rPr>
          <w:spacing w:val="-30"/>
        </w:rPr>
        <w:t>的通知》</w:t>
      </w:r>
      <w:r>
        <w:rPr/>
        <w:t>（鲁政字</w:t>
      </w:r>
      <w:r>
        <w:rPr>
          <w:rFonts w:ascii="Times New Roman" w:eastAsia="Times New Roman"/>
          <w:spacing w:val="1"/>
        </w:rPr>
        <w:t>[</w:t>
      </w:r>
      <w:r>
        <w:rPr>
          <w:rFonts w:ascii="Times New Roman" w:eastAsia="Times New Roman"/>
        </w:rPr>
        <w:t>2018</w:t>
      </w:r>
      <w:r>
        <w:rPr>
          <w:rFonts w:ascii="Times New Roman" w:eastAsia="Times New Roman"/>
          <w:spacing w:val="-1"/>
        </w:rPr>
        <w:t>]</w:t>
      </w:r>
      <w:r>
        <w:rPr>
          <w:rFonts w:ascii="Times New Roman" w:eastAsia="Times New Roman"/>
        </w:rPr>
        <w:t>166 </w:t>
      </w:r>
      <w:r>
        <w:rPr/>
        <w:t>号</w:t>
      </w:r>
      <w:r>
        <w:rPr>
          <w:spacing w:val="-120"/>
        </w:rPr>
        <w:t>）</w:t>
      </w:r>
      <w:r>
        <w:rPr/>
        <w:t>；</w:t>
      </w:r>
    </w:p>
    <w:p>
      <w:pPr>
        <w:pStyle w:val="BodyText"/>
        <w:spacing w:line="220" w:lineRule="auto"/>
        <w:ind w:left="620" w:right="978" w:firstLine="479"/>
      </w:pPr>
      <w:r>
        <w:rPr/>
        <w:t>（</w:t>
      </w:r>
      <w:r>
        <w:rPr>
          <w:rFonts w:ascii="Times New Roman" w:eastAsia="Times New Roman"/>
        </w:rPr>
        <w:t>3</w:t>
      </w:r>
      <w:r>
        <w:rPr>
          <w:spacing w:val="-207"/>
        </w:rPr>
        <w:t>）</w:t>
      </w:r>
      <w:r>
        <w:rPr/>
        <w:t>《关于印发山东省 </w:t>
      </w:r>
      <w:r>
        <w:rPr>
          <w:rFonts w:ascii="Times New Roman" w:eastAsia="Times New Roman"/>
        </w:rPr>
        <w:t>2018</w:t>
      </w:r>
      <w:r>
        <w:rPr>
          <w:rFonts w:ascii="Times New Roman" w:eastAsia="Times New Roman"/>
          <w:spacing w:val="-1"/>
        </w:rPr>
        <w:t>-</w:t>
      </w:r>
      <w:r>
        <w:rPr>
          <w:rFonts w:ascii="Times New Roman" w:eastAsia="Times New Roman"/>
        </w:rPr>
        <w:t>2020 </w:t>
      </w:r>
      <w:r>
        <w:rPr/>
        <w:t>年煤炭消费减量替代工作方案的通知</w:t>
      </w:r>
      <w:r>
        <w:rPr>
          <w:spacing w:val="-207"/>
        </w:rPr>
        <w:t>》</w:t>
      </w:r>
      <w:r>
        <w:rPr/>
        <w:t>（鲁</w:t>
      </w:r>
      <w:r>
        <w:rPr>
          <w:spacing w:val="-1"/>
        </w:rPr>
        <w:t>政办字</w:t>
      </w:r>
      <w:r>
        <w:rPr>
          <w:rFonts w:ascii="Times New Roman" w:eastAsia="Times New Roman"/>
          <w:spacing w:val="1"/>
        </w:rPr>
        <w:t>[</w:t>
      </w:r>
      <w:r>
        <w:rPr>
          <w:rFonts w:ascii="Times New Roman" w:eastAsia="Times New Roman"/>
        </w:rPr>
        <w:t>2018</w:t>
      </w:r>
      <w:r>
        <w:rPr>
          <w:rFonts w:ascii="Times New Roman" w:eastAsia="Times New Roman"/>
          <w:spacing w:val="1"/>
        </w:rPr>
        <w:t>]</w:t>
      </w:r>
      <w:r>
        <w:rPr>
          <w:rFonts w:ascii="Times New Roman" w:eastAsia="Times New Roman"/>
        </w:rPr>
        <w:t>123 </w:t>
      </w:r>
      <w:r>
        <w:rPr/>
        <w:t>号</w:t>
      </w:r>
      <w:r>
        <w:rPr>
          <w:spacing w:val="-120"/>
        </w:rPr>
        <w:t>）</w:t>
      </w:r>
      <w:r>
        <w:rPr/>
        <w:t>；</w:t>
      </w:r>
    </w:p>
    <w:p>
      <w:pPr>
        <w:pStyle w:val="BodyText"/>
        <w:spacing w:line="220" w:lineRule="auto"/>
        <w:ind w:left="620" w:right="977" w:firstLine="479"/>
      </w:pPr>
      <w:r>
        <w:rPr/>
        <w:t>（</w:t>
      </w:r>
      <w:r>
        <w:rPr>
          <w:rFonts w:ascii="Times New Roman" w:eastAsia="Times New Roman"/>
        </w:rPr>
        <w:t>4</w:t>
      </w:r>
      <w:r>
        <w:rPr>
          <w:spacing w:val="-214"/>
        </w:rPr>
        <w:t>）</w:t>
      </w:r>
      <w:r>
        <w:rPr/>
        <w:t>《山东省人民政府关于印发山东省打好自然保护区等突出生态问题整治</w:t>
      </w:r>
      <w:r>
        <w:rPr>
          <w:spacing w:val="-15"/>
        </w:rPr>
        <w:t>攻坚战作战方案》</w:t>
      </w:r>
      <w:r>
        <w:rPr/>
        <w:t>（鲁政字</w:t>
      </w:r>
      <w:r>
        <w:rPr>
          <w:rFonts w:ascii="Times New Roman" w:eastAsia="Times New Roman"/>
          <w:spacing w:val="1"/>
        </w:rPr>
        <w:t>[</w:t>
      </w:r>
      <w:r>
        <w:rPr>
          <w:rFonts w:ascii="Times New Roman" w:eastAsia="Times New Roman"/>
        </w:rPr>
        <w:t>2018</w:t>
      </w:r>
      <w:r>
        <w:rPr>
          <w:rFonts w:ascii="Times New Roman" w:eastAsia="Times New Roman"/>
          <w:spacing w:val="1"/>
        </w:rPr>
        <w:t>]</w:t>
      </w:r>
      <w:r>
        <w:rPr>
          <w:rFonts w:ascii="Times New Roman" w:eastAsia="Times New Roman"/>
        </w:rPr>
        <w:t>167 </w:t>
      </w:r>
      <w:r>
        <w:rPr/>
        <w:t>号</w:t>
      </w:r>
      <w:r>
        <w:rPr>
          <w:spacing w:val="-120"/>
        </w:rPr>
        <w:t>）</w:t>
      </w:r>
      <w:r>
        <w:rPr/>
        <w:t>；</w:t>
      </w:r>
    </w:p>
    <w:p>
      <w:pPr>
        <w:pStyle w:val="BodyText"/>
        <w:spacing w:line="220" w:lineRule="auto"/>
        <w:ind w:left="620" w:right="971" w:firstLine="479"/>
      </w:pPr>
      <w:r>
        <w:rPr>
          <w:spacing w:val="2"/>
        </w:rPr>
        <w:t>（</w:t>
      </w:r>
      <w:r>
        <w:rPr>
          <w:rFonts w:ascii="Times New Roman" w:hAnsi="Times New Roman" w:eastAsia="Times New Roman"/>
          <w:spacing w:val="2"/>
        </w:rPr>
        <w:t>5</w:t>
      </w:r>
      <w:r>
        <w:rPr>
          <w:spacing w:val="2"/>
        </w:rPr>
        <w:t>）</w:t>
      </w:r>
      <w:r>
        <w:rPr/>
        <w:t>省委、省政府印发《山东省加强污染源头防治推进</w:t>
      </w:r>
      <w:r>
        <w:rPr>
          <w:rFonts w:ascii="Times New Roman" w:hAnsi="Times New Roman" w:eastAsia="Times New Roman"/>
        </w:rPr>
        <w:t>“</w:t>
      </w:r>
      <w:r>
        <w:rPr/>
        <w:t>四减四增</w:t>
      </w:r>
      <w:r>
        <w:rPr>
          <w:rFonts w:ascii="Times New Roman" w:hAnsi="Times New Roman" w:eastAsia="Times New Roman"/>
        </w:rPr>
        <w:t>”</w:t>
      </w:r>
      <w:r>
        <w:rPr/>
        <w:t>三年行动方案（</w:t>
      </w:r>
      <w:r>
        <w:rPr>
          <w:rFonts w:ascii="Times New Roman" w:hAnsi="Times New Roman" w:eastAsia="Times New Roman"/>
        </w:rPr>
        <w:t>2018-2020 </w:t>
      </w:r>
      <w:r>
        <w:rPr/>
        <w:t>年</w:t>
      </w:r>
      <w:r>
        <w:rPr>
          <w:spacing w:val="-120"/>
        </w:rPr>
        <w:t>）</w:t>
      </w:r>
      <w:r>
        <w:rPr>
          <w:spacing w:val="-60"/>
        </w:rPr>
        <w:t>》；</w:t>
      </w:r>
    </w:p>
    <w:p>
      <w:pPr>
        <w:pStyle w:val="BodyText"/>
        <w:spacing w:line="220" w:lineRule="auto"/>
        <w:ind w:left="620" w:right="977" w:firstLine="479"/>
      </w:pPr>
      <w:r>
        <w:rPr/>
        <w:t>（</w:t>
      </w:r>
      <w:r>
        <w:rPr>
          <w:rFonts w:ascii="Times New Roman" w:eastAsia="Times New Roman"/>
        </w:rPr>
        <w:t>6</w:t>
      </w:r>
      <w:r>
        <w:rPr>
          <w:spacing w:val="-120"/>
        </w:rPr>
        <w:t>）</w:t>
      </w:r>
      <w:r>
        <w:rPr/>
        <w:t>《山东省环境保护厅转发生态环境部</w:t>
      </w:r>
      <w:r>
        <w:rPr>
          <w:rFonts w:ascii="Times New Roman" w:eastAsia="Times New Roman"/>
          <w:spacing w:val="-1"/>
        </w:rPr>
        <w:t>&lt;</w:t>
      </w:r>
      <w:r>
        <w:rPr/>
        <w:t>关于加强固定污染源氮磷污染防</w:t>
      </w:r>
      <w:r>
        <w:rPr>
          <w:spacing w:val="-1"/>
        </w:rPr>
        <w:t>治的通知</w:t>
      </w:r>
      <w:r>
        <w:rPr>
          <w:rFonts w:ascii="Times New Roman" w:eastAsia="Times New Roman"/>
          <w:spacing w:val="-1"/>
        </w:rPr>
        <w:t>&gt;</w:t>
      </w:r>
      <w:r>
        <w:rPr>
          <w:spacing w:val="-30"/>
        </w:rPr>
        <w:t>的通知》</w:t>
      </w:r>
      <w:r>
        <w:rPr/>
        <w:t>（鲁环函</w:t>
      </w:r>
      <w:r>
        <w:rPr>
          <w:rFonts w:ascii="Times New Roman" w:eastAsia="Times New Roman"/>
          <w:spacing w:val="1"/>
        </w:rPr>
        <w:t>[</w:t>
      </w:r>
      <w:r>
        <w:rPr>
          <w:rFonts w:ascii="Times New Roman" w:eastAsia="Times New Roman"/>
        </w:rPr>
        <w:t>2018</w:t>
      </w:r>
      <w:r>
        <w:rPr>
          <w:rFonts w:ascii="Times New Roman" w:eastAsia="Times New Roman"/>
          <w:spacing w:val="1"/>
        </w:rPr>
        <w:t>]</w:t>
      </w:r>
      <w:r>
        <w:rPr>
          <w:rFonts w:ascii="Times New Roman" w:eastAsia="Times New Roman"/>
        </w:rPr>
        <w:t>359 </w:t>
      </w:r>
      <w:r>
        <w:rPr/>
        <w:t>号</w:t>
      </w:r>
      <w:r>
        <w:rPr>
          <w:spacing w:val="-120"/>
        </w:rPr>
        <w:t>）</w:t>
      </w:r>
      <w:r>
        <w:rPr/>
        <w:t>；</w:t>
      </w:r>
    </w:p>
    <w:p>
      <w:pPr>
        <w:pStyle w:val="BodyText"/>
        <w:spacing w:line="220" w:lineRule="auto"/>
        <w:ind w:left="620" w:right="977" w:firstLine="479"/>
      </w:pPr>
      <w:r>
        <w:rPr/>
        <w:t>（</w:t>
      </w:r>
      <w:r>
        <w:rPr>
          <w:rFonts w:ascii="Times New Roman" w:eastAsia="Times New Roman"/>
        </w:rPr>
        <w:t>7</w:t>
      </w:r>
      <w:r>
        <w:rPr>
          <w:spacing w:val="-214"/>
        </w:rPr>
        <w:t>）</w:t>
      </w:r>
      <w:r>
        <w:rPr/>
        <w:t>《山东省环境保护厅关于发布山东省环境保护厅审批环境影响评价文件的建设项目目录（</w:t>
      </w:r>
      <w:r>
        <w:rPr>
          <w:rFonts w:ascii="Times New Roman" w:eastAsia="Times New Roman"/>
        </w:rPr>
        <w:t>2017 </w:t>
      </w:r>
      <w:r>
        <w:rPr/>
        <w:t>年本）</w:t>
      </w:r>
      <w:r>
        <w:rPr>
          <w:spacing w:val="-30"/>
        </w:rPr>
        <w:t>的通知》</w:t>
      </w:r>
      <w:r>
        <w:rPr/>
        <w:t>（鲁环发</w:t>
      </w:r>
      <w:r>
        <w:rPr>
          <w:rFonts w:ascii="Times New Roman" w:eastAsia="Times New Roman"/>
        </w:rPr>
        <w:t>[2017]260 </w:t>
      </w:r>
      <w:r>
        <w:rPr/>
        <w:t>号）；</w:t>
      </w:r>
    </w:p>
    <w:p>
      <w:pPr>
        <w:pStyle w:val="BodyText"/>
        <w:spacing w:line="481" w:lineRule="exact"/>
        <w:ind w:left="1100"/>
      </w:pPr>
      <w:r>
        <w:rPr>
          <w:spacing w:val="2"/>
        </w:rPr>
        <w:t>（</w:t>
      </w:r>
      <w:r>
        <w:rPr>
          <w:rFonts w:ascii="Times New Roman" w:hAnsi="Times New Roman" w:eastAsia="Times New Roman"/>
          <w:spacing w:val="2"/>
        </w:rPr>
        <w:t>8</w:t>
      </w:r>
      <w:r>
        <w:rPr>
          <w:spacing w:val="-118"/>
        </w:rPr>
        <w:t>）</w:t>
      </w:r>
      <w:r>
        <w:rPr/>
        <w:t>《山东省人民政府关于印发山东省生态环境</w:t>
      </w:r>
      <w:r>
        <w:rPr>
          <w:rFonts w:ascii="Times New Roman" w:hAnsi="Times New Roman" w:eastAsia="Times New Roman"/>
          <w:spacing w:val="1"/>
        </w:rPr>
        <w:t>“</w:t>
      </w:r>
      <w:r>
        <w:rPr>
          <w:spacing w:val="2"/>
        </w:rPr>
        <w:t>十三五</w:t>
      </w:r>
      <w:r>
        <w:rPr>
          <w:rFonts w:ascii="Times New Roman" w:hAnsi="Times New Roman" w:eastAsia="Times New Roman"/>
          <w:spacing w:val="-1"/>
        </w:rPr>
        <w:t>”</w:t>
      </w:r>
      <w:r>
        <w:rPr>
          <w:spacing w:val="-20"/>
        </w:rPr>
        <w:t>规划的通知》</w:t>
      </w:r>
      <w:r>
        <w:rPr>
          <w:spacing w:val="2"/>
        </w:rPr>
        <w:t>（</w:t>
      </w:r>
      <w:r>
        <w:rPr/>
        <w:t>鲁</w:t>
      </w:r>
    </w:p>
    <w:p>
      <w:pPr>
        <w:spacing w:after="0" w:line="481" w:lineRule="exact"/>
        <w:sectPr>
          <w:pgSz w:w="11910" w:h="16840"/>
          <w:pgMar w:header="877" w:footer="973" w:top="1380" w:bottom="1160" w:left="1180" w:right="820"/>
        </w:sectPr>
      </w:pPr>
    </w:p>
    <w:p>
      <w:pPr>
        <w:pStyle w:val="BodyText"/>
        <w:spacing w:line="488" w:lineRule="exact" w:before="20"/>
        <w:ind w:left="620"/>
      </w:pPr>
      <w:r>
        <w:rPr>
          <w:spacing w:val="-1"/>
        </w:rPr>
        <w:t>政发</w:t>
      </w:r>
      <w:r>
        <w:rPr>
          <w:rFonts w:ascii="Times New Roman" w:eastAsia="Times New Roman"/>
          <w:spacing w:val="1"/>
        </w:rPr>
        <w:t>[</w:t>
      </w:r>
      <w:r>
        <w:rPr>
          <w:rFonts w:ascii="Times New Roman" w:eastAsia="Times New Roman"/>
        </w:rPr>
        <w:t>2017</w:t>
      </w:r>
      <w:r>
        <w:rPr>
          <w:rFonts w:ascii="Times New Roman" w:eastAsia="Times New Roman"/>
          <w:spacing w:val="1"/>
        </w:rPr>
        <w:t>]</w:t>
      </w:r>
      <w:r>
        <w:rPr>
          <w:rFonts w:ascii="Times New Roman" w:eastAsia="Times New Roman"/>
        </w:rPr>
        <w:t>10 </w:t>
      </w:r>
      <w:r>
        <w:rPr/>
        <w:t>号</w:t>
      </w:r>
      <w:r>
        <w:rPr>
          <w:spacing w:val="-120"/>
        </w:rPr>
        <w:t>）</w:t>
      </w:r>
      <w:r>
        <w:rPr/>
        <w:t>；</w:t>
      </w:r>
    </w:p>
    <w:p>
      <w:pPr>
        <w:pStyle w:val="BodyText"/>
        <w:spacing w:line="468" w:lineRule="exact"/>
        <w:ind w:left="1100"/>
      </w:pPr>
      <w:r>
        <w:rPr/>
        <w:t>（</w:t>
      </w:r>
      <w:r>
        <w:rPr>
          <w:rFonts w:ascii="Times New Roman" w:eastAsia="Times New Roman"/>
        </w:rPr>
        <w:t>9</w:t>
      </w:r>
      <w:r>
        <w:rPr>
          <w:spacing w:val="-120"/>
        </w:rPr>
        <w:t>）</w:t>
      </w:r>
      <w:r>
        <w:rPr>
          <w:spacing w:val="-10"/>
        </w:rPr>
        <w:t>《山东省大气污染防治条例》</w:t>
      </w:r>
      <w:r>
        <w:rPr>
          <w:spacing w:val="1"/>
        </w:rPr>
        <w:t>（</w:t>
      </w:r>
      <w:r>
        <w:rPr>
          <w:rFonts w:ascii="Times New Roman" w:eastAsia="Times New Roman"/>
        </w:rPr>
        <w:t>2016</w:t>
      </w:r>
      <w:r>
        <w:rPr>
          <w:rFonts w:ascii="Times New Roman" w:eastAsia="Times New Roman"/>
          <w:spacing w:val="-12"/>
        </w:rPr>
        <w:t> </w:t>
      </w:r>
      <w:r>
        <w:rPr>
          <w:spacing w:val="3"/>
        </w:rPr>
        <w:t>年 </w:t>
      </w:r>
      <w:r>
        <w:rPr>
          <w:rFonts w:ascii="Times New Roman" w:eastAsia="Times New Roman"/>
          <w:spacing w:val="-10"/>
        </w:rPr>
        <w:t>1</w:t>
      </w:r>
      <w:r>
        <w:rPr>
          <w:rFonts w:ascii="Times New Roman" w:eastAsia="Times New Roman"/>
        </w:rPr>
        <w:t>1</w:t>
      </w:r>
      <w:r>
        <w:rPr>
          <w:rFonts w:ascii="Times New Roman" w:eastAsia="Times New Roman"/>
          <w:spacing w:val="-12"/>
        </w:rPr>
        <w:t> </w:t>
      </w:r>
      <w:r>
        <w:rPr>
          <w:spacing w:val="3"/>
        </w:rPr>
        <w:t>月 </w:t>
      </w:r>
      <w:r>
        <w:rPr>
          <w:rFonts w:ascii="Times New Roman" w:eastAsia="Times New Roman"/>
        </w:rPr>
        <w:t>1</w:t>
      </w:r>
      <w:r>
        <w:rPr>
          <w:rFonts w:ascii="Times New Roman" w:eastAsia="Times New Roman"/>
          <w:spacing w:val="-12"/>
        </w:rPr>
        <w:t> </w:t>
      </w:r>
      <w:r>
        <w:rPr/>
        <w:t>日）；</w:t>
      </w:r>
    </w:p>
    <w:p>
      <w:pPr>
        <w:pStyle w:val="BodyText"/>
        <w:spacing w:line="220" w:lineRule="auto" w:before="8"/>
        <w:ind w:left="620" w:right="976" w:firstLine="479"/>
        <w:jc w:val="both"/>
      </w:pPr>
      <w:r>
        <w:rPr/>
        <w:t>（</w:t>
      </w:r>
      <w:r>
        <w:rPr>
          <w:rFonts w:ascii="Times New Roman" w:eastAsia="Times New Roman"/>
        </w:rPr>
        <w:t>10</w:t>
      </w:r>
      <w:r>
        <w:rPr>
          <w:spacing w:val="-231"/>
        </w:rPr>
        <w:t>）</w:t>
      </w:r>
      <w:r>
        <w:rPr/>
        <w:t>《山东省环境保护厅山东省质量技术监督局关于批准发布</w:t>
      </w:r>
      <w:r>
        <w:rPr>
          <w:rFonts w:ascii="Times New Roman" w:eastAsia="Times New Roman"/>
          <w:spacing w:val="-1"/>
        </w:rPr>
        <w:t>&lt;</w:t>
      </w:r>
      <w:r>
        <w:rPr/>
        <w:t>山东省南水北调沿线水污染物综合排放标准</w:t>
      </w:r>
      <w:r>
        <w:rPr>
          <w:rFonts w:ascii="Times New Roman" w:eastAsia="Times New Roman"/>
        </w:rPr>
        <w:t>&gt;</w:t>
      </w:r>
      <w:r>
        <w:rPr>
          <w:spacing w:val="2"/>
        </w:rPr>
        <w:t>等 </w:t>
      </w:r>
      <w:r>
        <w:rPr>
          <w:rFonts w:ascii="Times New Roman" w:eastAsia="Times New Roman"/>
        </w:rPr>
        <w:t>7 </w:t>
      </w:r>
      <w:r>
        <w:rPr>
          <w:spacing w:val="-12"/>
        </w:rPr>
        <w:t>项标准修改单的通知》</w:t>
      </w:r>
      <w:r>
        <w:rPr/>
        <w:t>（</w:t>
      </w:r>
      <w:r>
        <w:rPr>
          <w:rFonts w:ascii="Times New Roman" w:eastAsia="Times New Roman"/>
        </w:rPr>
        <w:t>2016 </w:t>
      </w:r>
      <w:r>
        <w:rPr>
          <w:spacing w:val="2"/>
        </w:rPr>
        <w:t>年 </w:t>
      </w:r>
      <w:r>
        <w:rPr>
          <w:rFonts w:ascii="Times New Roman" w:eastAsia="Times New Roman"/>
        </w:rPr>
        <w:t>9 </w:t>
      </w:r>
      <w:r>
        <w:rPr>
          <w:spacing w:val="2"/>
        </w:rPr>
        <w:t>月 </w:t>
      </w:r>
      <w:r>
        <w:rPr>
          <w:rFonts w:ascii="Times New Roman" w:eastAsia="Times New Roman"/>
        </w:rPr>
        <w:t>20 </w:t>
      </w:r>
      <w:r>
        <w:rPr/>
        <w:t>日）；</w:t>
      </w:r>
    </w:p>
    <w:p>
      <w:pPr>
        <w:pStyle w:val="BodyText"/>
        <w:spacing w:line="460" w:lineRule="exact"/>
        <w:ind w:left="1100"/>
      </w:pPr>
      <w:r>
        <w:rPr>
          <w:spacing w:val="12"/>
        </w:rPr>
        <w:t>（</w:t>
      </w:r>
      <w:r>
        <w:rPr>
          <w:rFonts w:ascii="Times New Roman" w:eastAsia="Times New Roman"/>
          <w:spacing w:val="-10"/>
        </w:rPr>
        <w:t>1</w:t>
      </w:r>
      <w:r>
        <w:rPr>
          <w:rFonts w:ascii="Times New Roman" w:eastAsia="Times New Roman"/>
          <w:spacing w:val="12"/>
        </w:rPr>
        <w:t>1</w:t>
      </w:r>
      <w:r>
        <w:rPr>
          <w:spacing w:val="-106"/>
        </w:rPr>
        <w:t>）</w:t>
      </w:r>
      <w:r>
        <w:rPr>
          <w:spacing w:val="6"/>
        </w:rPr>
        <w:t>《关于进一步加强建设项目固体废物环境管理的通知》</w:t>
      </w:r>
      <w:r>
        <w:rPr>
          <w:spacing w:val="11"/>
        </w:rPr>
        <w:t>（</w:t>
      </w:r>
      <w:r>
        <w:rPr>
          <w:spacing w:val="8"/>
        </w:rPr>
        <w:t>鲁环办函</w:t>
      </w:r>
    </w:p>
    <w:p>
      <w:pPr>
        <w:pStyle w:val="BodyText"/>
        <w:spacing w:line="468" w:lineRule="exact"/>
        <w:ind w:left="620"/>
      </w:pPr>
      <w:r>
        <w:rPr>
          <w:rFonts w:ascii="Times New Roman" w:eastAsia="Times New Roman"/>
        </w:rPr>
        <w:t>[2016]141 </w:t>
      </w:r>
      <w:r>
        <w:rPr/>
        <w:t>号）；</w:t>
      </w:r>
    </w:p>
    <w:p>
      <w:pPr>
        <w:pStyle w:val="BodyText"/>
        <w:spacing w:line="220" w:lineRule="auto" w:before="8"/>
        <w:ind w:left="620" w:right="976" w:firstLine="479"/>
      </w:pPr>
      <w:r>
        <w:rPr/>
        <w:t>（</w:t>
      </w:r>
      <w:r>
        <w:rPr>
          <w:rFonts w:ascii="Times New Roman" w:eastAsia="Times New Roman"/>
        </w:rPr>
        <w:t>12</w:t>
      </w:r>
      <w:r>
        <w:rPr>
          <w:spacing w:val="-188"/>
        </w:rPr>
        <w:t>）</w:t>
      </w:r>
      <w:r>
        <w:rPr/>
        <w:t>《关于印发</w:t>
      </w:r>
      <w:r>
        <w:rPr>
          <w:rFonts w:ascii="Times New Roman" w:eastAsia="Times New Roman"/>
          <w:spacing w:val="-1"/>
        </w:rPr>
        <w:t>&lt;</w:t>
      </w:r>
      <w:r>
        <w:rPr>
          <w:spacing w:val="-6"/>
        </w:rPr>
        <w:t>山东省生态保护与建设规划</w:t>
      </w:r>
      <w:r>
        <w:rPr/>
        <w:t>（</w:t>
      </w:r>
      <w:r>
        <w:rPr>
          <w:rFonts w:ascii="Times New Roman" w:eastAsia="Times New Roman"/>
        </w:rPr>
        <w:t>2014</w:t>
      </w:r>
      <w:r>
        <w:rPr>
          <w:rFonts w:ascii="Times New Roman" w:eastAsia="Times New Roman"/>
          <w:spacing w:val="-1"/>
        </w:rPr>
        <w:t>-</w:t>
      </w:r>
      <w:r>
        <w:rPr>
          <w:rFonts w:ascii="Times New Roman" w:eastAsia="Times New Roman"/>
        </w:rPr>
        <w:t>2020 </w:t>
      </w:r>
      <w:r>
        <w:rPr/>
        <w:t>年</w:t>
      </w:r>
      <w:r>
        <w:rPr>
          <w:spacing w:val="-65"/>
        </w:rPr>
        <w:t>）</w:t>
      </w:r>
      <w:r>
        <w:rPr>
          <w:rFonts w:ascii="Times New Roman" w:eastAsia="Times New Roman"/>
          <w:spacing w:val="-1"/>
        </w:rPr>
        <w:t>&gt;</w:t>
      </w:r>
      <w:r>
        <w:rPr/>
        <w:t>的通知</w:t>
      </w:r>
      <w:r>
        <w:rPr>
          <w:spacing w:val="-188"/>
        </w:rPr>
        <w:t>》</w:t>
      </w:r>
      <w:r>
        <w:rPr/>
        <w:t>（鲁发改农经</w:t>
      </w:r>
      <w:r>
        <w:rPr>
          <w:rFonts w:ascii="Times New Roman" w:eastAsia="Times New Roman"/>
        </w:rPr>
        <w:t>[2016]444 </w:t>
      </w:r>
      <w:r>
        <w:rPr>
          <w:spacing w:val="-3"/>
        </w:rPr>
        <w:t>号</w:t>
      </w:r>
      <w:r>
        <w:rPr/>
        <w:t>）；</w:t>
      </w:r>
    </w:p>
    <w:p>
      <w:pPr>
        <w:pStyle w:val="BodyText"/>
        <w:spacing w:line="460" w:lineRule="exact"/>
        <w:ind w:left="1100"/>
      </w:pPr>
      <w:r>
        <w:rPr/>
        <w:t>（</w:t>
      </w:r>
      <w:r>
        <w:rPr>
          <w:rFonts w:ascii="Times New Roman" w:eastAsia="Times New Roman"/>
        </w:rPr>
        <w:t>13</w:t>
      </w:r>
      <w:r>
        <w:rPr>
          <w:spacing w:val="-120"/>
        </w:rPr>
        <w:t>）</w:t>
      </w:r>
      <w:r>
        <w:rPr>
          <w:spacing w:val="-10"/>
        </w:rPr>
        <w:t>《山东省生态保护红线规划》</w:t>
      </w:r>
      <w:r>
        <w:rPr>
          <w:spacing w:val="1"/>
        </w:rPr>
        <w:t>（</w:t>
      </w:r>
      <w:r>
        <w:rPr>
          <w:rFonts w:ascii="Times New Roman" w:eastAsia="Times New Roman"/>
        </w:rPr>
        <w:t>2016</w:t>
      </w:r>
      <w:r>
        <w:rPr>
          <w:rFonts w:ascii="Times New Roman" w:eastAsia="Times New Roman"/>
          <w:spacing w:val="-1"/>
        </w:rPr>
        <w:t>-</w:t>
      </w:r>
      <w:r>
        <w:rPr>
          <w:rFonts w:ascii="Times New Roman" w:eastAsia="Times New Roman"/>
        </w:rPr>
        <w:t>2020 </w:t>
      </w:r>
      <w:r>
        <w:rPr/>
        <w:t>年</w:t>
      </w:r>
      <w:r>
        <w:rPr>
          <w:spacing w:val="-120"/>
        </w:rPr>
        <w:t>）</w:t>
      </w:r>
      <w:r>
        <w:rPr/>
        <w:t>；</w:t>
      </w:r>
    </w:p>
    <w:p>
      <w:pPr>
        <w:pStyle w:val="BodyText"/>
        <w:spacing w:line="220" w:lineRule="auto" w:before="8"/>
        <w:ind w:left="620" w:right="973" w:firstLine="479"/>
      </w:pPr>
      <w:r>
        <w:rPr/>
        <w:t>（</w:t>
      </w:r>
      <w:r>
        <w:rPr>
          <w:rFonts w:ascii="Times New Roman" w:eastAsia="Times New Roman"/>
        </w:rPr>
        <w:t>14</w:t>
      </w:r>
      <w:r>
        <w:rPr>
          <w:spacing w:val="-125"/>
        </w:rPr>
        <w:t>）</w:t>
      </w:r>
      <w:r>
        <w:rPr>
          <w:spacing w:val="-1"/>
        </w:rPr>
        <w:t>《建设项目环境影响评价区域限批管理办法</w:t>
      </w:r>
      <w:r>
        <w:rPr/>
        <w:t>（试行</w:t>
      </w:r>
      <w:r>
        <w:rPr>
          <w:spacing w:val="-120"/>
        </w:rPr>
        <w:t>）</w:t>
      </w:r>
      <w:r>
        <w:rPr>
          <w:spacing w:val="-125"/>
        </w:rPr>
        <w:t>》</w:t>
      </w:r>
      <w:r>
        <w:rPr/>
        <w:t>（环发</w:t>
      </w:r>
      <w:r>
        <w:rPr>
          <w:rFonts w:ascii="Times New Roman" w:eastAsia="Times New Roman"/>
          <w:spacing w:val="1"/>
        </w:rPr>
        <w:t>[</w:t>
      </w:r>
      <w:r>
        <w:rPr>
          <w:rFonts w:ascii="Times New Roman" w:eastAsia="Times New Roman"/>
        </w:rPr>
        <w:t>2015</w:t>
      </w:r>
      <w:r>
        <w:rPr>
          <w:rFonts w:ascii="Times New Roman" w:eastAsia="Times New Roman"/>
          <w:spacing w:val="1"/>
        </w:rPr>
        <w:t>]</w:t>
      </w:r>
      <w:r>
        <w:rPr>
          <w:rFonts w:ascii="Times New Roman" w:eastAsia="Times New Roman"/>
        </w:rPr>
        <w:t>169</w:t>
      </w:r>
      <w:r>
        <w:rPr/>
        <w:t>号</w:t>
      </w:r>
      <w:r>
        <w:rPr>
          <w:spacing w:val="-121"/>
        </w:rPr>
        <w:t>）</w:t>
      </w:r>
      <w:r>
        <w:rPr/>
        <w:t>；</w:t>
      </w:r>
    </w:p>
    <w:p>
      <w:pPr>
        <w:pStyle w:val="BodyText"/>
        <w:spacing w:line="220" w:lineRule="auto"/>
        <w:ind w:left="620" w:right="979" w:firstLine="479"/>
      </w:pPr>
      <w:r>
        <w:rPr>
          <w:spacing w:val="2"/>
        </w:rPr>
        <w:t>（</w:t>
      </w:r>
      <w:r>
        <w:rPr>
          <w:rFonts w:ascii="Times New Roman" w:eastAsia="Times New Roman"/>
        </w:rPr>
        <w:t>1</w:t>
      </w:r>
      <w:r>
        <w:rPr>
          <w:rFonts w:ascii="Times New Roman" w:eastAsia="Times New Roman"/>
          <w:spacing w:val="2"/>
        </w:rPr>
        <w:t>5</w:t>
      </w:r>
      <w:r>
        <w:rPr>
          <w:spacing w:val="-116"/>
        </w:rPr>
        <w:t>）</w:t>
      </w:r>
      <w:r>
        <w:rPr>
          <w:spacing w:val="2"/>
        </w:rPr>
        <w:t>《山东省环境保护厅贯彻落实</w:t>
      </w:r>
      <w:r>
        <w:rPr>
          <w:rFonts w:ascii="Times New Roman" w:eastAsia="Times New Roman"/>
          <w:spacing w:val="1"/>
        </w:rPr>
        <w:t>&lt;</w:t>
      </w:r>
      <w:r>
        <w:rPr>
          <w:spacing w:val="2"/>
        </w:rPr>
        <w:t>水污染防治行动计划</w:t>
      </w:r>
      <w:r>
        <w:rPr>
          <w:rFonts w:ascii="Times New Roman" w:eastAsia="Times New Roman"/>
          <w:spacing w:val="1"/>
        </w:rPr>
        <w:t>&gt;</w:t>
      </w:r>
      <w:r>
        <w:rPr>
          <w:spacing w:val="-22"/>
        </w:rPr>
        <w:t>工作方案》</w:t>
      </w:r>
      <w:r>
        <w:rPr>
          <w:spacing w:val="2"/>
        </w:rPr>
        <w:t>（</w:t>
      </w:r>
      <w:r>
        <w:rPr/>
        <w:t>鲁环办</w:t>
      </w:r>
      <w:r>
        <w:rPr>
          <w:rFonts w:ascii="Times New Roman" w:eastAsia="Times New Roman"/>
        </w:rPr>
        <w:t>[2015]23 </w:t>
      </w:r>
      <w:r>
        <w:rPr/>
        <w:t>号）；</w:t>
      </w:r>
    </w:p>
    <w:p>
      <w:pPr>
        <w:pStyle w:val="BodyText"/>
        <w:spacing w:line="220" w:lineRule="auto"/>
        <w:ind w:left="620" w:right="981" w:firstLine="479"/>
      </w:pPr>
      <w:r>
        <w:rPr>
          <w:spacing w:val="-12"/>
        </w:rPr>
        <w:t>（</w:t>
      </w:r>
      <w:r>
        <w:rPr>
          <w:rFonts w:ascii="Times New Roman" w:eastAsia="Times New Roman"/>
          <w:spacing w:val="-12"/>
        </w:rPr>
        <w:t>16</w:t>
      </w:r>
      <w:r>
        <w:rPr>
          <w:spacing w:val="-12"/>
        </w:rPr>
        <w:t>）</w:t>
      </w:r>
      <w:r>
        <w:rPr>
          <w:spacing w:val="-4"/>
        </w:rPr>
        <w:t>山东省环境保护厅关于印发《山东省土壤环境保护和综合治理工作方案》的通知（鲁环发</w:t>
      </w:r>
      <w:r>
        <w:rPr>
          <w:rFonts w:ascii="Times New Roman" w:eastAsia="Times New Roman"/>
          <w:spacing w:val="-4"/>
        </w:rPr>
        <w:t>[2014]126</w:t>
      </w:r>
      <w:r>
        <w:rPr>
          <w:rFonts w:ascii="Times New Roman" w:eastAsia="Times New Roman"/>
          <w:spacing w:val="-13"/>
        </w:rPr>
        <w:t> </w:t>
      </w:r>
      <w:r>
        <w:rPr/>
        <w:t>号）；</w:t>
      </w:r>
    </w:p>
    <w:p>
      <w:pPr>
        <w:pStyle w:val="BodyText"/>
        <w:spacing w:line="220" w:lineRule="auto"/>
        <w:ind w:left="620" w:right="984" w:firstLine="479"/>
      </w:pPr>
      <w:r>
        <w:rPr/>
        <w:t>（</w:t>
      </w:r>
      <w:r>
        <w:rPr>
          <w:rFonts w:ascii="Times New Roman" w:eastAsia="Times New Roman"/>
        </w:rPr>
        <w:t>17</w:t>
      </w:r>
      <w:r>
        <w:rPr>
          <w:spacing w:val="-120"/>
        </w:rPr>
        <w:t>）</w:t>
      </w:r>
      <w:r>
        <w:rPr/>
        <w:t>《山东省环境保护厅关于实行对大气质量反弹区域实施建设项目环评</w:t>
      </w:r>
      <w:r>
        <w:rPr>
          <w:spacing w:val="-20"/>
        </w:rPr>
        <w:t>限批的通知》</w:t>
      </w:r>
      <w:r>
        <w:rPr/>
        <w:t>（鲁环函</w:t>
      </w:r>
      <w:r>
        <w:rPr>
          <w:rFonts w:ascii="Times New Roman" w:eastAsia="Times New Roman"/>
        </w:rPr>
        <w:t>[2014]66</w:t>
      </w:r>
      <w:r>
        <w:rPr>
          <w:rFonts w:ascii="Times New Roman" w:eastAsia="Times New Roman"/>
          <w:spacing w:val="-12"/>
        </w:rPr>
        <w:t> </w:t>
      </w:r>
      <w:r>
        <w:rPr/>
        <w:t>号）；</w:t>
      </w:r>
    </w:p>
    <w:p>
      <w:pPr>
        <w:pStyle w:val="BodyText"/>
        <w:spacing w:line="460" w:lineRule="exact"/>
        <w:ind w:left="1100"/>
      </w:pPr>
      <w:r>
        <w:rPr>
          <w:spacing w:val="4"/>
        </w:rPr>
        <w:t>（</w:t>
      </w:r>
      <w:r>
        <w:rPr>
          <w:rFonts w:ascii="Times New Roman" w:eastAsia="Times New Roman"/>
        </w:rPr>
        <w:t>1</w:t>
      </w:r>
      <w:r>
        <w:rPr>
          <w:rFonts w:ascii="Times New Roman" w:eastAsia="Times New Roman"/>
          <w:spacing w:val="4"/>
        </w:rPr>
        <w:t>8</w:t>
      </w:r>
      <w:r>
        <w:rPr>
          <w:spacing w:val="-116"/>
        </w:rPr>
        <w:t>）</w:t>
      </w:r>
      <w:r>
        <w:rPr>
          <w:spacing w:val="1"/>
        </w:rPr>
        <w:t>《山东省环境保护厅关于严格执行大气污染物排放标准限值的通知》</w:t>
      </w:r>
    </w:p>
    <w:p>
      <w:pPr>
        <w:pStyle w:val="BodyText"/>
        <w:spacing w:line="468" w:lineRule="exact"/>
        <w:ind w:left="620"/>
      </w:pPr>
      <w:r>
        <w:rPr/>
        <w:t>（鲁环发</w:t>
      </w:r>
      <w:r>
        <w:rPr>
          <w:rFonts w:ascii="Times New Roman" w:eastAsia="Times New Roman"/>
        </w:rPr>
        <w:t>[2014]37 </w:t>
      </w:r>
      <w:r>
        <w:rPr/>
        <w:t>号）；</w:t>
      </w:r>
    </w:p>
    <w:p>
      <w:pPr>
        <w:pStyle w:val="BodyText"/>
        <w:spacing w:line="220" w:lineRule="auto" w:before="8"/>
        <w:ind w:left="620" w:right="977" w:firstLine="479"/>
      </w:pPr>
      <w:r>
        <w:rPr/>
        <w:t>（</w:t>
      </w:r>
      <w:r>
        <w:rPr>
          <w:rFonts w:ascii="Times New Roman" w:eastAsia="Times New Roman"/>
        </w:rPr>
        <w:t>19</w:t>
      </w:r>
      <w:r>
        <w:rPr>
          <w:spacing w:val="-123"/>
        </w:rPr>
        <w:t>）</w:t>
      </w:r>
      <w:r>
        <w:rPr/>
        <w:t>《关于贯彻落实</w:t>
      </w:r>
      <w:r>
        <w:rPr>
          <w:rFonts w:ascii="Times New Roman" w:eastAsia="Times New Roman"/>
          <w:spacing w:val="1"/>
        </w:rPr>
        <w:t>&lt;</w:t>
      </w:r>
      <w:r>
        <w:rPr>
          <w:spacing w:val="-1"/>
        </w:rPr>
        <w:t>山东省污水排放口环境信息公开技术规范</w:t>
      </w:r>
      <w:r>
        <w:rPr/>
        <w:t>（试行</w:t>
      </w:r>
      <w:r>
        <w:rPr>
          <w:spacing w:val="-2"/>
        </w:rPr>
        <w:t>）</w:t>
      </w:r>
      <w:r>
        <w:rPr>
          <w:rFonts w:ascii="Times New Roman" w:eastAsia="Times New Roman"/>
        </w:rPr>
        <w:t>&gt;</w:t>
      </w:r>
      <w:r>
        <w:rPr>
          <w:spacing w:val="-30"/>
        </w:rPr>
        <w:t>的通知》</w:t>
      </w:r>
      <w:r>
        <w:rPr/>
        <w:t>（鲁环办函</w:t>
      </w:r>
      <w:r>
        <w:rPr>
          <w:rFonts w:ascii="Times New Roman" w:eastAsia="Times New Roman"/>
        </w:rPr>
        <w:t>[2014]12 </w:t>
      </w:r>
      <w:r>
        <w:rPr/>
        <w:t>号）；</w:t>
      </w:r>
    </w:p>
    <w:p>
      <w:pPr>
        <w:pStyle w:val="BodyText"/>
        <w:spacing w:line="220" w:lineRule="auto" w:before="1"/>
        <w:ind w:left="620" w:right="981" w:firstLine="479"/>
      </w:pPr>
      <w:r>
        <w:rPr/>
        <w:t>（</w:t>
      </w:r>
      <w:r>
        <w:rPr>
          <w:rFonts w:ascii="Times New Roman" w:eastAsia="Times New Roman"/>
        </w:rPr>
        <w:t>20</w:t>
      </w:r>
      <w:r>
        <w:rPr>
          <w:spacing w:val="-168"/>
        </w:rPr>
        <w:t>）</w:t>
      </w:r>
      <w:r>
        <w:rPr/>
        <w:t>《山东省环境保护厅关于建立建设项目环评审批联动机制的通知</w:t>
      </w:r>
      <w:r>
        <w:rPr>
          <w:spacing w:val="-168"/>
        </w:rPr>
        <w:t>》</w:t>
      </w:r>
      <w:r>
        <w:rPr/>
        <w:t>（鲁环函</w:t>
      </w:r>
      <w:r>
        <w:rPr>
          <w:rFonts w:ascii="Times New Roman" w:eastAsia="Times New Roman"/>
        </w:rPr>
        <w:t>[2013]410 </w:t>
      </w:r>
      <w:r>
        <w:rPr/>
        <w:t>号）；</w:t>
      </w:r>
    </w:p>
    <w:p>
      <w:pPr>
        <w:pStyle w:val="BodyText"/>
        <w:spacing w:line="220" w:lineRule="auto"/>
        <w:ind w:left="620" w:right="981" w:firstLine="479"/>
      </w:pPr>
      <w:r>
        <w:rPr/>
        <w:t>（</w:t>
      </w:r>
      <w:r>
        <w:rPr>
          <w:rFonts w:ascii="Times New Roman" w:eastAsia="Times New Roman"/>
        </w:rPr>
        <w:t>21</w:t>
      </w:r>
      <w:r>
        <w:rPr>
          <w:spacing w:val="-168"/>
        </w:rPr>
        <w:t>）</w:t>
      </w:r>
      <w:r>
        <w:rPr/>
        <w:t>《关于加强建设项目特征污染物监管和绿色生态屏障建设的通知</w:t>
      </w:r>
      <w:r>
        <w:rPr>
          <w:spacing w:val="-168"/>
        </w:rPr>
        <w:t>》</w:t>
      </w:r>
      <w:r>
        <w:rPr/>
        <w:t>（鲁环评函</w:t>
      </w:r>
      <w:r>
        <w:rPr>
          <w:rFonts w:ascii="Times New Roman" w:eastAsia="Times New Roman"/>
        </w:rPr>
        <w:t>[2013]138 </w:t>
      </w:r>
      <w:r>
        <w:rPr/>
        <w:t>号）；</w:t>
      </w:r>
    </w:p>
    <w:p>
      <w:pPr>
        <w:pStyle w:val="BodyText"/>
        <w:spacing w:line="460" w:lineRule="exact"/>
        <w:ind w:left="1100"/>
      </w:pPr>
      <w:r>
        <w:rPr>
          <w:spacing w:val="4"/>
        </w:rPr>
        <w:t>（</w:t>
      </w:r>
      <w:r>
        <w:rPr>
          <w:rFonts w:ascii="Times New Roman" w:eastAsia="Times New Roman"/>
        </w:rPr>
        <w:t>2</w:t>
      </w:r>
      <w:r>
        <w:rPr>
          <w:rFonts w:ascii="Times New Roman" w:eastAsia="Times New Roman"/>
          <w:spacing w:val="4"/>
        </w:rPr>
        <w:t>2</w:t>
      </w:r>
      <w:r>
        <w:rPr>
          <w:spacing w:val="-116"/>
        </w:rPr>
        <w:t>）</w:t>
      </w:r>
      <w:r>
        <w:rPr>
          <w:spacing w:val="1"/>
        </w:rPr>
        <w:t>《山东省环境保护厅关于进一步加强环境安全应急管理工作的通知》</w:t>
      </w:r>
    </w:p>
    <w:p>
      <w:pPr>
        <w:pStyle w:val="BodyText"/>
        <w:spacing w:line="468" w:lineRule="exact"/>
        <w:ind w:left="620"/>
      </w:pPr>
      <w:r>
        <w:rPr/>
        <w:t>（鲁环发</w:t>
      </w:r>
      <w:r>
        <w:rPr>
          <w:rFonts w:ascii="Times New Roman" w:eastAsia="Times New Roman"/>
        </w:rPr>
        <w:t>[2013]4 </w:t>
      </w:r>
      <w:r>
        <w:rPr/>
        <w:t>号）；</w:t>
      </w:r>
    </w:p>
    <w:p>
      <w:pPr>
        <w:pStyle w:val="BodyText"/>
        <w:spacing w:line="489" w:lineRule="exact"/>
        <w:ind w:left="1100"/>
      </w:pPr>
      <w:r>
        <w:rPr/>
        <w:t>（</w:t>
      </w:r>
      <w:r>
        <w:rPr>
          <w:rFonts w:ascii="Times New Roman" w:eastAsia="Times New Roman"/>
        </w:rPr>
        <w:t>23</w:t>
      </w:r>
      <w:r>
        <w:rPr>
          <w:spacing w:val="-125"/>
        </w:rPr>
        <w:t>）</w:t>
      </w:r>
      <w:r>
        <w:rPr/>
        <w:t>《山东省环境保护厅关于贯彻实施</w:t>
      </w:r>
      <w:r>
        <w:rPr>
          <w:rFonts w:ascii="Times New Roman" w:eastAsia="Times New Roman"/>
          <w:spacing w:val="-1"/>
        </w:rPr>
        <w:t>&lt;</w:t>
      </w:r>
      <w:r>
        <w:rPr/>
        <w:t>山东省扬尘污染防治管理办法</w:t>
      </w:r>
      <w:r>
        <w:rPr>
          <w:rFonts w:ascii="Times New Roman" w:eastAsia="Times New Roman"/>
          <w:spacing w:val="-1"/>
        </w:rPr>
        <w:t>&gt;</w:t>
      </w:r>
      <w:r>
        <w:rPr/>
        <w:t>有</w:t>
      </w:r>
    </w:p>
    <w:p>
      <w:pPr>
        <w:spacing w:after="0" w:line="489" w:lineRule="exact"/>
        <w:sectPr>
          <w:pgSz w:w="11910" w:h="16840"/>
          <w:pgMar w:header="877" w:footer="973" w:top="1380" w:bottom="1160" w:left="1180" w:right="820"/>
        </w:sectPr>
      </w:pPr>
    </w:p>
    <w:p>
      <w:pPr>
        <w:pStyle w:val="BodyText"/>
        <w:spacing w:line="488" w:lineRule="exact" w:before="20"/>
        <w:ind w:left="620"/>
      </w:pPr>
      <w:r>
        <w:rPr/>
        <w:t>关问题的通知》（鲁环函</w:t>
      </w:r>
      <w:r>
        <w:rPr>
          <w:rFonts w:ascii="Times New Roman" w:eastAsia="Times New Roman"/>
        </w:rPr>
        <w:t>[2012]179 </w:t>
      </w:r>
      <w:r>
        <w:rPr/>
        <w:t>号）；</w:t>
      </w:r>
    </w:p>
    <w:p>
      <w:pPr>
        <w:pStyle w:val="BodyText"/>
        <w:spacing w:line="468" w:lineRule="exact"/>
        <w:ind w:left="1100"/>
      </w:pPr>
      <w:r>
        <w:rPr/>
        <w:t>（</w:t>
      </w:r>
      <w:r>
        <w:rPr>
          <w:rFonts w:ascii="Times New Roman" w:eastAsia="Times New Roman"/>
        </w:rPr>
        <w:t>24</w:t>
      </w:r>
      <w:r>
        <w:rPr>
          <w:spacing w:val="-120"/>
        </w:rPr>
        <w:t>）</w:t>
      </w:r>
      <w:r>
        <w:rPr>
          <w:spacing w:val="-10"/>
        </w:rPr>
        <w:t>《山东省清洁生产促进条例》</w:t>
      </w:r>
      <w:r>
        <w:rPr>
          <w:spacing w:val="1"/>
        </w:rPr>
        <w:t>（</w:t>
      </w:r>
      <w:r>
        <w:rPr>
          <w:rFonts w:ascii="Times New Roman" w:eastAsia="Times New Roman"/>
        </w:rPr>
        <w:t>2010</w:t>
      </w:r>
      <w:r>
        <w:rPr>
          <w:rFonts w:ascii="Times New Roman" w:eastAsia="Times New Roman"/>
          <w:spacing w:val="-12"/>
        </w:rPr>
        <w:t> </w:t>
      </w:r>
      <w:r>
        <w:rPr>
          <w:spacing w:val="3"/>
        </w:rPr>
        <w:t>年 </w:t>
      </w:r>
      <w:r>
        <w:rPr>
          <w:rFonts w:ascii="Times New Roman" w:eastAsia="Times New Roman"/>
          <w:spacing w:val="-10"/>
        </w:rPr>
        <w:t>1</w:t>
      </w:r>
      <w:r>
        <w:rPr>
          <w:rFonts w:ascii="Times New Roman" w:eastAsia="Times New Roman"/>
        </w:rPr>
        <w:t>1</w:t>
      </w:r>
      <w:r>
        <w:rPr>
          <w:rFonts w:ascii="Times New Roman" w:eastAsia="Times New Roman"/>
          <w:spacing w:val="-12"/>
        </w:rPr>
        <w:t> </w:t>
      </w:r>
      <w:r>
        <w:rPr>
          <w:spacing w:val="3"/>
        </w:rPr>
        <w:t>月 </w:t>
      </w:r>
      <w:r>
        <w:rPr>
          <w:rFonts w:ascii="Times New Roman" w:eastAsia="Times New Roman"/>
        </w:rPr>
        <w:t>1</w:t>
      </w:r>
      <w:r>
        <w:rPr>
          <w:rFonts w:ascii="Times New Roman" w:eastAsia="Times New Roman"/>
          <w:spacing w:val="-12"/>
        </w:rPr>
        <w:t> </w:t>
      </w:r>
      <w:r>
        <w:rPr/>
        <w:t>日）；</w:t>
      </w:r>
    </w:p>
    <w:p>
      <w:pPr>
        <w:pStyle w:val="BodyText"/>
        <w:spacing w:line="468" w:lineRule="exact"/>
        <w:ind w:left="1100"/>
      </w:pPr>
      <w:r>
        <w:rPr/>
        <w:t>（</w:t>
      </w:r>
      <w:r>
        <w:rPr>
          <w:rFonts w:ascii="Times New Roman" w:eastAsia="Times New Roman"/>
        </w:rPr>
        <w:t>25</w:t>
      </w:r>
      <w:r>
        <w:rPr>
          <w:spacing w:val="-120"/>
        </w:rPr>
        <w:t>）</w:t>
      </w:r>
      <w:r>
        <w:rPr>
          <w:spacing w:val="-8"/>
        </w:rPr>
        <w:t>《山东省扬尘污染防治管理办法》</w:t>
      </w:r>
      <w:r>
        <w:rPr/>
        <w:t>（山东省人民政府令第 </w:t>
      </w:r>
      <w:r>
        <w:rPr>
          <w:rFonts w:ascii="Times New Roman" w:eastAsia="Times New Roman"/>
        </w:rPr>
        <w:t>248</w:t>
      </w:r>
      <w:r>
        <w:rPr>
          <w:rFonts w:ascii="Times New Roman" w:eastAsia="Times New Roman"/>
          <w:spacing w:val="-12"/>
        </w:rPr>
        <w:t> </w:t>
      </w:r>
      <w:r>
        <w:rPr/>
        <w:t>号）；</w:t>
      </w:r>
    </w:p>
    <w:p>
      <w:pPr>
        <w:pStyle w:val="BodyText"/>
        <w:spacing w:line="468" w:lineRule="exact"/>
        <w:ind w:left="1093"/>
      </w:pPr>
      <w:r>
        <w:rPr/>
        <w:t>（</w:t>
      </w:r>
      <w:r>
        <w:rPr>
          <w:rFonts w:ascii="Times New Roman" w:eastAsia="Times New Roman"/>
        </w:rPr>
        <w:t>26</w:t>
      </w:r>
      <w:r>
        <w:rPr>
          <w:spacing w:val="-164"/>
        </w:rPr>
        <w:t>）</w:t>
      </w:r>
      <w:r>
        <w:rPr/>
        <w:t>《关于明确地方流域水污染物综合排放标准覆盖范围的通知</w:t>
      </w:r>
      <w:r>
        <w:rPr>
          <w:spacing w:val="-164"/>
        </w:rPr>
        <w:t>》</w:t>
      </w:r>
      <w:r>
        <w:rPr/>
        <w:t>（鲁环发</w:t>
      </w:r>
    </w:p>
    <w:p>
      <w:pPr>
        <w:pStyle w:val="BodyText"/>
        <w:spacing w:line="468" w:lineRule="exact"/>
        <w:ind w:left="620"/>
      </w:pPr>
      <w:r>
        <w:rPr>
          <w:rFonts w:ascii="Times New Roman" w:eastAsia="Times New Roman"/>
          <w:spacing w:val="1"/>
          <w:w w:val="99"/>
        </w:rPr>
        <w:t>[</w:t>
      </w:r>
      <w:r>
        <w:rPr>
          <w:rFonts w:ascii="Times New Roman" w:eastAsia="Times New Roman"/>
          <w:w w:val="99"/>
        </w:rPr>
        <w:t>2008</w:t>
      </w:r>
      <w:r>
        <w:rPr>
          <w:rFonts w:ascii="Times New Roman" w:eastAsia="Times New Roman"/>
          <w:spacing w:val="1"/>
          <w:w w:val="99"/>
        </w:rPr>
        <w:t>]</w:t>
      </w:r>
      <w:r>
        <w:rPr>
          <w:rFonts w:ascii="Times New Roman" w:eastAsia="Times New Roman"/>
          <w:w w:val="99"/>
        </w:rPr>
        <w:t>10 </w:t>
      </w:r>
      <w:r>
        <w:rPr>
          <w:w w:val="99"/>
        </w:rPr>
        <w:t>号</w:t>
      </w:r>
      <w:r>
        <w:rPr>
          <w:spacing w:val="-120"/>
          <w:w w:val="99"/>
        </w:rPr>
        <w:t>）</w:t>
      </w:r>
      <w:r>
        <w:rPr>
          <w:w w:val="99"/>
        </w:rPr>
        <w:t>；</w:t>
      </w:r>
    </w:p>
    <w:p>
      <w:pPr>
        <w:pStyle w:val="BodyText"/>
        <w:spacing w:line="220" w:lineRule="auto" w:before="8"/>
        <w:ind w:left="620" w:right="982" w:firstLine="479"/>
      </w:pPr>
      <w:r>
        <w:rPr/>
        <w:t>（</w:t>
      </w:r>
      <w:r>
        <w:rPr>
          <w:rFonts w:ascii="Times New Roman" w:eastAsia="Times New Roman"/>
        </w:rPr>
        <w:t>27</w:t>
      </w:r>
      <w:r>
        <w:rPr>
          <w:spacing w:val="-120"/>
        </w:rPr>
        <w:t>）</w:t>
      </w:r>
      <w:r>
        <w:rPr/>
        <w:t>《山东省人民政府办公厅关于在南水北调黄河以南段及省辖淮河流域</w:t>
      </w:r>
      <w:r>
        <w:rPr>
          <w:spacing w:val="-6"/>
        </w:rPr>
        <w:t>和小清河流域开展生态补偿试点工作的意见》</w:t>
      </w:r>
      <w:r>
        <w:rPr/>
        <w:t>（鲁政发</w:t>
      </w:r>
      <w:r>
        <w:rPr>
          <w:rFonts w:ascii="Times New Roman" w:eastAsia="Times New Roman"/>
          <w:spacing w:val="1"/>
        </w:rPr>
        <w:t>[</w:t>
      </w:r>
      <w:r>
        <w:rPr>
          <w:rFonts w:ascii="Times New Roman" w:eastAsia="Times New Roman"/>
        </w:rPr>
        <w:t>2007</w:t>
      </w:r>
      <w:r>
        <w:rPr>
          <w:rFonts w:ascii="Times New Roman" w:eastAsia="Times New Roman"/>
          <w:spacing w:val="1"/>
        </w:rPr>
        <w:t>]</w:t>
      </w:r>
      <w:r>
        <w:rPr>
          <w:rFonts w:ascii="Times New Roman" w:eastAsia="Times New Roman"/>
        </w:rPr>
        <w:t>46</w:t>
      </w:r>
      <w:r>
        <w:rPr>
          <w:rFonts w:ascii="Times New Roman" w:eastAsia="Times New Roman"/>
          <w:spacing w:val="1"/>
        </w:rPr>
        <w:t> </w:t>
      </w:r>
      <w:r>
        <w:rPr/>
        <w:t>号</w:t>
      </w:r>
      <w:r>
        <w:rPr>
          <w:spacing w:val="-123"/>
        </w:rPr>
        <w:t>）</w:t>
      </w:r>
      <w:r>
        <w:rPr/>
        <w:t>；</w:t>
      </w:r>
    </w:p>
    <w:p>
      <w:pPr>
        <w:pStyle w:val="BodyText"/>
        <w:spacing w:line="220" w:lineRule="auto"/>
        <w:ind w:left="620" w:right="973" w:firstLine="479"/>
      </w:pPr>
      <w:r>
        <w:rPr>
          <w:spacing w:val="4"/>
        </w:rPr>
        <w:t>（</w:t>
      </w:r>
      <w:r>
        <w:rPr>
          <w:rFonts w:ascii="Times New Roman" w:eastAsia="Times New Roman"/>
        </w:rPr>
        <w:t>2</w:t>
      </w:r>
      <w:r>
        <w:rPr>
          <w:rFonts w:ascii="Times New Roman" w:eastAsia="Times New Roman"/>
          <w:spacing w:val="4"/>
        </w:rPr>
        <w:t>8</w:t>
      </w:r>
      <w:r>
        <w:rPr>
          <w:spacing w:val="-116"/>
        </w:rPr>
        <w:t>）</w:t>
      </w:r>
      <w:r>
        <w:rPr>
          <w:spacing w:val="-1"/>
        </w:rPr>
        <w:t>《山东省实施〈中华人民共和国环境影响评价法办法〉办法》</w:t>
      </w:r>
      <w:r>
        <w:rPr>
          <w:spacing w:val="12"/>
        </w:rPr>
        <w:t>（</w:t>
      </w:r>
      <w:r>
        <w:rPr>
          <w:rFonts w:ascii="Times New Roman" w:eastAsia="Times New Roman"/>
        </w:rPr>
        <w:t>2006</w:t>
      </w:r>
      <w:r>
        <w:rPr>
          <w:spacing w:val="3"/>
        </w:rPr>
        <w:t>年 </w:t>
      </w:r>
      <w:r>
        <w:rPr>
          <w:rFonts w:ascii="Times New Roman" w:eastAsia="Times New Roman"/>
        </w:rPr>
        <w:t>3 </w:t>
      </w:r>
      <w:r>
        <w:rPr>
          <w:spacing w:val="3"/>
        </w:rPr>
        <w:t>月 </w:t>
      </w:r>
      <w:r>
        <w:rPr>
          <w:rFonts w:ascii="Times New Roman" w:eastAsia="Times New Roman"/>
        </w:rPr>
        <w:t>1 </w:t>
      </w:r>
      <w:r>
        <w:rPr/>
        <w:t>日）；</w:t>
      </w:r>
    </w:p>
    <w:p>
      <w:pPr>
        <w:pStyle w:val="BodyText"/>
        <w:spacing w:line="460" w:lineRule="exact"/>
        <w:ind w:left="1100"/>
      </w:pPr>
      <w:r>
        <w:rPr/>
        <w:t>（</w:t>
      </w:r>
      <w:r>
        <w:rPr>
          <w:rFonts w:ascii="Times New Roman" w:eastAsia="Times New Roman"/>
        </w:rPr>
        <w:t>29</w:t>
      </w:r>
      <w:r>
        <w:rPr>
          <w:spacing w:val="-120"/>
        </w:rPr>
        <w:t>）</w:t>
      </w:r>
      <w:r>
        <w:rPr>
          <w:spacing w:val="-8"/>
        </w:rPr>
        <w:t>《山东省环境噪声污染防治条例》</w:t>
      </w:r>
      <w:r>
        <w:rPr>
          <w:spacing w:val="1"/>
        </w:rPr>
        <w:t>（</w:t>
      </w:r>
      <w:r>
        <w:rPr>
          <w:rFonts w:ascii="Times New Roman" w:eastAsia="Times New Roman"/>
        </w:rPr>
        <w:t>2004</w:t>
      </w:r>
      <w:r>
        <w:rPr>
          <w:rFonts w:ascii="Times New Roman" w:eastAsia="Times New Roman"/>
          <w:spacing w:val="-12"/>
        </w:rPr>
        <w:t> </w:t>
      </w:r>
      <w:r>
        <w:rPr>
          <w:spacing w:val="3"/>
        </w:rPr>
        <w:t>年 </w:t>
      </w:r>
      <w:r>
        <w:rPr>
          <w:rFonts w:ascii="Times New Roman" w:eastAsia="Times New Roman"/>
        </w:rPr>
        <w:t>1</w:t>
      </w:r>
      <w:r>
        <w:rPr>
          <w:rFonts w:ascii="Times New Roman" w:eastAsia="Times New Roman"/>
          <w:spacing w:val="-12"/>
        </w:rPr>
        <w:t> </w:t>
      </w:r>
      <w:r>
        <w:rPr>
          <w:spacing w:val="3"/>
        </w:rPr>
        <w:t>月 </w:t>
      </w:r>
      <w:r>
        <w:rPr>
          <w:rFonts w:ascii="Times New Roman" w:eastAsia="Times New Roman"/>
        </w:rPr>
        <w:t>1</w:t>
      </w:r>
      <w:r>
        <w:rPr>
          <w:rFonts w:ascii="Times New Roman" w:eastAsia="Times New Roman"/>
          <w:spacing w:val="-12"/>
        </w:rPr>
        <w:t> </w:t>
      </w:r>
      <w:r>
        <w:rPr/>
        <w:t>日）；</w:t>
      </w:r>
    </w:p>
    <w:p>
      <w:pPr>
        <w:pStyle w:val="BodyText"/>
        <w:spacing w:line="468" w:lineRule="exact"/>
        <w:ind w:left="1100"/>
      </w:pPr>
      <w:r>
        <w:rPr/>
        <w:t>（</w:t>
      </w:r>
      <w:r>
        <w:rPr>
          <w:rFonts w:ascii="Times New Roman" w:eastAsia="Times New Roman"/>
        </w:rPr>
        <w:t>30</w:t>
      </w:r>
      <w:r>
        <w:rPr>
          <w:spacing w:val="-120"/>
        </w:rPr>
        <w:t>）</w:t>
      </w:r>
      <w:r>
        <w:rPr>
          <w:spacing w:val="-10"/>
        </w:rPr>
        <w:t>《山东省生态建设规划纲要》</w:t>
      </w:r>
      <w:r>
        <w:rPr>
          <w:spacing w:val="1"/>
        </w:rPr>
        <w:t>（</w:t>
      </w:r>
      <w:r>
        <w:rPr>
          <w:rFonts w:ascii="Times New Roman" w:eastAsia="Times New Roman"/>
        </w:rPr>
        <w:t>2003 </w:t>
      </w:r>
      <w:r>
        <w:rPr>
          <w:spacing w:val="3"/>
        </w:rPr>
        <w:t>年 </w:t>
      </w:r>
      <w:r>
        <w:rPr>
          <w:rFonts w:ascii="Times New Roman" w:eastAsia="Times New Roman"/>
        </w:rPr>
        <w:t>12 </w:t>
      </w:r>
      <w:r>
        <w:rPr>
          <w:spacing w:val="3"/>
        </w:rPr>
        <w:t>月 </w:t>
      </w:r>
      <w:r>
        <w:rPr>
          <w:rFonts w:ascii="Times New Roman" w:eastAsia="Times New Roman"/>
        </w:rPr>
        <w:t>26 </w:t>
      </w:r>
      <w:r>
        <w:rPr/>
        <w:t>日）</w:t>
      </w:r>
    </w:p>
    <w:p>
      <w:pPr>
        <w:pStyle w:val="BodyText"/>
        <w:spacing w:line="220" w:lineRule="auto" w:before="8"/>
        <w:ind w:left="620" w:right="978" w:firstLine="479"/>
      </w:pPr>
      <w:r>
        <w:rPr/>
        <w:t>（</w:t>
      </w:r>
      <w:r>
        <w:rPr>
          <w:rFonts w:ascii="Times New Roman" w:eastAsia="Times New Roman"/>
        </w:rPr>
        <w:t>31</w:t>
      </w:r>
      <w:r>
        <w:rPr>
          <w:spacing w:val="-204"/>
        </w:rPr>
        <w:t>）</w:t>
      </w:r>
      <w:r>
        <w:rPr>
          <w:spacing w:val="-13"/>
        </w:rPr>
        <w:t>《山东省实施〈中华人民共和国固体废物污染环境防治法〉办法</w:t>
      </w:r>
      <w:r>
        <w:rPr>
          <w:spacing w:val="-204"/>
        </w:rPr>
        <w:t>》</w:t>
      </w:r>
      <w:r>
        <w:rPr>
          <w:spacing w:val="1"/>
        </w:rPr>
        <w:t>（</w:t>
      </w:r>
      <w:r>
        <w:rPr>
          <w:rFonts w:ascii="Times New Roman" w:eastAsia="Times New Roman"/>
        </w:rPr>
        <w:t>2003</w:t>
      </w:r>
      <w:r>
        <w:rPr>
          <w:spacing w:val="3"/>
        </w:rPr>
        <w:t>年 </w:t>
      </w:r>
      <w:r>
        <w:rPr>
          <w:rFonts w:ascii="Times New Roman" w:eastAsia="Times New Roman"/>
        </w:rPr>
        <w:t>1 </w:t>
      </w:r>
      <w:r>
        <w:rPr>
          <w:spacing w:val="3"/>
        </w:rPr>
        <w:t>月 </w:t>
      </w:r>
      <w:r>
        <w:rPr>
          <w:rFonts w:ascii="Times New Roman" w:eastAsia="Times New Roman"/>
        </w:rPr>
        <w:t>1 </w:t>
      </w:r>
      <w:r>
        <w:rPr/>
        <w:t>日）；</w:t>
      </w:r>
    </w:p>
    <w:p>
      <w:pPr>
        <w:pStyle w:val="BodyText"/>
        <w:spacing w:line="460" w:lineRule="exact"/>
        <w:ind w:left="1100"/>
      </w:pPr>
      <w:r>
        <w:rPr/>
        <w:t>（</w:t>
      </w:r>
      <w:r>
        <w:rPr>
          <w:rFonts w:ascii="Times New Roman" w:eastAsia="Times New Roman"/>
        </w:rPr>
        <w:t>32</w:t>
      </w:r>
      <w:r>
        <w:rPr>
          <w:spacing w:val="-120"/>
        </w:rPr>
        <w:t>）</w:t>
      </w:r>
      <w:r>
        <w:rPr>
          <w:spacing w:val="-8"/>
        </w:rPr>
        <w:t>《山东省建设项目环境保护条例》</w:t>
      </w:r>
      <w:r>
        <w:rPr>
          <w:spacing w:val="1"/>
        </w:rPr>
        <w:t>（</w:t>
      </w:r>
      <w:r>
        <w:rPr>
          <w:rFonts w:ascii="Times New Roman" w:eastAsia="Times New Roman"/>
        </w:rPr>
        <w:t>2001</w:t>
      </w:r>
      <w:r>
        <w:rPr>
          <w:rFonts w:ascii="Times New Roman" w:eastAsia="Times New Roman"/>
          <w:spacing w:val="-12"/>
        </w:rPr>
        <w:t> </w:t>
      </w:r>
      <w:r>
        <w:rPr>
          <w:spacing w:val="6"/>
        </w:rPr>
        <w:t>年 </w:t>
      </w:r>
      <w:r>
        <w:rPr>
          <w:rFonts w:ascii="Times New Roman" w:eastAsia="Times New Roman"/>
        </w:rPr>
        <w:t>12</w:t>
      </w:r>
      <w:r>
        <w:rPr>
          <w:rFonts w:ascii="Times New Roman" w:eastAsia="Times New Roman"/>
          <w:spacing w:val="-12"/>
        </w:rPr>
        <w:t> </w:t>
      </w:r>
      <w:r>
        <w:rPr>
          <w:spacing w:val="6"/>
        </w:rPr>
        <w:t>月 </w:t>
      </w:r>
      <w:r>
        <w:rPr>
          <w:rFonts w:ascii="Times New Roman" w:eastAsia="Times New Roman"/>
        </w:rPr>
        <w:t>7</w:t>
      </w:r>
      <w:r>
        <w:rPr>
          <w:rFonts w:ascii="Times New Roman" w:eastAsia="Times New Roman"/>
          <w:spacing w:val="-12"/>
        </w:rPr>
        <w:t> </w:t>
      </w:r>
      <w:r>
        <w:rPr>
          <w:spacing w:val="-3"/>
        </w:rPr>
        <w:t>日第九届人大常务</w:t>
      </w:r>
    </w:p>
    <w:p>
      <w:pPr>
        <w:pStyle w:val="BodyText"/>
        <w:spacing w:line="468" w:lineRule="exact"/>
        <w:ind w:left="620"/>
      </w:pPr>
      <w:r>
        <w:rPr/>
        <w:t>会第 </w:t>
      </w:r>
      <w:r>
        <w:rPr>
          <w:rFonts w:ascii="Times New Roman" w:eastAsia="Times New Roman"/>
        </w:rPr>
        <w:t>24 </w:t>
      </w:r>
      <w:r>
        <w:rPr/>
        <w:t>次会议修正）；</w:t>
      </w:r>
    </w:p>
    <w:p>
      <w:pPr>
        <w:pStyle w:val="BodyText"/>
        <w:spacing w:line="468" w:lineRule="exact"/>
        <w:ind w:left="1100"/>
        <w:rPr>
          <w:rFonts w:ascii="Times New Roman" w:eastAsia="Times New Roman"/>
        </w:rPr>
      </w:pPr>
      <w:r>
        <w:rPr>
          <w:spacing w:val="2"/>
        </w:rPr>
        <w:t>（</w:t>
      </w:r>
      <w:r>
        <w:rPr>
          <w:rFonts w:ascii="Times New Roman" w:eastAsia="Times New Roman"/>
        </w:rPr>
        <w:t>3</w:t>
      </w:r>
      <w:r>
        <w:rPr>
          <w:rFonts w:ascii="Times New Roman" w:eastAsia="Times New Roman"/>
          <w:spacing w:val="2"/>
        </w:rPr>
        <w:t>3</w:t>
      </w:r>
      <w:r>
        <w:rPr>
          <w:spacing w:val="-118"/>
        </w:rPr>
        <w:t>）</w:t>
      </w:r>
      <w:r>
        <w:rPr>
          <w:spacing w:val="-5"/>
        </w:rPr>
        <w:t>《山东省实施〈中华人民共和国大气污染防治法〉办法》</w:t>
      </w:r>
      <w:r>
        <w:rPr>
          <w:spacing w:val="7"/>
        </w:rPr>
        <w:t>（</w:t>
      </w:r>
      <w:r>
        <w:rPr>
          <w:rFonts w:ascii="Times New Roman" w:eastAsia="Times New Roman"/>
        </w:rPr>
        <w:t>20</w:t>
      </w:r>
      <w:r>
        <w:rPr>
          <w:rFonts w:ascii="Times New Roman" w:eastAsia="Times New Roman"/>
          <w:spacing w:val="-3"/>
        </w:rPr>
        <w:t>0</w:t>
      </w:r>
      <w:r>
        <w:rPr>
          <w:rFonts w:ascii="Times New Roman" w:eastAsia="Times New Roman"/>
        </w:rPr>
        <w:t>1</w:t>
      </w:r>
      <w:r>
        <w:rPr>
          <w:rFonts w:ascii="Times New Roman" w:eastAsia="Times New Roman"/>
          <w:spacing w:val="-11"/>
        </w:rPr>
        <w:t>  </w:t>
      </w:r>
      <w:r>
        <w:rPr>
          <w:spacing w:val="4"/>
        </w:rPr>
        <w:t>年  </w:t>
      </w:r>
      <w:r>
        <w:rPr>
          <w:rFonts w:ascii="Times New Roman" w:eastAsia="Times New Roman"/>
        </w:rPr>
        <w:t>6</w:t>
      </w:r>
    </w:p>
    <w:p>
      <w:pPr>
        <w:pStyle w:val="BodyText"/>
        <w:spacing w:line="468" w:lineRule="exact"/>
        <w:ind w:left="620"/>
      </w:pPr>
      <w:r>
        <w:rPr/>
        <w:t>月 </w:t>
      </w:r>
      <w:r>
        <w:rPr>
          <w:rFonts w:ascii="Times New Roman" w:eastAsia="Times New Roman"/>
        </w:rPr>
        <w:t>1 </w:t>
      </w:r>
      <w:r>
        <w:rPr/>
        <w:t>日）；</w:t>
      </w:r>
    </w:p>
    <w:p>
      <w:pPr>
        <w:pStyle w:val="BodyText"/>
        <w:spacing w:line="468" w:lineRule="exact"/>
        <w:ind w:left="1100"/>
      </w:pPr>
      <w:r>
        <w:rPr>
          <w:spacing w:val="12"/>
        </w:rPr>
        <w:t>（</w:t>
      </w:r>
      <w:r>
        <w:rPr>
          <w:rFonts w:ascii="Times New Roman" w:eastAsia="Times New Roman"/>
        </w:rPr>
        <w:t>3</w:t>
      </w:r>
      <w:r>
        <w:rPr>
          <w:rFonts w:ascii="Times New Roman" w:eastAsia="Times New Roman"/>
          <w:spacing w:val="12"/>
        </w:rPr>
        <w:t>4</w:t>
      </w:r>
      <w:r>
        <w:rPr>
          <w:spacing w:val="-108"/>
        </w:rPr>
        <w:t>）</w:t>
      </w:r>
      <w:r>
        <w:rPr>
          <w:spacing w:val="9"/>
        </w:rPr>
        <w:t>《山东省经贸委等</w:t>
      </w:r>
      <w:r>
        <w:rPr>
          <w:rFonts w:ascii="Times New Roman" w:eastAsia="Times New Roman"/>
          <w:spacing w:val="11"/>
        </w:rPr>
        <w:t>&lt;</w:t>
      </w:r>
      <w:r>
        <w:rPr>
          <w:spacing w:val="9"/>
        </w:rPr>
        <w:t>关于加强工业节水工作的通知</w:t>
      </w:r>
      <w:r>
        <w:rPr>
          <w:rFonts w:ascii="Times New Roman" w:eastAsia="Times New Roman"/>
          <w:spacing w:val="11"/>
        </w:rPr>
        <w:t>&gt;</w:t>
      </w:r>
      <w:r>
        <w:rPr>
          <w:spacing w:val="-111"/>
        </w:rPr>
        <w:t>》</w:t>
      </w:r>
      <w:r>
        <w:rPr>
          <w:spacing w:val="11"/>
        </w:rPr>
        <w:t>（</w:t>
      </w:r>
      <w:r>
        <w:rPr>
          <w:spacing w:val="10"/>
        </w:rPr>
        <w:t>鲁经贸资字</w:t>
      </w:r>
    </w:p>
    <w:p>
      <w:pPr>
        <w:pStyle w:val="BodyText"/>
        <w:spacing w:line="468" w:lineRule="exact"/>
        <w:ind w:left="620"/>
      </w:pPr>
      <w:r>
        <w:rPr>
          <w:rFonts w:ascii="Times New Roman" w:eastAsia="Times New Roman"/>
          <w:spacing w:val="1"/>
          <w:w w:val="99"/>
        </w:rPr>
        <w:t>[</w:t>
      </w:r>
      <w:r>
        <w:rPr>
          <w:rFonts w:ascii="Times New Roman" w:eastAsia="Times New Roman"/>
          <w:w w:val="99"/>
        </w:rPr>
        <w:t>2001</w:t>
      </w:r>
      <w:r>
        <w:rPr>
          <w:rFonts w:ascii="Times New Roman" w:eastAsia="Times New Roman"/>
          <w:spacing w:val="1"/>
          <w:w w:val="99"/>
        </w:rPr>
        <w:t>]</w:t>
      </w:r>
      <w:r>
        <w:rPr>
          <w:rFonts w:ascii="Times New Roman" w:eastAsia="Times New Roman"/>
          <w:w w:val="99"/>
        </w:rPr>
        <w:t>5</w:t>
      </w:r>
      <w:r>
        <w:rPr>
          <w:rFonts w:ascii="Times New Roman" w:eastAsia="Times New Roman"/>
          <w:spacing w:val="-10"/>
          <w:w w:val="99"/>
        </w:rPr>
        <w:t>1</w:t>
      </w:r>
      <w:r>
        <w:rPr>
          <w:rFonts w:ascii="Times New Roman" w:eastAsia="Times New Roman"/>
          <w:w w:val="99"/>
        </w:rPr>
        <w:t>1 </w:t>
      </w:r>
      <w:r>
        <w:rPr>
          <w:w w:val="99"/>
        </w:rPr>
        <w:t>号</w:t>
      </w:r>
      <w:r>
        <w:rPr>
          <w:spacing w:val="-120"/>
          <w:w w:val="99"/>
        </w:rPr>
        <w:t>）</w:t>
      </w:r>
      <w:r>
        <w:rPr>
          <w:w w:val="99"/>
        </w:rPr>
        <w:t>；</w:t>
      </w:r>
    </w:p>
    <w:p>
      <w:pPr>
        <w:pStyle w:val="BodyText"/>
        <w:spacing w:line="488" w:lineRule="exact"/>
        <w:ind w:left="1100"/>
      </w:pPr>
      <w:r>
        <w:rPr/>
        <w:t>（</w:t>
      </w:r>
      <w:r>
        <w:rPr>
          <w:rFonts w:ascii="Times New Roman" w:eastAsia="Times New Roman"/>
        </w:rPr>
        <w:t>35</w:t>
      </w:r>
      <w:r>
        <w:rPr>
          <w:spacing w:val="-120"/>
        </w:rPr>
        <w:t>）</w:t>
      </w:r>
      <w:r>
        <w:rPr>
          <w:spacing w:val="-10"/>
        </w:rPr>
        <w:t>《山东省水污染防治条例》</w:t>
      </w:r>
      <w:r>
        <w:rPr/>
        <w:t>（</w:t>
      </w:r>
      <w:r>
        <w:rPr>
          <w:rFonts w:ascii="Times New Roman" w:eastAsia="Times New Roman"/>
        </w:rPr>
        <w:t>2000</w:t>
      </w:r>
      <w:r>
        <w:rPr>
          <w:rFonts w:ascii="Times New Roman" w:eastAsia="Times New Roman"/>
          <w:spacing w:val="-12"/>
        </w:rPr>
        <w:t> </w:t>
      </w:r>
      <w:r>
        <w:rPr>
          <w:spacing w:val="3"/>
        </w:rPr>
        <w:t>年 </w:t>
      </w:r>
      <w:r>
        <w:rPr>
          <w:rFonts w:ascii="Times New Roman" w:eastAsia="Times New Roman"/>
        </w:rPr>
        <w:t>12</w:t>
      </w:r>
      <w:r>
        <w:rPr>
          <w:rFonts w:ascii="Times New Roman" w:eastAsia="Times New Roman"/>
          <w:spacing w:val="-12"/>
        </w:rPr>
        <w:t> </w:t>
      </w:r>
      <w:r>
        <w:rPr>
          <w:spacing w:val="3"/>
        </w:rPr>
        <w:t>月 </w:t>
      </w:r>
      <w:r>
        <w:rPr>
          <w:rFonts w:ascii="Times New Roman" w:eastAsia="Times New Roman"/>
        </w:rPr>
        <w:t>1</w:t>
      </w:r>
      <w:r>
        <w:rPr>
          <w:rFonts w:ascii="Times New Roman" w:eastAsia="Times New Roman"/>
          <w:spacing w:val="-12"/>
        </w:rPr>
        <w:t> </w:t>
      </w:r>
      <w:r>
        <w:rPr/>
        <w:t>日）；</w:t>
      </w:r>
    </w:p>
    <w:p>
      <w:pPr>
        <w:pStyle w:val="BodyText"/>
        <w:spacing w:line="504" w:lineRule="exact" w:before="41"/>
        <w:ind w:left="1100"/>
        <w:rPr>
          <w:rFonts w:ascii="Times New Roman" w:eastAsia="Times New Roman"/>
        </w:rPr>
      </w:pPr>
      <w:r>
        <w:rPr/>
        <w:t>（</w:t>
      </w:r>
      <w:r>
        <w:rPr>
          <w:rFonts w:ascii="Times New Roman" w:eastAsia="Times New Roman"/>
        </w:rPr>
        <w:t>36</w:t>
      </w:r>
      <w:r>
        <w:rPr>
          <w:spacing w:val="-171"/>
        </w:rPr>
        <w:t>）</w:t>
      </w:r>
      <w:r>
        <w:rPr/>
        <w:t>《山东省地面水环境功能区划方案</w:t>
      </w:r>
      <w:r>
        <w:rPr>
          <w:spacing w:val="-171"/>
        </w:rPr>
        <w:t>》</w:t>
      </w:r>
      <w:r>
        <w:rPr/>
        <w:t>（</w:t>
      </w:r>
      <w:r>
        <w:rPr>
          <w:spacing w:val="-6"/>
        </w:rPr>
        <w:t>山东省环保局，山东省政府 </w:t>
      </w:r>
      <w:r>
        <w:rPr>
          <w:rFonts w:ascii="Times New Roman" w:eastAsia="Times New Roman"/>
        </w:rPr>
        <w:t>2000</w:t>
      </w:r>
    </w:p>
    <w:p>
      <w:pPr>
        <w:pStyle w:val="BodyText"/>
        <w:spacing w:line="501" w:lineRule="exact"/>
        <w:ind w:left="620"/>
      </w:pPr>
      <w:r>
        <w:rPr>
          <w:spacing w:val="3"/>
        </w:rPr>
        <w:t>年 </w:t>
      </w:r>
      <w:r>
        <w:rPr>
          <w:rFonts w:ascii="Times New Roman" w:eastAsia="Times New Roman"/>
        </w:rPr>
        <w:t>3 </w:t>
      </w:r>
      <w:r>
        <w:rPr/>
        <w:t>月以鲁政字</w:t>
      </w:r>
      <w:r>
        <w:rPr>
          <w:rFonts w:ascii="Times New Roman" w:eastAsia="Times New Roman"/>
          <w:spacing w:val="1"/>
        </w:rPr>
        <w:t>[</w:t>
      </w:r>
      <w:r>
        <w:rPr>
          <w:rFonts w:ascii="Times New Roman" w:eastAsia="Times New Roman"/>
        </w:rPr>
        <w:t>2000</w:t>
      </w:r>
      <w:r>
        <w:rPr>
          <w:rFonts w:ascii="Times New Roman" w:eastAsia="Times New Roman"/>
          <w:spacing w:val="1"/>
        </w:rPr>
        <w:t>]</w:t>
      </w:r>
      <w:r>
        <w:rPr>
          <w:rFonts w:ascii="Times New Roman" w:eastAsia="Times New Roman"/>
          <w:spacing w:val="-3"/>
        </w:rPr>
        <w:t>8</w:t>
      </w:r>
      <w:r>
        <w:rPr>
          <w:rFonts w:ascii="Times New Roman" w:eastAsia="Times New Roman"/>
        </w:rPr>
        <w:t>6</w:t>
      </w:r>
      <w:r>
        <w:rPr>
          <w:rFonts w:ascii="Times New Roman" w:eastAsia="Times New Roman"/>
          <w:spacing w:val="1"/>
        </w:rPr>
        <w:t> </w:t>
      </w:r>
      <w:r>
        <w:rPr/>
        <w:t>号文批准</w:t>
      </w:r>
      <w:r>
        <w:rPr>
          <w:spacing w:val="-120"/>
        </w:rPr>
        <w:t>）</w:t>
      </w:r>
      <w:r>
        <w:rPr/>
        <w:t>；</w:t>
      </w:r>
    </w:p>
    <w:p>
      <w:pPr>
        <w:pStyle w:val="BodyText"/>
        <w:spacing w:line="500" w:lineRule="exact"/>
        <w:ind w:left="1100"/>
      </w:pPr>
      <w:r>
        <w:rPr/>
        <w:t>（</w:t>
      </w:r>
      <w:r>
        <w:rPr>
          <w:rFonts w:ascii="Times New Roman" w:eastAsia="Times New Roman"/>
        </w:rPr>
        <w:t>37</w:t>
      </w:r>
      <w:r>
        <w:rPr>
          <w:spacing w:val="-120"/>
        </w:rPr>
        <w:t>）</w:t>
      </w:r>
      <w:r>
        <w:rPr>
          <w:spacing w:val="-9"/>
        </w:rPr>
        <w:t>《山东省生态省建设规划纲要》；</w:t>
      </w:r>
    </w:p>
    <w:p>
      <w:pPr>
        <w:pStyle w:val="BodyText"/>
        <w:spacing w:line="499" w:lineRule="exact"/>
        <w:ind w:left="1100"/>
      </w:pPr>
      <w:r>
        <w:rPr/>
        <w:t>（</w:t>
      </w:r>
      <w:r>
        <w:rPr>
          <w:rFonts w:ascii="Times New Roman" w:eastAsia="Times New Roman"/>
        </w:rPr>
        <w:t>38</w:t>
      </w:r>
      <w:r>
        <w:rPr/>
        <w:t>）《临沂市人民政府关于划定临沂市大气污染物排放控制区的通告》</w:t>
      </w:r>
    </w:p>
    <w:p>
      <w:pPr>
        <w:pStyle w:val="BodyText"/>
        <w:spacing w:line="500" w:lineRule="exact"/>
        <w:ind w:left="620"/>
      </w:pPr>
      <w:r>
        <w:rPr>
          <w:spacing w:val="-1"/>
        </w:rPr>
        <w:t>（</w:t>
      </w:r>
      <w:r>
        <w:rPr>
          <w:rFonts w:ascii="Times New Roman" w:eastAsia="Times New Roman"/>
        </w:rPr>
        <w:t>2016 </w:t>
      </w:r>
      <w:r>
        <w:rPr>
          <w:spacing w:val="3"/>
        </w:rPr>
        <w:t>年 </w:t>
      </w:r>
      <w:r>
        <w:rPr>
          <w:rFonts w:ascii="Times New Roman" w:eastAsia="Times New Roman"/>
        </w:rPr>
        <w:t>7 </w:t>
      </w:r>
      <w:r>
        <w:rPr>
          <w:spacing w:val="3"/>
        </w:rPr>
        <w:t>月 </w:t>
      </w:r>
      <w:r>
        <w:rPr>
          <w:rFonts w:ascii="Times New Roman" w:eastAsia="Times New Roman"/>
        </w:rPr>
        <w:t>8 </w:t>
      </w:r>
      <w:r>
        <w:rPr/>
        <w:t>日</w:t>
      </w:r>
      <w:r>
        <w:rPr>
          <w:spacing w:val="-120"/>
        </w:rPr>
        <w:t>）</w:t>
      </w:r>
      <w:r>
        <w:rPr/>
        <w:t>；</w:t>
      </w:r>
    </w:p>
    <w:p>
      <w:pPr>
        <w:pStyle w:val="BodyText"/>
        <w:spacing w:line="500" w:lineRule="exact"/>
        <w:ind w:left="1100"/>
      </w:pPr>
      <w:r>
        <w:rPr/>
        <w:t>（</w:t>
      </w:r>
      <w:r>
        <w:rPr>
          <w:rFonts w:ascii="Times New Roman" w:eastAsia="Times New Roman"/>
        </w:rPr>
        <w:t>39</w:t>
      </w:r>
      <w:r>
        <w:rPr>
          <w:spacing w:val="-120"/>
        </w:rPr>
        <w:t>）</w:t>
      </w:r>
      <w:r>
        <w:rPr>
          <w:spacing w:val="1"/>
        </w:rPr>
        <w:t>《临沂市 </w:t>
      </w:r>
      <w:r>
        <w:rPr>
          <w:rFonts w:ascii="Times New Roman" w:eastAsia="Times New Roman"/>
        </w:rPr>
        <w:t>2013</w:t>
      </w:r>
      <w:r>
        <w:rPr>
          <w:rFonts w:ascii="Times New Roman" w:eastAsia="Times New Roman"/>
          <w:spacing w:val="-1"/>
        </w:rPr>
        <w:t>-</w:t>
      </w:r>
      <w:r>
        <w:rPr>
          <w:rFonts w:ascii="Times New Roman" w:eastAsia="Times New Roman"/>
        </w:rPr>
        <w:t>2020 </w:t>
      </w:r>
      <w:r>
        <w:rPr>
          <w:spacing w:val="-12"/>
        </w:rPr>
        <w:t>年大气污染防治规划》</w:t>
      </w:r>
      <w:r>
        <w:rPr/>
        <w:t>（临政发〔</w:t>
      </w:r>
      <w:r>
        <w:rPr>
          <w:rFonts w:ascii="Times New Roman" w:eastAsia="Times New Roman"/>
        </w:rPr>
        <w:t>2014</w:t>
      </w:r>
      <w:r>
        <w:rPr/>
        <w:t>〕</w:t>
      </w:r>
      <w:r>
        <w:rPr>
          <w:rFonts w:ascii="Times New Roman" w:eastAsia="Times New Roman"/>
        </w:rPr>
        <w:t>9 </w:t>
      </w:r>
      <w:r>
        <w:rPr/>
        <w:t>号）；</w:t>
      </w:r>
    </w:p>
    <w:p>
      <w:pPr>
        <w:pStyle w:val="BodyText"/>
        <w:spacing w:line="499" w:lineRule="exact"/>
        <w:ind w:left="1100"/>
      </w:pPr>
      <w:r>
        <w:rPr/>
        <w:t>（</w:t>
      </w:r>
      <w:r>
        <w:rPr>
          <w:rFonts w:ascii="Times New Roman" w:eastAsia="Times New Roman"/>
        </w:rPr>
        <w:t>40</w:t>
      </w:r>
      <w:r>
        <w:rPr>
          <w:spacing w:val="-120"/>
        </w:rPr>
        <w:t>）</w:t>
      </w:r>
      <w:r>
        <w:rPr/>
        <w:t>《临沂市人民政府关于划定临沂市大气污染物排放控制区的公告》；</w:t>
      </w:r>
    </w:p>
    <w:p>
      <w:pPr>
        <w:pStyle w:val="BodyText"/>
        <w:spacing w:line="237" w:lineRule="auto"/>
        <w:ind w:left="620" w:right="981" w:firstLine="479"/>
      </w:pPr>
      <w:r>
        <w:rPr/>
        <w:t>（</w:t>
      </w:r>
      <w:r>
        <w:rPr>
          <w:rFonts w:ascii="Times New Roman" w:eastAsia="Times New Roman"/>
        </w:rPr>
        <w:t>41</w:t>
      </w:r>
      <w:r>
        <w:rPr>
          <w:spacing w:val="-168"/>
        </w:rPr>
        <w:t>）</w:t>
      </w:r>
      <w:r>
        <w:rPr/>
        <w:t>《临沂市人民政府关于印发临沂市突发事件总体应急预案的通知</w:t>
      </w:r>
      <w:r>
        <w:rPr>
          <w:spacing w:val="-168"/>
        </w:rPr>
        <w:t>》</w:t>
      </w:r>
      <w:r>
        <w:rPr/>
        <w:t>（临政发</w:t>
      </w:r>
      <w:r>
        <w:rPr>
          <w:rFonts w:ascii="Times New Roman" w:eastAsia="Times New Roman"/>
        </w:rPr>
        <w:t>[2015]11 </w:t>
      </w:r>
      <w:r>
        <w:rPr/>
        <w:t>号）；</w:t>
      </w:r>
    </w:p>
    <w:p>
      <w:pPr>
        <w:spacing w:after="0" w:line="237" w:lineRule="auto"/>
        <w:sectPr>
          <w:pgSz w:w="11910" w:h="16840"/>
          <w:pgMar w:header="877" w:footer="973" w:top="1380" w:bottom="1160" w:left="1180" w:right="820"/>
        </w:sectPr>
      </w:pPr>
    </w:p>
    <w:p>
      <w:pPr>
        <w:pStyle w:val="BodyText"/>
        <w:spacing w:before="15"/>
        <w:rPr>
          <w:sz w:val="6"/>
        </w:rPr>
      </w:pPr>
    </w:p>
    <w:p>
      <w:pPr>
        <w:pStyle w:val="BodyText"/>
        <w:spacing w:line="464" w:lineRule="exact"/>
        <w:ind w:left="1100"/>
      </w:pPr>
      <w:r>
        <w:rPr/>
        <w:t>（</w:t>
      </w:r>
      <w:r>
        <w:rPr>
          <w:spacing w:val="-33"/>
        </w:rPr>
        <w:t> </w:t>
      </w:r>
      <w:r>
        <w:rPr>
          <w:rFonts w:ascii="Times New Roman" w:eastAsia="Times New Roman"/>
        </w:rPr>
        <w:t>42</w:t>
      </w:r>
      <w:r>
        <w:rPr>
          <w:rFonts w:ascii="Times New Roman" w:eastAsia="Times New Roman"/>
          <w:spacing w:val="-39"/>
        </w:rPr>
        <w:t> </w:t>
      </w:r>
      <w:r>
        <w:rPr/>
        <w:t>）</w:t>
      </w:r>
      <w:r>
        <w:rPr>
          <w:spacing w:val="13"/>
        </w:rPr>
        <w:t> 《临沂市人民政府关于印发临沂市打赢蓝天保卫战作战方案暨</w:t>
      </w:r>
    </w:p>
    <w:p>
      <w:pPr>
        <w:pStyle w:val="BodyText"/>
        <w:spacing w:line="500" w:lineRule="exact"/>
        <w:ind w:left="620"/>
      </w:pPr>
      <w:r>
        <w:rPr>
          <w:rFonts w:ascii="Times New Roman" w:eastAsia="Times New Roman"/>
        </w:rPr>
        <w:t>2018-2020</w:t>
      </w:r>
      <w:r>
        <w:rPr>
          <w:rFonts w:ascii="Times New Roman" w:eastAsia="Times New Roman"/>
          <w:spacing w:val="-1"/>
        </w:rPr>
        <w:t> </w:t>
      </w:r>
      <w:r>
        <w:rPr/>
        <w:t>年大气污染防治攻坚行动实施方案的通知》（临政发</w:t>
      </w:r>
      <w:r>
        <w:rPr>
          <w:rFonts w:ascii="Times New Roman" w:eastAsia="Times New Roman"/>
        </w:rPr>
        <w:t>[2018]19</w:t>
      </w:r>
      <w:r>
        <w:rPr>
          <w:rFonts w:ascii="Times New Roman" w:eastAsia="Times New Roman"/>
          <w:spacing w:val="-1"/>
        </w:rPr>
        <w:t> </w:t>
      </w:r>
      <w:r>
        <w:rPr/>
        <w:t>号）；</w:t>
      </w:r>
    </w:p>
    <w:p>
      <w:pPr>
        <w:pStyle w:val="BodyText"/>
        <w:spacing w:line="235" w:lineRule="auto" w:before="3"/>
        <w:ind w:left="620" w:right="979" w:firstLine="479"/>
      </w:pPr>
      <w:r>
        <w:rPr/>
        <w:t>（</w:t>
      </w:r>
      <w:r>
        <w:rPr>
          <w:rFonts w:ascii="Times New Roman" w:eastAsia="Times New Roman"/>
        </w:rPr>
        <w:t>43</w:t>
      </w:r>
      <w:r>
        <w:rPr/>
        <w:t>）《临沂市人民政府关于印发</w:t>
      </w:r>
      <w:r>
        <w:rPr>
          <w:rFonts w:ascii="Times New Roman" w:eastAsia="Times New Roman"/>
        </w:rPr>
        <w:t>&lt;</w:t>
      </w:r>
      <w:r>
        <w:rPr/>
        <w:t>临沂市打好危险废物治理攻坚战作战方案</w:t>
      </w:r>
      <w:r>
        <w:rPr>
          <w:rFonts w:ascii="Times New Roman" w:eastAsia="Times New Roman"/>
        </w:rPr>
        <w:t>(2018-2020</w:t>
      </w:r>
      <w:r>
        <w:rPr>
          <w:rFonts w:ascii="Times New Roman" w:eastAsia="Times New Roman"/>
          <w:spacing w:val="59"/>
        </w:rPr>
        <w:t> </w:t>
      </w:r>
      <w:r>
        <w:rPr/>
        <w:t>年</w:t>
      </w:r>
      <w:r>
        <w:rPr>
          <w:rFonts w:ascii="Times New Roman" w:eastAsia="Times New Roman"/>
        </w:rPr>
        <w:t>)&gt;</w:t>
      </w:r>
      <w:r>
        <w:rPr/>
        <w:t>的通知》</w:t>
      </w:r>
      <w:r>
        <w:rPr>
          <w:rFonts w:ascii="Times New Roman" w:eastAsia="Times New Roman"/>
        </w:rPr>
        <w:t>(</w:t>
      </w:r>
      <w:r>
        <w:rPr/>
        <w:t>临政字</w:t>
      </w:r>
      <w:r>
        <w:rPr>
          <w:rFonts w:ascii="Times New Roman" w:eastAsia="Times New Roman"/>
        </w:rPr>
        <w:t>[2018]183</w:t>
      </w:r>
      <w:r>
        <w:rPr>
          <w:rFonts w:ascii="Times New Roman" w:eastAsia="Times New Roman"/>
          <w:spacing w:val="58"/>
        </w:rPr>
        <w:t> </w:t>
      </w:r>
      <w:r>
        <w:rPr/>
        <w:t>号</w:t>
      </w:r>
      <w:r>
        <w:rPr>
          <w:rFonts w:ascii="Times New Roman" w:eastAsia="Times New Roman"/>
        </w:rPr>
        <w:t>)</w:t>
      </w:r>
      <w:r>
        <w:rPr/>
        <w:t>；</w:t>
      </w:r>
    </w:p>
    <w:p>
      <w:pPr>
        <w:pStyle w:val="BodyText"/>
        <w:spacing w:line="237" w:lineRule="auto"/>
        <w:ind w:left="620" w:right="977" w:firstLine="479"/>
      </w:pPr>
      <w:r>
        <w:rPr>
          <w:spacing w:val="-24"/>
        </w:rPr>
        <w:t>（</w:t>
      </w:r>
      <w:r>
        <w:rPr>
          <w:rFonts w:ascii="Times New Roman" w:eastAsia="Times New Roman"/>
          <w:spacing w:val="-24"/>
        </w:rPr>
        <w:t>44</w:t>
      </w:r>
      <w:r>
        <w:rPr>
          <w:spacing w:val="-24"/>
        </w:rPr>
        <w:t>）</w:t>
      </w:r>
      <w:r>
        <w:rPr/>
        <w:t>《临沂市人民政府办公室关于印发临沂市重点建设项目管理办法的通知》（临政办发</w:t>
      </w:r>
      <w:r>
        <w:rPr>
          <w:rFonts w:ascii="Times New Roman" w:eastAsia="Times New Roman"/>
        </w:rPr>
        <w:t>[2015]19 </w:t>
      </w:r>
      <w:r>
        <w:rPr/>
        <w:t>号）；</w:t>
      </w:r>
    </w:p>
    <w:p>
      <w:pPr>
        <w:pStyle w:val="BodyText"/>
        <w:spacing w:line="235" w:lineRule="auto"/>
        <w:ind w:left="620" w:right="970" w:firstLine="479"/>
      </w:pPr>
      <w:r>
        <w:rPr/>
        <w:t>（</w:t>
      </w:r>
      <w:r>
        <w:rPr>
          <w:rFonts w:ascii="Times New Roman" w:eastAsia="Times New Roman"/>
        </w:rPr>
        <w:t>45</w:t>
      </w:r>
      <w:r>
        <w:rPr/>
        <w:t>）《关于印发临沂市国民经济和社会发展第十三个五年规划纲要的通知》；</w:t>
      </w:r>
    </w:p>
    <w:p>
      <w:pPr>
        <w:pStyle w:val="BodyText"/>
        <w:spacing w:line="501" w:lineRule="exact"/>
        <w:ind w:left="1100"/>
      </w:pPr>
      <w:r>
        <w:rPr/>
        <w:t>（</w:t>
      </w:r>
      <w:r>
        <w:rPr>
          <w:rFonts w:ascii="Times New Roman" w:eastAsia="Times New Roman"/>
        </w:rPr>
        <w:t>46</w:t>
      </w:r>
      <w:r>
        <w:rPr/>
        <w:t>）《临沂市推进工业转型升级行动计划（</w:t>
      </w:r>
      <w:r>
        <w:rPr>
          <w:rFonts w:ascii="Times New Roman" w:eastAsia="Times New Roman"/>
        </w:rPr>
        <w:t>2015-2020</w:t>
      </w:r>
      <w:r>
        <w:rPr/>
        <w:t>）年》；</w:t>
      </w:r>
    </w:p>
    <w:p>
      <w:pPr>
        <w:pStyle w:val="BodyText"/>
        <w:spacing w:line="504" w:lineRule="exact"/>
        <w:ind w:left="1100"/>
      </w:pPr>
      <w:r>
        <w:rPr/>
        <w:t>（</w:t>
      </w:r>
      <w:r>
        <w:rPr>
          <w:rFonts w:ascii="Times New Roman" w:eastAsia="Times New Roman"/>
        </w:rPr>
        <w:t>47</w:t>
      </w:r>
      <w:r>
        <w:rPr/>
        <w:t>）《临沂市 </w:t>
      </w:r>
      <w:r>
        <w:rPr>
          <w:rFonts w:ascii="Times New Roman" w:eastAsia="Times New Roman"/>
        </w:rPr>
        <w:t>2018-2020 </w:t>
      </w:r>
      <w:r>
        <w:rPr/>
        <w:t>年挥发性有机物污染防治工作方案》。</w:t>
      </w:r>
    </w:p>
    <w:p>
      <w:pPr>
        <w:pStyle w:val="Heading3"/>
        <w:numPr>
          <w:ilvl w:val="2"/>
          <w:numId w:val="4"/>
        </w:numPr>
        <w:tabs>
          <w:tab w:pos="1420" w:val="left" w:leader="none"/>
        </w:tabs>
        <w:spacing w:line="240" w:lineRule="auto" w:before="82" w:after="0"/>
        <w:ind w:left="1419" w:right="0" w:hanging="799"/>
        <w:jc w:val="left"/>
      </w:pPr>
      <w:r>
        <w:rPr/>
        <w:t>规划依据</w:t>
      </w:r>
    </w:p>
    <w:p>
      <w:pPr>
        <w:pStyle w:val="BodyText"/>
        <w:spacing w:line="488" w:lineRule="exact" w:before="169"/>
        <w:ind w:left="1100"/>
      </w:pPr>
      <w:r>
        <w:rPr/>
        <w:t>（</w:t>
      </w:r>
      <w:r>
        <w:rPr>
          <w:rFonts w:ascii="Times New Roman" w:eastAsia="Times New Roman"/>
        </w:rPr>
        <w:t>1</w:t>
      </w:r>
      <w:r>
        <w:rPr/>
        <w:t>）《中华人民共和国国民经济和社会发展第十三个五年规划纲要》；</w:t>
      </w:r>
    </w:p>
    <w:p>
      <w:pPr>
        <w:pStyle w:val="BodyText"/>
        <w:spacing w:line="468" w:lineRule="exact"/>
        <w:ind w:left="1100"/>
      </w:pPr>
      <w:r>
        <w:rPr/>
        <w:t>（</w:t>
      </w:r>
      <w:r>
        <w:rPr>
          <w:rFonts w:ascii="Times New Roman" w:hAnsi="Times New Roman" w:eastAsia="Times New Roman"/>
        </w:rPr>
        <w:t>2</w:t>
      </w:r>
      <w:r>
        <w:rPr/>
        <w:t>）《全国生态环境保护</w:t>
      </w:r>
      <w:r>
        <w:rPr>
          <w:rFonts w:ascii="Times New Roman" w:hAnsi="Times New Roman" w:eastAsia="Times New Roman"/>
        </w:rPr>
        <w:t>“</w:t>
      </w:r>
      <w:r>
        <w:rPr/>
        <w:t>十三五</w:t>
      </w:r>
      <w:r>
        <w:rPr>
          <w:rFonts w:ascii="Times New Roman" w:hAnsi="Times New Roman" w:eastAsia="Times New Roman"/>
        </w:rPr>
        <w:t>”</w:t>
      </w:r>
      <w:r>
        <w:rPr/>
        <w:t>规划》；</w:t>
      </w:r>
    </w:p>
    <w:p>
      <w:pPr>
        <w:pStyle w:val="BodyText"/>
        <w:spacing w:line="468" w:lineRule="exact"/>
        <w:ind w:left="1100"/>
      </w:pPr>
      <w:r>
        <w:rPr/>
        <w:t>（</w:t>
      </w:r>
      <w:r>
        <w:rPr>
          <w:rFonts w:ascii="Times New Roman" w:eastAsia="Times New Roman"/>
        </w:rPr>
        <w:t>3</w:t>
      </w:r>
      <w:r>
        <w:rPr/>
        <w:t>）《山东省国民经济和社会发展第十三个五年规划纲要》；</w:t>
      </w:r>
    </w:p>
    <w:p>
      <w:pPr>
        <w:pStyle w:val="BodyText"/>
        <w:spacing w:line="468" w:lineRule="exact"/>
        <w:ind w:left="1100"/>
      </w:pPr>
      <w:r>
        <w:rPr/>
        <w:t>（</w:t>
      </w:r>
      <w:r>
        <w:rPr>
          <w:rFonts w:ascii="Times New Roman" w:hAnsi="Times New Roman" w:eastAsia="Times New Roman"/>
        </w:rPr>
        <w:t>4</w:t>
      </w:r>
      <w:r>
        <w:rPr/>
        <w:t>）《山东省生态环境保护</w:t>
      </w:r>
      <w:r>
        <w:rPr>
          <w:rFonts w:ascii="Times New Roman" w:hAnsi="Times New Roman" w:eastAsia="Times New Roman"/>
        </w:rPr>
        <w:t>“</w:t>
      </w:r>
      <w:r>
        <w:rPr/>
        <w:t>十三五</w:t>
      </w:r>
      <w:r>
        <w:rPr>
          <w:rFonts w:ascii="Times New Roman" w:hAnsi="Times New Roman" w:eastAsia="Times New Roman"/>
        </w:rPr>
        <w:t>”</w:t>
      </w:r>
      <w:r>
        <w:rPr/>
        <w:t>规划》；</w:t>
      </w:r>
    </w:p>
    <w:p>
      <w:pPr>
        <w:pStyle w:val="BodyText"/>
        <w:spacing w:line="468" w:lineRule="exact"/>
        <w:ind w:left="1100"/>
      </w:pPr>
      <w:r>
        <w:rPr/>
        <w:t>（</w:t>
      </w:r>
      <w:r>
        <w:rPr>
          <w:rFonts w:ascii="Times New Roman" w:eastAsia="Times New Roman"/>
        </w:rPr>
        <w:t>5</w:t>
      </w:r>
      <w:r>
        <w:rPr/>
        <w:t>）《山东省地表水环境功能区划分》；</w:t>
      </w:r>
    </w:p>
    <w:p>
      <w:pPr>
        <w:pStyle w:val="BodyText"/>
        <w:spacing w:line="468" w:lineRule="exact"/>
        <w:ind w:left="1100"/>
      </w:pPr>
      <w:r>
        <w:rPr>
          <w:spacing w:val="-15"/>
        </w:rPr>
        <w:t>（</w:t>
      </w:r>
      <w:r>
        <w:rPr>
          <w:rFonts w:ascii="Times New Roman" w:eastAsia="Times New Roman"/>
          <w:spacing w:val="-15"/>
        </w:rPr>
        <w:t>6</w:t>
      </w:r>
      <w:r>
        <w:rPr>
          <w:spacing w:val="-15"/>
        </w:rPr>
        <w:t>）</w:t>
      </w:r>
      <w:r>
        <w:rPr>
          <w:spacing w:val="-7"/>
        </w:rPr>
        <w:t>《山东省生态保护红线规划</w:t>
      </w:r>
      <w:r>
        <w:rPr/>
        <w:t>（</w:t>
      </w:r>
      <w:r>
        <w:rPr>
          <w:rFonts w:ascii="Times New Roman" w:eastAsia="Times New Roman"/>
        </w:rPr>
        <w:t>2016-2020</w:t>
      </w:r>
      <w:r>
        <w:rPr>
          <w:rFonts w:ascii="Times New Roman" w:eastAsia="Times New Roman"/>
          <w:spacing w:val="59"/>
        </w:rPr>
        <w:t> </w:t>
      </w:r>
      <w:r>
        <w:rPr/>
        <w:t>年</w:t>
      </w:r>
      <w:r>
        <w:rPr>
          <w:spacing w:val="-82"/>
        </w:rPr>
        <w:t>）</w:t>
      </w:r>
      <w:r>
        <w:rPr>
          <w:spacing w:val="-164"/>
        </w:rPr>
        <w:t>》</w:t>
      </w:r>
      <w:r>
        <w:rPr/>
        <w:t>（鲁政字</w:t>
      </w:r>
      <w:r>
        <w:rPr>
          <w:rFonts w:ascii="Times New Roman" w:eastAsia="Times New Roman"/>
        </w:rPr>
        <w:t>[2016]173  </w:t>
      </w:r>
      <w:r>
        <w:rPr/>
        <w:t>号</w:t>
      </w:r>
      <w:r>
        <w:rPr>
          <w:spacing w:val="-41"/>
        </w:rPr>
        <w:t>）；</w:t>
      </w:r>
    </w:p>
    <w:p>
      <w:pPr>
        <w:pStyle w:val="BodyText"/>
        <w:spacing w:line="220" w:lineRule="auto" w:before="8"/>
        <w:ind w:left="620" w:right="984" w:firstLine="479"/>
      </w:pPr>
      <w:r>
        <w:rPr/>
        <w:t>（</w:t>
      </w:r>
      <w:r>
        <w:rPr>
          <w:rFonts w:ascii="Times New Roman" w:eastAsia="Times New Roman"/>
        </w:rPr>
        <w:t>7</w:t>
      </w:r>
      <w:r>
        <w:rPr/>
        <w:t>）《临沂市人民政府关于印发临沂市国民经济和社会发展第十三个五年规划纲要的通知》</w:t>
      </w:r>
      <w:r>
        <w:rPr>
          <w:rFonts w:ascii="Times New Roman" w:eastAsia="Times New Roman"/>
        </w:rPr>
        <w:t>(</w:t>
      </w:r>
      <w:r>
        <w:rPr/>
        <w:t>临政发</w:t>
      </w:r>
      <w:r>
        <w:rPr>
          <w:rFonts w:ascii="Times New Roman" w:eastAsia="Times New Roman"/>
        </w:rPr>
        <w:t>[2016]7 </w:t>
      </w:r>
      <w:r>
        <w:rPr/>
        <w:t>号</w:t>
      </w:r>
      <w:r>
        <w:rPr>
          <w:rFonts w:ascii="Times New Roman" w:eastAsia="Times New Roman"/>
        </w:rPr>
        <w:t>)</w:t>
      </w:r>
      <w:r>
        <w:rPr/>
        <w:t>；</w:t>
      </w:r>
    </w:p>
    <w:p>
      <w:pPr>
        <w:pStyle w:val="BodyText"/>
        <w:spacing w:line="460" w:lineRule="exact"/>
        <w:ind w:left="1100"/>
      </w:pPr>
      <w:r>
        <w:rPr/>
        <w:t>（</w:t>
      </w:r>
      <w:r>
        <w:rPr>
          <w:rFonts w:ascii="Times New Roman" w:eastAsia="Times New Roman"/>
        </w:rPr>
        <w:t>8</w:t>
      </w:r>
      <w:r>
        <w:rPr/>
        <w:t>）《临沂市城市总体规划（</w:t>
      </w:r>
      <w:r>
        <w:rPr>
          <w:rFonts w:ascii="Times New Roman" w:eastAsia="Times New Roman"/>
        </w:rPr>
        <w:t>2011-2020  </w:t>
      </w:r>
      <w:r>
        <w:rPr/>
        <w:t>年）》（国办函</w:t>
      </w:r>
      <w:r>
        <w:rPr>
          <w:rFonts w:ascii="Times New Roman" w:eastAsia="Times New Roman"/>
        </w:rPr>
        <w:t>[2016]24</w:t>
      </w:r>
      <w:r>
        <w:rPr>
          <w:rFonts w:ascii="Times New Roman" w:eastAsia="Times New Roman"/>
          <w:spacing w:val="59"/>
        </w:rPr>
        <w:t> </w:t>
      </w:r>
      <w:r>
        <w:rPr/>
        <w:t>号）；</w:t>
      </w:r>
    </w:p>
    <w:p>
      <w:pPr>
        <w:pStyle w:val="BodyText"/>
        <w:spacing w:line="468" w:lineRule="exact"/>
        <w:ind w:left="1100"/>
      </w:pPr>
      <w:r>
        <w:rPr/>
        <w:t>（</w:t>
      </w:r>
      <w:r>
        <w:rPr>
          <w:rFonts w:ascii="Times New Roman" w:hAnsi="Times New Roman" w:eastAsia="Times New Roman"/>
        </w:rPr>
        <w:t>9</w:t>
      </w:r>
      <w:r>
        <w:rPr/>
        <w:t>）《临沂市人民政府关于印发</w:t>
      </w:r>
      <w:r>
        <w:rPr>
          <w:rFonts w:ascii="Times New Roman" w:hAnsi="Times New Roman" w:eastAsia="Times New Roman"/>
        </w:rPr>
        <w:t>&lt;</w:t>
      </w:r>
      <w:r>
        <w:rPr/>
        <w:t>临沂市环境保护</w:t>
      </w:r>
      <w:r>
        <w:rPr>
          <w:rFonts w:ascii="Times New Roman" w:hAnsi="Times New Roman" w:eastAsia="Times New Roman"/>
        </w:rPr>
        <w:t>“</w:t>
      </w:r>
      <w:r>
        <w:rPr>
          <w:spacing w:val="1"/>
        </w:rPr>
        <w:t>十三五</w:t>
      </w:r>
      <w:r>
        <w:rPr>
          <w:rFonts w:ascii="Times New Roman" w:hAnsi="Times New Roman" w:eastAsia="Times New Roman"/>
        </w:rPr>
        <w:t>”</w:t>
      </w:r>
      <w:r>
        <w:rPr/>
        <w:t>规划</w:t>
      </w:r>
      <w:r>
        <w:rPr>
          <w:rFonts w:ascii="Times New Roman" w:hAnsi="Times New Roman" w:eastAsia="Times New Roman"/>
        </w:rPr>
        <w:t>&gt;</w:t>
      </w:r>
      <w:r>
        <w:rPr/>
        <w:t>的通知》</w:t>
      </w:r>
    </w:p>
    <w:p>
      <w:pPr>
        <w:pStyle w:val="BodyText"/>
        <w:spacing w:line="468" w:lineRule="exact"/>
        <w:ind w:left="620"/>
      </w:pPr>
      <w:r>
        <w:rPr/>
        <w:t>（临政发</w:t>
      </w:r>
      <w:r>
        <w:rPr>
          <w:rFonts w:ascii="Times New Roman" w:eastAsia="Times New Roman"/>
        </w:rPr>
        <w:t>[2018]16 </w:t>
      </w:r>
      <w:r>
        <w:rPr/>
        <w:t>号）；</w:t>
      </w:r>
    </w:p>
    <w:p>
      <w:pPr>
        <w:pStyle w:val="BodyText"/>
        <w:spacing w:line="468" w:lineRule="exact"/>
        <w:ind w:left="1100"/>
      </w:pPr>
      <w:r>
        <w:rPr/>
        <w:t>（</w:t>
      </w:r>
      <w:r>
        <w:rPr>
          <w:rFonts w:ascii="Times New Roman" w:eastAsia="Times New Roman"/>
        </w:rPr>
        <w:t>10</w:t>
      </w:r>
      <w:r>
        <w:rPr/>
        <w:t>）</w:t>
      </w:r>
      <w:r>
        <w:rPr>
          <w:spacing w:val="-11"/>
        </w:rPr>
        <w:t>《莒南县城市总体规划》</w:t>
      </w:r>
      <w:r>
        <w:rPr/>
        <w:t>（</w:t>
      </w:r>
      <w:r>
        <w:rPr>
          <w:rFonts w:ascii="Times New Roman" w:eastAsia="Times New Roman"/>
        </w:rPr>
        <w:t>2010</w:t>
      </w:r>
      <w:r>
        <w:rPr>
          <w:rFonts w:ascii="Times New Roman" w:eastAsia="Times New Roman"/>
          <w:spacing w:val="-1"/>
        </w:rPr>
        <w:t>-</w:t>
      </w:r>
      <w:r>
        <w:rPr>
          <w:rFonts w:ascii="Times New Roman" w:eastAsia="Times New Roman"/>
        </w:rPr>
        <w:t>2030</w:t>
      </w:r>
      <w:r>
        <w:rPr>
          <w:spacing w:val="-120"/>
        </w:rPr>
        <w:t>）；</w:t>
      </w:r>
    </w:p>
    <w:p>
      <w:pPr>
        <w:pStyle w:val="BodyText"/>
        <w:spacing w:line="488" w:lineRule="exact"/>
        <w:ind w:left="1100"/>
      </w:pPr>
      <w:r>
        <w:rPr/>
        <w:t>（</w:t>
      </w:r>
      <w:r>
        <w:rPr>
          <w:rFonts w:ascii="Times New Roman" w:eastAsia="Times New Roman"/>
        </w:rPr>
        <w:t>11</w:t>
      </w:r>
      <w:r>
        <w:rPr/>
        <w:t>）</w:t>
      </w:r>
      <w:r>
        <w:rPr>
          <w:spacing w:val="-10"/>
        </w:rPr>
        <w:t>《莒南县土地利用总体规划》</w:t>
      </w:r>
      <w:r>
        <w:rPr>
          <w:spacing w:val="1"/>
        </w:rPr>
        <w:t>（</w:t>
      </w:r>
      <w:r>
        <w:rPr>
          <w:rFonts w:ascii="Times New Roman" w:eastAsia="Times New Roman"/>
        </w:rPr>
        <w:t>2006</w:t>
      </w:r>
      <w:r>
        <w:rPr>
          <w:rFonts w:ascii="Times New Roman" w:eastAsia="Times New Roman"/>
          <w:spacing w:val="-1"/>
        </w:rPr>
        <w:t>-</w:t>
      </w:r>
      <w:r>
        <w:rPr>
          <w:rFonts w:ascii="Times New Roman" w:eastAsia="Times New Roman"/>
        </w:rPr>
        <w:t>2020</w:t>
      </w:r>
      <w:r>
        <w:rPr>
          <w:spacing w:val="-120"/>
        </w:rPr>
        <w:t>）</w:t>
      </w:r>
      <w:r>
        <w:rPr/>
        <w:t>。</w:t>
      </w:r>
    </w:p>
    <w:p>
      <w:pPr>
        <w:pStyle w:val="Heading3"/>
        <w:numPr>
          <w:ilvl w:val="2"/>
          <w:numId w:val="4"/>
        </w:numPr>
        <w:tabs>
          <w:tab w:pos="1420" w:val="left" w:leader="none"/>
        </w:tabs>
        <w:spacing w:line="240" w:lineRule="auto" w:before="138" w:after="0"/>
        <w:ind w:left="1419" w:right="0" w:hanging="799"/>
        <w:jc w:val="left"/>
      </w:pPr>
      <w:r>
        <w:rPr/>
        <w:t>环境保护技术规范</w:t>
      </w:r>
    </w:p>
    <w:p>
      <w:pPr>
        <w:pStyle w:val="BodyText"/>
        <w:spacing w:line="489" w:lineRule="exact" w:before="168"/>
        <w:ind w:left="1100"/>
      </w:pPr>
      <w:r>
        <w:rPr/>
        <w:t>（</w:t>
      </w:r>
      <w:r>
        <w:rPr>
          <w:rFonts w:ascii="Times New Roman" w:eastAsia="Times New Roman"/>
        </w:rPr>
        <w:t>1</w:t>
      </w:r>
      <w:r>
        <w:rPr/>
        <w:t>）《建设项目环境影响评价技术导则 总纲》（</w:t>
      </w:r>
      <w:r>
        <w:rPr>
          <w:rFonts w:ascii="Times New Roman" w:eastAsia="Times New Roman"/>
        </w:rPr>
        <w:t>HJ2.1-2016</w:t>
      </w:r>
      <w:r>
        <w:rPr/>
        <w:t>）；</w:t>
      </w:r>
    </w:p>
    <w:p>
      <w:pPr>
        <w:pStyle w:val="BodyText"/>
        <w:spacing w:line="489" w:lineRule="exact"/>
        <w:ind w:left="1100"/>
      </w:pPr>
      <w:r>
        <w:rPr/>
        <w:t>（</w:t>
      </w:r>
      <w:r>
        <w:rPr>
          <w:rFonts w:ascii="Times New Roman" w:eastAsia="Times New Roman"/>
        </w:rPr>
        <w:t>2</w:t>
      </w:r>
      <w:r>
        <w:rPr/>
        <w:t>）《环境影响评价技术导则 大气环境》（</w:t>
      </w:r>
      <w:r>
        <w:rPr>
          <w:rFonts w:ascii="Times New Roman" w:eastAsia="Times New Roman"/>
        </w:rPr>
        <w:t>HJ2.2-2018</w:t>
      </w:r>
      <w:r>
        <w:rPr/>
        <w:t>）；</w:t>
      </w:r>
    </w:p>
    <w:p>
      <w:pPr>
        <w:spacing w:after="0" w:line="489" w:lineRule="exact"/>
        <w:sectPr>
          <w:pgSz w:w="11910" w:h="16840"/>
          <w:pgMar w:header="877" w:footer="973" w:top="1380" w:bottom="1160" w:left="1180" w:right="820"/>
        </w:sectPr>
      </w:pPr>
    </w:p>
    <w:p>
      <w:pPr>
        <w:pStyle w:val="BodyText"/>
        <w:spacing w:line="488" w:lineRule="exact" w:before="20"/>
        <w:ind w:left="1100"/>
      </w:pPr>
      <w:r>
        <w:rPr/>
        <w:t>（</w:t>
      </w:r>
      <w:r>
        <w:rPr>
          <w:rFonts w:ascii="Times New Roman" w:eastAsia="Times New Roman"/>
        </w:rPr>
        <w:t>3</w:t>
      </w:r>
      <w:r>
        <w:rPr/>
        <w:t>）《环境影响评价技术导则 地表水环境》（</w:t>
      </w:r>
      <w:r>
        <w:rPr>
          <w:rFonts w:ascii="Times New Roman" w:eastAsia="Times New Roman"/>
        </w:rPr>
        <w:t>HJ2.3-2018</w:t>
      </w:r>
      <w:r>
        <w:rPr/>
        <w:t>）；</w:t>
      </w:r>
    </w:p>
    <w:p>
      <w:pPr>
        <w:pStyle w:val="BodyText"/>
        <w:spacing w:line="468" w:lineRule="exact"/>
        <w:ind w:left="1100"/>
      </w:pPr>
      <w:r>
        <w:rPr/>
        <w:t>（</w:t>
      </w:r>
      <w:r>
        <w:rPr>
          <w:rFonts w:ascii="Times New Roman" w:eastAsia="Times New Roman"/>
        </w:rPr>
        <w:t>4</w:t>
      </w:r>
      <w:r>
        <w:rPr/>
        <w:t>）《环境影响评价技术导则 地下水环境》（</w:t>
      </w:r>
      <w:r>
        <w:rPr>
          <w:rFonts w:ascii="Times New Roman" w:eastAsia="Times New Roman"/>
        </w:rPr>
        <w:t>HJ610-2016</w:t>
      </w:r>
      <w:r>
        <w:rPr/>
        <w:t>）；</w:t>
      </w:r>
    </w:p>
    <w:p>
      <w:pPr>
        <w:pStyle w:val="BodyText"/>
        <w:spacing w:line="468" w:lineRule="exact"/>
        <w:ind w:left="1100"/>
      </w:pPr>
      <w:r>
        <w:rPr/>
        <w:t>（</w:t>
      </w:r>
      <w:r>
        <w:rPr>
          <w:rFonts w:ascii="Times New Roman" w:eastAsia="Times New Roman"/>
        </w:rPr>
        <w:t>5</w:t>
      </w:r>
      <w:r>
        <w:rPr/>
        <w:t>）《环境影响评价技术导则 声环境》（</w:t>
      </w:r>
      <w:r>
        <w:rPr>
          <w:rFonts w:ascii="Times New Roman" w:eastAsia="Times New Roman"/>
        </w:rPr>
        <w:t>HJ2.4-2009</w:t>
      </w:r>
      <w:r>
        <w:rPr/>
        <w:t>）；</w:t>
      </w:r>
    </w:p>
    <w:p>
      <w:pPr>
        <w:pStyle w:val="BodyText"/>
        <w:spacing w:line="468" w:lineRule="exact"/>
        <w:ind w:left="1100"/>
      </w:pPr>
      <w:r>
        <w:rPr/>
        <w:t>（</w:t>
      </w:r>
      <w:r>
        <w:rPr>
          <w:rFonts w:ascii="Times New Roman" w:eastAsia="Times New Roman"/>
        </w:rPr>
        <w:t>6</w:t>
      </w:r>
      <w:r>
        <w:rPr/>
        <w:t>）《建设项目环境风险评价技术导则》（</w:t>
      </w:r>
      <w:r>
        <w:rPr>
          <w:rFonts w:ascii="Times New Roman" w:eastAsia="Times New Roman"/>
        </w:rPr>
        <w:t>HJ169-2018</w:t>
      </w:r>
      <w:r>
        <w:rPr/>
        <w:t>）；</w:t>
      </w:r>
    </w:p>
    <w:p>
      <w:pPr>
        <w:pStyle w:val="BodyText"/>
        <w:spacing w:line="468" w:lineRule="exact"/>
        <w:ind w:left="1100"/>
      </w:pPr>
      <w:r>
        <w:rPr/>
        <w:t>（</w:t>
      </w:r>
      <w:r>
        <w:rPr>
          <w:rFonts w:ascii="Times New Roman" w:eastAsia="Times New Roman"/>
        </w:rPr>
        <w:t>7</w:t>
      </w:r>
      <w:r>
        <w:rPr/>
        <w:t>）《环境影响评价技术导则 生态影响》（</w:t>
      </w:r>
      <w:r>
        <w:rPr>
          <w:rFonts w:ascii="Times New Roman" w:eastAsia="Times New Roman"/>
        </w:rPr>
        <w:t>HJ/T19-2011</w:t>
      </w:r>
      <w:r>
        <w:rPr/>
        <w:t>）；</w:t>
      </w:r>
    </w:p>
    <w:p>
      <w:pPr>
        <w:pStyle w:val="BodyText"/>
        <w:spacing w:line="468" w:lineRule="exact"/>
        <w:ind w:left="1100"/>
      </w:pPr>
      <w:r>
        <w:rPr/>
        <w:t>（</w:t>
      </w:r>
      <w:r>
        <w:rPr>
          <w:rFonts w:ascii="Times New Roman" w:eastAsia="Times New Roman"/>
        </w:rPr>
        <w:t>8</w:t>
      </w:r>
      <w:r>
        <w:rPr/>
        <w:t>）《大气污染治理工程技术导则》（</w:t>
      </w:r>
      <w:r>
        <w:rPr>
          <w:rFonts w:ascii="Times New Roman" w:eastAsia="Times New Roman"/>
        </w:rPr>
        <w:t>HJ2000-2010</w:t>
      </w:r>
      <w:r>
        <w:rPr/>
        <w:t>）；</w:t>
      </w:r>
    </w:p>
    <w:p>
      <w:pPr>
        <w:pStyle w:val="BodyText"/>
        <w:spacing w:line="468" w:lineRule="exact"/>
        <w:ind w:left="1100"/>
      </w:pPr>
      <w:r>
        <w:rPr/>
        <w:t>（</w:t>
      </w:r>
      <w:r>
        <w:rPr>
          <w:rFonts w:ascii="Times New Roman" w:eastAsia="Times New Roman"/>
        </w:rPr>
        <w:t>9</w:t>
      </w:r>
      <w:r>
        <w:rPr/>
        <w:t>）《水污染治理工程技术导则》（</w:t>
      </w:r>
      <w:r>
        <w:rPr>
          <w:rFonts w:ascii="Times New Roman" w:eastAsia="Times New Roman"/>
        </w:rPr>
        <w:t>HJ2015-2012</w:t>
      </w:r>
      <w:r>
        <w:rPr/>
        <w:t>）；</w:t>
      </w:r>
    </w:p>
    <w:p>
      <w:pPr>
        <w:pStyle w:val="BodyText"/>
        <w:spacing w:line="468" w:lineRule="exact"/>
        <w:ind w:left="1100"/>
      </w:pPr>
      <w:r>
        <w:rPr/>
        <w:t>（</w:t>
      </w:r>
      <w:r>
        <w:rPr>
          <w:rFonts w:ascii="Times New Roman" w:eastAsia="Times New Roman"/>
        </w:rPr>
        <w:t>10</w:t>
      </w:r>
      <w:r>
        <w:rPr/>
        <w:t>）《环境影响评价技术导则 制药建设项目》（</w:t>
      </w:r>
      <w:r>
        <w:rPr>
          <w:rFonts w:ascii="Times New Roman" w:eastAsia="Times New Roman"/>
        </w:rPr>
        <w:t>HJ611-2011</w:t>
      </w:r>
      <w:r>
        <w:rPr/>
        <w:t>）；</w:t>
      </w:r>
    </w:p>
    <w:p>
      <w:pPr>
        <w:pStyle w:val="BodyText"/>
        <w:spacing w:line="468" w:lineRule="exact"/>
        <w:ind w:left="1100"/>
      </w:pPr>
      <w:r>
        <w:rPr/>
        <w:t>（</w:t>
      </w:r>
      <w:r>
        <w:rPr>
          <w:rFonts w:ascii="Times New Roman" w:eastAsia="Times New Roman"/>
        </w:rPr>
        <w:t>11</w:t>
      </w:r>
      <w:r>
        <w:rPr/>
        <w:t>）《突发环境事件应急监测技术规范》（</w:t>
      </w:r>
      <w:r>
        <w:rPr>
          <w:rFonts w:ascii="Times New Roman" w:eastAsia="Times New Roman"/>
        </w:rPr>
        <w:t>HJ 589-2010</w:t>
      </w:r>
      <w:r>
        <w:rPr/>
        <w:t>）；</w:t>
      </w:r>
    </w:p>
    <w:p>
      <w:pPr>
        <w:pStyle w:val="BodyText"/>
        <w:spacing w:line="468" w:lineRule="exact"/>
        <w:ind w:left="1100"/>
      </w:pPr>
      <w:r>
        <w:rPr/>
        <w:t>（</w:t>
      </w:r>
      <w:r>
        <w:rPr>
          <w:rFonts w:ascii="Times New Roman" w:eastAsia="Times New Roman"/>
        </w:rPr>
        <w:t>12</w:t>
      </w:r>
      <w:r>
        <w:rPr/>
        <w:t>）《化工建设项目环境保护设计规范》（</w:t>
      </w:r>
      <w:r>
        <w:rPr>
          <w:rFonts w:ascii="Times New Roman" w:eastAsia="Times New Roman"/>
        </w:rPr>
        <w:t>GB50483-2009</w:t>
      </w:r>
      <w:r>
        <w:rPr/>
        <w:t>）；</w:t>
      </w:r>
    </w:p>
    <w:p>
      <w:pPr>
        <w:pStyle w:val="BodyText"/>
        <w:spacing w:line="468" w:lineRule="exact"/>
        <w:ind w:left="1100"/>
      </w:pPr>
      <w:r>
        <w:rPr/>
        <w:t>（</w:t>
      </w:r>
      <w:r>
        <w:rPr>
          <w:rFonts w:ascii="Times New Roman" w:eastAsia="Times New Roman"/>
        </w:rPr>
        <w:t>13</w:t>
      </w:r>
      <w:r>
        <w:rPr/>
        <w:t>）《环境保护综合名录（</w:t>
      </w:r>
      <w:r>
        <w:rPr>
          <w:rFonts w:ascii="Times New Roman" w:eastAsia="Times New Roman"/>
        </w:rPr>
        <w:t>2013 </w:t>
      </w:r>
      <w:r>
        <w:rPr/>
        <w:t>年版）》；</w:t>
      </w:r>
    </w:p>
    <w:p>
      <w:pPr>
        <w:pStyle w:val="BodyText"/>
        <w:spacing w:line="468" w:lineRule="exact"/>
        <w:ind w:left="1100"/>
      </w:pPr>
      <w:r>
        <w:rPr/>
        <w:t>（</w:t>
      </w:r>
      <w:r>
        <w:rPr>
          <w:rFonts w:ascii="Times New Roman" w:eastAsia="Times New Roman"/>
        </w:rPr>
        <w:t>14</w:t>
      </w:r>
      <w:r>
        <w:rPr/>
        <w:t>）《固体废物鉴别导则》；</w:t>
      </w:r>
    </w:p>
    <w:p>
      <w:pPr>
        <w:pStyle w:val="BodyText"/>
        <w:spacing w:line="468" w:lineRule="exact"/>
        <w:ind w:left="1100"/>
      </w:pPr>
      <w:r>
        <w:rPr/>
        <w:t>（</w:t>
      </w:r>
      <w:r>
        <w:rPr>
          <w:rFonts w:ascii="Times New Roman" w:eastAsia="Times New Roman"/>
        </w:rPr>
        <w:t>15</w:t>
      </w:r>
      <w:r>
        <w:rPr/>
        <w:t>）《危险废物收集贮存运输技术规范》（</w:t>
      </w:r>
      <w:r>
        <w:rPr>
          <w:rFonts w:ascii="Times New Roman" w:eastAsia="Times New Roman"/>
        </w:rPr>
        <w:t>HJ2025-2012</w:t>
      </w:r>
      <w:r>
        <w:rPr/>
        <w:t>）；</w:t>
      </w:r>
    </w:p>
    <w:p>
      <w:pPr>
        <w:pStyle w:val="BodyText"/>
        <w:spacing w:line="468" w:lineRule="exact"/>
        <w:ind w:left="1100"/>
      </w:pPr>
      <w:r>
        <w:rPr/>
        <w:t>（</w:t>
      </w:r>
      <w:r>
        <w:rPr>
          <w:rFonts w:ascii="Times New Roman" w:eastAsia="Times New Roman"/>
        </w:rPr>
        <w:t>16</w:t>
      </w:r>
      <w:r>
        <w:rPr/>
        <w:t>）《制药工业污染防治技术政策》（公告 </w:t>
      </w:r>
      <w:r>
        <w:rPr>
          <w:rFonts w:ascii="Times New Roman" w:eastAsia="Times New Roman"/>
        </w:rPr>
        <w:t>2012 </w:t>
      </w:r>
      <w:r>
        <w:rPr/>
        <w:t>年第 </w:t>
      </w:r>
      <w:r>
        <w:rPr>
          <w:rFonts w:ascii="Times New Roman" w:eastAsia="Times New Roman"/>
        </w:rPr>
        <w:t>18 </w:t>
      </w:r>
      <w:r>
        <w:rPr/>
        <w:t>号）；</w:t>
      </w:r>
    </w:p>
    <w:p>
      <w:pPr>
        <w:pStyle w:val="BodyText"/>
        <w:spacing w:line="468" w:lineRule="exact"/>
        <w:ind w:left="1100"/>
      </w:pPr>
      <w:r>
        <w:rPr/>
        <w:t>（</w:t>
      </w:r>
      <w:r>
        <w:rPr>
          <w:rFonts w:ascii="Times New Roman" w:eastAsia="Times New Roman"/>
        </w:rPr>
        <w:t>17</w:t>
      </w:r>
      <w:r>
        <w:rPr/>
        <w:t>）《十三五挥发性有机物污染防治工作方案》；</w:t>
      </w:r>
    </w:p>
    <w:p>
      <w:pPr>
        <w:pStyle w:val="BodyText"/>
        <w:spacing w:line="488" w:lineRule="exact"/>
        <w:ind w:left="1100"/>
      </w:pPr>
      <w:r>
        <w:rPr/>
        <w:t>（</w:t>
      </w:r>
      <w:r>
        <w:rPr>
          <w:rFonts w:ascii="Times New Roman" w:eastAsia="Times New Roman"/>
        </w:rPr>
        <w:t>18</w:t>
      </w:r>
      <w:r>
        <w:rPr/>
        <w:t>）《排污单位自行监测技术指南》（</w:t>
      </w:r>
      <w:r>
        <w:rPr>
          <w:rFonts w:ascii="Times New Roman" w:eastAsia="Times New Roman"/>
        </w:rPr>
        <w:t>HJ819-2017</w:t>
      </w:r>
      <w:r>
        <w:rPr/>
        <w:t>）。</w:t>
      </w:r>
    </w:p>
    <w:p>
      <w:pPr>
        <w:pStyle w:val="Heading3"/>
        <w:numPr>
          <w:ilvl w:val="2"/>
          <w:numId w:val="4"/>
        </w:numPr>
        <w:tabs>
          <w:tab w:pos="1420" w:val="left" w:leader="none"/>
        </w:tabs>
        <w:spacing w:line="240" w:lineRule="auto" w:before="138" w:after="0"/>
        <w:ind w:left="1419" w:right="0" w:hanging="799"/>
        <w:jc w:val="left"/>
      </w:pPr>
      <w:r>
        <w:rPr/>
        <w:t>相关文件及技术资料</w:t>
      </w:r>
    </w:p>
    <w:p>
      <w:pPr>
        <w:pStyle w:val="BodyText"/>
        <w:spacing w:line="488" w:lineRule="exact" w:before="168"/>
        <w:ind w:left="1100"/>
      </w:pPr>
      <w:r>
        <w:rPr/>
        <w:t>（</w:t>
      </w:r>
      <w:r>
        <w:rPr>
          <w:rFonts w:ascii="Times New Roman" w:eastAsia="Times New Roman"/>
        </w:rPr>
        <w:t>1</w:t>
      </w:r>
      <w:r>
        <w:rPr/>
        <w:t>）项目环评委托书；</w:t>
      </w:r>
    </w:p>
    <w:p>
      <w:pPr>
        <w:pStyle w:val="BodyText"/>
        <w:spacing w:line="468" w:lineRule="exact"/>
        <w:ind w:left="1100"/>
      </w:pPr>
      <w:r>
        <w:rPr/>
        <w:t>（</w:t>
      </w:r>
      <w:r>
        <w:rPr>
          <w:rFonts w:ascii="Times New Roman" w:eastAsia="Times New Roman"/>
        </w:rPr>
        <w:t>2</w:t>
      </w:r>
      <w:r>
        <w:rPr/>
        <w:t>）建设项目土地使用证；</w:t>
      </w:r>
    </w:p>
    <w:p>
      <w:pPr>
        <w:pStyle w:val="BodyText"/>
        <w:spacing w:line="468" w:lineRule="exact"/>
        <w:ind w:left="1100"/>
      </w:pPr>
      <w:r>
        <w:rPr/>
        <w:t>（</w:t>
      </w:r>
      <w:r>
        <w:rPr>
          <w:rFonts w:ascii="Times New Roman" w:eastAsia="Times New Roman"/>
        </w:rPr>
        <w:t>3</w:t>
      </w:r>
      <w:r>
        <w:rPr/>
        <w:t>）项目执行标准；</w:t>
      </w:r>
    </w:p>
    <w:p>
      <w:pPr>
        <w:pStyle w:val="BodyText"/>
        <w:spacing w:line="489" w:lineRule="exact"/>
        <w:ind w:left="1100"/>
      </w:pPr>
      <w:r>
        <w:rPr/>
        <w:t>（</w:t>
      </w:r>
      <w:r>
        <w:rPr>
          <w:rFonts w:ascii="Times New Roman" w:eastAsia="Times New Roman"/>
        </w:rPr>
        <w:t>4</w:t>
      </w:r>
      <w:r>
        <w:rPr/>
        <w:t>）项目备案证明文件。</w:t>
      </w:r>
    </w:p>
    <w:p>
      <w:pPr>
        <w:pStyle w:val="Heading2"/>
        <w:numPr>
          <w:ilvl w:val="1"/>
          <w:numId w:val="5"/>
        </w:numPr>
        <w:tabs>
          <w:tab w:pos="1252" w:val="left" w:leader="none"/>
        </w:tabs>
        <w:spacing w:line="240" w:lineRule="auto" w:before="122" w:after="0"/>
        <w:ind w:left="1251" w:right="0" w:hanging="631"/>
        <w:jc w:val="left"/>
      </w:pPr>
      <w:r>
        <w:rPr/>
        <w:t>评价目的、指导思想与评价重点</w:t>
      </w:r>
    </w:p>
    <w:p>
      <w:pPr>
        <w:pStyle w:val="Heading3"/>
        <w:numPr>
          <w:ilvl w:val="2"/>
          <w:numId w:val="5"/>
        </w:numPr>
        <w:tabs>
          <w:tab w:pos="1420" w:val="left" w:leader="none"/>
        </w:tabs>
        <w:spacing w:line="240" w:lineRule="auto" w:before="134" w:after="0"/>
        <w:ind w:left="1419" w:right="0" w:hanging="799"/>
        <w:jc w:val="left"/>
      </w:pPr>
      <w:r>
        <w:rPr/>
        <w:t>评价目的</w:t>
      </w:r>
    </w:p>
    <w:p>
      <w:pPr>
        <w:pStyle w:val="BodyText"/>
        <w:spacing w:line="220" w:lineRule="auto" w:before="197"/>
        <w:ind w:left="620" w:right="981" w:firstLine="479"/>
      </w:pPr>
      <w:r>
        <w:rPr>
          <w:rFonts w:ascii="Times New Roman" w:eastAsia="Times New Roman"/>
        </w:rPr>
        <w:t>1</w:t>
      </w:r>
      <w:r>
        <w:rPr/>
        <w:t>、在区域环境质量现状调查与监测的基础上，结合区域污染源调查，弄清评价区域的环境质量现状及污染来源。</w:t>
      </w:r>
    </w:p>
    <w:p>
      <w:pPr>
        <w:pStyle w:val="BodyText"/>
        <w:spacing w:line="220" w:lineRule="auto"/>
        <w:ind w:left="620" w:right="984" w:firstLine="479"/>
      </w:pPr>
      <w:r>
        <w:rPr>
          <w:rFonts w:ascii="Times New Roman" w:eastAsia="Times New Roman"/>
        </w:rPr>
        <w:t>2</w:t>
      </w:r>
      <w:r>
        <w:rPr/>
        <w:t>、运用适当的模式和规范的评价方法，采用预测评价手段，论证本项目的建设对环境影响的范围和程度及对环境的改善状况和长期的环境效益。</w:t>
      </w:r>
    </w:p>
    <w:p>
      <w:pPr>
        <w:spacing w:after="0" w:line="220" w:lineRule="auto"/>
        <w:sectPr>
          <w:pgSz w:w="11910" w:h="16840"/>
          <w:pgMar w:header="877" w:footer="973" w:top="1380" w:bottom="1160" w:left="1180" w:right="820"/>
        </w:sectPr>
      </w:pPr>
    </w:p>
    <w:p>
      <w:pPr>
        <w:pStyle w:val="BodyText"/>
        <w:spacing w:line="220" w:lineRule="auto" w:before="48"/>
        <w:ind w:left="620" w:right="977" w:firstLine="479"/>
        <w:jc w:val="both"/>
      </w:pPr>
      <w:r>
        <w:rPr>
          <w:rFonts w:ascii="Times New Roman" w:eastAsia="Times New Roman"/>
        </w:rPr>
        <w:t>3</w:t>
      </w:r>
      <w:r>
        <w:rPr/>
        <w:t>、结合当地环保主管部门对该项目的环保要求，论证其建成投产后全厂主</w:t>
      </w:r>
      <w:r>
        <w:rPr>
          <w:spacing w:val="-6"/>
        </w:rPr>
        <w:t>要污染物排放总量达标情况；通过环境经济损益分析，论证项目在经济效益、社会效益和环境效益三方面的统一性。</w:t>
      </w:r>
    </w:p>
    <w:p>
      <w:pPr>
        <w:pStyle w:val="BodyText"/>
        <w:spacing w:line="220" w:lineRule="auto"/>
        <w:ind w:left="620" w:right="978" w:firstLine="479"/>
        <w:jc w:val="both"/>
      </w:pPr>
      <w:r>
        <w:rPr>
          <w:rFonts w:ascii="Times New Roman" w:hAnsi="Times New Roman" w:eastAsia="Times New Roman"/>
        </w:rPr>
        <w:t>4</w:t>
      </w:r>
      <w:r>
        <w:rPr/>
        <w:t>、结合实际评价工作，提出切实可行的污染防治对策，论证项目的实施在环境保护方面的可行性，为环境管理部门决策及项目在设计与建设中执行</w:t>
      </w:r>
      <w:r>
        <w:rPr>
          <w:rFonts w:ascii="Times New Roman" w:hAnsi="Times New Roman" w:eastAsia="Times New Roman"/>
        </w:rPr>
        <w:t>“</w:t>
      </w:r>
      <w:r>
        <w:rPr/>
        <w:t>三同时</w:t>
      </w:r>
      <w:r>
        <w:rPr>
          <w:rFonts w:ascii="Times New Roman" w:hAnsi="Times New Roman" w:eastAsia="Times New Roman"/>
        </w:rPr>
        <w:t>”</w:t>
      </w:r>
      <w:r>
        <w:rPr/>
        <w:t>提供科学依据。</w:t>
      </w:r>
    </w:p>
    <w:p>
      <w:pPr>
        <w:pStyle w:val="Heading3"/>
        <w:numPr>
          <w:ilvl w:val="2"/>
          <w:numId w:val="5"/>
        </w:numPr>
        <w:tabs>
          <w:tab w:pos="1420" w:val="left" w:leader="none"/>
        </w:tabs>
        <w:spacing w:line="240" w:lineRule="auto" w:before="150" w:after="0"/>
        <w:ind w:left="1419" w:right="0" w:hanging="799"/>
        <w:jc w:val="left"/>
      </w:pPr>
      <w:r>
        <w:rPr/>
        <w:t>指导思想</w:t>
      </w:r>
    </w:p>
    <w:p>
      <w:pPr>
        <w:pStyle w:val="BodyText"/>
        <w:spacing w:line="220" w:lineRule="auto" w:before="198"/>
        <w:ind w:left="620" w:right="858" w:firstLine="479"/>
        <w:jc w:val="both"/>
      </w:pPr>
      <w:r>
        <w:rPr>
          <w:spacing w:val="-5"/>
        </w:rPr>
        <w:t>以建设项目工程特征和所在地环境特征为基础，以环保法规为依据，以有关</w:t>
      </w:r>
      <w:r>
        <w:rPr>
          <w:spacing w:val="-10"/>
        </w:rPr>
        <w:t>方针、政策为指导，以实现发展经济同时保护环境为宗旨。评价中力求突出项目</w:t>
      </w:r>
      <w:r>
        <w:rPr>
          <w:spacing w:val="-11"/>
        </w:rPr>
        <w:t>特点，抓住主要环境问题，自始至终贯彻</w:t>
      </w:r>
      <w:r>
        <w:rPr>
          <w:rFonts w:ascii="Times New Roman" w:hAnsi="Times New Roman" w:eastAsia="Times New Roman"/>
        </w:rPr>
        <w:t>“</w:t>
      </w:r>
      <w:r>
        <w:rPr/>
        <w:t>清洁生产</w:t>
      </w:r>
      <w:r>
        <w:rPr>
          <w:rFonts w:ascii="Times New Roman" w:hAnsi="Times New Roman" w:eastAsia="Times New Roman"/>
        </w:rPr>
        <w:t>”</w:t>
      </w:r>
      <w:r>
        <w:rPr>
          <w:spacing w:val="-34"/>
        </w:rPr>
        <w:t>、</w:t>
      </w:r>
      <w:r>
        <w:rPr>
          <w:rFonts w:ascii="Times New Roman" w:hAnsi="Times New Roman" w:eastAsia="Times New Roman"/>
        </w:rPr>
        <w:t>“</w:t>
      </w:r>
      <w:r>
        <w:rPr/>
        <w:t>循环经济</w:t>
      </w:r>
      <w:r>
        <w:rPr>
          <w:rFonts w:ascii="Times New Roman" w:hAnsi="Times New Roman" w:eastAsia="Times New Roman"/>
        </w:rPr>
        <w:t>”</w:t>
      </w:r>
      <w:r>
        <w:rPr>
          <w:spacing w:val="-32"/>
        </w:rPr>
        <w:t>、</w:t>
      </w:r>
      <w:r>
        <w:rPr>
          <w:rFonts w:ascii="Times New Roman" w:hAnsi="Times New Roman" w:eastAsia="Times New Roman"/>
        </w:rPr>
        <w:t>“</w:t>
      </w:r>
      <w:r>
        <w:rPr/>
        <w:t>达标排放</w:t>
      </w:r>
      <w:r>
        <w:rPr>
          <w:rFonts w:ascii="Times New Roman" w:hAnsi="Times New Roman" w:eastAsia="Times New Roman"/>
        </w:rPr>
        <w:t>”</w:t>
      </w:r>
      <w:r>
        <w:rPr/>
        <w:t>、</w:t>
      </w:r>
    </w:p>
    <w:p>
      <w:pPr>
        <w:pStyle w:val="BodyText"/>
        <w:spacing w:line="220" w:lineRule="auto"/>
        <w:ind w:left="620" w:right="977"/>
        <w:jc w:val="both"/>
      </w:pPr>
      <w:r>
        <w:rPr>
          <w:rFonts w:ascii="Times New Roman" w:hAnsi="Times New Roman" w:eastAsia="Times New Roman"/>
        </w:rPr>
        <w:t>“</w:t>
      </w:r>
      <w:r>
        <w:rPr/>
        <w:t>总量控制</w:t>
      </w:r>
      <w:r>
        <w:rPr>
          <w:rFonts w:ascii="Times New Roman" w:hAnsi="Times New Roman" w:eastAsia="Times New Roman"/>
        </w:rPr>
        <w:t>”</w:t>
      </w:r>
      <w:r>
        <w:rPr>
          <w:spacing w:val="-12"/>
        </w:rPr>
        <w:t>、</w:t>
      </w:r>
      <w:r>
        <w:rPr>
          <w:rFonts w:ascii="Times New Roman" w:hAnsi="Times New Roman" w:eastAsia="Times New Roman"/>
        </w:rPr>
        <w:t>“</w:t>
      </w:r>
      <w:r>
        <w:rPr/>
        <w:t>节能减排</w:t>
      </w:r>
      <w:r>
        <w:rPr>
          <w:rFonts w:ascii="Times New Roman" w:hAnsi="Times New Roman" w:eastAsia="Times New Roman"/>
        </w:rPr>
        <w:t>”</w:t>
      </w:r>
      <w:r>
        <w:rPr>
          <w:spacing w:val="-5"/>
        </w:rPr>
        <w:t>等原则，对项目的建设进行客观公正地评价。评价方法</w:t>
      </w:r>
      <w:r>
        <w:rPr>
          <w:spacing w:val="-11"/>
        </w:rPr>
        <w:t>力求科学严谨，实事求是；分析论证力求客观公正；确定的环保措施力求技术可靠、经济合理。</w:t>
      </w:r>
    </w:p>
    <w:p>
      <w:pPr>
        <w:pStyle w:val="BodyText"/>
        <w:spacing w:line="220" w:lineRule="auto"/>
        <w:ind w:left="620" w:right="970" w:firstLine="479"/>
        <w:jc w:val="both"/>
      </w:pPr>
      <w:r>
        <w:rPr>
          <w:spacing w:val="4"/>
        </w:rPr>
        <w:t>针对本项目主要污染物特点以及项目所处的地理特征，本评价的总体原则</w:t>
      </w:r>
      <w:r>
        <w:rPr>
          <w:spacing w:val="-9"/>
        </w:rPr>
        <w:t>是：从源头及末端治理入手保证所排污染物得到有效地控制，分析项目建前后污染物变化情况，确保达标排放。</w:t>
      </w:r>
    </w:p>
    <w:p>
      <w:pPr>
        <w:pStyle w:val="Heading3"/>
        <w:numPr>
          <w:ilvl w:val="2"/>
          <w:numId w:val="5"/>
        </w:numPr>
        <w:tabs>
          <w:tab w:pos="1420" w:val="left" w:leader="none"/>
        </w:tabs>
        <w:spacing w:line="240" w:lineRule="auto" w:before="150" w:after="0"/>
        <w:ind w:left="1419" w:right="0" w:hanging="799"/>
        <w:jc w:val="left"/>
      </w:pPr>
      <w:r>
        <w:rPr/>
        <w:t>评价重点</w:t>
      </w:r>
    </w:p>
    <w:p>
      <w:pPr>
        <w:pStyle w:val="BodyText"/>
        <w:spacing w:line="220" w:lineRule="auto" w:before="196"/>
        <w:ind w:left="620" w:right="885" w:firstLine="479"/>
        <w:jc w:val="both"/>
      </w:pPr>
      <w:r>
        <w:rPr/>
        <w:t>根据项目的特点，结合项目所在区域环境质量现状，在工程分析的基础上， 确定本次评价重点为：</w:t>
      </w:r>
    </w:p>
    <w:p>
      <w:pPr>
        <w:pStyle w:val="BodyText"/>
        <w:spacing w:line="220" w:lineRule="auto" w:before="1"/>
        <w:ind w:left="620" w:right="976" w:firstLine="479"/>
        <w:jc w:val="both"/>
      </w:pPr>
      <w:r>
        <w:rPr/>
        <w:t>（</w:t>
      </w:r>
      <w:r>
        <w:rPr>
          <w:rFonts w:ascii="Times New Roman" w:eastAsia="Times New Roman"/>
        </w:rPr>
        <w:t>1</w:t>
      </w:r>
      <w:r>
        <w:rPr/>
        <w:t>）</w:t>
      </w:r>
      <w:r>
        <w:rPr>
          <w:spacing w:val="-10"/>
        </w:rPr>
        <w:t>环境空气影响预测与评价；</w:t>
      </w:r>
      <w:r>
        <w:rPr/>
        <w:t>（</w:t>
      </w:r>
      <w:r>
        <w:rPr>
          <w:rFonts w:ascii="Times New Roman" w:eastAsia="Times New Roman"/>
          <w:spacing w:val="2"/>
        </w:rPr>
        <w:t>2</w:t>
      </w:r>
      <w:r>
        <w:rPr/>
        <w:t>）</w:t>
      </w:r>
      <w:r>
        <w:rPr>
          <w:spacing w:val="-12"/>
        </w:rPr>
        <w:t>地下水环境影响评价；</w:t>
      </w:r>
      <w:r>
        <w:rPr/>
        <w:t>（</w:t>
      </w:r>
      <w:r>
        <w:rPr>
          <w:rFonts w:ascii="Times New Roman" w:eastAsia="Times New Roman"/>
        </w:rPr>
        <w:t>3</w:t>
      </w:r>
      <w:r>
        <w:rPr>
          <w:spacing w:val="2"/>
        </w:rPr>
        <w:t>）</w:t>
      </w:r>
      <w:r>
        <w:rPr/>
        <w:t>声环境影</w:t>
      </w:r>
      <w:r>
        <w:rPr>
          <w:spacing w:val="-35"/>
        </w:rPr>
        <w:t>响评价；</w:t>
      </w:r>
      <w:r>
        <w:rPr/>
        <w:t>（</w:t>
      </w:r>
      <w:r>
        <w:rPr>
          <w:rFonts w:ascii="Times New Roman" w:eastAsia="Times New Roman"/>
        </w:rPr>
        <w:t>4</w:t>
      </w:r>
      <w:r>
        <w:rPr>
          <w:spacing w:val="-17"/>
        </w:rPr>
        <w:t>）</w:t>
      </w:r>
      <w:r>
        <w:rPr>
          <w:spacing w:val="-20"/>
        </w:rPr>
        <w:t>环境风险评价；</w:t>
      </w:r>
      <w:r>
        <w:rPr/>
        <w:t>（</w:t>
      </w:r>
      <w:r>
        <w:rPr>
          <w:rFonts w:ascii="Times New Roman" w:eastAsia="Times New Roman"/>
        </w:rPr>
        <w:t>5</w:t>
      </w:r>
      <w:r>
        <w:rPr>
          <w:spacing w:val="-17"/>
        </w:rPr>
        <w:t>）</w:t>
      </w:r>
      <w:r>
        <w:rPr/>
        <w:t>污染防治措施及其技术经济论证</w:t>
      </w:r>
      <w:r>
        <w:rPr>
          <w:spacing w:val="-137"/>
        </w:rPr>
        <w:t>；</w:t>
      </w:r>
      <w:r>
        <w:rPr/>
        <w:t>（</w:t>
      </w:r>
      <w:r>
        <w:rPr>
          <w:rFonts w:ascii="Times New Roman" w:eastAsia="Times New Roman"/>
        </w:rPr>
        <w:t>6</w:t>
      </w:r>
      <w:r>
        <w:rPr>
          <w:spacing w:val="-17"/>
        </w:rPr>
        <w:t>）</w:t>
      </w:r>
      <w:r>
        <w:rPr/>
        <w:t>相关政策合理性分析等。</w:t>
      </w:r>
    </w:p>
    <w:p>
      <w:pPr>
        <w:pStyle w:val="Heading2"/>
        <w:numPr>
          <w:ilvl w:val="1"/>
          <w:numId w:val="6"/>
        </w:numPr>
        <w:tabs>
          <w:tab w:pos="1252" w:val="left" w:leader="none"/>
        </w:tabs>
        <w:spacing w:line="240" w:lineRule="auto" w:before="134" w:after="0"/>
        <w:ind w:left="1251" w:right="0" w:hanging="631"/>
        <w:jc w:val="left"/>
      </w:pPr>
      <w:r>
        <w:rPr/>
        <w:t>环境影响要素和评价因子</w:t>
      </w:r>
    </w:p>
    <w:p>
      <w:pPr>
        <w:pStyle w:val="Heading3"/>
        <w:numPr>
          <w:ilvl w:val="2"/>
          <w:numId w:val="6"/>
        </w:numPr>
        <w:tabs>
          <w:tab w:pos="1420" w:val="left" w:leader="none"/>
        </w:tabs>
        <w:spacing w:line="240" w:lineRule="auto" w:before="134" w:after="0"/>
        <w:ind w:left="1419" w:right="0" w:hanging="799"/>
        <w:jc w:val="left"/>
      </w:pPr>
      <w:r>
        <w:rPr/>
        <w:t>环境影响要素识别</w:t>
      </w:r>
    </w:p>
    <w:p>
      <w:pPr>
        <w:pStyle w:val="BodyText"/>
        <w:spacing w:line="220" w:lineRule="auto" w:before="196"/>
        <w:ind w:left="620" w:right="979" w:firstLine="479"/>
        <w:jc w:val="both"/>
      </w:pPr>
      <w:r>
        <w:rPr>
          <w:spacing w:val="-7"/>
        </w:rPr>
        <w:t>本项目施工期已结束，因此主要考虑运营期环境影响。根据项目的工程概况分析，各主要污染因素的环境影响识别具体见表 </w:t>
      </w:r>
      <w:r>
        <w:rPr>
          <w:rFonts w:ascii="Times New Roman" w:eastAsia="Times New Roman"/>
        </w:rPr>
        <w:t>2.3-1</w:t>
      </w:r>
      <w:r>
        <w:rPr/>
        <w:t>。</w:t>
      </w:r>
    </w:p>
    <w:p>
      <w:pPr>
        <w:spacing w:after="0" w:line="220" w:lineRule="auto"/>
        <w:jc w:val="both"/>
        <w:sectPr>
          <w:pgSz w:w="11910" w:h="16840"/>
          <w:pgMar w:header="877" w:footer="973" w:top="1380" w:bottom="1160" w:left="1180" w:right="820"/>
        </w:sectPr>
      </w:pPr>
    </w:p>
    <w:p>
      <w:pPr>
        <w:tabs>
          <w:tab w:pos="3332" w:val="left" w:leader="none"/>
        </w:tabs>
        <w:spacing w:before="55" w:after="24"/>
        <w:ind w:left="2421" w:right="0" w:firstLine="0"/>
        <w:jc w:val="left"/>
        <w:rPr>
          <w:sz w:val="21"/>
        </w:rPr>
      </w:pPr>
      <w:r>
        <w:rPr>
          <w:sz w:val="21"/>
        </w:rPr>
        <w:t>表</w:t>
      </w:r>
      <w:r>
        <w:rPr>
          <w:spacing w:val="7"/>
          <w:sz w:val="21"/>
        </w:rPr>
        <w:t> </w:t>
      </w:r>
      <w:r>
        <w:rPr>
          <w:rFonts w:ascii="Times New Roman" w:eastAsia="Times New Roman"/>
          <w:b/>
          <w:sz w:val="21"/>
        </w:rPr>
        <w:t>2.3-1</w:t>
        <w:tab/>
      </w:r>
      <w:r>
        <w:rPr>
          <w:sz w:val="21"/>
        </w:rPr>
        <w:t>运营期主要污</w:t>
      </w:r>
      <w:r>
        <w:rPr>
          <w:spacing w:val="-3"/>
          <w:sz w:val="21"/>
        </w:rPr>
        <w:t>染</w:t>
      </w:r>
      <w:r>
        <w:rPr>
          <w:sz w:val="21"/>
        </w:rPr>
        <w:t>因素环境影响识别</w:t>
      </w:r>
      <w:r>
        <w:rPr>
          <w:spacing w:val="-3"/>
          <w:sz w:val="21"/>
        </w:rPr>
        <w:t>一</w:t>
      </w:r>
      <w:r>
        <w:rPr>
          <w:sz w:val="21"/>
        </w:rPr>
        <w:t>览表</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79"/>
        <w:gridCol w:w="2854"/>
        <w:gridCol w:w="1517"/>
        <w:gridCol w:w="876"/>
        <w:gridCol w:w="877"/>
        <w:gridCol w:w="1121"/>
      </w:tblGrid>
      <w:tr>
        <w:trPr>
          <w:trHeight w:val="311" w:hRule="atLeast"/>
        </w:trPr>
        <w:tc>
          <w:tcPr>
            <w:tcW w:w="1279" w:type="dxa"/>
            <w:vMerge w:val="restart"/>
            <w:tcBorders>
              <w:bottom w:val="single" w:sz="6" w:space="0" w:color="000000"/>
              <w:right w:val="single" w:sz="6" w:space="0" w:color="000000"/>
            </w:tcBorders>
          </w:tcPr>
          <w:p>
            <w:pPr>
              <w:pStyle w:val="TableParagraph"/>
              <w:spacing w:before="3"/>
              <w:jc w:val="left"/>
              <w:rPr>
                <w:sz w:val="19"/>
              </w:rPr>
            </w:pPr>
          </w:p>
          <w:p>
            <w:pPr>
              <w:pStyle w:val="TableParagraph"/>
              <w:ind w:left="177"/>
              <w:jc w:val="left"/>
              <w:rPr>
                <w:sz w:val="21"/>
              </w:rPr>
            </w:pPr>
            <w:r>
              <w:rPr>
                <w:sz w:val="21"/>
              </w:rPr>
              <w:t>环境要素</w:t>
            </w:r>
          </w:p>
        </w:tc>
        <w:tc>
          <w:tcPr>
            <w:tcW w:w="7245" w:type="dxa"/>
            <w:gridSpan w:val="5"/>
            <w:tcBorders>
              <w:left w:val="single" w:sz="6" w:space="0" w:color="000000"/>
              <w:bottom w:val="single" w:sz="6" w:space="0" w:color="000000"/>
            </w:tcBorders>
          </w:tcPr>
          <w:p>
            <w:pPr>
              <w:pStyle w:val="TableParagraph"/>
              <w:spacing w:line="291" w:lineRule="exact"/>
              <w:ind w:left="2967" w:right="2954"/>
              <w:rPr>
                <w:sz w:val="21"/>
              </w:rPr>
            </w:pPr>
            <w:r>
              <w:rPr>
                <w:sz w:val="21"/>
              </w:rPr>
              <w:t>环境影响因子</w:t>
            </w:r>
          </w:p>
        </w:tc>
      </w:tr>
      <w:tr>
        <w:trPr>
          <w:trHeight w:val="313" w:hRule="atLeast"/>
        </w:trPr>
        <w:tc>
          <w:tcPr>
            <w:tcW w:w="1279" w:type="dxa"/>
            <w:vMerge/>
            <w:tcBorders>
              <w:top w:val="nil"/>
              <w:bottom w:val="single" w:sz="6" w:space="0" w:color="000000"/>
              <w:right w:val="single" w:sz="6" w:space="0" w:color="000000"/>
            </w:tcBorders>
          </w:tcPr>
          <w:p>
            <w:pPr>
              <w:rPr>
                <w:sz w:val="2"/>
                <w:szCs w:val="2"/>
              </w:rPr>
            </w:pPr>
          </w:p>
        </w:tc>
        <w:tc>
          <w:tcPr>
            <w:tcW w:w="2854" w:type="dxa"/>
            <w:tcBorders>
              <w:top w:val="single" w:sz="6" w:space="0" w:color="000000"/>
              <w:left w:val="single" w:sz="6" w:space="0" w:color="000000"/>
              <w:bottom w:val="single" w:sz="6" w:space="0" w:color="000000"/>
              <w:right w:val="single" w:sz="4" w:space="0" w:color="000000"/>
            </w:tcBorders>
          </w:tcPr>
          <w:p>
            <w:pPr>
              <w:pStyle w:val="TableParagraph"/>
              <w:spacing w:line="294" w:lineRule="exact"/>
              <w:ind w:left="1202" w:right="1178"/>
              <w:rPr>
                <w:sz w:val="21"/>
              </w:rPr>
            </w:pPr>
            <w:r>
              <w:rPr>
                <w:sz w:val="21"/>
              </w:rPr>
              <w:t>废气</w:t>
            </w:r>
          </w:p>
        </w:tc>
        <w:tc>
          <w:tcPr>
            <w:tcW w:w="1517" w:type="dxa"/>
            <w:tcBorders>
              <w:top w:val="single" w:sz="6" w:space="0" w:color="000000"/>
              <w:left w:val="single" w:sz="4" w:space="0" w:color="000000"/>
              <w:bottom w:val="single" w:sz="6" w:space="0" w:color="000000"/>
              <w:right w:val="single" w:sz="4" w:space="0" w:color="000000"/>
            </w:tcBorders>
          </w:tcPr>
          <w:p>
            <w:pPr>
              <w:pStyle w:val="TableParagraph"/>
              <w:spacing w:line="294" w:lineRule="exact"/>
              <w:ind w:left="538" w:right="508"/>
              <w:rPr>
                <w:sz w:val="21"/>
              </w:rPr>
            </w:pPr>
            <w:r>
              <w:rPr>
                <w:sz w:val="21"/>
              </w:rPr>
              <w:t>废水</w:t>
            </w:r>
          </w:p>
        </w:tc>
        <w:tc>
          <w:tcPr>
            <w:tcW w:w="876" w:type="dxa"/>
            <w:vMerge w:val="restart"/>
            <w:tcBorders>
              <w:top w:val="single" w:sz="6" w:space="0" w:color="000000"/>
              <w:left w:val="single" w:sz="4" w:space="0" w:color="000000"/>
              <w:bottom w:val="single" w:sz="6" w:space="0" w:color="000000"/>
              <w:right w:val="single" w:sz="4" w:space="0" w:color="000000"/>
            </w:tcBorders>
          </w:tcPr>
          <w:p>
            <w:pPr>
              <w:pStyle w:val="TableParagraph"/>
              <w:spacing w:before="10"/>
              <w:jc w:val="left"/>
              <w:rPr>
                <w:sz w:val="11"/>
              </w:rPr>
            </w:pPr>
          </w:p>
          <w:p>
            <w:pPr>
              <w:pStyle w:val="TableParagraph"/>
              <w:ind w:left="216"/>
              <w:jc w:val="left"/>
              <w:rPr>
                <w:sz w:val="21"/>
              </w:rPr>
            </w:pPr>
            <w:r>
              <w:rPr>
                <w:sz w:val="21"/>
              </w:rPr>
              <w:t>噪声</w:t>
            </w:r>
          </w:p>
        </w:tc>
        <w:tc>
          <w:tcPr>
            <w:tcW w:w="877" w:type="dxa"/>
            <w:vMerge w:val="restart"/>
            <w:tcBorders>
              <w:top w:val="single" w:sz="6" w:space="0" w:color="000000"/>
              <w:left w:val="single" w:sz="4" w:space="0" w:color="000000"/>
              <w:bottom w:val="single" w:sz="6" w:space="0" w:color="000000"/>
              <w:right w:val="single" w:sz="4" w:space="0" w:color="000000"/>
            </w:tcBorders>
          </w:tcPr>
          <w:p>
            <w:pPr>
              <w:pStyle w:val="TableParagraph"/>
              <w:spacing w:before="10"/>
              <w:jc w:val="left"/>
              <w:rPr>
                <w:sz w:val="11"/>
              </w:rPr>
            </w:pPr>
          </w:p>
          <w:p>
            <w:pPr>
              <w:pStyle w:val="TableParagraph"/>
              <w:ind w:left="216"/>
              <w:jc w:val="left"/>
              <w:rPr>
                <w:sz w:val="21"/>
              </w:rPr>
            </w:pPr>
            <w:r>
              <w:rPr>
                <w:sz w:val="21"/>
              </w:rPr>
              <w:t>固废</w:t>
            </w:r>
          </w:p>
        </w:tc>
        <w:tc>
          <w:tcPr>
            <w:tcW w:w="1121" w:type="dxa"/>
            <w:vMerge w:val="restart"/>
            <w:tcBorders>
              <w:top w:val="single" w:sz="6" w:space="0" w:color="000000"/>
              <w:left w:val="single" w:sz="4" w:space="0" w:color="000000"/>
              <w:bottom w:val="single" w:sz="6" w:space="0" w:color="000000"/>
            </w:tcBorders>
          </w:tcPr>
          <w:p>
            <w:pPr>
              <w:pStyle w:val="TableParagraph"/>
              <w:spacing w:before="10"/>
              <w:jc w:val="left"/>
              <w:rPr>
                <w:sz w:val="8"/>
              </w:rPr>
            </w:pPr>
          </w:p>
          <w:p>
            <w:pPr>
              <w:pStyle w:val="TableParagraph"/>
              <w:spacing w:line="168" w:lineRule="auto" w:before="1"/>
              <w:ind w:left="338" w:right="299"/>
              <w:jc w:val="left"/>
              <w:rPr>
                <w:sz w:val="21"/>
              </w:rPr>
            </w:pPr>
            <w:r>
              <w:rPr>
                <w:sz w:val="21"/>
              </w:rPr>
              <w:t>环境风险</w:t>
            </w:r>
          </w:p>
        </w:tc>
      </w:tr>
      <w:tr>
        <w:trPr>
          <w:trHeight w:val="623" w:hRule="atLeast"/>
        </w:trPr>
        <w:tc>
          <w:tcPr>
            <w:tcW w:w="1279" w:type="dxa"/>
            <w:vMerge/>
            <w:tcBorders>
              <w:top w:val="nil"/>
              <w:bottom w:val="single" w:sz="6" w:space="0" w:color="000000"/>
              <w:right w:val="single" w:sz="6" w:space="0" w:color="000000"/>
            </w:tcBorders>
          </w:tcPr>
          <w:p>
            <w:pPr>
              <w:rPr>
                <w:sz w:val="2"/>
                <w:szCs w:val="2"/>
              </w:rPr>
            </w:pPr>
          </w:p>
        </w:tc>
        <w:tc>
          <w:tcPr>
            <w:tcW w:w="2854" w:type="dxa"/>
            <w:tcBorders>
              <w:top w:val="single" w:sz="6" w:space="0" w:color="000000"/>
              <w:left w:val="single" w:sz="6" w:space="0" w:color="000000"/>
              <w:bottom w:val="single" w:sz="6" w:space="0" w:color="000000"/>
              <w:right w:val="single" w:sz="6" w:space="0" w:color="000000"/>
            </w:tcBorders>
          </w:tcPr>
          <w:p>
            <w:pPr>
              <w:pStyle w:val="TableParagraph"/>
              <w:spacing w:line="300" w:lineRule="exact"/>
              <w:ind w:left="49" w:right="20"/>
              <w:rPr>
                <w:sz w:val="21"/>
              </w:rPr>
            </w:pPr>
            <w:r>
              <w:rPr>
                <w:sz w:val="21"/>
              </w:rPr>
              <w:t>生产车间、锅炉房、污水处理</w:t>
            </w:r>
          </w:p>
          <w:p>
            <w:pPr>
              <w:pStyle w:val="TableParagraph"/>
              <w:spacing w:line="303" w:lineRule="exact"/>
              <w:ind w:left="27"/>
              <w:rPr>
                <w:sz w:val="21"/>
              </w:rPr>
            </w:pPr>
            <w:r>
              <w:rPr>
                <w:w w:val="100"/>
                <w:sz w:val="21"/>
              </w:rPr>
              <w:t>站</w:t>
            </w:r>
          </w:p>
        </w:tc>
        <w:tc>
          <w:tcPr>
            <w:tcW w:w="1517" w:type="dxa"/>
            <w:tcBorders>
              <w:top w:val="single" w:sz="6" w:space="0" w:color="000000"/>
              <w:left w:val="single" w:sz="6" w:space="0" w:color="000000"/>
              <w:bottom w:val="single" w:sz="6" w:space="0" w:color="000000"/>
              <w:right w:val="single" w:sz="4" w:space="0" w:color="000000"/>
            </w:tcBorders>
          </w:tcPr>
          <w:p>
            <w:pPr>
              <w:pStyle w:val="TableParagraph"/>
              <w:spacing w:line="300" w:lineRule="exact"/>
              <w:ind w:left="115" w:right="88"/>
              <w:rPr>
                <w:sz w:val="21"/>
              </w:rPr>
            </w:pPr>
            <w:r>
              <w:rPr>
                <w:sz w:val="21"/>
              </w:rPr>
              <w:t>生产废水、生</w:t>
            </w:r>
          </w:p>
          <w:p>
            <w:pPr>
              <w:pStyle w:val="TableParagraph"/>
              <w:spacing w:line="303" w:lineRule="exact"/>
              <w:ind w:left="115" w:right="85"/>
              <w:rPr>
                <w:sz w:val="21"/>
              </w:rPr>
            </w:pPr>
            <w:r>
              <w:rPr>
                <w:sz w:val="21"/>
              </w:rPr>
              <w:t>活废水等</w:t>
            </w:r>
          </w:p>
        </w:tc>
        <w:tc>
          <w:tcPr>
            <w:tcW w:w="876" w:type="dxa"/>
            <w:vMerge/>
            <w:tcBorders>
              <w:top w:val="nil"/>
              <w:left w:val="single" w:sz="4" w:space="0" w:color="000000"/>
              <w:bottom w:val="single" w:sz="6" w:space="0" w:color="000000"/>
              <w:right w:val="single" w:sz="4" w:space="0" w:color="000000"/>
            </w:tcBorders>
          </w:tcPr>
          <w:p>
            <w:pPr>
              <w:rPr>
                <w:sz w:val="2"/>
                <w:szCs w:val="2"/>
              </w:rPr>
            </w:pPr>
          </w:p>
        </w:tc>
        <w:tc>
          <w:tcPr>
            <w:tcW w:w="877" w:type="dxa"/>
            <w:vMerge/>
            <w:tcBorders>
              <w:top w:val="nil"/>
              <w:left w:val="single" w:sz="4" w:space="0" w:color="000000"/>
              <w:bottom w:val="single" w:sz="6" w:space="0" w:color="000000"/>
              <w:right w:val="single" w:sz="4" w:space="0" w:color="000000"/>
            </w:tcBorders>
          </w:tcPr>
          <w:p>
            <w:pPr>
              <w:rPr>
                <w:sz w:val="2"/>
                <w:szCs w:val="2"/>
              </w:rPr>
            </w:pPr>
          </w:p>
        </w:tc>
        <w:tc>
          <w:tcPr>
            <w:tcW w:w="1121" w:type="dxa"/>
            <w:vMerge/>
            <w:tcBorders>
              <w:top w:val="nil"/>
              <w:left w:val="single" w:sz="4" w:space="0" w:color="000000"/>
              <w:bottom w:val="single" w:sz="6" w:space="0" w:color="000000"/>
            </w:tcBorders>
          </w:tcPr>
          <w:p>
            <w:pPr>
              <w:rPr>
                <w:sz w:val="2"/>
                <w:szCs w:val="2"/>
              </w:rPr>
            </w:pPr>
          </w:p>
        </w:tc>
      </w:tr>
      <w:tr>
        <w:trPr>
          <w:trHeight w:val="311" w:hRule="atLeast"/>
        </w:trPr>
        <w:tc>
          <w:tcPr>
            <w:tcW w:w="1279" w:type="dxa"/>
            <w:tcBorders>
              <w:top w:val="single" w:sz="6" w:space="0" w:color="000000"/>
              <w:bottom w:val="single" w:sz="6" w:space="0" w:color="000000"/>
              <w:right w:val="single" w:sz="6" w:space="0" w:color="000000"/>
            </w:tcBorders>
          </w:tcPr>
          <w:p>
            <w:pPr>
              <w:pStyle w:val="TableParagraph"/>
              <w:spacing w:line="291" w:lineRule="exact"/>
              <w:ind w:left="199" w:right="176"/>
              <w:rPr>
                <w:sz w:val="21"/>
              </w:rPr>
            </w:pPr>
            <w:r>
              <w:rPr>
                <w:sz w:val="21"/>
              </w:rPr>
              <w:t>环境空气</w:t>
            </w:r>
          </w:p>
        </w:tc>
        <w:tc>
          <w:tcPr>
            <w:tcW w:w="2854"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49" w:right="17"/>
              <w:rPr>
                <w:sz w:val="21"/>
              </w:rPr>
            </w:pPr>
            <w:r>
              <w:rPr>
                <w:sz w:val="21"/>
              </w:rPr>
              <w:t>有影响</w:t>
            </w:r>
          </w:p>
        </w:tc>
        <w:tc>
          <w:tcPr>
            <w:tcW w:w="1517" w:type="dxa"/>
            <w:tcBorders>
              <w:top w:val="single" w:sz="6" w:space="0" w:color="000000"/>
              <w:left w:val="single" w:sz="6" w:space="0" w:color="000000"/>
              <w:bottom w:val="single" w:sz="6" w:space="0" w:color="000000"/>
              <w:right w:val="single" w:sz="4" w:space="0" w:color="000000"/>
            </w:tcBorders>
          </w:tcPr>
          <w:p>
            <w:pPr>
              <w:pStyle w:val="TableParagraph"/>
              <w:spacing w:line="291" w:lineRule="exact"/>
              <w:ind w:left="115" w:right="85"/>
              <w:rPr>
                <w:sz w:val="21"/>
              </w:rPr>
            </w:pPr>
            <w:r>
              <w:rPr>
                <w:sz w:val="21"/>
              </w:rPr>
              <w:t>轻微影响</w:t>
            </w:r>
          </w:p>
        </w:tc>
        <w:tc>
          <w:tcPr>
            <w:tcW w:w="876" w:type="dxa"/>
            <w:tcBorders>
              <w:top w:val="single" w:sz="6" w:space="0" w:color="000000"/>
              <w:left w:val="single" w:sz="4" w:space="0" w:color="000000"/>
              <w:bottom w:val="single" w:sz="6" w:space="0" w:color="000000"/>
              <w:right w:val="single" w:sz="4" w:space="0" w:color="000000"/>
            </w:tcBorders>
          </w:tcPr>
          <w:p>
            <w:pPr>
              <w:pStyle w:val="TableParagraph"/>
              <w:spacing w:before="34"/>
              <w:ind w:left="109" w:right="82"/>
              <w:rPr>
                <w:rFonts w:ascii="Times New Roman"/>
                <w:sz w:val="21"/>
              </w:rPr>
            </w:pPr>
            <w:r>
              <w:rPr>
                <w:rFonts w:ascii="Times New Roman"/>
                <w:sz w:val="21"/>
              </w:rPr>
              <w:t>--</w:t>
            </w:r>
          </w:p>
        </w:tc>
        <w:tc>
          <w:tcPr>
            <w:tcW w:w="877" w:type="dxa"/>
            <w:tcBorders>
              <w:top w:val="single" w:sz="6" w:space="0" w:color="000000"/>
              <w:left w:val="single" w:sz="4" w:space="0" w:color="000000"/>
              <w:bottom w:val="single" w:sz="6" w:space="0" w:color="000000"/>
              <w:right w:val="single" w:sz="4" w:space="0" w:color="000000"/>
            </w:tcBorders>
          </w:tcPr>
          <w:p>
            <w:pPr>
              <w:pStyle w:val="TableParagraph"/>
              <w:spacing w:line="291" w:lineRule="exact"/>
              <w:ind w:left="114" w:right="83"/>
              <w:rPr>
                <w:sz w:val="21"/>
              </w:rPr>
            </w:pPr>
            <w:r>
              <w:rPr>
                <w:sz w:val="21"/>
              </w:rPr>
              <w:t>有影响</w:t>
            </w:r>
          </w:p>
        </w:tc>
        <w:tc>
          <w:tcPr>
            <w:tcW w:w="1121" w:type="dxa"/>
            <w:tcBorders>
              <w:top w:val="single" w:sz="6" w:space="0" w:color="000000"/>
              <w:left w:val="single" w:sz="4" w:space="0" w:color="000000"/>
              <w:bottom w:val="single" w:sz="6" w:space="0" w:color="000000"/>
            </w:tcBorders>
          </w:tcPr>
          <w:p>
            <w:pPr>
              <w:pStyle w:val="TableParagraph"/>
              <w:spacing w:line="291" w:lineRule="exact"/>
              <w:ind w:left="236" w:right="195"/>
              <w:rPr>
                <w:sz w:val="21"/>
              </w:rPr>
            </w:pPr>
            <w:r>
              <w:rPr>
                <w:sz w:val="21"/>
              </w:rPr>
              <w:t>有影响</w:t>
            </w:r>
          </w:p>
        </w:tc>
      </w:tr>
      <w:tr>
        <w:trPr>
          <w:trHeight w:val="311" w:hRule="atLeast"/>
        </w:trPr>
        <w:tc>
          <w:tcPr>
            <w:tcW w:w="1279" w:type="dxa"/>
            <w:tcBorders>
              <w:top w:val="single" w:sz="6" w:space="0" w:color="000000"/>
              <w:bottom w:val="single" w:sz="6" w:space="0" w:color="000000"/>
              <w:right w:val="single" w:sz="6" w:space="0" w:color="000000"/>
            </w:tcBorders>
          </w:tcPr>
          <w:p>
            <w:pPr>
              <w:pStyle w:val="TableParagraph"/>
              <w:spacing w:line="291" w:lineRule="exact"/>
              <w:ind w:left="195" w:right="176"/>
              <w:rPr>
                <w:sz w:val="21"/>
              </w:rPr>
            </w:pPr>
            <w:r>
              <w:rPr>
                <w:sz w:val="21"/>
              </w:rPr>
              <w:t>地下水</w:t>
            </w:r>
          </w:p>
        </w:tc>
        <w:tc>
          <w:tcPr>
            <w:tcW w:w="2854" w:type="dxa"/>
            <w:tcBorders>
              <w:top w:val="single" w:sz="6" w:space="0" w:color="000000"/>
              <w:left w:val="single" w:sz="6" w:space="0" w:color="000000"/>
              <w:bottom w:val="single" w:sz="6" w:space="0" w:color="000000"/>
              <w:right w:val="single" w:sz="6" w:space="0" w:color="000000"/>
            </w:tcBorders>
          </w:tcPr>
          <w:p>
            <w:pPr>
              <w:pStyle w:val="TableParagraph"/>
              <w:spacing w:before="34"/>
              <w:ind w:left="47" w:right="20"/>
              <w:rPr>
                <w:rFonts w:ascii="Times New Roman"/>
                <w:sz w:val="21"/>
              </w:rPr>
            </w:pPr>
            <w:r>
              <w:rPr>
                <w:rFonts w:ascii="Times New Roman"/>
                <w:sz w:val="21"/>
              </w:rPr>
              <w:t>--</w:t>
            </w:r>
          </w:p>
        </w:tc>
        <w:tc>
          <w:tcPr>
            <w:tcW w:w="1517" w:type="dxa"/>
            <w:tcBorders>
              <w:top w:val="single" w:sz="6" w:space="0" w:color="000000"/>
              <w:left w:val="single" w:sz="6" w:space="0" w:color="000000"/>
              <w:bottom w:val="single" w:sz="6" w:space="0" w:color="000000"/>
              <w:right w:val="single" w:sz="4" w:space="0" w:color="000000"/>
            </w:tcBorders>
          </w:tcPr>
          <w:p>
            <w:pPr>
              <w:pStyle w:val="TableParagraph"/>
              <w:spacing w:line="291" w:lineRule="exact"/>
              <w:ind w:left="115" w:right="88"/>
              <w:rPr>
                <w:sz w:val="21"/>
              </w:rPr>
            </w:pPr>
            <w:r>
              <w:rPr>
                <w:sz w:val="21"/>
              </w:rPr>
              <w:t>有影响</w:t>
            </w:r>
          </w:p>
        </w:tc>
        <w:tc>
          <w:tcPr>
            <w:tcW w:w="876" w:type="dxa"/>
            <w:tcBorders>
              <w:top w:val="single" w:sz="6" w:space="0" w:color="000000"/>
              <w:left w:val="single" w:sz="4" w:space="0" w:color="000000"/>
              <w:bottom w:val="single" w:sz="6" w:space="0" w:color="000000"/>
              <w:right w:val="single" w:sz="4" w:space="0" w:color="000000"/>
            </w:tcBorders>
          </w:tcPr>
          <w:p>
            <w:pPr>
              <w:pStyle w:val="TableParagraph"/>
              <w:spacing w:before="34"/>
              <w:ind w:left="109" w:right="82"/>
              <w:rPr>
                <w:rFonts w:ascii="Times New Roman"/>
                <w:sz w:val="21"/>
              </w:rPr>
            </w:pPr>
            <w:r>
              <w:rPr>
                <w:rFonts w:ascii="Times New Roman"/>
                <w:sz w:val="21"/>
              </w:rPr>
              <w:t>--</w:t>
            </w:r>
          </w:p>
        </w:tc>
        <w:tc>
          <w:tcPr>
            <w:tcW w:w="877" w:type="dxa"/>
            <w:tcBorders>
              <w:top w:val="single" w:sz="6" w:space="0" w:color="000000"/>
              <w:left w:val="single" w:sz="4" w:space="0" w:color="000000"/>
              <w:bottom w:val="single" w:sz="6" w:space="0" w:color="000000"/>
              <w:right w:val="single" w:sz="4" w:space="0" w:color="000000"/>
            </w:tcBorders>
          </w:tcPr>
          <w:p>
            <w:pPr>
              <w:pStyle w:val="TableParagraph"/>
              <w:spacing w:line="291" w:lineRule="exact"/>
              <w:ind w:left="114" w:right="83"/>
              <w:rPr>
                <w:sz w:val="21"/>
              </w:rPr>
            </w:pPr>
            <w:r>
              <w:rPr>
                <w:sz w:val="21"/>
              </w:rPr>
              <w:t>有影响</w:t>
            </w:r>
          </w:p>
        </w:tc>
        <w:tc>
          <w:tcPr>
            <w:tcW w:w="1121" w:type="dxa"/>
            <w:tcBorders>
              <w:top w:val="single" w:sz="6" w:space="0" w:color="000000"/>
              <w:left w:val="single" w:sz="4" w:space="0" w:color="000000"/>
              <w:bottom w:val="single" w:sz="6" w:space="0" w:color="000000"/>
            </w:tcBorders>
          </w:tcPr>
          <w:p>
            <w:pPr>
              <w:pStyle w:val="TableParagraph"/>
              <w:spacing w:line="291" w:lineRule="exact"/>
              <w:ind w:left="236" w:right="195"/>
              <w:rPr>
                <w:sz w:val="21"/>
              </w:rPr>
            </w:pPr>
            <w:r>
              <w:rPr>
                <w:sz w:val="21"/>
              </w:rPr>
              <w:t>有影响</w:t>
            </w:r>
          </w:p>
        </w:tc>
      </w:tr>
      <w:tr>
        <w:trPr>
          <w:trHeight w:val="313" w:hRule="atLeast"/>
        </w:trPr>
        <w:tc>
          <w:tcPr>
            <w:tcW w:w="1279" w:type="dxa"/>
            <w:tcBorders>
              <w:top w:val="single" w:sz="6" w:space="0" w:color="000000"/>
              <w:bottom w:val="single" w:sz="6" w:space="0" w:color="000000"/>
              <w:right w:val="single" w:sz="6" w:space="0" w:color="000000"/>
            </w:tcBorders>
          </w:tcPr>
          <w:p>
            <w:pPr>
              <w:pStyle w:val="TableParagraph"/>
              <w:spacing w:line="294" w:lineRule="exact"/>
              <w:ind w:left="195" w:right="176"/>
              <w:rPr>
                <w:sz w:val="21"/>
              </w:rPr>
            </w:pPr>
            <w:r>
              <w:rPr>
                <w:sz w:val="21"/>
              </w:rPr>
              <w:t>地表水</w:t>
            </w:r>
          </w:p>
        </w:tc>
        <w:tc>
          <w:tcPr>
            <w:tcW w:w="2854" w:type="dxa"/>
            <w:tcBorders>
              <w:top w:val="single" w:sz="6" w:space="0" w:color="000000"/>
              <w:left w:val="single" w:sz="6" w:space="0" w:color="000000"/>
              <w:bottom w:val="single" w:sz="6" w:space="0" w:color="000000"/>
              <w:right w:val="single" w:sz="6" w:space="0" w:color="000000"/>
            </w:tcBorders>
          </w:tcPr>
          <w:p>
            <w:pPr>
              <w:pStyle w:val="TableParagraph"/>
              <w:spacing w:before="36"/>
              <w:ind w:left="47" w:right="20"/>
              <w:rPr>
                <w:rFonts w:ascii="Times New Roman"/>
                <w:sz w:val="21"/>
              </w:rPr>
            </w:pPr>
            <w:r>
              <w:rPr>
                <w:rFonts w:ascii="Times New Roman"/>
                <w:sz w:val="21"/>
              </w:rPr>
              <w:t>--</w:t>
            </w:r>
          </w:p>
        </w:tc>
        <w:tc>
          <w:tcPr>
            <w:tcW w:w="1517" w:type="dxa"/>
            <w:tcBorders>
              <w:top w:val="single" w:sz="6" w:space="0" w:color="000000"/>
              <w:left w:val="single" w:sz="6" w:space="0" w:color="000000"/>
              <w:bottom w:val="single" w:sz="6" w:space="0" w:color="000000"/>
              <w:right w:val="single" w:sz="4" w:space="0" w:color="000000"/>
            </w:tcBorders>
          </w:tcPr>
          <w:p>
            <w:pPr>
              <w:pStyle w:val="TableParagraph"/>
              <w:spacing w:line="294" w:lineRule="exact"/>
              <w:ind w:left="115" w:right="88"/>
              <w:rPr>
                <w:sz w:val="21"/>
              </w:rPr>
            </w:pPr>
            <w:r>
              <w:rPr>
                <w:sz w:val="21"/>
              </w:rPr>
              <w:t>有影响</w:t>
            </w:r>
          </w:p>
        </w:tc>
        <w:tc>
          <w:tcPr>
            <w:tcW w:w="876" w:type="dxa"/>
            <w:tcBorders>
              <w:top w:val="single" w:sz="6" w:space="0" w:color="000000"/>
              <w:left w:val="single" w:sz="4" w:space="0" w:color="000000"/>
              <w:bottom w:val="single" w:sz="6" w:space="0" w:color="000000"/>
              <w:right w:val="single" w:sz="4" w:space="0" w:color="000000"/>
            </w:tcBorders>
          </w:tcPr>
          <w:p>
            <w:pPr>
              <w:pStyle w:val="TableParagraph"/>
              <w:spacing w:before="36"/>
              <w:ind w:left="109" w:right="82"/>
              <w:rPr>
                <w:rFonts w:ascii="Times New Roman"/>
                <w:sz w:val="21"/>
              </w:rPr>
            </w:pPr>
            <w:r>
              <w:rPr>
                <w:rFonts w:ascii="Times New Roman"/>
                <w:sz w:val="21"/>
              </w:rPr>
              <w:t>--</w:t>
            </w:r>
          </w:p>
        </w:tc>
        <w:tc>
          <w:tcPr>
            <w:tcW w:w="877" w:type="dxa"/>
            <w:tcBorders>
              <w:top w:val="single" w:sz="6" w:space="0" w:color="000000"/>
              <w:left w:val="single" w:sz="4" w:space="0" w:color="000000"/>
              <w:bottom w:val="single" w:sz="6" w:space="0" w:color="000000"/>
              <w:right w:val="single" w:sz="4" w:space="0" w:color="000000"/>
            </w:tcBorders>
          </w:tcPr>
          <w:p>
            <w:pPr>
              <w:pStyle w:val="TableParagraph"/>
              <w:spacing w:line="294" w:lineRule="exact"/>
              <w:ind w:left="114" w:right="83"/>
              <w:rPr>
                <w:sz w:val="21"/>
              </w:rPr>
            </w:pPr>
            <w:r>
              <w:rPr>
                <w:sz w:val="21"/>
              </w:rPr>
              <w:t>有影响</w:t>
            </w:r>
          </w:p>
        </w:tc>
        <w:tc>
          <w:tcPr>
            <w:tcW w:w="1121" w:type="dxa"/>
            <w:tcBorders>
              <w:top w:val="single" w:sz="6" w:space="0" w:color="000000"/>
              <w:left w:val="single" w:sz="4" w:space="0" w:color="000000"/>
              <w:bottom w:val="single" w:sz="6" w:space="0" w:color="000000"/>
            </w:tcBorders>
          </w:tcPr>
          <w:p>
            <w:pPr>
              <w:pStyle w:val="TableParagraph"/>
              <w:spacing w:line="294" w:lineRule="exact"/>
              <w:ind w:left="236" w:right="195"/>
              <w:rPr>
                <w:sz w:val="21"/>
              </w:rPr>
            </w:pPr>
            <w:r>
              <w:rPr>
                <w:sz w:val="21"/>
              </w:rPr>
              <w:t>有影响</w:t>
            </w:r>
          </w:p>
        </w:tc>
      </w:tr>
      <w:tr>
        <w:trPr>
          <w:trHeight w:val="311" w:hRule="atLeast"/>
        </w:trPr>
        <w:tc>
          <w:tcPr>
            <w:tcW w:w="1279" w:type="dxa"/>
            <w:tcBorders>
              <w:top w:val="single" w:sz="6" w:space="0" w:color="000000"/>
              <w:bottom w:val="single" w:sz="6" w:space="0" w:color="000000"/>
              <w:right w:val="single" w:sz="6" w:space="0" w:color="000000"/>
            </w:tcBorders>
          </w:tcPr>
          <w:p>
            <w:pPr>
              <w:pStyle w:val="TableParagraph"/>
              <w:spacing w:line="291" w:lineRule="exact"/>
              <w:ind w:left="195" w:right="176"/>
              <w:rPr>
                <w:sz w:val="21"/>
              </w:rPr>
            </w:pPr>
            <w:r>
              <w:rPr>
                <w:sz w:val="21"/>
              </w:rPr>
              <w:t>声环境</w:t>
            </w:r>
          </w:p>
        </w:tc>
        <w:tc>
          <w:tcPr>
            <w:tcW w:w="2854" w:type="dxa"/>
            <w:tcBorders>
              <w:top w:val="single" w:sz="6" w:space="0" w:color="000000"/>
              <w:left w:val="single" w:sz="6" w:space="0" w:color="000000"/>
              <w:bottom w:val="single" w:sz="6" w:space="0" w:color="000000"/>
              <w:right w:val="single" w:sz="6" w:space="0" w:color="000000"/>
            </w:tcBorders>
          </w:tcPr>
          <w:p>
            <w:pPr>
              <w:pStyle w:val="TableParagraph"/>
              <w:spacing w:before="34"/>
              <w:ind w:left="47" w:right="20"/>
              <w:rPr>
                <w:rFonts w:ascii="Times New Roman"/>
                <w:sz w:val="21"/>
              </w:rPr>
            </w:pPr>
            <w:r>
              <w:rPr>
                <w:rFonts w:ascii="Times New Roman"/>
                <w:sz w:val="21"/>
              </w:rPr>
              <w:t>--</w:t>
            </w:r>
          </w:p>
        </w:tc>
        <w:tc>
          <w:tcPr>
            <w:tcW w:w="1517" w:type="dxa"/>
            <w:tcBorders>
              <w:top w:val="single" w:sz="6" w:space="0" w:color="000000"/>
              <w:left w:val="single" w:sz="6" w:space="0" w:color="000000"/>
              <w:bottom w:val="single" w:sz="6" w:space="0" w:color="000000"/>
              <w:right w:val="single" w:sz="4" w:space="0" w:color="000000"/>
            </w:tcBorders>
          </w:tcPr>
          <w:p>
            <w:pPr>
              <w:pStyle w:val="TableParagraph"/>
              <w:spacing w:before="34"/>
              <w:ind w:left="115" w:right="88"/>
              <w:rPr>
                <w:rFonts w:ascii="Times New Roman"/>
                <w:sz w:val="21"/>
              </w:rPr>
            </w:pPr>
            <w:r>
              <w:rPr>
                <w:rFonts w:ascii="Times New Roman"/>
                <w:sz w:val="21"/>
              </w:rPr>
              <w:t>--</w:t>
            </w:r>
          </w:p>
        </w:tc>
        <w:tc>
          <w:tcPr>
            <w:tcW w:w="876" w:type="dxa"/>
            <w:tcBorders>
              <w:top w:val="single" w:sz="6" w:space="0" w:color="000000"/>
              <w:left w:val="single" w:sz="4" w:space="0" w:color="000000"/>
              <w:bottom w:val="single" w:sz="6" w:space="0" w:color="000000"/>
              <w:right w:val="single" w:sz="4" w:space="0" w:color="000000"/>
            </w:tcBorders>
          </w:tcPr>
          <w:p>
            <w:pPr>
              <w:pStyle w:val="TableParagraph"/>
              <w:spacing w:line="291" w:lineRule="exact"/>
              <w:ind w:left="114" w:right="82"/>
              <w:rPr>
                <w:sz w:val="21"/>
              </w:rPr>
            </w:pPr>
            <w:r>
              <w:rPr>
                <w:sz w:val="21"/>
              </w:rPr>
              <w:t>有影响</w:t>
            </w:r>
          </w:p>
        </w:tc>
        <w:tc>
          <w:tcPr>
            <w:tcW w:w="877" w:type="dxa"/>
            <w:tcBorders>
              <w:top w:val="single" w:sz="6" w:space="0" w:color="000000"/>
              <w:left w:val="single" w:sz="4" w:space="0" w:color="000000"/>
              <w:bottom w:val="single" w:sz="6" w:space="0" w:color="000000"/>
              <w:right w:val="single" w:sz="4" w:space="0" w:color="000000"/>
            </w:tcBorders>
          </w:tcPr>
          <w:p>
            <w:pPr>
              <w:pStyle w:val="TableParagraph"/>
              <w:spacing w:before="34"/>
              <w:ind w:left="110" w:right="83"/>
              <w:rPr>
                <w:rFonts w:ascii="Times New Roman"/>
                <w:sz w:val="21"/>
              </w:rPr>
            </w:pPr>
            <w:r>
              <w:rPr>
                <w:rFonts w:ascii="Times New Roman"/>
                <w:sz w:val="21"/>
              </w:rPr>
              <w:t>--</w:t>
            </w:r>
          </w:p>
        </w:tc>
        <w:tc>
          <w:tcPr>
            <w:tcW w:w="1121" w:type="dxa"/>
            <w:tcBorders>
              <w:top w:val="single" w:sz="6" w:space="0" w:color="000000"/>
              <w:left w:val="single" w:sz="4" w:space="0" w:color="000000"/>
              <w:bottom w:val="single" w:sz="6" w:space="0" w:color="000000"/>
            </w:tcBorders>
          </w:tcPr>
          <w:p>
            <w:pPr>
              <w:pStyle w:val="TableParagraph"/>
              <w:spacing w:before="34"/>
              <w:ind w:left="231" w:right="195"/>
              <w:rPr>
                <w:rFonts w:ascii="Times New Roman"/>
                <w:sz w:val="21"/>
              </w:rPr>
            </w:pPr>
            <w:r>
              <w:rPr>
                <w:rFonts w:ascii="Times New Roman"/>
                <w:sz w:val="21"/>
              </w:rPr>
              <w:t>--</w:t>
            </w:r>
          </w:p>
        </w:tc>
      </w:tr>
      <w:tr>
        <w:trPr>
          <w:trHeight w:val="313" w:hRule="atLeast"/>
        </w:trPr>
        <w:tc>
          <w:tcPr>
            <w:tcW w:w="1279" w:type="dxa"/>
            <w:tcBorders>
              <w:top w:val="single" w:sz="6" w:space="0" w:color="000000"/>
              <w:right w:val="single" w:sz="6" w:space="0" w:color="000000"/>
            </w:tcBorders>
          </w:tcPr>
          <w:p>
            <w:pPr>
              <w:pStyle w:val="TableParagraph"/>
              <w:spacing w:line="294" w:lineRule="exact"/>
              <w:ind w:left="194" w:right="176"/>
              <w:rPr>
                <w:sz w:val="21"/>
              </w:rPr>
            </w:pPr>
            <w:r>
              <w:rPr>
                <w:sz w:val="21"/>
              </w:rPr>
              <w:t>生态</w:t>
            </w:r>
          </w:p>
        </w:tc>
        <w:tc>
          <w:tcPr>
            <w:tcW w:w="7245" w:type="dxa"/>
            <w:gridSpan w:val="5"/>
            <w:tcBorders>
              <w:top w:val="single" w:sz="6" w:space="0" w:color="000000"/>
              <w:left w:val="single" w:sz="6" w:space="0" w:color="000000"/>
            </w:tcBorders>
          </w:tcPr>
          <w:p>
            <w:pPr>
              <w:pStyle w:val="TableParagraph"/>
              <w:spacing w:line="294" w:lineRule="exact"/>
              <w:ind w:left="2967" w:right="2931"/>
              <w:rPr>
                <w:sz w:val="21"/>
              </w:rPr>
            </w:pPr>
            <w:r>
              <w:rPr>
                <w:sz w:val="21"/>
              </w:rPr>
              <w:t>有影响</w:t>
            </w:r>
          </w:p>
        </w:tc>
      </w:tr>
    </w:tbl>
    <w:p>
      <w:pPr>
        <w:pStyle w:val="Heading3"/>
        <w:numPr>
          <w:ilvl w:val="2"/>
          <w:numId w:val="6"/>
        </w:numPr>
        <w:tabs>
          <w:tab w:pos="1341" w:val="left" w:leader="none"/>
        </w:tabs>
        <w:spacing w:line="240" w:lineRule="auto" w:before="143" w:after="0"/>
        <w:ind w:left="1340" w:right="0" w:hanging="720"/>
        <w:jc w:val="left"/>
      </w:pPr>
      <w:r>
        <w:rPr/>
        <w:t>评价因子筛选</w:t>
      </w:r>
    </w:p>
    <w:p>
      <w:pPr>
        <w:pStyle w:val="BodyText"/>
        <w:spacing w:line="220" w:lineRule="auto" w:before="196"/>
        <w:ind w:left="620" w:right="981" w:firstLine="479"/>
      </w:pPr>
      <w:r>
        <w:rPr>
          <w:spacing w:val="-6"/>
        </w:rPr>
        <w:t>根据工程的排污特点及所处自然、社会环境特征，运营期过程中环境影响因</w:t>
      </w:r>
      <w:r>
        <w:rPr>
          <w:spacing w:val="-5"/>
        </w:rPr>
        <w:t>子识别及确定见表表 </w:t>
      </w:r>
      <w:r>
        <w:rPr>
          <w:rFonts w:ascii="Times New Roman" w:eastAsia="Times New Roman"/>
        </w:rPr>
        <w:t>2.3-2</w:t>
      </w:r>
      <w:r>
        <w:rPr/>
        <w:t>。</w:t>
      </w:r>
    </w:p>
    <w:p>
      <w:pPr>
        <w:tabs>
          <w:tab w:pos="911" w:val="left" w:leader="none"/>
        </w:tabs>
        <w:spacing w:before="163" w:after="24"/>
        <w:ind w:left="0" w:right="355" w:firstLine="0"/>
        <w:jc w:val="center"/>
        <w:rPr>
          <w:sz w:val="21"/>
        </w:rPr>
      </w:pPr>
      <w:r>
        <w:rPr>
          <w:sz w:val="21"/>
        </w:rPr>
        <w:t>表</w:t>
      </w:r>
      <w:r>
        <w:rPr>
          <w:spacing w:val="7"/>
          <w:sz w:val="21"/>
        </w:rPr>
        <w:t> </w:t>
      </w:r>
      <w:r>
        <w:rPr>
          <w:rFonts w:ascii="Times New Roman" w:eastAsia="Times New Roman"/>
          <w:b/>
          <w:sz w:val="21"/>
        </w:rPr>
        <w:t>2.3-2</w:t>
        <w:tab/>
      </w:r>
      <w:r>
        <w:rPr>
          <w:sz w:val="21"/>
        </w:rPr>
        <w:t>评价因子识别</w:t>
      </w:r>
      <w:r>
        <w:rPr>
          <w:spacing w:val="-3"/>
          <w:sz w:val="21"/>
        </w:rPr>
        <w:t>与</w:t>
      </w:r>
      <w:r>
        <w:rPr>
          <w:sz w:val="21"/>
        </w:rPr>
        <w:t>确定表</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28"/>
        <w:gridCol w:w="2341"/>
        <w:gridCol w:w="4456"/>
      </w:tblGrid>
      <w:tr>
        <w:trPr>
          <w:trHeight w:val="311" w:hRule="atLeast"/>
        </w:trPr>
        <w:tc>
          <w:tcPr>
            <w:tcW w:w="1728" w:type="dxa"/>
            <w:tcBorders>
              <w:bottom w:val="single" w:sz="6" w:space="0" w:color="000000"/>
              <w:right w:val="single" w:sz="6" w:space="0" w:color="000000"/>
            </w:tcBorders>
          </w:tcPr>
          <w:p>
            <w:pPr>
              <w:pStyle w:val="TableParagraph"/>
              <w:spacing w:line="291" w:lineRule="exact"/>
              <w:ind w:left="393" w:right="394"/>
              <w:rPr>
                <w:sz w:val="21"/>
              </w:rPr>
            </w:pPr>
            <w:r>
              <w:rPr>
                <w:sz w:val="21"/>
              </w:rPr>
              <w:t>环境要素</w:t>
            </w:r>
          </w:p>
        </w:tc>
        <w:tc>
          <w:tcPr>
            <w:tcW w:w="2341" w:type="dxa"/>
            <w:tcBorders>
              <w:left w:val="single" w:sz="6" w:space="0" w:color="000000"/>
              <w:bottom w:val="single" w:sz="6" w:space="0" w:color="000000"/>
              <w:right w:val="single" w:sz="6" w:space="0" w:color="000000"/>
            </w:tcBorders>
          </w:tcPr>
          <w:p>
            <w:pPr>
              <w:pStyle w:val="TableParagraph"/>
              <w:spacing w:line="291" w:lineRule="exact"/>
              <w:ind w:left="85" w:right="77"/>
              <w:rPr>
                <w:sz w:val="21"/>
              </w:rPr>
            </w:pPr>
            <w:r>
              <w:rPr>
                <w:sz w:val="21"/>
              </w:rPr>
              <w:t>主要污染源</w:t>
            </w:r>
          </w:p>
        </w:tc>
        <w:tc>
          <w:tcPr>
            <w:tcW w:w="4456" w:type="dxa"/>
            <w:tcBorders>
              <w:left w:val="single" w:sz="6" w:space="0" w:color="000000"/>
              <w:bottom w:val="single" w:sz="6" w:space="0" w:color="000000"/>
            </w:tcBorders>
          </w:tcPr>
          <w:p>
            <w:pPr>
              <w:pStyle w:val="TableParagraph"/>
              <w:spacing w:line="291" w:lineRule="exact"/>
              <w:ind w:left="114" w:right="103"/>
              <w:rPr>
                <w:sz w:val="21"/>
              </w:rPr>
            </w:pPr>
            <w:r>
              <w:rPr>
                <w:sz w:val="21"/>
              </w:rPr>
              <w:t>现状监测污染因子</w:t>
            </w:r>
          </w:p>
        </w:tc>
      </w:tr>
      <w:tr>
        <w:trPr>
          <w:trHeight w:val="935" w:hRule="atLeast"/>
        </w:trPr>
        <w:tc>
          <w:tcPr>
            <w:tcW w:w="1728" w:type="dxa"/>
            <w:tcBorders>
              <w:top w:val="single" w:sz="6" w:space="0" w:color="000000"/>
              <w:bottom w:val="single" w:sz="6" w:space="0" w:color="000000"/>
              <w:right w:val="single" w:sz="6" w:space="0" w:color="000000"/>
            </w:tcBorders>
          </w:tcPr>
          <w:p>
            <w:pPr>
              <w:pStyle w:val="TableParagraph"/>
              <w:jc w:val="left"/>
              <w:rPr>
                <w:sz w:val="11"/>
              </w:rPr>
            </w:pPr>
          </w:p>
          <w:p>
            <w:pPr>
              <w:pStyle w:val="TableParagraph"/>
              <w:spacing w:before="1"/>
              <w:ind w:left="412" w:right="391"/>
              <w:rPr>
                <w:sz w:val="21"/>
              </w:rPr>
            </w:pPr>
            <w:r>
              <w:rPr>
                <w:sz w:val="21"/>
              </w:rPr>
              <w:t>环境空气</w:t>
            </w:r>
          </w:p>
        </w:tc>
        <w:tc>
          <w:tcPr>
            <w:tcW w:w="2341"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71"/>
              <w:ind w:left="756" w:right="93" w:hanging="629"/>
              <w:jc w:val="left"/>
              <w:rPr>
                <w:sz w:val="21"/>
              </w:rPr>
            </w:pPr>
            <w:r>
              <w:rPr>
                <w:sz w:val="21"/>
              </w:rPr>
              <w:t>生产车间、锅炉房、污水处理站</w:t>
            </w:r>
          </w:p>
        </w:tc>
        <w:tc>
          <w:tcPr>
            <w:tcW w:w="4456" w:type="dxa"/>
            <w:tcBorders>
              <w:top w:val="single" w:sz="6" w:space="0" w:color="000000"/>
              <w:left w:val="single" w:sz="6" w:space="0" w:color="000000"/>
              <w:bottom w:val="single" w:sz="6" w:space="0" w:color="000000"/>
            </w:tcBorders>
          </w:tcPr>
          <w:p>
            <w:pPr>
              <w:pStyle w:val="TableParagraph"/>
              <w:spacing w:line="168" w:lineRule="auto" w:before="15"/>
              <w:ind w:left="114" w:right="-29"/>
              <w:rPr>
                <w:sz w:val="21"/>
              </w:rPr>
            </w:pPr>
            <w:r>
              <w:rPr>
                <w:spacing w:val="-10"/>
                <w:sz w:val="21"/>
              </w:rPr>
              <w:t>甲醇、甲苯、吡啶、四氢呋喃、氯化氢、丙酮、</w:t>
            </w:r>
            <w:r>
              <w:rPr>
                <w:spacing w:val="-5"/>
                <w:sz w:val="21"/>
              </w:rPr>
              <w:t>氯苯、硫酸雾、甲醛、环氧氯丙烷、苯系物、</w:t>
            </w:r>
          </w:p>
          <w:p>
            <w:pPr>
              <w:pStyle w:val="TableParagraph"/>
              <w:spacing w:line="278" w:lineRule="exact"/>
              <w:ind w:left="114" w:right="80"/>
              <w:rPr>
                <w:sz w:val="21"/>
              </w:rPr>
            </w:pPr>
            <w:r>
              <w:rPr>
                <w:sz w:val="21"/>
              </w:rPr>
              <w:t>硫化氢、氨、臭气浓度</w:t>
            </w:r>
          </w:p>
        </w:tc>
      </w:tr>
      <w:tr>
        <w:trPr>
          <w:trHeight w:val="1873" w:hRule="atLeast"/>
        </w:trPr>
        <w:tc>
          <w:tcPr>
            <w:tcW w:w="1728"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4"/>
              <w:jc w:val="left"/>
              <w:rPr>
                <w:sz w:val="13"/>
              </w:rPr>
            </w:pPr>
          </w:p>
          <w:p>
            <w:pPr>
              <w:pStyle w:val="TableParagraph"/>
              <w:ind w:left="412" w:right="391"/>
              <w:rPr>
                <w:sz w:val="21"/>
              </w:rPr>
            </w:pPr>
            <w:r>
              <w:rPr>
                <w:sz w:val="21"/>
              </w:rPr>
              <w:t>地下水</w:t>
            </w:r>
          </w:p>
        </w:tc>
        <w:tc>
          <w:tcPr>
            <w:tcW w:w="2341"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4"/>
              <w:jc w:val="left"/>
              <w:rPr>
                <w:sz w:val="13"/>
              </w:rPr>
            </w:pPr>
          </w:p>
          <w:p>
            <w:pPr>
              <w:pStyle w:val="TableParagraph"/>
              <w:ind w:left="108" w:right="77"/>
              <w:rPr>
                <w:sz w:val="21"/>
              </w:rPr>
            </w:pPr>
            <w:r>
              <w:rPr>
                <w:sz w:val="21"/>
              </w:rPr>
              <w:t>厂区排水及主要生产区</w:t>
            </w:r>
          </w:p>
        </w:tc>
        <w:tc>
          <w:tcPr>
            <w:tcW w:w="4456" w:type="dxa"/>
            <w:tcBorders>
              <w:top w:val="single" w:sz="6" w:space="0" w:color="000000"/>
              <w:left w:val="single" w:sz="6" w:space="0" w:color="000000"/>
              <w:bottom w:val="single" w:sz="6" w:space="0" w:color="000000"/>
            </w:tcBorders>
          </w:tcPr>
          <w:p>
            <w:pPr>
              <w:pStyle w:val="TableParagraph"/>
              <w:spacing w:line="168" w:lineRule="auto" w:before="17"/>
              <w:ind w:left="131" w:right="77" w:hanging="17"/>
              <w:jc w:val="both"/>
              <w:rPr>
                <w:sz w:val="21"/>
              </w:rPr>
            </w:pPr>
            <w:r>
              <w:rPr>
                <w:rFonts w:ascii="Times New Roman" w:eastAsia="Times New Roman"/>
                <w:sz w:val="21"/>
              </w:rPr>
              <w:t>pH</w:t>
            </w:r>
            <w:r>
              <w:rPr>
                <w:spacing w:val="-5"/>
                <w:sz w:val="21"/>
              </w:rPr>
              <w:t>、氨氮、硝酸盐、亚硝酸盐、挥发酚、氰化</w:t>
            </w:r>
            <w:r>
              <w:rPr>
                <w:spacing w:val="-3"/>
                <w:sz w:val="21"/>
              </w:rPr>
              <w:t>物、砷、汞、六价铬、总硬度、铅、氟、镉、铁、锰、溶解性总固体、高锰酸盐指数、硫酸盐、氯化物、总大肠菌群、铜、锌、吡啶、甲苯、石油类、甲醛、氯苯、环氧氯丙烷、硝基</w:t>
            </w:r>
          </w:p>
          <w:p>
            <w:pPr>
              <w:pStyle w:val="TableParagraph"/>
              <w:spacing w:line="278" w:lineRule="exact"/>
              <w:ind w:left="114"/>
              <w:jc w:val="both"/>
              <w:rPr>
                <w:sz w:val="21"/>
              </w:rPr>
            </w:pPr>
            <w:r>
              <w:rPr>
                <w:spacing w:val="-11"/>
                <w:sz w:val="21"/>
              </w:rPr>
              <w:t>苯、二硝基甲苯、硝基氯苯、苯胺、二氯甲烷。</w:t>
            </w:r>
          </w:p>
        </w:tc>
      </w:tr>
      <w:tr>
        <w:trPr>
          <w:trHeight w:val="311" w:hRule="atLeast"/>
        </w:trPr>
        <w:tc>
          <w:tcPr>
            <w:tcW w:w="1728" w:type="dxa"/>
            <w:tcBorders>
              <w:top w:val="single" w:sz="6" w:space="0" w:color="000000"/>
              <w:bottom w:val="single" w:sz="6" w:space="0" w:color="000000"/>
              <w:right w:val="single" w:sz="6" w:space="0" w:color="000000"/>
            </w:tcBorders>
          </w:tcPr>
          <w:p>
            <w:pPr>
              <w:pStyle w:val="TableParagraph"/>
              <w:spacing w:line="291" w:lineRule="exact"/>
              <w:ind w:left="412" w:right="391"/>
              <w:rPr>
                <w:sz w:val="21"/>
              </w:rPr>
            </w:pPr>
            <w:r>
              <w:rPr>
                <w:sz w:val="21"/>
              </w:rPr>
              <w:t>地表水</w:t>
            </w:r>
          </w:p>
        </w:tc>
        <w:tc>
          <w:tcPr>
            <w:tcW w:w="234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05" w:right="77"/>
              <w:rPr>
                <w:sz w:val="21"/>
              </w:rPr>
            </w:pPr>
            <w:r>
              <w:rPr>
                <w:sz w:val="21"/>
              </w:rPr>
              <w:t>厂区排水</w:t>
            </w:r>
          </w:p>
        </w:tc>
        <w:tc>
          <w:tcPr>
            <w:tcW w:w="4456" w:type="dxa"/>
            <w:tcBorders>
              <w:top w:val="single" w:sz="6" w:space="0" w:color="000000"/>
              <w:left w:val="single" w:sz="6" w:space="0" w:color="000000"/>
              <w:bottom w:val="single" w:sz="6" w:space="0" w:color="000000"/>
            </w:tcBorders>
          </w:tcPr>
          <w:p>
            <w:pPr>
              <w:pStyle w:val="TableParagraph"/>
              <w:spacing w:before="34"/>
              <w:ind w:left="114" w:right="80"/>
              <w:rPr>
                <w:rFonts w:ascii="Times New Roman"/>
                <w:sz w:val="21"/>
              </w:rPr>
            </w:pPr>
            <w:r>
              <w:rPr>
                <w:rFonts w:ascii="Times New Roman"/>
                <w:sz w:val="21"/>
              </w:rPr>
              <w:t>--</w:t>
            </w:r>
          </w:p>
        </w:tc>
      </w:tr>
      <w:tr>
        <w:trPr>
          <w:trHeight w:val="311" w:hRule="atLeast"/>
        </w:trPr>
        <w:tc>
          <w:tcPr>
            <w:tcW w:w="1728" w:type="dxa"/>
            <w:tcBorders>
              <w:top w:val="single" w:sz="6" w:space="0" w:color="000000"/>
              <w:bottom w:val="single" w:sz="6" w:space="0" w:color="000000"/>
              <w:right w:val="single" w:sz="6" w:space="0" w:color="000000"/>
            </w:tcBorders>
          </w:tcPr>
          <w:p>
            <w:pPr>
              <w:pStyle w:val="TableParagraph"/>
              <w:spacing w:line="291" w:lineRule="exact"/>
              <w:ind w:left="412" w:right="391"/>
              <w:rPr>
                <w:sz w:val="21"/>
              </w:rPr>
            </w:pPr>
            <w:r>
              <w:rPr>
                <w:sz w:val="21"/>
              </w:rPr>
              <w:t>声环境</w:t>
            </w:r>
          </w:p>
        </w:tc>
        <w:tc>
          <w:tcPr>
            <w:tcW w:w="234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06" w:right="77"/>
              <w:rPr>
                <w:sz w:val="21"/>
              </w:rPr>
            </w:pPr>
            <w:r>
              <w:rPr>
                <w:sz w:val="21"/>
              </w:rPr>
              <w:t>各类生产及辅助设备</w:t>
            </w:r>
          </w:p>
        </w:tc>
        <w:tc>
          <w:tcPr>
            <w:tcW w:w="4456" w:type="dxa"/>
            <w:tcBorders>
              <w:top w:val="single" w:sz="6" w:space="0" w:color="000000"/>
              <w:left w:val="single" w:sz="6" w:space="0" w:color="000000"/>
              <w:bottom w:val="single" w:sz="6" w:space="0" w:color="000000"/>
            </w:tcBorders>
          </w:tcPr>
          <w:p>
            <w:pPr>
              <w:pStyle w:val="TableParagraph"/>
              <w:spacing w:line="291" w:lineRule="exact"/>
              <w:ind w:left="114" w:right="78"/>
              <w:rPr>
                <w:sz w:val="21"/>
              </w:rPr>
            </w:pPr>
            <w:r>
              <w:rPr>
                <w:rFonts w:ascii="Times New Roman" w:eastAsia="Times New Roman"/>
                <w:sz w:val="21"/>
              </w:rPr>
              <w:t>Leq</w:t>
            </w:r>
            <w:r>
              <w:rPr>
                <w:sz w:val="21"/>
              </w:rPr>
              <w:t>（</w:t>
            </w:r>
            <w:r>
              <w:rPr>
                <w:rFonts w:ascii="Times New Roman" w:eastAsia="Times New Roman"/>
                <w:sz w:val="21"/>
              </w:rPr>
              <w:t>A</w:t>
            </w:r>
            <w:r>
              <w:rPr>
                <w:sz w:val="21"/>
              </w:rPr>
              <w:t>）</w:t>
            </w:r>
          </w:p>
        </w:tc>
      </w:tr>
      <w:tr>
        <w:trPr>
          <w:trHeight w:val="3744" w:hRule="atLeast"/>
        </w:trPr>
        <w:tc>
          <w:tcPr>
            <w:tcW w:w="1728" w:type="dxa"/>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5"/>
              <w:jc w:val="left"/>
              <w:rPr>
                <w:sz w:val="17"/>
              </w:rPr>
            </w:pPr>
          </w:p>
          <w:p>
            <w:pPr>
              <w:pStyle w:val="TableParagraph"/>
              <w:spacing w:before="1"/>
              <w:ind w:left="412" w:right="391"/>
              <w:rPr>
                <w:sz w:val="21"/>
              </w:rPr>
            </w:pPr>
            <w:r>
              <w:rPr>
                <w:sz w:val="21"/>
              </w:rPr>
              <w:t>土壤环境</w:t>
            </w:r>
          </w:p>
        </w:tc>
        <w:tc>
          <w:tcPr>
            <w:tcW w:w="2341" w:type="dxa"/>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5"/>
              <w:jc w:val="left"/>
              <w:rPr>
                <w:sz w:val="17"/>
              </w:rPr>
            </w:pPr>
          </w:p>
          <w:p>
            <w:pPr>
              <w:pStyle w:val="TableParagraph"/>
              <w:spacing w:before="1"/>
              <w:ind w:left="105" w:right="77"/>
              <w:rPr>
                <w:sz w:val="21"/>
              </w:rPr>
            </w:pPr>
            <w:r>
              <w:rPr>
                <w:sz w:val="21"/>
              </w:rPr>
              <w:t>厂内生产区</w:t>
            </w:r>
          </w:p>
        </w:tc>
        <w:tc>
          <w:tcPr>
            <w:tcW w:w="4456" w:type="dxa"/>
            <w:tcBorders>
              <w:top w:val="single" w:sz="6" w:space="0" w:color="000000"/>
              <w:left w:val="single" w:sz="6" w:space="0" w:color="000000"/>
            </w:tcBorders>
          </w:tcPr>
          <w:p>
            <w:pPr>
              <w:pStyle w:val="TableParagraph"/>
              <w:spacing w:line="168" w:lineRule="auto" w:before="15"/>
              <w:ind w:left="114" w:right="-29"/>
              <w:jc w:val="left"/>
              <w:rPr>
                <w:sz w:val="21"/>
              </w:rPr>
            </w:pPr>
            <w:r>
              <w:rPr>
                <w:spacing w:val="-16"/>
                <w:sz w:val="21"/>
              </w:rPr>
              <w:t>砷、铅、镉、铬</w:t>
            </w:r>
            <w:r>
              <w:rPr>
                <w:rFonts w:ascii="Times New Roman" w:eastAsia="Times New Roman"/>
                <w:spacing w:val="-4"/>
                <w:sz w:val="21"/>
              </w:rPr>
              <w:t>(</w:t>
            </w:r>
            <w:r>
              <w:rPr>
                <w:sz w:val="21"/>
              </w:rPr>
              <w:t>六价</w:t>
            </w:r>
            <w:r>
              <w:rPr>
                <w:rFonts w:ascii="Times New Roman" w:eastAsia="Times New Roman"/>
                <w:spacing w:val="-4"/>
                <w:sz w:val="21"/>
              </w:rPr>
              <w:t>)</w:t>
            </w:r>
            <w:r>
              <w:rPr>
                <w:spacing w:val="-14"/>
                <w:sz w:val="21"/>
              </w:rPr>
              <w:t>、铜、汞、镍、四氯化碳、</w:t>
            </w:r>
            <w:r>
              <w:rPr>
                <w:spacing w:val="-17"/>
                <w:sz w:val="21"/>
              </w:rPr>
              <w:t>氯仿、氯甲烷、</w:t>
            </w:r>
            <w:r>
              <w:rPr>
                <w:rFonts w:ascii="Times New Roman" w:eastAsia="Times New Roman"/>
                <w:spacing w:val="-12"/>
                <w:sz w:val="21"/>
              </w:rPr>
              <w:t>1</w:t>
            </w:r>
            <w:r>
              <w:rPr>
                <w:spacing w:val="-12"/>
                <w:sz w:val="21"/>
              </w:rPr>
              <w:t>，</w:t>
            </w:r>
            <w:r>
              <w:rPr>
                <w:rFonts w:ascii="Times New Roman" w:eastAsia="Times New Roman"/>
                <w:spacing w:val="-12"/>
                <w:sz w:val="21"/>
              </w:rPr>
              <w:t>1-</w:t>
            </w:r>
            <w:r>
              <w:rPr>
                <w:spacing w:val="-11"/>
                <w:sz w:val="21"/>
              </w:rPr>
              <w:t>二氯乙烷、</w:t>
            </w:r>
            <w:r>
              <w:rPr>
                <w:rFonts w:ascii="Times New Roman" w:eastAsia="Times New Roman"/>
                <w:spacing w:val="-12"/>
                <w:sz w:val="21"/>
              </w:rPr>
              <w:t>1</w:t>
            </w:r>
            <w:r>
              <w:rPr>
                <w:spacing w:val="-12"/>
                <w:sz w:val="21"/>
              </w:rPr>
              <w:t>，</w:t>
            </w:r>
            <w:r>
              <w:rPr>
                <w:rFonts w:ascii="Times New Roman" w:eastAsia="Times New Roman"/>
                <w:spacing w:val="-12"/>
                <w:sz w:val="21"/>
              </w:rPr>
              <w:t>2-</w:t>
            </w:r>
            <w:r>
              <w:rPr>
                <w:spacing w:val="-1"/>
                <w:sz w:val="21"/>
              </w:rPr>
              <w:t>二氯乙烷、</w:t>
            </w:r>
            <w:r>
              <w:rPr>
                <w:rFonts w:ascii="Times New Roman" w:eastAsia="Times New Roman"/>
                <w:spacing w:val="-1"/>
                <w:sz w:val="21"/>
              </w:rPr>
              <w:t>1</w:t>
            </w:r>
            <w:r>
              <w:rPr>
                <w:spacing w:val="-1"/>
                <w:sz w:val="21"/>
              </w:rPr>
              <w:t>，</w:t>
            </w:r>
            <w:r>
              <w:rPr>
                <w:rFonts w:ascii="Times New Roman" w:eastAsia="Times New Roman"/>
                <w:spacing w:val="-1"/>
                <w:sz w:val="21"/>
              </w:rPr>
              <w:t>1-</w:t>
            </w:r>
            <w:r>
              <w:rPr>
                <w:spacing w:val="-3"/>
                <w:sz w:val="21"/>
              </w:rPr>
              <w:t>二氯乙烯、顺</w:t>
            </w:r>
            <w:r>
              <w:rPr>
                <w:rFonts w:ascii="Times New Roman" w:eastAsia="Times New Roman"/>
                <w:sz w:val="21"/>
              </w:rPr>
              <w:t>-1</w:t>
            </w:r>
            <w:r>
              <w:rPr>
                <w:sz w:val="21"/>
              </w:rPr>
              <w:t>，</w:t>
            </w:r>
            <w:r>
              <w:rPr>
                <w:rFonts w:ascii="Times New Roman" w:eastAsia="Times New Roman"/>
                <w:sz w:val="21"/>
              </w:rPr>
              <w:t>2-</w:t>
            </w:r>
            <w:r>
              <w:rPr>
                <w:spacing w:val="-2"/>
                <w:sz w:val="21"/>
              </w:rPr>
              <w:t>二氯乙烯、反</w:t>
            </w:r>
            <w:r>
              <w:rPr>
                <w:rFonts w:ascii="Times New Roman" w:eastAsia="Times New Roman"/>
                <w:sz w:val="21"/>
              </w:rPr>
              <w:t>-1</w:t>
            </w:r>
            <w:r>
              <w:rPr>
                <w:sz w:val="21"/>
              </w:rPr>
              <w:t>，</w:t>
            </w:r>
            <w:r>
              <w:rPr>
                <w:rFonts w:ascii="Times New Roman" w:eastAsia="Times New Roman"/>
                <w:sz w:val="21"/>
              </w:rPr>
              <w:t>2- </w:t>
            </w:r>
            <w:r>
              <w:rPr>
                <w:spacing w:val="-3"/>
                <w:sz w:val="21"/>
              </w:rPr>
              <w:t>二氯乙烯、二氯甲烷、</w:t>
            </w:r>
            <w:r>
              <w:rPr>
                <w:rFonts w:ascii="Times New Roman" w:eastAsia="Times New Roman"/>
                <w:spacing w:val="-3"/>
                <w:sz w:val="21"/>
              </w:rPr>
              <w:t>1</w:t>
            </w:r>
            <w:r>
              <w:rPr>
                <w:spacing w:val="-3"/>
                <w:sz w:val="21"/>
              </w:rPr>
              <w:t>，</w:t>
            </w:r>
            <w:r>
              <w:rPr>
                <w:rFonts w:ascii="Times New Roman" w:eastAsia="Times New Roman"/>
                <w:spacing w:val="-3"/>
                <w:sz w:val="21"/>
              </w:rPr>
              <w:t>2-</w:t>
            </w:r>
            <w:r>
              <w:rPr>
                <w:spacing w:val="-1"/>
                <w:sz w:val="21"/>
              </w:rPr>
              <w:t>二氯丙烷、</w:t>
            </w:r>
            <w:r>
              <w:rPr>
                <w:rFonts w:ascii="Times New Roman" w:eastAsia="Times New Roman"/>
                <w:sz w:val="21"/>
              </w:rPr>
              <w:t>1</w:t>
            </w:r>
            <w:r>
              <w:rPr>
                <w:sz w:val="21"/>
              </w:rPr>
              <w:t>，</w:t>
            </w:r>
            <w:r>
              <w:rPr>
                <w:rFonts w:ascii="Times New Roman" w:eastAsia="Times New Roman"/>
                <w:sz w:val="21"/>
              </w:rPr>
              <w:t>1</w:t>
            </w:r>
            <w:r>
              <w:rPr>
                <w:sz w:val="21"/>
              </w:rPr>
              <w:t>， </w:t>
            </w:r>
            <w:r>
              <w:rPr>
                <w:rFonts w:ascii="Times New Roman" w:eastAsia="Times New Roman"/>
                <w:spacing w:val="-6"/>
                <w:sz w:val="21"/>
              </w:rPr>
              <w:t>1</w:t>
            </w:r>
            <w:r>
              <w:rPr>
                <w:spacing w:val="-6"/>
                <w:sz w:val="21"/>
              </w:rPr>
              <w:t>，</w:t>
            </w:r>
            <w:r>
              <w:rPr>
                <w:rFonts w:ascii="Times New Roman" w:eastAsia="Times New Roman"/>
                <w:spacing w:val="-6"/>
                <w:sz w:val="21"/>
              </w:rPr>
              <w:t>2-</w:t>
            </w:r>
            <w:r>
              <w:rPr>
                <w:spacing w:val="-5"/>
                <w:sz w:val="21"/>
              </w:rPr>
              <w:t>四氯乙烷、</w:t>
            </w:r>
            <w:r>
              <w:rPr>
                <w:rFonts w:ascii="Times New Roman" w:eastAsia="Times New Roman"/>
                <w:spacing w:val="-8"/>
                <w:sz w:val="21"/>
              </w:rPr>
              <w:t>1</w:t>
            </w:r>
            <w:r>
              <w:rPr>
                <w:spacing w:val="-8"/>
                <w:sz w:val="21"/>
              </w:rPr>
              <w:t>，</w:t>
            </w:r>
            <w:r>
              <w:rPr>
                <w:rFonts w:ascii="Times New Roman" w:eastAsia="Times New Roman"/>
                <w:spacing w:val="-8"/>
                <w:sz w:val="21"/>
              </w:rPr>
              <w:t>1</w:t>
            </w:r>
            <w:r>
              <w:rPr>
                <w:spacing w:val="-8"/>
                <w:sz w:val="21"/>
              </w:rPr>
              <w:t>，</w:t>
            </w:r>
            <w:r>
              <w:rPr>
                <w:rFonts w:ascii="Times New Roman" w:eastAsia="Times New Roman"/>
                <w:spacing w:val="-8"/>
                <w:sz w:val="21"/>
              </w:rPr>
              <w:t>2</w:t>
            </w:r>
            <w:r>
              <w:rPr>
                <w:spacing w:val="-8"/>
                <w:sz w:val="21"/>
              </w:rPr>
              <w:t>，</w:t>
            </w:r>
            <w:r>
              <w:rPr>
                <w:rFonts w:ascii="Times New Roman" w:eastAsia="Times New Roman"/>
                <w:spacing w:val="-8"/>
                <w:sz w:val="21"/>
              </w:rPr>
              <w:t>2-</w:t>
            </w:r>
            <w:r>
              <w:rPr>
                <w:spacing w:val="-5"/>
                <w:sz w:val="21"/>
              </w:rPr>
              <w:t>四氯乙烷、四氯乙</w:t>
            </w:r>
            <w:r>
              <w:rPr>
                <w:spacing w:val="-10"/>
                <w:sz w:val="21"/>
              </w:rPr>
              <w:t>烯、</w:t>
            </w:r>
            <w:r>
              <w:rPr>
                <w:rFonts w:ascii="Times New Roman" w:eastAsia="Times New Roman"/>
                <w:spacing w:val="-7"/>
                <w:sz w:val="21"/>
              </w:rPr>
              <w:t>1</w:t>
            </w:r>
            <w:r>
              <w:rPr>
                <w:spacing w:val="-7"/>
                <w:sz w:val="21"/>
              </w:rPr>
              <w:t>，</w:t>
            </w:r>
            <w:r>
              <w:rPr>
                <w:rFonts w:ascii="Times New Roman" w:eastAsia="Times New Roman"/>
                <w:spacing w:val="-7"/>
                <w:sz w:val="21"/>
              </w:rPr>
              <w:t>1</w:t>
            </w:r>
            <w:r>
              <w:rPr>
                <w:spacing w:val="-7"/>
                <w:sz w:val="21"/>
              </w:rPr>
              <w:t>，</w:t>
            </w:r>
            <w:r>
              <w:rPr>
                <w:rFonts w:ascii="Times New Roman" w:eastAsia="Times New Roman"/>
                <w:spacing w:val="-7"/>
                <w:sz w:val="21"/>
              </w:rPr>
              <w:t>1-</w:t>
            </w:r>
            <w:r>
              <w:rPr>
                <w:spacing w:val="-5"/>
                <w:sz w:val="21"/>
              </w:rPr>
              <w:t>三氯乙烷、</w:t>
            </w:r>
            <w:r>
              <w:rPr>
                <w:rFonts w:ascii="Times New Roman" w:eastAsia="Times New Roman"/>
                <w:spacing w:val="-7"/>
                <w:sz w:val="21"/>
              </w:rPr>
              <w:t>1</w:t>
            </w:r>
            <w:r>
              <w:rPr>
                <w:spacing w:val="-7"/>
                <w:sz w:val="21"/>
              </w:rPr>
              <w:t>，</w:t>
            </w:r>
            <w:r>
              <w:rPr>
                <w:rFonts w:ascii="Times New Roman" w:eastAsia="Times New Roman"/>
                <w:spacing w:val="-7"/>
                <w:sz w:val="21"/>
              </w:rPr>
              <w:t>1</w:t>
            </w:r>
            <w:r>
              <w:rPr>
                <w:spacing w:val="-7"/>
                <w:sz w:val="21"/>
              </w:rPr>
              <w:t>，</w:t>
            </w:r>
            <w:r>
              <w:rPr>
                <w:rFonts w:ascii="Times New Roman" w:eastAsia="Times New Roman"/>
                <w:spacing w:val="-7"/>
                <w:sz w:val="21"/>
              </w:rPr>
              <w:t>2-</w:t>
            </w:r>
            <w:r>
              <w:rPr>
                <w:spacing w:val="-4"/>
                <w:sz w:val="21"/>
              </w:rPr>
              <w:t>三氯乙烷、三</w:t>
            </w:r>
            <w:r>
              <w:rPr>
                <w:spacing w:val="-3"/>
                <w:sz w:val="21"/>
              </w:rPr>
              <w:t>氯乙烯、</w:t>
            </w: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3-</w:t>
            </w:r>
            <w:r>
              <w:rPr>
                <w:spacing w:val="-3"/>
                <w:sz w:val="21"/>
              </w:rPr>
              <w:t>三氯丙烷、氯乙烯、苯、氯</w:t>
            </w:r>
            <w:r>
              <w:rPr>
                <w:spacing w:val="-20"/>
                <w:sz w:val="21"/>
              </w:rPr>
              <w:t>苯、</w:t>
            </w:r>
            <w:r>
              <w:rPr>
                <w:rFonts w:ascii="Times New Roman" w:eastAsia="Times New Roman"/>
                <w:spacing w:val="-10"/>
                <w:sz w:val="21"/>
              </w:rPr>
              <w:t>1</w:t>
            </w:r>
            <w:r>
              <w:rPr>
                <w:spacing w:val="-10"/>
                <w:sz w:val="21"/>
              </w:rPr>
              <w:t>，</w:t>
            </w:r>
            <w:r>
              <w:rPr>
                <w:rFonts w:ascii="Times New Roman" w:eastAsia="Times New Roman"/>
                <w:spacing w:val="-10"/>
                <w:sz w:val="21"/>
              </w:rPr>
              <w:t>2-</w:t>
            </w:r>
            <w:r>
              <w:rPr>
                <w:spacing w:val="-10"/>
                <w:sz w:val="21"/>
              </w:rPr>
              <w:t>二氯苯、</w:t>
            </w:r>
            <w:r>
              <w:rPr>
                <w:rFonts w:ascii="Times New Roman" w:eastAsia="Times New Roman"/>
                <w:spacing w:val="-11"/>
                <w:sz w:val="21"/>
              </w:rPr>
              <w:t>1</w:t>
            </w:r>
            <w:r>
              <w:rPr>
                <w:spacing w:val="-11"/>
                <w:sz w:val="21"/>
              </w:rPr>
              <w:t>，</w:t>
            </w:r>
            <w:r>
              <w:rPr>
                <w:rFonts w:ascii="Times New Roman" w:eastAsia="Times New Roman"/>
                <w:spacing w:val="-11"/>
                <w:sz w:val="21"/>
              </w:rPr>
              <w:t>4-</w:t>
            </w:r>
            <w:r>
              <w:rPr>
                <w:spacing w:val="-10"/>
                <w:sz w:val="21"/>
              </w:rPr>
              <w:t>二氯苯、乙苯、苯乙烯、</w:t>
            </w:r>
            <w:r>
              <w:rPr>
                <w:spacing w:val="-15"/>
                <w:sz w:val="21"/>
              </w:rPr>
              <w:t>甲苯、间二甲苯</w:t>
            </w:r>
            <w:r>
              <w:rPr>
                <w:rFonts w:ascii="Times New Roman" w:eastAsia="Times New Roman"/>
                <w:sz w:val="21"/>
              </w:rPr>
              <w:t>+</w:t>
            </w:r>
            <w:r>
              <w:rPr>
                <w:spacing w:val="-13"/>
                <w:sz w:val="21"/>
              </w:rPr>
              <w:t>对二甲苯、邻二甲苯、硝基苯、</w:t>
            </w:r>
            <w:r>
              <w:rPr>
                <w:spacing w:val="-11"/>
                <w:sz w:val="21"/>
              </w:rPr>
              <w:t>苯胺、</w:t>
            </w:r>
            <w:r>
              <w:rPr>
                <w:rFonts w:ascii="Times New Roman" w:eastAsia="Times New Roman"/>
                <w:sz w:val="21"/>
              </w:rPr>
              <w:t>2-</w:t>
            </w:r>
            <w:r>
              <w:rPr>
                <w:spacing w:val="-2"/>
                <w:sz w:val="21"/>
              </w:rPr>
              <w:t>氯酚、苯并</w:t>
            </w:r>
            <w:r>
              <w:rPr>
                <w:rFonts w:ascii="Times New Roman" w:eastAsia="Times New Roman"/>
                <w:sz w:val="21"/>
              </w:rPr>
              <w:t>[a]</w:t>
            </w:r>
            <w:r>
              <w:rPr>
                <w:spacing w:val="-2"/>
                <w:sz w:val="21"/>
              </w:rPr>
              <w:t>蒽、苯并</w:t>
            </w:r>
            <w:r>
              <w:rPr>
                <w:rFonts w:ascii="Times New Roman" w:eastAsia="Times New Roman"/>
                <w:sz w:val="21"/>
              </w:rPr>
              <w:t>[a]</w:t>
            </w:r>
            <w:r>
              <w:rPr>
                <w:spacing w:val="-3"/>
                <w:sz w:val="21"/>
              </w:rPr>
              <w:t>芘、苯并</w:t>
            </w:r>
            <w:r>
              <w:rPr>
                <w:rFonts w:ascii="Times New Roman" w:eastAsia="Times New Roman"/>
                <w:sz w:val="21"/>
              </w:rPr>
              <w:t>[b] </w:t>
            </w:r>
            <w:r>
              <w:rPr>
                <w:spacing w:val="-1"/>
                <w:sz w:val="21"/>
              </w:rPr>
              <w:t>荧蒽、苯并</w:t>
            </w:r>
            <w:r>
              <w:rPr>
                <w:rFonts w:ascii="Times New Roman" w:eastAsia="Times New Roman"/>
                <w:sz w:val="21"/>
              </w:rPr>
              <w:t>[k]</w:t>
            </w:r>
            <w:r>
              <w:rPr>
                <w:spacing w:val="-3"/>
                <w:sz w:val="21"/>
              </w:rPr>
              <w:t>荧蒽、䓛、二苯并</w:t>
            </w:r>
            <w:r>
              <w:rPr>
                <w:rFonts w:ascii="Times New Roman" w:eastAsia="Times New Roman"/>
                <w:sz w:val="21"/>
              </w:rPr>
              <w:t>[a</w:t>
            </w:r>
            <w:r>
              <w:rPr>
                <w:sz w:val="21"/>
              </w:rPr>
              <w:t>，</w:t>
            </w:r>
            <w:r>
              <w:rPr>
                <w:rFonts w:ascii="Times New Roman" w:eastAsia="Times New Roman"/>
                <w:sz w:val="21"/>
              </w:rPr>
              <w:t>h]</w:t>
            </w:r>
            <w:r>
              <w:rPr>
                <w:spacing w:val="-2"/>
                <w:sz w:val="21"/>
              </w:rPr>
              <w:t>蒽、茚</w:t>
            </w:r>
          </w:p>
          <w:p>
            <w:pPr>
              <w:pStyle w:val="TableParagraph"/>
              <w:spacing w:line="281" w:lineRule="exact"/>
              <w:ind w:left="1137"/>
              <w:jc w:val="left"/>
              <w:rPr>
                <w:sz w:val="21"/>
              </w:rPr>
            </w:pPr>
            <w:r>
              <w:rPr>
                <w:sz w:val="21"/>
              </w:rPr>
              <w:t>并</w:t>
            </w: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3-cd]</w:t>
            </w:r>
            <w:r>
              <w:rPr>
                <w:sz w:val="21"/>
              </w:rPr>
              <w:t>芘、萘。</w:t>
            </w:r>
          </w:p>
        </w:tc>
      </w:tr>
    </w:tbl>
    <w:p>
      <w:pPr>
        <w:spacing w:after="0" w:line="281" w:lineRule="exact"/>
        <w:jc w:val="left"/>
        <w:rPr>
          <w:sz w:val="21"/>
        </w:rPr>
        <w:sectPr>
          <w:pgSz w:w="11910" w:h="16840"/>
          <w:pgMar w:header="877" w:footer="973" w:top="1380" w:bottom="1160" w:left="1180" w:right="820"/>
        </w:sectPr>
      </w:pPr>
    </w:p>
    <w:p>
      <w:pPr>
        <w:pStyle w:val="BodyText"/>
        <w:spacing w:line="488" w:lineRule="exact" w:before="20"/>
        <w:ind w:left="620"/>
        <w:rPr>
          <w:rFonts w:ascii="Times New Roman" w:eastAsia="Times New Roman"/>
        </w:rPr>
      </w:pPr>
      <w:r>
        <w:rPr/>
        <w:t>边界为中心，距源 </w:t>
      </w:r>
      <w:r>
        <w:rPr>
          <w:rFonts w:ascii="Times New Roman" w:eastAsia="Times New Roman"/>
        </w:rPr>
        <w:t>5km </w:t>
      </w:r>
      <w:r>
        <w:rPr/>
        <w:t>的圆形区域；地表水风险评价范围为项目排污口上游 </w:t>
      </w:r>
      <w:r>
        <w:rPr>
          <w:rFonts w:ascii="Times New Roman" w:eastAsia="Times New Roman"/>
        </w:rPr>
        <w:t>500m</w:t>
      </w:r>
    </w:p>
    <w:p>
      <w:pPr>
        <w:pStyle w:val="BodyText"/>
        <w:spacing w:line="488" w:lineRule="exact"/>
        <w:ind w:left="620"/>
      </w:pPr>
      <w:r>
        <w:rPr/>
        <w:t>至下游 </w:t>
      </w:r>
      <w:r>
        <w:rPr>
          <w:rFonts w:ascii="Times New Roman" w:eastAsia="Times New Roman"/>
        </w:rPr>
        <w:t>1000m </w:t>
      </w:r>
      <w:r>
        <w:rPr/>
        <w:t>范围。</w:t>
      </w:r>
    </w:p>
    <w:p>
      <w:pPr>
        <w:spacing w:before="138"/>
        <w:ind w:left="620" w:right="0" w:firstLine="0"/>
        <w:jc w:val="left"/>
        <w:rPr>
          <w:rFonts w:ascii="Droid Sans Fallback" w:eastAsia="Droid Sans Fallback" w:hint="eastAsia"/>
          <w:sz w:val="32"/>
        </w:rPr>
      </w:pPr>
      <w:r>
        <w:rPr>
          <w:rFonts w:ascii="Times New Roman" w:eastAsia="Times New Roman"/>
          <w:b/>
          <w:sz w:val="32"/>
        </w:rPr>
        <w:t>2.4.2</w:t>
      </w:r>
      <w:r>
        <w:rPr>
          <w:rFonts w:ascii="Times New Roman" w:eastAsia="Times New Roman"/>
          <w:b/>
          <w:spacing w:val="79"/>
          <w:sz w:val="32"/>
        </w:rPr>
        <w:t> </w:t>
      </w:r>
      <w:r>
        <w:rPr>
          <w:rFonts w:ascii="Droid Sans Fallback" w:eastAsia="Droid Sans Fallback" w:hint="eastAsia"/>
          <w:sz w:val="32"/>
        </w:rPr>
        <w:t>评价范围</w:t>
      </w:r>
    </w:p>
    <w:p>
      <w:pPr>
        <w:pStyle w:val="BodyText"/>
        <w:spacing w:line="220" w:lineRule="auto" w:before="197"/>
        <w:ind w:left="620" w:right="977" w:firstLine="479"/>
        <w:jc w:val="both"/>
      </w:pPr>
      <w:r>
        <w:rPr>
          <w:spacing w:val="-8"/>
        </w:rPr>
        <w:t>项目区附近无风景名胜、文物古迹、机场和重要军事设施等特殊环境保护对</w:t>
      </w:r>
      <w:r>
        <w:rPr>
          <w:spacing w:val="-11"/>
        </w:rPr>
        <w:t>象。根据当地气象、水文、地质条件和该工程的建设方案、污染物排放情况及项目区周围居民区分布特点，评价范围一览表具体见表 </w:t>
      </w:r>
      <w:r>
        <w:rPr>
          <w:rFonts w:ascii="Times New Roman" w:eastAsia="Times New Roman"/>
        </w:rPr>
        <w:t>2.4-9</w:t>
      </w:r>
      <w:r>
        <w:rPr/>
        <w:t>。</w:t>
      </w:r>
    </w:p>
    <w:p>
      <w:pPr>
        <w:tabs>
          <w:tab w:pos="911" w:val="left" w:leader="none"/>
        </w:tabs>
        <w:spacing w:before="163" w:after="24"/>
        <w:ind w:left="0" w:right="353" w:firstLine="0"/>
        <w:jc w:val="center"/>
        <w:rPr>
          <w:sz w:val="21"/>
        </w:rPr>
      </w:pPr>
      <w:r>
        <w:rPr>
          <w:sz w:val="21"/>
        </w:rPr>
        <w:t>表</w:t>
      </w:r>
      <w:r>
        <w:rPr>
          <w:spacing w:val="7"/>
          <w:sz w:val="21"/>
        </w:rPr>
        <w:t> </w:t>
      </w:r>
      <w:r>
        <w:rPr>
          <w:rFonts w:ascii="Times New Roman" w:eastAsia="Times New Roman"/>
          <w:b/>
          <w:sz w:val="21"/>
        </w:rPr>
        <w:t>2.4-9</w:t>
        <w:tab/>
      </w:r>
      <w:r>
        <w:rPr>
          <w:sz w:val="21"/>
        </w:rPr>
        <w:t>评价范围一览表</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33"/>
        <w:gridCol w:w="1424"/>
        <w:gridCol w:w="5668"/>
      </w:tblGrid>
      <w:tr>
        <w:trPr>
          <w:trHeight w:val="339" w:hRule="atLeast"/>
        </w:trPr>
        <w:tc>
          <w:tcPr>
            <w:tcW w:w="1433" w:type="dxa"/>
            <w:tcBorders>
              <w:bottom w:val="single" w:sz="6" w:space="0" w:color="000000"/>
              <w:right w:val="single" w:sz="6" w:space="0" w:color="000000"/>
            </w:tcBorders>
          </w:tcPr>
          <w:p>
            <w:pPr>
              <w:pStyle w:val="TableParagraph"/>
              <w:spacing w:line="320" w:lineRule="exact"/>
              <w:ind w:left="167" w:right="149"/>
              <w:rPr>
                <w:sz w:val="21"/>
              </w:rPr>
            </w:pPr>
            <w:r>
              <w:rPr>
                <w:sz w:val="21"/>
              </w:rPr>
              <w:t>序号</w:t>
            </w:r>
          </w:p>
        </w:tc>
        <w:tc>
          <w:tcPr>
            <w:tcW w:w="1424" w:type="dxa"/>
            <w:tcBorders>
              <w:left w:val="single" w:sz="6" w:space="0" w:color="000000"/>
              <w:bottom w:val="single" w:sz="6" w:space="0" w:color="000000"/>
              <w:right w:val="single" w:sz="6" w:space="0" w:color="000000"/>
            </w:tcBorders>
          </w:tcPr>
          <w:p>
            <w:pPr>
              <w:pStyle w:val="TableParagraph"/>
              <w:spacing w:line="320" w:lineRule="exact"/>
              <w:ind w:left="277" w:right="248"/>
              <w:rPr>
                <w:sz w:val="21"/>
              </w:rPr>
            </w:pPr>
            <w:r>
              <w:rPr>
                <w:sz w:val="21"/>
              </w:rPr>
              <w:t>评价专题</w:t>
            </w:r>
          </w:p>
        </w:tc>
        <w:tc>
          <w:tcPr>
            <w:tcW w:w="5668" w:type="dxa"/>
            <w:tcBorders>
              <w:left w:val="single" w:sz="6" w:space="0" w:color="000000"/>
              <w:bottom w:val="single" w:sz="6" w:space="0" w:color="000000"/>
            </w:tcBorders>
          </w:tcPr>
          <w:p>
            <w:pPr>
              <w:pStyle w:val="TableParagraph"/>
              <w:spacing w:line="320" w:lineRule="exact"/>
              <w:ind w:left="797" w:right="765"/>
              <w:rPr>
                <w:sz w:val="21"/>
              </w:rPr>
            </w:pPr>
            <w:r>
              <w:rPr>
                <w:sz w:val="21"/>
              </w:rPr>
              <w:t>评价范围</w:t>
            </w:r>
          </w:p>
        </w:tc>
      </w:tr>
      <w:tr>
        <w:trPr>
          <w:trHeight w:val="340" w:hRule="atLeast"/>
        </w:trPr>
        <w:tc>
          <w:tcPr>
            <w:tcW w:w="1433" w:type="dxa"/>
            <w:tcBorders>
              <w:top w:val="single" w:sz="6" w:space="0" w:color="000000"/>
              <w:bottom w:val="single" w:sz="6" w:space="0" w:color="000000"/>
              <w:right w:val="single" w:sz="6" w:space="0" w:color="000000"/>
            </w:tcBorders>
          </w:tcPr>
          <w:p>
            <w:pPr>
              <w:pStyle w:val="TableParagraph"/>
              <w:spacing w:before="48"/>
              <w:ind w:left="18"/>
              <w:rPr>
                <w:rFonts w:ascii="Times New Roman"/>
                <w:sz w:val="21"/>
              </w:rPr>
            </w:pPr>
            <w:r>
              <w:rPr>
                <w:rFonts w:ascii="Times New Roman"/>
                <w:w w:val="100"/>
                <w:sz w:val="21"/>
              </w:rPr>
              <w:t>1</w:t>
            </w:r>
          </w:p>
        </w:tc>
        <w:tc>
          <w:tcPr>
            <w:tcW w:w="1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9" w:right="247"/>
              <w:rPr>
                <w:sz w:val="21"/>
              </w:rPr>
            </w:pPr>
            <w:r>
              <w:rPr>
                <w:sz w:val="21"/>
              </w:rPr>
              <w:t>环境空气</w:t>
            </w:r>
          </w:p>
        </w:tc>
        <w:tc>
          <w:tcPr>
            <w:tcW w:w="5668" w:type="dxa"/>
            <w:tcBorders>
              <w:top w:val="single" w:sz="6" w:space="0" w:color="000000"/>
              <w:left w:val="single" w:sz="6" w:space="0" w:color="000000"/>
              <w:bottom w:val="single" w:sz="6" w:space="0" w:color="000000"/>
            </w:tcBorders>
          </w:tcPr>
          <w:p>
            <w:pPr>
              <w:pStyle w:val="TableParagraph"/>
              <w:spacing w:line="320" w:lineRule="exact"/>
              <w:ind w:left="797" w:right="763"/>
              <w:rPr>
                <w:sz w:val="21"/>
              </w:rPr>
            </w:pPr>
            <w:r>
              <w:rPr>
                <w:sz w:val="21"/>
              </w:rPr>
              <w:t>以厂区污染源为中心，边长 </w:t>
            </w:r>
            <w:r>
              <w:rPr>
                <w:rFonts w:ascii="Times New Roman" w:eastAsia="Times New Roman"/>
                <w:sz w:val="21"/>
              </w:rPr>
              <w:t>5km </w:t>
            </w:r>
            <w:r>
              <w:rPr>
                <w:sz w:val="21"/>
              </w:rPr>
              <w:t>矩形范围</w:t>
            </w:r>
          </w:p>
        </w:tc>
      </w:tr>
      <w:tr>
        <w:trPr>
          <w:trHeight w:val="340" w:hRule="atLeast"/>
        </w:trPr>
        <w:tc>
          <w:tcPr>
            <w:tcW w:w="1433" w:type="dxa"/>
            <w:tcBorders>
              <w:top w:val="single" w:sz="6" w:space="0" w:color="000000"/>
              <w:bottom w:val="single" w:sz="6" w:space="0" w:color="000000"/>
              <w:right w:val="single" w:sz="6" w:space="0" w:color="000000"/>
            </w:tcBorders>
          </w:tcPr>
          <w:p>
            <w:pPr>
              <w:pStyle w:val="TableParagraph"/>
              <w:spacing w:before="48"/>
              <w:ind w:left="18"/>
              <w:rPr>
                <w:rFonts w:ascii="Times New Roman"/>
                <w:sz w:val="21"/>
              </w:rPr>
            </w:pPr>
            <w:r>
              <w:rPr>
                <w:rFonts w:ascii="Times New Roman"/>
                <w:w w:val="100"/>
                <w:sz w:val="21"/>
              </w:rPr>
              <w:t>2</w:t>
            </w:r>
          </w:p>
        </w:tc>
        <w:tc>
          <w:tcPr>
            <w:tcW w:w="1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7" w:right="248"/>
              <w:rPr>
                <w:sz w:val="21"/>
              </w:rPr>
            </w:pPr>
            <w:r>
              <w:rPr>
                <w:sz w:val="21"/>
              </w:rPr>
              <w:t>地表水</w:t>
            </w:r>
          </w:p>
        </w:tc>
        <w:tc>
          <w:tcPr>
            <w:tcW w:w="5668" w:type="dxa"/>
            <w:tcBorders>
              <w:top w:val="single" w:sz="6" w:space="0" w:color="000000"/>
              <w:left w:val="single" w:sz="6" w:space="0" w:color="000000"/>
              <w:bottom w:val="single" w:sz="6" w:space="0" w:color="000000"/>
            </w:tcBorders>
          </w:tcPr>
          <w:p>
            <w:pPr>
              <w:pStyle w:val="TableParagraph"/>
              <w:spacing w:line="320" w:lineRule="exact"/>
              <w:ind w:left="797" w:right="763"/>
              <w:rPr>
                <w:sz w:val="21"/>
              </w:rPr>
            </w:pPr>
            <w:r>
              <w:rPr>
                <w:sz w:val="21"/>
              </w:rPr>
              <w:t>影响分析</w:t>
            </w:r>
          </w:p>
        </w:tc>
      </w:tr>
      <w:tr>
        <w:trPr>
          <w:trHeight w:val="340" w:hRule="atLeast"/>
        </w:trPr>
        <w:tc>
          <w:tcPr>
            <w:tcW w:w="1433" w:type="dxa"/>
            <w:tcBorders>
              <w:top w:val="single" w:sz="6" w:space="0" w:color="000000"/>
              <w:bottom w:val="single" w:sz="6" w:space="0" w:color="000000"/>
              <w:right w:val="single" w:sz="6" w:space="0" w:color="000000"/>
            </w:tcBorders>
          </w:tcPr>
          <w:p>
            <w:pPr>
              <w:pStyle w:val="TableParagraph"/>
              <w:spacing w:before="48"/>
              <w:ind w:left="18"/>
              <w:rPr>
                <w:rFonts w:ascii="Times New Roman"/>
                <w:sz w:val="21"/>
              </w:rPr>
            </w:pPr>
            <w:r>
              <w:rPr>
                <w:rFonts w:ascii="Times New Roman"/>
                <w:w w:val="100"/>
                <w:sz w:val="21"/>
              </w:rPr>
              <w:t>3</w:t>
            </w:r>
          </w:p>
        </w:tc>
        <w:tc>
          <w:tcPr>
            <w:tcW w:w="1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7" w:right="248"/>
              <w:rPr>
                <w:sz w:val="21"/>
              </w:rPr>
            </w:pPr>
            <w:r>
              <w:rPr>
                <w:sz w:val="21"/>
              </w:rPr>
              <w:t>地下水</w:t>
            </w:r>
          </w:p>
        </w:tc>
        <w:tc>
          <w:tcPr>
            <w:tcW w:w="5668" w:type="dxa"/>
            <w:tcBorders>
              <w:top w:val="single" w:sz="6" w:space="0" w:color="000000"/>
              <w:left w:val="single" w:sz="6" w:space="0" w:color="000000"/>
              <w:bottom w:val="single" w:sz="6" w:space="0" w:color="000000"/>
            </w:tcBorders>
          </w:tcPr>
          <w:p>
            <w:pPr>
              <w:pStyle w:val="TableParagraph"/>
              <w:spacing w:line="320" w:lineRule="exact"/>
              <w:ind w:left="797" w:right="763"/>
              <w:rPr>
                <w:sz w:val="21"/>
              </w:rPr>
            </w:pPr>
            <w:r>
              <w:rPr>
                <w:sz w:val="21"/>
              </w:rPr>
              <w:t>项目周围 </w:t>
            </w:r>
            <w:r>
              <w:rPr>
                <w:rFonts w:ascii="Times New Roman" w:eastAsia="Times New Roman"/>
                <w:sz w:val="21"/>
              </w:rPr>
              <w:t>16km</w:t>
            </w:r>
            <w:r>
              <w:rPr>
                <w:rFonts w:ascii="Times New Roman" w:eastAsia="Times New Roman"/>
                <w:position w:val="7"/>
                <w:sz w:val="14"/>
              </w:rPr>
              <w:t>2 </w:t>
            </w:r>
            <w:r>
              <w:rPr>
                <w:sz w:val="21"/>
              </w:rPr>
              <w:t>的区域范围内</w:t>
            </w:r>
          </w:p>
        </w:tc>
      </w:tr>
      <w:tr>
        <w:trPr>
          <w:trHeight w:val="340" w:hRule="atLeast"/>
        </w:trPr>
        <w:tc>
          <w:tcPr>
            <w:tcW w:w="1433" w:type="dxa"/>
            <w:tcBorders>
              <w:top w:val="single" w:sz="6" w:space="0" w:color="000000"/>
              <w:bottom w:val="single" w:sz="6" w:space="0" w:color="000000"/>
              <w:right w:val="single" w:sz="6" w:space="0" w:color="000000"/>
            </w:tcBorders>
          </w:tcPr>
          <w:p>
            <w:pPr>
              <w:pStyle w:val="TableParagraph"/>
              <w:spacing w:before="48"/>
              <w:ind w:left="18"/>
              <w:rPr>
                <w:rFonts w:ascii="Times New Roman"/>
                <w:sz w:val="21"/>
              </w:rPr>
            </w:pPr>
            <w:r>
              <w:rPr>
                <w:rFonts w:ascii="Times New Roman"/>
                <w:w w:val="100"/>
                <w:sz w:val="21"/>
              </w:rPr>
              <w:t>4</w:t>
            </w:r>
          </w:p>
        </w:tc>
        <w:tc>
          <w:tcPr>
            <w:tcW w:w="1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9" w:right="248"/>
              <w:rPr>
                <w:sz w:val="21"/>
              </w:rPr>
            </w:pPr>
            <w:r>
              <w:rPr>
                <w:sz w:val="21"/>
              </w:rPr>
              <w:t>噪声</w:t>
            </w:r>
          </w:p>
        </w:tc>
        <w:tc>
          <w:tcPr>
            <w:tcW w:w="5668" w:type="dxa"/>
            <w:tcBorders>
              <w:top w:val="single" w:sz="6" w:space="0" w:color="000000"/>
              <w:left w:val="single" w:sz="6" w:space="0" w:color="000000"/>
              <w:bottom w:val="single" w:sz="6" w:space="0" w:color="000000"/>
            </w:tcBorders>
          </w:tcPr>
          <w:p>
            <w:pPr>
              <w:pStyle w:val="TableParagraph"/>
              <w:spacing w:line="320" w:lineRule="exact"/>
              <w:ind w:left="797" w:right="763"/>
              <w:rPr>
                <w:sz w:val="21"/>
              </w:rPr>
            </w:pPr>
            <w:r>
              <w:rPr>
                <w:sz w:val="21"/>
              </w:rPr>
              <w:t>厂界外 </w:t>
            </w:r>
            <w:r>
              <w:rPr>
                <w:rFonts w:ascii="Times New Roman" w:eastAsia="Times New Roman"/>
                <w:sz w:val="21"/>
              </w:rPr>
              <w:t>1m </w:t>
            </w:r>
            <w:r>
              <w:rPr>
                <w:sz w:val="21"/>
              </w:rPr>
              <w:t>及距离厂界 </w:t>
            </w:r>
            <w:r>
              <w:rPr>
                <w:rFonts w:ascii="Times New Roman" w:eastAsia="Times New Roman"/>
                <w:sz w:val="21"/>
              </w:rPr>
              <w:t>200m </w:t>
            </w:r>
            <w:r>
              <w:rPr>
                <w:sz w:val="21"/>
              </w:rPr>
              <w:t>以内的敏感点</w:t>
            </w:r>
          </w:p>
        </w:tc>
      </w:tr>
      <w:tr>
        <w:trPr>
          <w:trHeight w:val="337" w:hRule="atLeast"/>
        </w:trPr>
        <w:tc>
          <w:tcPr>
            <w:tcW w:w="1433" w:type="dxa"/>
            <w:tcBorders>
              <w:top w:val="single" w:sz="6" w:space="0" w:color="000000"/>
              <w:right w:val="single" w:sz="6" w:space="0" w:color="000000"/>
            </w:tcBorders>
          </w:tcPr>
          <w:p>
            <w:pPr>
              <w:pStyle w:val="TableParagraph"/>
              <w:spacing w:before="48"/>
              <w:ind w:left="18"/>
              <w:rPr>
                <w:rFonts w:ascii="Times New Roman"/>
                <w:sz w:val="21"/>
              </w:rPr>
            </w:pPr>
            <w:r>
              <w:rPr>
                <w:rFonts w:ascii="Times New Roman"/>
                <w:w w:val="100"/>
                <w:sz w:val="21"/>
              </w:rPr>
              <w:t>5</w:t>
            </w:r>
          </w:p>
        </w:tc>
        <w:tc>
          <w:tcPr>
            <w:tcW w:w="1424" w:type="dxa"/>
            <w:tcBorders>
              <w:top w:val="single" w:sz="6" w:space="0" w:color="000000"/>
              <w:left w:val="single" w:sz="6" w:space="0" w:color="000000"/>
              <w:right w:val="single" w:sz="6" w:space="0" w:color="000000"/>
            </w:tcBorders>
          </w:tcPr>
          <w:p>
            <w:pPr>
              <w:pStyle w:val="TableParagraph"/>
              <w:spacing w:line="318" w:lineRule="exact"/>
              <w:ind w:left="279" w:right="247"/>
              <w:rPr>
                <w:sz w:val="21"/>
              </w:rPr>
            </w:pPr>
            <w:r>
              <w:rPr>
                <w:sz w:val="21"/>
              </w:rPr>
              <w:t>环境风险</w:t>
            </w:r>
          </w:p>
        </w:tc>
        <w:tc>
          <w:tcPr>
            <w:tcW w:w="5668" w:type="dxa"/>
            <w:tcBorders>
              <w:top w:val="single" w:sz="6" w:space="0" w:color="000000"/>
              <w:left w:val="single" w:sz="6" w:space="0" w:color="000000"/>
            </w:tcBorders>
          </w:tcPr>
          <w:p>
            <w:pPr>
              <w:pStyle w:val="TableParagraph"/>
              <w:spacing w:line="318" w:lineRule="exact"/>
              <w:ind w:left="797" w:right="765"/>
              <w:rPr>
                <w:sz w:val="21"/>
              </w:rPr>
            </w:pPr>
            <w:r>
              <w:rPr>
                <w:sz w:val="21"/>
              </w:rPr>
              <w:t>以厂区风险源为中心，半径 </w:t>
            </w:r>
            <w:r>
              <w:rPr>
                <w:rFonts w:ascii="Times New Roman" w:eastAsia="Times New Roman"/>
                <w:sz w:val="21"/>
              </w:rPr>
              <w:t>5km </w:t>
            </w:r>
            <w:r>
              <w:rPr>
                <w:sz w:val="21"/>
              </w:rPr>
              <w:t>圆形范围内</w:t>
            </w:r>
          </w:p>
        </w:tc>
      </w:tr>
    </w:tbl>
    <w:p>
      <w:pPr>
        <w:pStyle w:val="BodyText"/>
        <w:spacing w:before="9"/>
        <w:rPr>
          <w:sz w:val="13"/>
        </w:rPr>
      </w:pPr>
    </w:p>
    <w:p>
      <w:pPr>
        <w:pStyle w:val="Heading2"/>
        <w:numPr>
          <w:ilvl w:val="1"/>
          <w:numId w:val="7"/>
        </w:numPr>
        <w:tabs>
          <w:tab w:pos="1252" w:val="left" w:leader="none"/>
        </w:tabs>
        <w:spacing w:line="240" w:lineRule="auto" w:before="0" w:after="0"/>
        <w:ind w:left="1251" w:right="0" w:hanging="631"/>
        <w:jc w:val="left"/>
      </w:pPr>
      <w:r>
        <w:rPr/>
        <w:t>评价标准</w:t>
      </w:r>
    </w:p>
    <w:p>
      <w:pPr>
        <w:pStyle w:val="Heading3"/>
        <w:numPr>
          <w:ilvl w:val="2"/>
          <w:numId w:val="7"/>
        </w:numPr>
        <w:tabs>
          <w:tab w:pos="1420" w:val="left" w:leader="none"/>
        </w:tabs>
        <w:spacing w:line="240" w:lineRule="auto" w:before="134" w:after="0"/>
        <w:ind w:left="1419" w:right="0" w:hanging="799"/>
        <w:jc w:val="left"/>
      </w:pPr>
      <w:r>
        <w:rPr/>
        <w:t>环境质量标准</w:t>
      </w:r>
    </w:p>
    <w:p>
      <w:pPr>
        <w:pStyle w:val="BodyText"/>
        <w:spacing w:line="488" w:lineRule="exact" w:before="169"/>
        <w:ind w:left="1100"/>
      </w:pPr>
      <w:r>
        <w:rPr/>
        <w:t>（</w:t>
      </w:r>
      <w:r>
        <w:rPr>
          <w:rFonts w:ascii="Times New Roman" w:eastAsia="Times New Roman"/>
        </w:rPr>
        <w:t>1</w:t>
      </w:r>
      <w:r>
        <w:rPr/>
        <w:t>）环境空气</w:t>
      </w:r>
    </w:p>
    <w:p>
      <w:pPr>
        <w:pStyle w:val="BodyText"/>
        <w:spacing w:line="220" w:lineRule="auto" w:before="9"/>
        <w:ind w:left="620" w:right="862" w:firstLine="479"/>
        <w:jc w:val="both"/>
      </w:pPr>
      <w:r>
        <w:rPr>
          <w:rFonts w:ascii="Times New Roman" w:eastAsia="Times New Roman"/>
          <w:position w:val="2"/>
        </w:rPr>
        <w:t>SO</w:t>
      </w:r>
      <w:r>
        <w:rPr>
          <w:rFonts w:ascii="Times New Roman" w:eastAsia="Times New Roman"/>
          <w:sz w:val="16"/>
        </w:rPr>
        <w:t>2</w:t>
      </w:r>
      <w:r>
        <w:rPr>
          <w:position w:val="2"/>
        </w:rPr>
        <w:t>、</w:t>
      </w:r>
      <w:r>
        <w:rPr>
          <w:rFonts w:ascii="Times New Roman" w:eastAsia="Times New Roman"/>
          <w:position w:val="2"/>
        </w:rPr>
        <w:t>NO</w:t>
      </w:r>
      <w:r>
        <w:rPr>
          <w:rFonts w:ascii="Times New Roman" w:eastAsia="Times New Roman"/>
          <w:sz w:val="16"/>
        </w:rPr>
        <w:t>2</w:t>
      </w:r>
      <w:r>
        <w:rPr>
          <w:position w:val="2"/>
        </w:rPr>
        <w:t>、</w:t>
      </w:r>
      <w:r>
        <w:rPr>
          <w:rFonts w:ascii="Times New Roman" w:eastAsia="Times New Roman"/>
          <w:position w:val="2"/>
        </w:rPr>
        <w:t>TSP</w:t>
      </w:r>
      <w:r>
        <w:rPr>
          <w:position w:val="2"/>
        </w:rPr>
        <w:t>、</w:t>
      </w:r>
      <w:r>
        <w:rPr>
          <w:rFonts w:ascii="Times New Roman" w:eastAsia="Times New Roman"/>
          <w:position w:val="2"/>
        </w:rPr>
        <w:t>PM</w:t>
      </w:r>
      <w:r>
        <w:rPr>
          <w:rFonts w:ascii="Times New Roman" w:eastAsia="Times New Roman"/>
          <w:sz w:val="16"/>
        </w:rPr>
        <w:t>10</w:t>
      </w:r>
      <w:r>
        <w:rPr>
          <w:position w:val="2"/>
        </w:rPr>
        <w:t>、</w:t>
      </w:r>
      <w:r>
        <w:rPr>
          <w:rFonts w:ascii="Times New Roman" w:eastAsia="Times New Roman"/>
          <w:position w:val="2"/>
        </w:rPr>
        <w:t>PM</w:t>
      </w:r>
      <w:r>
        <w:rPr>
          <w:rFonts w:ascii="Times New Roman" w:eastAsia="Times New Roman"/>
          <w:sz w:val="16"/>
        </w:rPr>
        <w:t>2.5 </w:t>
      </w:r>
      <w:r>
        <w:rPr>
          <w:spacing w:val="-11"/>
          <w:position w:val="2"/>
        </w:rPr>
        <w:t>执行《环境空气质量标准》</w:t>
      </w:r>
      <w:r>
        <w:rPr>
          <w:position w:val="2"/>
        </w:rPr>
        <w:t>（</w:t>
      </w:r>
      <w:r>
        <w:rPr>
          <w:rFonts w:ascii="Times New Roman" w:eastAsia="Times New Roman"/>
          <w:position w:val="2"/>
        </w:rPr>
        <w:t>GB3095-2012</w:t>
      </w:r>
      <w:r>
        <w:rPr>
          <w:position w:val="2"/>
        </w:rPr>
        <w:t>） </w:t>
      </w:r>
      <w:r>
        <w:rPr>
          <w:spacing w:val="-10"/>
        </w:rPr>
        <w:t>二级标准；甲醇、甲苯、吡啶、氯化氢、丙酮、硫酸、甲醛、环氧氯丙烷、硫化</w:t>
      </w:r>
      <w:r>
        <w:rPr>
          <w:spacing w:val="-4"/>
        </w:rPr>
        <w:t>氢、氨执行《环境影响评价技术导则 大气环境 </w:t>
      </w:r>
      <w:r>
        <w:rPr>
          <w:rFonts w:ascii="Times New Roman" w:eastAsia="Times New Roman"/>
        </w:rPr>
        <w:t>HJ2.2-2018</w:t>
      </w:r>
      <w:r>
        <w:rPr/>
        <w:t>》附录 </w:t>
      </w:r>
      <w:r>
        <w:rPr>
          <w:rFonts w:ascii="Times New Roman" w:eastAsia="Times New Roman"/>
        </w:rPr>
        <w:t>D </w:t>
      </w:r>
      <w:r>
        <w:rPr/>
        <w:t>浓度参考限</w:t>
      </w:r>
      <w:r>
        <w:rPr>
          <w:spacing w:val="13"/>
        </w:rPr>
        <w:t>值；四氢呋喃、氯苯参照《前苏联居民区大气中有害物质的最大允许浓度》</w:t>
      </w:r>
    </w:p>
    <w:p>
      <w:pPr>
        <w:pStyle w:val="BodyText"/>
        <w:spacing w:line="220" w:lineRule="auto"/>
        <w:ind w:left="620" w:right="978"/>
        <w:jc w:val="both"/>
      </w:pPr>
      <w:r>
        <w:rPr>
          <w:spacing w:val="-1"/>
        </w:rPr>
        <w:t>（</w:t>
      </w:r>
      <w:r>
        <w:rPr>
          <w:rFonts w:ascii="Times New Roman" w:eastAsia="Times New Roman"/>
          <w:spacing w:val="-1"/>
        </w:rPr>
        <w:t>CH245-71</w:t>
      </w:r>
      <w:r>
        <w:rPr>
          <w:spacing w:val="-1"/>
        </w:rPr>
        <w:t>）</w:t>
      </w:r>
      <w:r>
        <w:rPr>
          <w:spacing w:val="-7"/>
        </w:rPr>
        <w:t>执行；臭气浓度参照《恶臭污染物排放标准</w:t>
      </w:r>
      <w:r>
        <w:rPr>
          <w:spacing w:val="-137"/>
        </w:rPr>
        <w:t>》</w:t>
      </w:r>
      <w:r>
        <w:rPr>
          <w:spacing w:val="-1"/>
        </w:rPr>
        <w:t>（</w:t>
      </w:r>
      <w:r>
        <w:rPr>
          <w:rFonts w:ascii="Times New Roman" w:eastAsia="Times New Roman"/>
          <w:spacing w:val="-1"/>
        </w:rPr>
        <w:t>GB14554-93</w:t>
      </w:r>
      <w:r>
        <w:rPr>
          <w:spacing w:val="-1"/>
        </w:rPr>
        <w:t>）</w:t>
      </w:r>
      <w:r>
        <w:rPr/>
        <w:t>二级</w:t>
      </w:r>
      <w:r>
        <w:rPr>
          <w:spacing w:val="-8"/>
        </w:rPr>
        <w:t>标准；苯系物参照执行《有机化工企业污水处理厂</w:t>
      </w:r>
      <w:r>
        <w:rPr/>
        <w:t>（站</w:t>
      </w:r>
      <w:r>
        <w:rPr>
          <w:spacing w:val="-24"/>
        </w:rPr>
        <w:t>）</w:t>
      </w:r>
      <w:r>
        <w:rPr/>
        <w:t>挥发性有机物及恶臭污</w:t>
      </w:r>
      <w:r>
        <w:rPr>
          <w:spacing w:val="-18"/>
        </w:rPr>
        <w:t>染物排放标准》</w:t>
      </w:r>
      <w:r>
        <w:rPr/>
        <w:t>（</w:t>
      </w:r>
      <w:r>
        <w:rPr>
          <w:rFonts w:ascii="Times New Roman" w:eastAsia="Times New Roman"/>
        </w:rPr>
        <w:t>DB37/3161-2018</w:t>
      </w:r>
      <w:r>
        <w:rPr/>
        <w:t>）</w:t>
      </w:r>
      <w:r>
        <w:rPr>
          <w:spacing w:val="2"/>
        </w:rPr>
        <w:t>表 </w:t>
      </w:r>
      <w:r>
        <w:rPr>
          <w:rFonts w:ascii="Times New Roman" w:eastAsia="Times New Roman"/>
        </w:rPr>
        <w:t>2 </w:t>
      </w:r>
      <w:r>
        <w:rPr/>
        <w:t>浓度限值。</w:t>
      </w:r>
    </w:p>
    <w:p>
      <w:pPr>
        <w:pStyle w:val="BodyText"/>
        <w:spacing w:before="36"/>
        <w:ind w:left="1100"/>
      </w:pPr>
      <w:r>
        <w:rPr/>
        <w:t>环境空气质量评价执行标准及标准限值参见表 </w:t>
      </w:r>
      <w:r>
        <w:rPr>
          <w:rFonts w:ascii="Times New Roman" w:eastAsia="Times New Roman"/>
        </w:rPr>
        <w:t>2.5-1</w:t>
      </w:r>
      <w:r>
        <w:rPr/>
        <w:t>。</w:t>
      </w:r>
    </w:p>
    <w:p>
      <w:pPr>
        <w:tabs>
          <w:tab w:pos="912" w:val="left" w:leader="none"/>
          <w:tab w:pos="4076" w:val="left" w:leader="none"/>
        </w:tabs>
        <w:spacing w:before="97" w:after="24"/>
        <w:ind w:left="0" w:right="360" w:firstLine="0"/>
        <w:jc w:val="center"/>
        <w:rPr>
          <w:rFonts w:ascii="Times New Roman" w:eastAsia="Times New Roman"/>
          <w:b/>
          <w:sz w:val="14"/>
        </w:rPr>
      </w:pPr>
      <w:r>
        <w:rPr>
          <w:sz w:val="21"/>
        </w:rPr>
        <w:t>表</w:t>
      </w:r>
      <w:r>
        <w:rPr>
          <w:spacing w:val="7"/>
          <w:sz w:val="21"/>
        </w:rPr>
        <w:t> </w:t>
      </w:r>
      <w:r>
        <w:rPr>
          <w:rFonts w:ascii="Times New Roman" w:eastAsia="Times New Roman"/>
          <w:b/>
          <w:sz w:val="21"/>
        </w:rPr>
        <w:t>2.5-1</w:t>
        <w:tab/>
      </w:r>
      <w:r>
        <w:rPr>
          <w:sz w:val="21"/>
        </w:rPr>
        <w:t>环境空气质量</w:t>
      </w:r>
      <w:r>
        <w:rPr>
          <w:spacing w:val="-3"/>
          <w:sz w:val="21"/>
        </w:rPr>
        <w:t>评</w:t>
      </w:r>
      <w:r>
        <w:rPr>
          <w:sz w:val="21"/>
        </w:rPr>
        <w:t>价执行标准表</w:t>
        <w:tab/>
        <w:t>单位：</w:t>
      </w:r>
      <w:r>
        <w:rPr>
          <w:rFonts w:ascii="Times New Roman" w:eastAsia="Times New Roman"/>
          <w:b/>
          <w:sz w:val="21"/>
        </w:rPr>
        <w:t>mg/m</w:t>
      </w:r>
      <w:r>
        <w:rPr>
          <w:rFonts w:ascii="Times New Roman" w:eastAsia="Times New Roman"/>
          <w:b/>
          <w:position w:val="7"/>
          <w:sz w:val="14"/>
        </w:rPr>
        <w:t>3</w:t>
      </w:r>
    </w:p>
    <w:tbl>
      <w:tblPr>
        <w:tblW w:w="0" w:type="auto"/>
        <w:jc w:val="left"/>
        <w:tblInd w:w="5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0"/>
        <w:gridCol w:w="1604"/>
        <w:gridCol w:w="1659"/>
        <w:gridCol w:w="1419"/>
        <w:gridCol w:w="3099"/>
      </w:tblGrid>
      <w:tr>
        <w:trPr>
          <w:trHeight w:val="339" w:hRule="atLeast"/>
        </w:trPr>
        <w:tc>
          <w:tcPr>
            <w:tcW w:w="610" w:type="dxa"/>
            <w:vMerge w:val="restart"/>
            <w:tcBorders>
              <w:bottom w:val="single" w:sz="6" w:space="0" w:color="000000"/>
              <w:right w:val="single" w:sz="6" w:space="0" w:color="000000"/>
            </w:tcBorders>
          </w:tcPr>
          <w:p>
            <w:pPr>
              <w:pStyle w:val="TableParagraph"/>
              <w:spacing w:before="113"/>
              <w:ind w:left="93"/>
              <w:jc w:val="left"/>
              <w:rPr>
                <w:sz w:val="21"/>
              </w:rPr>
            </w:pPr>
            <w:r>
              <w:rPr>
                <w:sz w:val="21"/>
              </w:rPr>
              <w:t>序号</w:t>
            </w:r>
          </w:p>
        </w:tc>
        <w:tc>
          <w:tcPr>
            <w:tcW w:w="1604" w:type="dxa"/>
            <w:vMerge w:val="restart"/>
            <w:tcBorders>
              <w:left w:val="single" w:sz="6" w:space="0" w:color="000000"/>
              <w:bottom w:val="single" w:sz="6" w:space="0" w:color="000000"/>
              <w:right w:val="single" w:sz="6" w:space="0" w:color="000000"/>
            </w:tcBorders>
          </w:tcPr>
          <w:p>
            <w:pPr>
              <w:pStyle w:val="TableParagraph"/>
              <w:spacing w:before="113"/>
              <w:ind w:left="280"/>
              <w:jc w:val="left"/>
              <w:rPr>
                <w:sz w:val="21"/>
              </w:rPr>
            </w:pPr>
            <w:r>
              <w:rPr>
                <w:sz w:val="21"/>
              </w:rPr>
              <w:t>污染物名称</w:t>
            </w:r>
          </w:p>
        </w:tc>
        <w:tc>
          <w:tcPr>
            <w:tcW w:w="3078" w:type="dxa"/>
            <w:gridSpan w:val="2"/>
            <w:tcBorders>
              <w:left w:val="single" w:sz="6" w:space="0" w:color="000000"/>
              <w:bottom w:val="single" w:sz="6" w:space="0" w:color="000000"/>
              <w:right w:val="single" w:sz="6" w:space="0" w:color="000000"/>
            </w:tcBorders>
          </w:tcPr>
          <w:p>
            <w:pPr>
              <w:pStyle w:val="TableParagraph"/>
              <w:spacing w:line="320" w:lineRule="exact"/>
              <w:ind w:left="1104" w:right="1078"/>
              <w:rPr>
                <w:sz w:val="21"/>
              </w:rPr>
            </w:pPr>
            <w:r>
              <w:rPr>
                <w:sz w:val="21"/>
              </w:rPr>
              <w:t>标准限值</w:t>
            </w:r>
          </w:p>
        </w:tc>
        <w:tc>
          <w:tcPr>
            <w:tcW w:w="3099" w:type="dxa"/>
            <w:vMerge w:val="restart"/>
            <w:tcBorders>
              <w:left w:val="single" w:sz="6" w:space="0" w:color="000000"/>
              <w:bottom w:val="single" w:sz="6" w:space="0" w:color="000000"/>
            </w:tcBorders>
          </w:tcPr>
          <w:p>
            <w:pPr>
              <w:pStyle w:val="TableParagraph"/>
              <w:spacing w:before="113"/>
              <w:ind w:left="32" w:right="2"/>
              <w:rPr>
                <w:sz w:val="21"/>
              </w:rPr>
            </w:pPr>
            <w:r>
              <w:rPr>
                <w:sz w:val="21"/>
              </w:rPr>
              <w:t>标准来源</w:t>
            </w:r>
          </w:p>
        </w:tc>
      </w:tr>
      <w:tr>
        <w:trPr>
          <w:trHeight w:val="340" w:hRule="atLeast"/>
        </w:trPr>
        <w:tc>
          <w:tcPr>
            <w:tcW w:w="610" w:type="dxa"/>
            <w:vMerge/>
            <w:tcBorders>
              <w:top w:val="nil"/>
              <w:bottom w:val="single" w:sz="6" w:space="0" w:color="000000"/>
              <w:right w:val="single" w:sz="6" w:space="0" w:color="000000"/>
            </w:tcBorders>
          </w:tcPr>
          <w:p>
            <w:pPr>
              <w:rPr>
                <w:sz w:val="2"/>
                <w:szCs w:val="2"/>
              </w:rPr>
            </w:pPr>
          </w:p>
        </w:tc>
        <w:tc>
          <w:tcPr>
            <w:tcW w:w="1604" w:type="dxa"/>
            <w:vMerge/>
            <w:tcBorders>
              <w:top w:val="nil"/>
              <w:left w:val="single" w:sz="6" w:space="0" w:color="000000"/>
              <w:bottom w:val="single" w:sz="6" w:space="0" w:color="000000"/>
              <w:right w:val="single" w:sz="6" w:space="0" w:color="000000"/>
            </w:tcBorders>
          </w:tcPr>
          <w:p>
            <w:pPr>
              <w:rPr>
                <w:sz w:val="2"/>
                <w:szCs w:val="2"/>
              </w:rPr>
            </w:pP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94" w:right="370"/>
              <w:rPr>
                <w:sz w:val="21"/>
              </w:rPr>
            </w:pPr>
            <w:r>
              <w:rPr>
                <w:sz w:val="21"/>
              </w:rPr>
              <w:t>小时平均</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67" w:right="143"/>
              <w:rPr>
                <w:sz w:val="21"/>
              </w:rPr>
            </w:pPr>
            <w:r>
              <w:rPr>
                <w:sz w:val="21"/>
              </w:rPr>
              <w:t>日平均</w:t>
            </w:r>
          </w:p>
        </w:tc>
        <w:tc>
          <w:tcPr>
            <w:tcW w:w="3099" w:type="dxa"/>
            <w:vMerge/>
            <w:tcBorders>
              <w:top w:val="nil"/>
              <w:left w:val="single" w:sz="6" w:space="0" w:color="000000"/>
              <w:bottom w:val="single" w:sz="6" w:space="0" w:color="000000"/>
            </w:tcBorders>
          </w:tcPr>
          <w:p>
            <w:pPr>
              <w:rPr>
                <w:sz w:val="2"/>
                <w:szCs w:val="2"/>
              </w:rPr>
            </w:pPr>
          </w:p>
        </w:tc>
      </w:tr>
      <w:tr>
        <w:trPr>
          <w:trHeight w:val="339" w:hRule="atLeast"/>
        </w:trPr>
        <w:tc>
          <w:tcPr>
            <w:tcW w:w="610" w:type="dxa"/>
            <w:tcBorders>
              <w:top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1</w:t>
            </w:r>
          </w:p>
        </w:tc>
        <w:tc>
          <w:tcPr>
            <w:tcW w:w="1604" w:type="dxa"/>
            <w:tcBorders>
              <w:top w:val="single" w:sz="6" w:space="0" w:color="000000"/>
              <w:left w:val="single" w:sz="6" w:space="0" w:color="000000"/>
              <w:right w:val="single" w:sz="6" w:space="0" w:color="000000"/>
            </w:tcBorders>
          </w:tcPr>
          <w:p>
            <w:pPr>
              <w:pStyle w:val="TableParagraph"/>
              <w:spacing w:before="47"/>
              <w:ind w:left="262" w:right="235"/>
              <w:rPr>
                <w:rFonts w:ascii="Times New Roman"/>
                <w:sz w:val="14"/>
              </w:rPr>
            </w:pPr>
            <w:r>
              <w:rPr>
                <w:rFonts w:ascii="Times New Roman"/>
                <w:position w:val="2"/>
                <w:sz w:val="21"/>
              </w:rPr>
              <w:t>SO</w:t>
            </w:r>
            <w:r>
              <w:rPr>
                <w:rFonts w:ascii="Times New Roman"/>
                <w:sz w:val="14"/>
              </w:rPr>
              <w:t>2</w:t>
            </w:r>
          </w:p>
        </w:tc>
        <w:tc>
          <w:tcPr>
            <w:tcW w:w="1659" w:type="dxa"/>
            <w:tcBorders>
              <w:top w:val="single" w:sz="6" w:space="0" w:color="000000"/>
              <w:left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0.5</w:t>
            </w:r>
          </w:p>
        </w:tc>
        <w:tc>
          <w:tcPr>
            <w:tcW w:w="1419" w:type="dxa"/>
            <w:tcBorders>
              <w:top w:val="single" w:sz="6" w:space="0" w:color="000000"/>
              <w:left w:val="single" w:sz="6" w:space="0" w:color="000000"/>
              <w:right w:val="single" w:sz="6" w:space="0" w:color="000000"/>
            </w:tcBorders>
          </w:tcPr>
          <w:p>
            <w:pPr>
              <w:pStyle w:val="TableParagraph"/>
              <w:spacing w:before="48"/>
              <w:ind w:left="170" w:right="142"/>
              <w:rPr>
                <w:rFonts w:ascii="Times New Roman"/>
                <w:sz w:val="21"/>
              </w:rPr>
            </w:pPr>
            <w:r>
              <w:rPr>
                <w:rFonts w:ascii="Times New Roman"/>
                <w:sz w:val="21"/>
              </w:rPr>
              <w:t>0.15</w:t>
            </w:r>
          </w:p>
        </w:tc>
        <w:tc>
          <w:tcPr>
            <w:tcW w:w="3099" w:type="dxa"/>
            <w:tcBorders>
              <w:top w:val="single" w:sz="6" w:space="0" w:color="000000"/>
              <w:left w:val="single" w:sz="6" w:space="0" w:color="000000"/>
            </w:tcBorders>
          </w:tcPr>
          <w:p>
            <w:pPr>
              <w:pStyle w:val="TableParagraph"/>
              <w:spacing w:line="320" w:lineRule="exact"/>
              <w:ind w:left="555"/>
              <w:jc w:val="left"/>
              <w:rPr>
                <w:sz w:val="21"/>
              </w:rPr>
            </w:pPr>
            <w:r>
              <w:rPr>
                <w:sz w:val="21"/>
              </w:rPr>
              <w:t>《环境空气质量标准》</w:t>
            </w:r>
          </w:p>
        </w:tc>
      </w:tr>
    </w:tbl>
    <w:p>
      <w:pPr>
        <w:spacing w:after="0" w:line="320" w:lineRule="exact"/>
        <w:jc w:val="left"/>
        <w:rPr>
          <w:sz w:val="21"/>
        </w:rPr>
        <w:sectPr>
          <w:footerReference w:type="default" r:id="rId11"/>
          <w:pgSz w:w="11910" w:h="16840"/>
          <w:pgMar w:footer="973" w:header="877" w:top="1380" w:bottom="1160" w:left="1180" w:right="820"/>
          <w:pgNumType w:start="14"/>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19"/>
        </w:rPr>
      </w:pPr>
    </w:p>
    <w:p>
      <w:pPr>
        <w:spacing w:line="416" w:lineRule="exact" w:before="0"/>
        <w:ind w:left="0" w:right="868" w:firstLine="0"/>
        <w:jc w:val="right"/>
        <w:rPr>
          <w:sz w:val="21"/>
        </w:rPr>
      </w:pPr>
      <w:r>
        <w:rPr/>
        <w:pict>
          <v:shape style="position:absolute;margin-left:87.264pt;margin-top:-318.605194pt;width:421.65pt;height:384.8pt;mso-position-horizontal-relative:page;mso-position-vertical-relative:paragraph;z-index:107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0"/>
                    <w:gridCol w:w="1604"/>
                    <w:gridCol w:w="1659"/>
                    <w:gridCol w:w="1419"/>
                    <w:gridCol w:w="3099"/>
                  </w:tblGrid>
                  <w:tr>
                    <w:trPr>
                      <w:trHeight w:val="340" w:hRule="atLeast"/>
                    </w:trPr>
                    <w:tc>
                      <w:tcPr>
                        <w:tcW w:w="610" w:type="dxa"/>
                        <w:vMerge w:val="restart"/>
                        <w:tcBorders>
                          <w:bottom w:val="single" w:sz="6" w:space="0" w:color="000000"/>
                          <w:right w:val="single" w:sz="6" w:space="0" w:color="000000"/>
                        </w:tcBorders>
                      </w:tcPr>
                      <w:p>
                        <w:pPr>
                          <w:pStyle w:val="TableParagraph"/>
                          <w:spacing w:before="114"/>
                          <w:ind w:left="93"/>
                          <w:jc w:val="left"/>
                          <w:rPr>
                            <w:sz w:val="21"/>
                          </w:rPr>
                        </w:pPr>
                        <w:r>
                          <w:rPr>
                            <w:sz w:val="21"/>
                          </w:rPr>
                          <w:t>序号</w:t>
                        </w:r>
                      </w:p>
                    </w:tc>
                    <w:tc>
                      <w:tcPr>
                        <w:tcW w:w="1604" w:type="dxa"/>
                        <w:vMerge w:val="restart"/>
                        <w:tcBorders>
                          <w:left w:val="single" w:sz="6" w:space="0" w:color="000000"/>
                          <w:bottom w:val="single" w:sz="6" w:space="0" w:color="000000"/>
                          <w:right w:val="single" w:sz="6" w:space="0" w:color="000000"/>
                        </w:tcBorders>
                      </w:tcPr>
                      <w:p>
                        <w:pPr>
                          <w:pStyle w:val="TableParagraph"/>
                          <w:spacing w:before="114"/>
                          <w:ind w:left="280"/>
                          <w:jc w:val="left"/>
                          <w:rPr>
                            <w:sz w:val="21"/>
                          </w:rPr>
                        </w:pPr>
                        <w:r>
                          <w:rPr>
                            <w:sz w:val="21"/>
                          </w:rPr>
                          <w:t>污染物名称</w:t>
                        </w:r>
                      </w:p>
                    </w:tc>
                    <w:tc>
                      <w:tcPr>
                        <w:tcW w:w="3078" w:type="dxa"/>
                        <w:gridSpan w:val="2"/>
                        <w:tcBorders>
                          <w:left w:val="single" w:sz="6" w:space="0" w:color="000000"/>
                          <w:bottom w:val="single" w:sz="6" w:space="0" w:color="000000"/>
                          <w:right w:val="single" w:sz="6" w:space="0" w:color="000000"/>
                        </w:tcBorders>
                      </w:tcPr>
                      <w:p>
                        <w:pPr>
                          <w:pStyle w:val="TableParagraph"/>
                          <w:spacing w:line="320" w:lineRule="exact"/>
                          <w:ind w:left="1104" w:right="1078"/>
                          <w:rPr>
                            <w:sz w:val="21"/>
                          </w:rPr>
                        </w:pPr>
                        <w:r>
                          <w:rPr>
                            <w:sz w:val="21"/>
                          </w:rPr>
                          <w:t>标准限值</w:t>
                        </w:r>
                      </w:p>
                    </w:tc>
                    <w:tc>
                      <w:tcPr>
                        <w:tcW w:w="3099" w:type="dxa"/>
                        <w:vMerge w:val="restart"/>
                        <w:tcBorders>
                          <w:left w:val="single" w:sz="6" w:space="0" w:color="000000"/>
                          <w:bottom w:val="single" w:sz="6" w:space="0" w:color="000000"/>
                        </w:tcBorders>
                      </w:tcPr>
                      <w:p>
                        <w:pPr>
                          <w:pStyle w:val="TableParagraph"/>
                          <w:spacing w:before="114"/>
                          <w:ind w:left="32" w:right="2"/>
                          <w:rPr>
                            <w:sz w:val="21"/>
                          </w:rPr>
                        </w:pPr>
                        <w:r>
                          <w:rPr>
                            <w:sz w:val="21"/>
                          </w:rPr>
                          <w:t>标准来源</w:t>
                        </w:r>
                      </w:p>
                      <w:p>
                        <w:pPr>
                          <w:pStyle w:val="TableParagraph"/>
                          <w:spacing w:before="73"/>
                          <w:ind w:left="28" w:right="2"/>
                          <w:rPr>
                            <w:sz w:val="21"/>
                          </w:rPr>
                        </w:pPr>
                        <w:r>
                          <w:rPr>
                            <w:sz w:val="21"/>
                          </w:rPr>
                          <w:t>（</w:t>
                        </w:r>
                        <w:r>
                          <w:rPr>
                            <w:rFonts w:ascii="Times New Roman" w:eastAsia="Times New Roman"/>
                            <w:sz w:val="21"/>
                          </w:rPr>
                          <w:t>GB3095-2012</w:t>
                        </w:r>
                        <w:r>
                          <w:rPr>
                            <w:sz w:val="21"/>
                          </w:rPr>
                          <w:t>）二级标准</w:t>
                        </w:r>
                      </w:p>
                    </w:tc>
                  </w:tr>
                  <w:tr>
                    <w:trPr>
                      <w:trHeight w:val="340" w:hRule="atLeast"/>
                    </w:trPr>
                    <w:tc>
                      <w:tcPr>
                        <w:tcW w:w="610" w:type="dxa"/>
                        <w:vMerge/>
                        <w:tcBorders>
                          <w:top w:val="nil"/>
                          <w:bottom w:val="single" w:sz="6" w:space="0" w:color="000000"/>
                          <w:right w:val="single" w:sz="6" w:space="0" w:color="000000"/>
                        </w:tcBorders>
                      </w:tcPr>
                      <w:p>
                        <w:pPr>
                          <w:rPr>
                            <w:sz w:val="2"/>
                            <w:szCs w:val="2"/>
                          </w:rPr>
                        </w:pPr>
                      </w:p>
                    </w:tc>
                    <w:tc>
                      <w:tcPr>
                        <w:tcW w:w="1604" w:type="dxa"/>
                        <w:vMerge/>
                        <w:tcBorders>
                          <w:top w:val="nil"/>
                          <w:left w:val="single" w:sz="6" w:space="0" w:color="000000"/>
                          <w:bottom w:val="single" w:sz="6" w:space="0" w:color="000000"/>
                          <w:right w:val="single" w:sz="6" w:space="0" w:color="000000"/>
                        </w:tcBorders>
                      </w:tcPr>
                      <w:p>
                        <w:pPr>
                          <w:rPr>
                            <w:sz w:val="2"/>
                            <w:szCs w:val="2"/>
                          </w:rPr>
                        </w:pP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4" w:right="370"/>
                          <w:rPr>
                            <w:sz w:val="21"/>
                          </w:rPr>
                        </w:pPr>
                        <w:r>
                          <w:rPr>
                            <w:sz w:val="21"/>
                          </w:rPr>
                          <w:t>小时平均</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7" w:right="143"/>
                          <w:rPr>
                            <w:sz w:val="21"/>
                          </w:rPr>
                        </w:pPr>
                        <w:r>
                          <w:rPr>
                            <w:sz w:val="21"/>
                          </w:rPr>
                          <w:t>日平均</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2</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7"/>
                          <w:ind w:left="262" w:right="235"/>
                          <w:rPr>
                            <w:rFonts w:ascii="Times New Roman"/>
                            <w:sz w:val="14"/>
                          </w:rPr>
                        </w:pPr>
                        <w:r>
                          <w:rPr>
                            <w:rFonts w:ascii="Times New Roman"/>
                            <w:position w:val="2"/>
                            <w:sz w:val="21"/>
                          </w:rPr>
                          <w:t>NO</w:t>
                        </w:r>
                        <w:r>
                          <w:rPr>
                            <w:rFonts w:ascii="Times New Roman"/>
                            <w:sz w:val="14"/>
                          </w:rPr>
                          <w:t>2</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170" w:right="142"/>
                          <w:rPr>
                            <w:rFonts w:ascii="Times New Roman"/>
                            <w:sz w:val="21"/>
                          </w:rPr>
                        </w:pPr>
                        <w:r>
                          <w:rPr>
                            <w:rFonts w:ascii="Times New Roman"/>
                            <w:sz w:val="21"/>
                          </w:rPr>
                          <w:t>0.08</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3</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7"/>
                          <w:ind w:left="259" w:right="235"/>
                          <w:rPr>
                            <w:rFonts w:ascii="Times New Roman"/>
                            <w:sz w:val="14"/>
                          </w:rPr>
                        </w:pPr>
                        <w:r>
                          <w:rPr>
                            <w:rFonts w:ascii="Times New Roman"/>
                            <w:position w:val="2"/>
                            <w:sz w:val="21"/>
                          </w:rPr>
                          <w:t>PM</w:t>
                        </w:r>
                        <w:r>
                          <w:rPr>
                            <w:rFonts w:ascii="Times New Roman"/>
                            <w:sz w:val="14"/>
                          </w:rPr>
                          <w:t>10</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170" w:right="142"/>
                          <w:rPr>
                            <w:rFonts w:ascii="Times New Roman"/>
                            <w:sz w:val="21"/>
                          </w:rPr>
                        </w:pPr>
                        <w:r>
                          <w:rPr>
                            <w:rFonts w:ascii="Times New Roman"/>
                            <w:sz w:val="21"/>
                          </w:rPr>
                          <w:t>0.15</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4</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7"/>
                          <w:ind w:left="261" w:right="235"/>
                          <w:rPr>
                            <w:rFonts w:ascii="Times New Roman"/>
                            <w:sz w:val="14"/>
                          </w:rPr>
                        </w:pPr>
                        <w:r>
                          <w:rPr>
                            <w:rFonts w:ascii="Times New Roman"/>
                            <w:position w:val="2"/>
                            <w:sz w:val="21"/>
                          </w:rPr>
                          <w:t>PM</w:t>
                        </w:r>
                        <w:r>
                          <w:rPr>
                            <w:rFonts w:ascii="Times New Roman"/>
                            <w:sz w:val="14"/>
                          </w:rPr>
                          <w:t>2.5</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170" w:right="142"/>
                          <w:rPr>
                            <w:rFonts w:ascii="Times New Roman"/>
                            <w:sz w:val="21"/>
                          </w:rPr>
                        </w:pPr>
                        <w:r>
                          <w:rPr>
                            <w:rFonts w:ascii="Times New Roman"/>
                            <w:sz w:val="21"/>
                          </w:rPr>
                          <w:t>0.075</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5</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8"/>
                          <w:ind w:left="259" w:right="235"/>
                          <w:rPr>
                            <w:rFonts w:ascii="Times New Roman"/>
                            <w:sz w:val="21"/>
                          </w:rPr>
                        </w:pPr>
                        <w:r>
                          <w:rPr>
                            <w:rFonts w:ascii="Times New Roman"/>
                            <w:sz w:val="21"/>
                          </w:rPr>
                          <w:t>TSP</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170" w:right="142"/>
                          <w:rPr>
                            <w:rFonts w:ascii="Times New Roman"/>
                            <w:sz w:val="21"/>
                          </w:rPr>
                        </w:pPr>
                        <w:r>
                          <w:rPr>
                            <w:rFonts w:ascii="Times New Roman"/>
                            <w:sz w:val="21"/>
                          </w:rPr>
                          <w:t>0.30</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6</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2" w:right="235"/>
                          <w:rPr>
                            <w:sz w:val="21"/>
                          </w:rPr>
                        </w:pPr>
                        <w:r>
                          <w:rPr>
                            <w:sz w:val="21"/>
                          </w:rPr>
                          <w:t>甲醇</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24"/>
                          <w:rPr>
                            <w:rFonts w:ascii="Times New Roman"/>
                            <w:sz w:val="21"/>
                          </w:rPr>
                        </w:pPr>
                        <w:r>
                          <w:rPr>
                            <w:rFonts w:ascii="Times New Roman"/>
                            <w:w w:val="100"/>
                            <w:sz w:val="21"/>
                          </w:rPr>
                          <w:t>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val="restart"/>
                        <w:tcBorders>
                          <w:top w:val="single" w:sz="6" w:space="0" w:color="000000"/>
                          <w:left w:val="single" w:sz="6" w:space="0" w:color="000000"/>
                          <w:bottom w:val="single" w:sz="6" w:space="0" w:color="000000"/>
                        </w:tcBorders>
                      </w:tcPr>
                      <w:p>
                        <w:pPr>
                          <w:pStyle w:val="TableParagraph"/>
                          <w:jc w:val="left"/>
                          <w:rPr>
                            <w:sz w:val="20"/>
                          </w:rPr>
                        </w:pPr>
                      </w:p>
                      <w:p>
                        <w:pPr>
                          <w:pStyle w:val="TableParagraph"/>
                          <w:jc w:val="left"/>
                          <w:rPr>
                            <w:sz w:val="20"/>
                          </w:rPr>
                        </w:pPr>
                      </w:p>
                      <w:p>
                        <w:pPr>
                          <w:pStyle w:val="TableParagraph"/>
                          <w:spacing w:before="20"/>
                          <w:jc w:val="left"/>
                          <w:rPr>
                            <w:sz w:val="21"/>
                          </w:rPr>
                        </w:pPr>
                      </w:p>
                      <w:p>
                        <w:pPr>
                          <w:pStyle w:val="TableParagraph"/>
                          <w:spacing w:line="168" w:lineRule="auto"/>
                          <w:ind w:left="35" w:right="2"/>
                          <w:rPr>
                            <w:sz w:val="21"/>
                          </w:rPr>
                        </w:pPr>
                        <w:r>
                          <w:rPr>
                            <w:sz w:val="21"/>
                          </w:rPr>
                          <w:t>《环境影响评价技术导则  大气环境》（</w:t>
                        </w:r>
                        <w:r>
                          <w:rPr>
                            <w:rFonts w:ascii="Times New Roman" w:eastAsia="Times New Roman"/>
                            <w:sz w:val="21"/>
                          </w:rPr>
                          <w:t>HJ2.2-2018</w:t>
                        </w:r>
                        <w:r>
                          <w:rPr>
                            <w:sz w:val="21"/>
                          </w:rPr>
                          <w:t>）附录 </w:t>
                        </w:r>
                        <w:r>
                          <w:rPr>
                            <w:rFonts w:ascii="Times New Roman" w:eastAsia="Times New Roman"/>
                            <w:sz w:val="21"/>
                          </w:rPr>
                          <w:t>D </w:t>
                        </w:r>
                        <w:r>
                          <w:rPr>
                            <w:sz w:val="21"/>
                          </w:rPr>
                          <w:t>浓度参考限值</w:t>
                        </w: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7</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2" w:right="235"/>
                          <w:rPr>
                            <w:sz w:val="21"/>
                          </w:rPr>
                        </w:pPr>
                        <w:r>
                          <w:rPr>
                            <w:sz w:val="21"/>
                          </w:rPr>
                          <w:t>甲苯</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8</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2" w:right="235"/>
                          <w:rPr>
                            <w:sz w:val="21"/>
                          </w:rPr>
                        </w:pPr>
                        <w:r>
                          <w:rPr>
                            <w:sz w:val="21"/>
                          </w:rPr>
                          <w:t>吡啶</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0.08</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338" w:hRule="atLeast"/>
                    </w:trPr>
                    <w:tc>
                      <w:tcPr>
                        <w:tcW w:w="610" w:type="dxa"/>
                        <w:tcBorders>
                          <w:top w:val="single" w:sz="6" w:space="0" w:color="000000"/>
                          <w:bottom w:val="single" w:sz="6" w:space="0" w:color="000000"/>
                          <w:right w:val="single" w:sz="6" w:space="0" w:color="000000"/>
                        </w:tcBorders>
                      </w:tcPr>
                      <w:p>
                        <w:pPr>
                          <w:pStyle w:val="TableParagraph"/>
                          <w:spacing w:before="49"/>
                          <w:ind w:left="20"/>
                          <w:rPr>
                            <w:rFonts w:ascii="Times New Roman"/>
                            <w:sz w:val="21"/>
                          </w:rPr>
                        </w:pPr>
                        <w:r>
                          <w:rPr>
                            <w:rFonts w:ascii="Times New Roman"/>
                            <w:w w:val="100"/>
                            <w:sz w:val="21"/>
                          </w:rPr>
                          <w:t>9</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62" w:right="235"/>
                          <w:rPr>
                            <w:sz w:val="21"/>
                          </w:rPr>
                        </w:pPr>
                        <w:r>
                          <w:rPr>
                            <w:sz w:val="21"/>
                          </w:rPr>
                          <w:t>氯化氢</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9"/>
                          <w:ind w:left="394" w:right="370"/>
                          <w:rPr>
                            <w:rFonts w:ascii="Times New Roman"/>
                            <w:sz w:val="21"/>
                          </w:rPr>
                        </w:pPr>
                        <w:r>
                          <w:rPr>
                            <w:rFonts w:ascii="Times New Roman"/>
                            <w:sz w:val="21"/>
                          </w:rPr>
                          <w:t>0.05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9"/>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right="175"/>
                          <w:jc w:val="right"/>
                          <w:rPr>
                            <w:rFonts w:ascii="Times New Roman"/>
                            <w:sz w:val="21"/>
                          </w:rPr>
                        </w:pPr>
                        <w:r>
                          <w:rPr>
                            <w:rFonts w:ascii="Times New Roman"/>
                            <w:sz w:val="21"/>
                          </w:rPr>
                          <w:t>10</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2" w:right="235"/>
                          <w:rPr>
                            <w:sz w:val="21"/>
                          </w:rPr>
                        </w:pPr>
                        <w:r>
                          <w:rPr>
                            <w:sz w:val="21"/>
                          </w:rPr>
                          <w:t>丙酮</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0.8</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right="185"/>
                          <w:jc w:val="right"/>
                          <w:rPr>
                            <w:rFonts w:ascii="Times New Roman"/>
                            <w:sz w:val="21"/>
                          </w:rPr>
                        </w:pPr>
                        <w:r>
                          <w:rPr>
                            <w:rFonts w:ascii="Times New Roman"/>
                            <w:sz w:val="21"/>
                          </w:rPr>
                          <w:t>11</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2" w:right="235"/>
                          <w:rPr>
                            <w:sz w:val="21"/>
                          </w:rPr>
                        </w:pPr>
                        <w:r>
                          <w:rPr>
                            <w:sz w:val="21"/>
                          </w:rPr>
                          <w:t>硫酸</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right="175"/>
                          <w:jc w:val="right"/>
                          <w:rPr>
                            <w:rFonts w:ascii="Times New Roman"/>
                            <w:sz w:val="21"/>
                          </w:rPr>
                        </w:pPr>
                        <w:r>
                          <w:rPr>
                            <w:rFonts w:ascii="Times New Roman"/>
                            <w:sz w:val="21"/>
                          </w:rPr>
                          <w:t>12</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2" w:right="235"/>
                          <w:rPr>
                            <w:sz w:val="21"/>
                          </w:rPr>
                        </w:pPr>
                        <w:r>
                          <w:rPr>
                            <w:sz w:val="21"/>
                          </w:rPr>
                          <w:t>甲醛</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0.05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right="175"/>
                          <w:jc w:val="right"/>
                          <w:rPr>
                            <w:rFonts w:ascii="Times New Roman"/>
                            <w:sz w:val="21"/>
                          </w:rPr>
                        </w:pPr>
                        <w:r>
                          <w:rPr>
                            <w:rFonts w:ascii="Times New Roman"/>
                            <w:sz w:val="21"/>
                          </w:rPr>
                          <w:t>13</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环氧氯丙烷</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right="175"/>
                          <w:jc w:val="right"/>
                          <w:rPr>
                            <w:rFonts w:ascii="Times New Roman"/>
                            <w:sz w:val="21"/>
                          </w:rPr>
                        </w:pPr>
                        <w:r>
                          <w:rPr>
                            <w:rFonts w:ascii="Times New Roman"/>
                            <w:sz w:val="21"/>
                          </w:rPr>
                          <w:t>14</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2" w:right="235"/>
                          <w:rPr>
                            <w:sz w:val="21"/>
                          </w:rPr>
                        </w:pPr>
                        <w:r>
                          <w:rPr>
                            <w:sz w:val="21"/>
                          </w:rPr>
                          <w:t>硫化氢</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0.01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right="175"/>
                          <w:jc w:val="right"/>
                          <w:rPr>
                            <w:rFonts w:ascii="Times New Roman"/>
                            <w:sz w:val="21"/>
                          </w:rPr>
                        </w:pPr>
                        <w:r>
                          <w:rPr>
                            <w:rFonts w:ascii="Times New Roman"/>
                            <w:sz w:val="21"/>
                          </w:rPr>
                          <w:t>15</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氨</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right="175"/>
                          <w:jc w:val="right"/>
                          <w:rPr>
                            <w:rFonts w:ascii="Times New Roman"/>
                            <w:sz w:val="21"/>
                          </w:rPr>
                        </w:pPr>
                        <w:r>
                          <w:rPr>
                            <w:rFonts w:ascii="Times New Roman"/>
                            <w:sz w:val="21"/>
                          </w:rPr>
                          <w:t>16</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四氢呋喃</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val="restart"/>
                        <w:tcBorders>
                          <w:top w:val="single" w:sz="6" w:space="0" w:color="000000"/>
                          <w:left w:val="single" w:sz="6" w:space="0" w:color="000000"/>
                          <w:bottom w:val="single" w:sz="6" w:space="0" w:color="000000"/>
                        </w:tcBorders>
                      </w:tcPr>
                      <w:p>
                        <w:pPr>
                          <w:pStyle w:val="TableParagraph"/>
                          <w:spacing w:line="168" w:lineRule="auto" w:before="51"/>
                          <w:ind w:left="58" w:right="27" w:firstLine="21"/>
                          <w:jc w:val="left"/>
                          <w:rPr>
                            <w:sz w:val="21"/>
                          </w:rPr>
                        </w:pPr>
                        <w:r>
                          <w:rPr>
                            <w:sz w:val="21"/>
                          </w:rPr>
                          <w:t>《前苏联居民区大气中有害物质的最大允许浓度》（</w:t>
                        </w:r>
                        <w:r>
                          <w:rPr>
                            <w:rFonts w:ascii="Times New Roman" w:eastAsia="Times New Roman"/>
                            <w:sz w:val="21"/>
                          </w:rPr>
                          <w:t>CH245-71</w:t>
                        </w:r>
                        <w:r>
                          <w:rPr>
                            <w:sz w:val="21"/>
                          </w:rPr>
                          <w:t>）</w:t>
                        </w:r>
                      </w:p>
                    </w:tc>
                  </w:tr>
                  <w:tr>
                    <w:trPr>
                      <w:trHeight w:val="340" w:hRule="atLeast"/>
                    </w:trPr>
                    <w:tc>
                      <w:tcPr>
                        <w:tcW w:w="610" w:type="dxa"/>
                        <w:tcBorders>
                          <w:top w:val="single" w:sz="6" w:space="0" w:color="000000"/>
                          <w:bottom w:val="single" w:sz="6" w:space="0" w:color="000000"/>
                          <w:right w:val="single" w:sz="6" w:space="0" w:color="000000"/>
                        </w:tcBorders>
                      </w:tcPr>
                      <w:p>
                        <w:pPr>
                          <w:pStyle w:val="TableParagraph"/>
                          <w:spacing w:before="48"/>
                          <w:ind w:right="175"/>
                          <w:jc w:val="right"/>
                          <w:rPr>
                            <w:rFonts w:ascii="Times New Roman"/>
                            <w:sz w:val="21"/>
                          </w:rPr>
                        </w:pPr>
                        <w:r>
                          <w:rPr>
                            <w:rFonts w:ascii="Times New Roman"/>
                            <w:sz w:val="21"/>
                          </w:rPr>
                          <w:t>17</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2" w:right="235"/>
                          <w:rPr>
                            <w:sz w:val="21"/>
                          </w:rPr>
                        </w:pPr>
                        <w:r>
                          <w:rPr>
                            <w:sz w:val="21"/>
                          </w:rPr>
                          <w:t>氯苯</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48"/>
                          <w:ind w:left="394" w:right="370"/>
                          <w:rPr>
                            <w:rFonts w:ascii="Times New Roman"/>
                            <w:sz w:val="21"/>
                          </w:rPr>
                        </w:pPr>
                        <w:r>
                          <w:rPr>
                            <w:rFonts w:ascii="Times New Roman"/>
                            <w:sz w:val="21"/>
                          </w:rPr>
                          <w:t>0.1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8"/>
                          <w:ind w:left="25"/>
                          <w:rPr>
                            <w:rFonts w:ascii="Times New Roman"/>
                            <w:sz w:val="21"/>
                          </w:rPr>
                        </w:pPr>
                        <w:r>
                          <w:rPr>
                            <w:rFonts w:ascii="Times New Roman"/>
                            <w:w w:val="100"/>
                            <w:sz w:val="21"/>
                          </w:rPr>
                          <w:t>/</w:t>
                        </w:r>
                      </w:p>
                    </w:tc>
                    <w:tc>
                      <w:tcPr>
                        <w:tcW w:w="3099" w:type="dxa"/>
                        <w:vMerge/>
                        <w:tcBorders>
                          <w:top w:val="nil"/>
                          <w:left w:val="single" w:sz="6" w:space="0" w:color="000000"/>
                          <w:bottom w:val="single" w:sz="6" w:space="0" w:color="000000"/>
                        </w:tcBorders>
                      </w:tcPr>
                      <w:p>
                        <w:pPr>
                          <w:rPr>
                            <w:sz w:val="2"/>
                            <w:szCs w:val="2"/>
                          </w:rPr>
                        </w:pPr>
                      </w:p>
                    </w:tc>
                  </w:tr>
                  <w:tr>
                    <w:trPr>
                      <w:trHeight w:val="1245" w:hRule="atLeast"/>
                    </w:trPr>
                    <w:tc>
                      <w:tcPr>
                        <w:tcW w:w="610" w:type="dxa"/>
                        <w:tcBorders>
                          <w:top w:val="single" w:sz="6" w:space="0" w:color="000000"/>
                          <w:right w:val="single" w:sz="6" w:space="0" w:color="000000"/>
                        </w:tcBorders>
                      </w:tcPr>
                      <w:p>
                        <w:pPr>
                          <w:pStyle w:val="TableParagraph"/>
                          <w:spacing w:before="14"/>
                          <w:jc w:val="left"/>
                          <w:rPr>
                            <w:sz w:val="23"/>
                          </w:rPr>
                        </w:pPr>
                      </w:p>
                      <w:p>
                        <w:pPr>
                          <w:pStyle w:val="TableParagraph"/>
                          <w:spacing w:before="1"/>
                          <w:ind w:right="175"/>
                          <w:jc w:val="right"/>
                          <w:rPr>
                            <w:rFonts w:ascii="Times New Roman"/>
                            <w:sz w:val="21"/>
                          </w:rPr>
                        </w:pPr>
                        <w:r>
                          <w:rPr>
                            <w:rFonts w:ascii="Times New Roman"/>
                            <w:sz w:val="21"/>
                          </w:rPr>
                          <w:t>18</w:t>
                        </w:r>
                      </w:p>
                    </w:tc>
                    <w:tc>
                      <w:tcPr>
                        <w:tcW w:w="1604" w:type="dxa"/>
                        <w:tcBorders>
                          <w:top w:val="single" w:sz="6" w:space="0" w:color="000000"/>
                          <w:left w:val="single" w:sz="6" w:space="0" w:color="000000"/>
                          <w:right w:val="single" w:sz="6" w:space="0" w:color="000000"/>
                        </w:tcBorders>
                      </w:tcPr>
                      <w:p>
                        <w:pPr>
                          <w:pStyle w:val="TableParagraph"/>
                          <w:spacing w:before="8"/>
                          <w:jc w:val="left"/>
                          <w:rPr>
                            <w:sz w:val="18"/>
                          </w:rPr>
                        </w:pPr>
                      </w:p>
                      <w:p>
                        <w:pPr>
                          <w:pStyle w:val="TableParagraph"/>
                          <w:ind w:left="262" w:right="235"/>
                          <w:rPr>
                            <w:sz w:val="21"/>
                          </w:rPr>
                        </w:pPr>
                        <w:r>
                          <w:rPr>
                            <w:sz w:val="21"/>
                          </w:rPr>
                          <w:t>苯系物</w:t>
                        </w:r>
                      </w:p>
                    </w:tc>
                    <w:tc>
                      <w:tcPr>
                        <w:tcW w:w="1659" w:type="dxa"/>
                        <w:tcBorders>
                          <w:top w:val="single" w:sz="6" w:space="0" w:color="000000"/>
                          <w:left w:val="single" w:sz="6" w:space="0" w:color="000000"/>
                          <w:right w:val="single" w:sz="6" w:space="0" w:color="000000"/>
                        </w:tcBorders>
                      </w:tcPr>
                      <w:p>
                        <w:pPr>
                          <w:pStyle w:val="TableParagraph"/>
                          <w:spacing w:before="14"/>
                          <w:jc w:val="left"/>
                          <w:rPr>
                            <w:sz w:val="23"/>
                          </w:rPr>
                        </w:pPr>
                      </w:p>
                      <w:p>
                        <w:pPr>
                          <w:pStyle w:val="TableParagraph"/>
                          <w:spacing w:before="1"/>
                          <w:ind w:left="394" w:right="370"/>
                          <w:rPr>
                            <w:rFonts w:ascii="Times New Roman"/>
                            <w:sz w:val="21"/>
                          </w:rPr>
                        </w:pPr>
                        <w:r>
                          <w:rPr>
                            <w:rFonts w:ascii="Times New Roman"/>
                            <w:sz w:val="21"/>
                          </w:rPr>
                          <w:t>1.0</w:t>
                        </w:r>
                      </w:p>
                    </w:tc>
                    <w:tc>
                      <w:tcPr>
                        <w:tcW w:w="1419" w:type="dxa"/>
                        <w:tcBorders>
                          <w:top w:val="single" w:sz="6" w:space="0" w:color="000000"/>
                          <w:left w:val="single" w:sz="6" w:space="0" w:color="000000"/>
                          <w:right w:val="single" w:sz="6" w:space="0" w:color="000000"/>
                        </w:tcBorders>
                      </w:tcPr>
                      <w:p>
                        <w:pPr>
                          <w:pStyle w:val="TableParagraph"/>
                          <w:spacing w:before="14"/>
                          <w:jc w:val="left"/>
                          <w:rPr>
                            <w:sz w:val="23"/>
                          </w:rPr>
                        </w:pPr>
                      </w:p>
                      <w:p>
                        <w:pPr>
                          <w:pStyle w:val="TableParagraph"/>
                          <w:spacing w:before="1"/>
                          <w:ind w:left="25"/>
                          <w:rPr>
                            <w:rFonts w:ascii="Times New Roman"/>
                            <w:sz w:val="21"/>
                          </w:rPr>
                        </w:pPr>
                        <w:r>
                          <w:rPr>
                            <w:rFonts w:ascii="Times New Roman"/>
                            <w:w w:val="100"/>
                            <w:sz w:val="21"/>
                          </w:rPr>
                          <w:t>/</w:t>
                        </w:r>
                      </w:p>
                    </w:tc>
                    <w:tc>
                      <w:tcPr>
                        <w:tcW w:w="3099" w:type="dxa"/>
                        <w:tcBorders>
                          <w:top w:val="single" w:sz="6" w:space="0" w:color="000000"/>
                          <w:left w:val="single" w:sz="6" w:space="0" w:color="000000"/>
                        </w:tcBorders>
                      </w:tcPr>
                      <w:p>
                        <w:pPr>
                          <w:pStyle w:val="TableParagraph"/>
                          <w:spacing w:line="168" w:lineRule="auto" w:before="15"/>
                          <w:ind w:left="79" w:right="49" w:hanging="36"/>
                          <w:jc w:val="both"/>
                          <w:rPr>
                            <w:rFonts w:ascii="Times New Roman" w:eastAsia="Times New Roman"/>
                            <w:sz w:val="21"/>
                          </w:rPr>
                        </w:pPr>
                        <w:r>
                          <w:rPr>
                            <w:sz w:val="21"/>
                          </w:rPr>
                          <w:t>《有机化工企业污水处理厂（站挥发性有机物及恶臭污染物排放标准》（</w:t>
                        </w:r>
                        <w:r>
                          <w:rPr>
                            <w:rFonts w:ascii="Times New Roman" w:eastAsia="Times New Roman"/>
                            <w:sz w:val="21"/>
                          </w:rPr>
                          <w:t>DB37/3161-2018</w:t>
                        </w:r>
                        <w:r>
                          <w:rPr>
                            <w:sz w:val="21"/>
                          </w:rPr>
                          <w:t>）表 </w:t>
                        </w:r>
                        <w:r>
                          <w:rPr>
                            <w:rFonts w:ascii="Times New Roman" w:eastAsia="Times New Roman"/>
                            <w:sz w:val="21"/>
                          </w:rPr>
                          <w:t>2</w:t>
                        </w:r>
                      </w:p>
                      <w:p>
                        <w:pPr>
                          <w:pStyle w:val="TableParagraph"/>
                          <w:spacing w:line="275" w:lineRule="exact"/>
                          <w:ind w:left="30" w:right="2"/>
                          <w:rPr>
                            <w:sz w:val="21"/>
                          </w:rPr>
                        </w:pPr>
                        <w:r>
                          <w:rPr>
                            <w:sz w:val="21"/>
                          </w:rPr>
                          <w:t>浓度限值</w:t>
                        </w:r>
                      </w:p>
                    </w:tc>
                  </w:tr>
                </w:tbl>
                <w:p>
                  <w:pPr>
                    <w:pStyle w:val="BodyText"/>
                  </w:pPr>
                </w:p>
              </w:txbxContent>
            </v:textbox>
            <w10:wrap type="none"/>
          </v:shape>
        </w:pict>
      </w:r>
      <w:r>
        <w:rPr>
          <w:w w:val="100"/>
          <w:sz w:val="21"/>
        </w:rPr>
        <w:t>）</w:t>
      </w:r>
    </w:p>
    <w:p>
      <w:pPr>
        <w:pStyle w:val="BodyText"/>
        <w:rPr>
          <w:sz w:val="20"/>
        </w:rPr>
      </w:pPr>
    </w:p>
    <w:p>
      <w:pPr>
        <w:pStyle w:val="BodyText"/>
        <w:spacing w:before="12"/>
        <w:rPr>
          <w:sz w:val="28"/>
        </w:rPr>
      </w:pPr>
    </w:p>
    <w:p>
      <w:pPr>
        <w:pStyle w:val="BodyText"/>
        <w:spacing w:line="488" w:lineRule="exact"/>
        <w:ind w:left="1102"/>
      </w:pPr>
      <w:r>
        <w:rPr/>
        <w:t>（</w:t>
      </w:r>
      <w:r>
        <w:rPr>
          <w:rFonts w:ascii="Times New Roman" w:eastAsia="Times New Roman"/>
        </w:rPr>
        <w:t>2</w:t>
      </w:r>
      <w:r>
        <w:rPr/>
        <w:t>）地表水</w:t>
      </w:r>
    </w:p>
    <w:p>
      <w:pPr>
        <w:pStyle w:val="BodyText"/>
        <w:spacing w:line="220" w:lineRule="auto" w:before="8"/>
        <w:ind w:left="620" w:right="970" w:firstLine="479"/>
        <w:jc w:val="both"/>
      </w:pPr>
      <w:r>
        <w:rPr>
          <w:spacing w:val="4"/>
        </w:rPr>
        <w:t>根据临沂市地表水环境功能区划并结合莒南县环境保护局关于该项目的执</w:t>
      </w:r>
      <w:r>
        <w:rPr>
          <w:spacing w:val="-8"/>
        </w:rPr>
        <w:t>行标准，附近地表水系中鸡龙河评价河段属于</w:t>
      </w:r>
      <w:r>
        <w:rPr>
          <w:rFonts w:ascii="Times New Roman" w:eastAsia="Times New Roman"/>
        </w:rPr>
        <w:t>IV</w:t>
      </w:r>
      <w:r>
        <w:rPr>
          <w:spacing w:val="-8"/>
        </w:rPr>
        <w:t>类水体，本次地表水环境质量执行《地表水环境质量标准》（</w:t>
      </w:r>
      <w:r>
        <w:rPr>
          <w:rFonts w:ascii="Times New Roman" w:eastAsia="Times New Roman"/>
          <w:spacing w:val="-8"/>
        </w:rPr>
        <w:t>GB3838-2002</w:t>
      </w:r>
      <w:r>
        <w:rPr>
          <w:spacing w:val="-8"/>
        </w:rPr>
        <w:t>）中的</w:t>
      </w:r>
      <w:r>
        <w:rPr>
          <w:rFonts w:ascii="Times New Roman" w:eastAsia="Times New Roman"/>
          <w:spacing w:val="-3"/>
        </w:rPr>
        <w:t>IV</w:t>
      </w:r>
      <w:r>
        <w:rPr/>
        <w:t>类标准，见表</w:t>
      </w:r>
      <w:r>
        <w:rPr>
          <w:rFonts w:ascii="Times New Roman" w:eastAsia="Times New Roman"/>
        </w:rPr>
        <w:t>2.5-2</w:t>
      </w:r>
      <w:r>
        <w:rPr/>
        <w:t>。</w:t>
      </w:r>
    </w:p>
    <w:p>
      <w:pPr>
        <w:tabs>
          <w:tab w:pos="911" w:val="left" w:leader="none"/>
        </w:tabs>
        <w:spacing w:before="163" w:after="24"/>
        <w:ind w:left="0" w:right="355" w:firstLine="0"/>
        <w:jc w:val="center"/>
        <w:rPr>
          <w:sz w:val="21"/>
        </w:rPr>
      </w:pPr>
      <w:r>
        <w:rPr>
          <w:sz w:val="21"/>
        </w:rPr>
        <w:t>表</w:t>
      </w:r>
      <w:r>
        <w:rPr>
          <w:spacing w:val="7"/>
          <w:sz w:val="21"/>
        </w:rPr>
        <w:t> </w:t>
      </w:r>
      <w:r>
        <w:rPr>
          <w:rFonts w:ascii="Times New Roman" w:eastAsia="Times New Roman"/>
          <w:b/>
          <w:sz w:val="21"/>
        </w:rPr>
        <w:t>2.5-2</w:t>
        <w:tab/>
      </w:r>
      <w:r>
        <w:rPr>
          <w:sz w:val="21"/>
        </w:rPr>
        <w:t>地表水环境质</w:t>
      </w:r>
      <w:r>
        <w:rPr>
          <w:spacing w:val="-3"/>
          <w:sz w:val="21"/>
        </w:rPr>
        <w:t>量</w:t>
      </w:r>
      <w:r>
        <w:rPr>
          <w:sz w:val="21"/>
        </w:rPr>
        <w:t>标准</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43"/>
        <w:gridCol w:w="2127"/>
        <w:gridCol w:w="2268"/>
        <w:gridCol w:w="2885"/>
      </w:tblGrid>
      <w:tr>
        <w:trPr>
          <w:trHeight w:val="342" w:hRule="atLeast"/>
        </w:trPr>
        <w:tc>
          <w:tcPr>
            <w:tcW w:w="1243" w:type="dxa"/>
            <w:tcBorders>
              <w:bottom w:val="single" w:sz="6" w:space="0" w:color="000000"/>
              <w:right w:val="single" w:sz="6" w:space="0" w:color="000000"/>
            </w:tcBorders>
          </w:tcPr>
          <w:p>
            <w:pPr>
              <w:pStyle w:val="TableParagraph"/>
              <w:spacing w:line="322" w:lineRule="exact"/>
              <w:ind w:left="388" w:right="372"/>
              <w:rPr>
                <w:sz w:val="21"/>
              </w:rPr>
            </w:pPr>
            <w:r>
              <w:rPr>
                <w:sz w:val="21"/>
              </w:rPr>
              <w:t>序号</w:t>
            </w:r>
          </w:p>
        </w:tc>
        <w:tc>
          <w:tcPr>
            <w:tcW w:w="2127" w:type="dxa"/>
            <w:tcBorders>
              <w:left w:val="single" w:sz="6" w:space="0" w:color="000000"/>
              <w:bottom w:val="single" w:sz="6" w:space="0" w:color="000000"/>
              <w:right w:val="single" w:sz="6" w:space="0" w:color="000000"/>
            </w:tcBorders>
          </w:tcPr>
          <w:p>
            <w:pPr>
              <w:pStyle w:val="TableParagraph"/>
              <w:spacing w:line="322" w:lineRule="exact"/>
              <w:ind w:left="104" w:right="78"/>
              <w:rPr>
                <w:sz w:val="21"/>
              </w:rPr>
            </w:pPr>
            <w:r>
              <w:rPr>
                <w:sz w:val="21"/>
              </w:rPr>
              <w:t>污染物名称</w:t>
            </w:r>
          </w:p>
        </w:tc>
        <w:tc>
          <w:tcPr>
            <w:tcW w:w="2268" w:type="dxa"/>
            <w:tcBorders>
              <w:left w:val="single" w:sz="6" w:space="0" w:color="000000"/>
              <w:bottom w:val="single" w:sz="6" w:space="0" w:color="000000"/>
              <w:right w:val="single" w:sz="6" w:space="0" w:color="000000"/>
            </w:tcBorders>
          </w:tcPr>
          <w:p>
            <w:pPr>
              <w:pStyle w:val="TableParagraph"/>
              <w:spacing w:line="322" w:lineRule="exact"/>
              <w:ind w:right="138"/>
              <w:jc w:val="right"/>
              <w:rPr>
                <w:sz w:val="21"/>
              </w:rPr>
            </w:pPr>
            <w:r>
              <w:rPr>
                <w:sz w:val="21"/>
              </w:rPr>
              <w:t>水质标准（</w:t>
            </w:r>
            <w:r>
              <w:rPr>
                <w:rFonts w:ascii="Times New Roman" w:eastAsia="Times New Roman"/>
                <w:b/>
                <w:sz w:val="21"/>
              </w:rPr>
              <w:t>mg/L</w:t>
            </w:r>
            <w:r>
              <w:rPr>
                <w:sz w:val="21"/>
              </w:rPr>
              <w:t>）</w:t>
            </w:r>
          </w:p>
        </w:tc>
        <w:tc>
          <w:tcPr>
            <w:tcW w:w="2885" w:type="dxa"/>
            <w:tcBorders>
              <w:left w:val="single" w:sz="6" w:space="0" w:color="000000"/>
              <w:bottom w:val="single" w:sz="6" w:space="0" w:color="000000"/>
            </w:tcBorders>
          </w:tcPr>
          <w:p>
            <w:pPr>
              <w:pStyle w:val="TableParagraph"/>
              <w:spacing w:line="322" w:lineRule="exact"/>
              <w:ind w:left="223" w:right="191"/>
              <w:rPr>
                <w:sz w:val="21"/>
              </w:rPr>
            </w:pPr>
            <w:r>
              <w:rPr>
                <w:sz w:val="21"/>
              </w:rPr>
              <w:t>标准来源</w:t>
            </w:r>
          </w:p>
        </w:tc>
      </w:tr>
      <w:tr>
        <w:trPr>
          <w:trHeight w:val="332" w:hRule="atLeast"/>
        </w:trPr>
        <w:tc>
          <w:tcPr>
            <w:tcW w:w="1243" w:type="dxa"/>
            <w:tcBorders>
              <w:top w:val="single" w:sz="6" w:space="0" w:color="000000"/>
              <w:bottom w:val="single" w:sz="6" w:space="0" w:color="000000"/>
              <w:right w:val="single" w:sz="6" w:space="0" w:color="000000"/>
            </w:tcBorders>
          </w:tcPr>
          <w:p>
            <w:pPr>
              <w:pStyle w:val="TableParagraph"/>
              <w:spacing w:before="48"/>
              <w:ind w:left="21"/>
              <w:rPr>
                <w:rFonts w:ascii="Times New Roman"/>
                <w:sz w:val="21"/>
              </w:rPr>
            </w:pPr>
            <w:r>
              <w:rPr>
                <w:rFonts w:ascii="Times New Roman"/>
                <w:w w:val="100"/>
                <w:sz w:val="21"/>
              </w:rPr>
              <w:t>1</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before="48"/>
              <w:ind w:left="101" w:right="78"/>
              <w:rPr>
                <w:rFonts w:ascii="Times New Roman"/>
                <w:sz w:val="21"/>
              </w:rPr>
            </w:pPr>
            <w:r>
              <w:rPr>
                <w:rFonts w:ascii="Times New Roman"/>
                <w:sz w:val="21"/>
              </w:rPr>
              <w:t>pH</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right="222"/>
              <w:jc w:val="right"/>
              <w:rPr>
                <w:sz w:val="21"/>
              </w:rPr>
            </w:pPr>
            <w:r>
              <w:rPr>
                <w:rFonts w:ascii="Times New Roman" w:eastAsia="Times New Roman"/>
                <w:sz w:val="21"/>
              </w:rPr>
              <w:t>6</w:t>
            </w:r>
            <w:r>
              <w:rPr>
                <w:sz w:val="21"/>
              </w:rPr>
              <w:t>～</w:t>
            </w:r>
            <w:r>
              <w:rPr>
                <w:rFonts w:ascii="Times New Roman" w:eastAsia="Times New Roman"/>
                <w:sz w:val="21"/>
              </w:rPr>
              <w:t>9</w:t>
            </w:r>
            <w:r>
              <w:rPr>
                <w:sz w:val="21"/>
              </w:rPr>
              <w:t>（无量纲）</w:t>
            </w:r>
          </w:p>
        </w:tc>
        <w:tc>
          <w:tcPr>
            <w:tcW w:w="2885" w:type="dxa"/>
            <w:vMerge w:val="restart"/>
            <w:tcBorders>
              <w:top w:val="single" w:sz="6" w:space="0" w:color="000000"/>
              <w:left w:val="single" w:sz="6" w:space="0" w:color="000000"/>
            </w:tcBorders>
          </w:tcPr>
          <w:p>
            <w:pPr>
              <w:pStyle w:val="TableParagraph"/>
              <w:jc w:val="left"/>
              <w:rPr>
                <w:sz w:val="20"/>
              </w:rPr>
            </w:pPr>
          </w:p>
          <w:p>
            <w:pPr>
              <w:pStyle w:val="TableParagraph"/>
              <w:jc w:val="left"/>
              <w:rPr>
                <w:sz w:val="20"/>
              </w:rPr>
            </w:pPr>
          </w:p>
          <w:p>
            <w:pPr>
              <w:pStyle w:val="TableParagraph"/>
              <w:spacing w:before="11"/>
              <w:jc w:val="left"/>
              <w:rPr>
                <w:sz w:val="16"/>
              </w:rPr>
            </w:pPr>
          </w:p>
          <w:p>
            <w:pPr>
              <w:pStyle w:val="TableParagraph"/>
              <w:spacing w:line="379" w:lineRule="exact"/>
              <w:ind w:left="223" w:right="289"/>
              <w:rPr>
                <w:sz w:val="21"/>
              </w:rPr>
            </w:pPr>
            <w:r>
              <w:rPr>
                <w:sz w:val="21"/>
              </w:rPr>
              <w:t>《地表水环境质量标准》</w:t>
            </w:r>
          </w:p>
          <w:p>
            <w:pPr>
              <w:pStyle w:val="TableParagraph"/>
              <w:spacing w:line="379" w:lineRule="exact"/>
              <w:ind w:left="223" w:right="288"/>
              <w:rPr>
                <w:sz w:val="21"/>
              </w:rPr>
            </w:pPr>
            <w:r>
              <w:rPr>
                <w:sz w:val="21"/>
              </w:rPr>
              <w:t>（</w:t>
            </w:r>
            <w:r>
              <w:rPr>
                <w:rFonts w:ascii="Times New Roman" w:hAnsi="Times New Roman" w:eastAsia="Times New Roman"/>
                <w:sz w:val="21"/>
              </w:rPr>
              <w:t>GB3838-2002</w:t>
            </w:r>
            <w:r>
              <w:rPr>
                <w:sz w:val="21"/>
              </w:rPr>
              <w:t>）Ⅳ类</w:t>
            </w:r>
          </w:p>
        </w:tc>
      </w:tr>
      <w:tr>
        <w:trPr>
          <w:trHeight w:val="322" w:hRule="atLeast"/>
        </w:trPr>
        <w:tc>
          <w:tcPr>
            <w:tcW w:w="1243" w:type="dxa"/>
            <w:tcBorders>
              <w:top w:val="single" w:sz="6" w:space="0" w:color="000000"/>
              <w:bottom w:val="single" w:sz="6" w:space="0" w:color="000000"/>
              <w:right w:val="single" w:sz="6" w:space="0" w:color="000000"/>
            </w:tcBorders>
          </w:tcPr>
          <w:p>
            <w:pPr>
              <w:pStyle w:val="TableParagraph"/>
              <w:spacing w:before="41"/>
              <w:ind w:left="21"/>
              <w:rPr>
                <w:rFonts w:ascii="Times New Roman"/>
                <w:sz w:val="21"/>
              </w:rPr>
            </w:pPr>
            <w:r>
              <w:rPr>
                <w:rFonts w:ascii="Times New Roman"/>
                <w:w w:val="100"/>
                <w:sz w:val="21"/>
              </w:rPr>
              <w:t>2</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before="41"/>
              <w:ind w:left="104" w:right="78"/>
              <w:rPr>
                <w:rFonts w:ascii="Times New Roman"/>
                <w:sz w:val="21"/>
              </w:rPr>
            </w:pPr>
            <w:r>
              <w:rPr>
                <w:rFonts w:ascii="Times New Roman"/>
                <w:sz w:val="21"/>
              </w:rPr>
              <w:t>COD</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1"/>
              <w:ind w:left="930" w:right="901"/>
              <w:rPr>
                <w:rFonts w:ascii="Times New Roman" w:hAnsi="Times New Roman"/>
                <w:sz w:val="21"/>
              </w:rPr>
            </w:pPr>
            <w:r>
              <w:rPr>
                <w:rFonts w:ascii="Times New Roman" w:hAnsi="Times New Roman"/>
                <w:sz w:val="21"/>
              </w:rPr>
              <w:t>≤30</w:t>
            </w:r>
          </w:p>
        </w:tc>
        <w:tc>
          <w:tcPr>
            <w:tcW w:w="2885" w:type="dxa"/>
            <w:vMerge/>
            <w:tcBorders>
              <w:top w:val="nil"/>
              <w:left w:val="single" w:sz="6" w:space="0" w:color="000000"/>
            </w:tcBorders>
          </w:tcPr>
          <w:p>
            <w:pPr>
              <w:rPr>
                <w:sz w:val="2"/>
                <w:szCs w:val="2"/>
              </w:rPr>
            </w:pPr>
          </w:p>
        </w:tc>
      </w:tr>
      <w:tr>
        <w:trPr>
          <w:trHeight w:val="325" w:hRule="atLeast"/>
        </w:trPr>
        <w:tc>
          <w:tcPr>
            <w:tcW w:w="1243" w:type="dxa"/>
            <w:tcBorders>
              <w:top w:val="single" w:sz="6" w:space="0" w:color="000000"/>
              <w:bottom w:val="single" w:sz="6" w:space="0" w:color="000000"/>
              <w:right w:val="single" w:sz="6" w:space="0" w:color="000000"/>
            </w:tcBorders>
          </w:tcPr>
          <w:p>
            <w:pPr>
              <w:pStyle w:val="TableParagraph"/>
              <w:spacing w:before="43"/>
              <w:ind w:left="21"/>
              <w:rPr>
                <w:rFonts w:ascii="Times New Roman"/>
                <w:sz w:val="21"/>
              </w:rPr>
            </w:pPr>
            <w:r>
              <w:rPr>
                <w:rFonts w:ascii="Times New Roman"/>
                <w:w w:val="100"/>
                <w:sz w:val="21"/>
              </w:rPr>
              <w:t>3</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4" w:right="75"/>
              <w:rPr>
                <w:sz w:val="21"/>
              </w:rPr>
            </w:pPr>
            <w:r>
              <w:rPr>
                <w:sz w:val="21"/>
              </w:rPr>
              <w:t>氨氮</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3"/>
              <w:ind w:left="930" w:right="901"/>
              <w:rPr>
                <w:rFonts w:ascii="Times New Roman" w:hAnsi="Times New Roman"/>
                <w:sz w:val="21"/>
              </w:rPr>
            </w:pPr>
            <w:r>
              <w:rPr>
                <w:rFonts w:ascii="Times New Roman" w:hAnsi="Times New Roman"/>
                <w:sz w:val="21"/>
              </w:rPr>
              <w:t>≤1.5</w:t>
            </w:r>
          </w:p>
        </w:tc>
        <w:tc>
          <w:tcPr>
            <w:tcW w:w="2885" w:type="dxa"/>
            <w:vMerge/>
            <w:tcBorders>
              <w:top w:val="nil"/>
              <w:left w:val="single" w:sz="6" w:space="0" w:color="000000"/>
            </w:tcBorders>
          </w:tcPr>
          <w:p>
            <w:pPr>
              <w:rPr>
                <w:sz w:val="2"/>
                <w:szCs w:val="2"/>
              </w:rPr>
            </w:pPr>
          </w:p>
        </w:tc>
      </w:tr>
      <w:tr>
        <w:trPr>
          <w:trHeight w:val="325" w:hRule="atLeast"/>
        </w:trPr>
        <w:tc>
          <w:tcPr>
            <w:tcW w:w="1243" w:type="dxa"/>
            <w:tcBorders>
              <w:top w:val="single" w:sz="6" w:space="0" w:color="000000"/>
              <w:bottom w:val="single" w:sz="6" w:space="0" w:color="000000"/>
              <w:right w:val="single" w:sz="6" w:space="0" w:color="000000"/>
            </w:tcBorders>
          </w:tcPr>
          <w:p>
            <w:pPr>
              <w:pStyle w:val="TableParagraph"/>
              <w:spacing w:before="41"/>
              <w:ind w:left="16"/>
              <w:rPr>
                <w:rFonts w:ascii="Times New Roman"/>
                <w:sz w:val="21"/>
              </w:rPr>
            </w:pPr>
            <w:r>
              <w:rPr>
                <w:rFonts w:ascii="Times New Roman"/>
                <w:w w:val="100"/>
                <w:sz w:val="21"/>
              </w:rPr>
              <w:t>4</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4" w:right="75"/>
              <w:rPr>
                <w:sz w:val="21"/>
              </w:rPr>
            </w:pPr>
            <w:r>
              <w:rPr>
                <w:sz w:val="21"/>
              </w:rPr>
              <w:t>总磷</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1"/>
              <w:ind w:left="930" w:right="901"/>
              <w:rPr>
                <w:rFonts w:ascii="Times New Roman" w:hAnsi="Times New Roman"/>
                <w:sz w:val="21"/>
              </w:rPr>
            </w:pPr>
            <w:r>
              <w:rPr>
                <w:rFonts w:ascii="Times New Roman" w:hAnsi="Times New Roman"/>
                <w:sz w:val="21"/>
              </w:rPr>
              <w:t>≤0.3</w:t>
            </w:r>
          </w:p>
        </w:tc>
        <w:tc>
          <w:tcPr>
            <w:tcW w:w="2885" w:type="dxa"/>
            <w:vMerge/>
            <w:tcBorders>
              <w:top w:val="nil"/>
              <w:left w:val="single" w:sz="6" w:space="0" w:color="000000"/>
            </w:tcBorders>
          </w:tcPr>
          <w:p>
            <w:pPr>
              <w:rPr>
                <w:sz w:val="2"/>
                <w:szCs w:val="2"/>
              </w:rPr>
            </w:pPr>
          </w:p>
        </w:tc>
      </w:tr>
      <w:tr>
        <w:trPr>
          <w:trHeight w:val="325" w:hRule="atLeast"/>
        </w:trPr>
        <w:tc>
          <w:tcPr>
            <w:tcW w:w="1243" w:type="dxa"/>
            <w:tcBorders>
              <w:top w:val="single" w:sz="6" w:space="0" w:color="000000"/>
              <w:bottom w:val="single" w:sz="6" w:space="0" w:color="000000"/>
              <w:right w:val="single" w:sz="6" w:space="0" w:color="000000"/>
            </w:tcBorders>
          </w:tcPr>
          <w:p>
            <w:pPr>
              <w:pStyle w:val="TableParagraph"/>
              <w:spacing w:before="41"/>
              <w:ind w:left="21"/>
              <w:rPr>
                <w:rFonts w:ascii="Times New Roman"/>
                <w:sz w:val="21"/>
              </w:rPr>
            </w:pPr>
            <w:r>
              <w:rPr>
                <w:rFonts w:ascii="Times New Roman"/>
                <w:w w:val="100"/>
                <w:sz w:val="21"/>
              </w:rPr>
              <w:t>5</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4" w:right="75"/>
              <w:rPr>
                <w:sz w:val="21"/>
              </w:rPr>
            </w:pPr>
            <w:r>
              <w:rPr>
                <w:sz w:val="21"/>
              </w:rPr>
              <w:t>悬浮物</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w:t>
            </w:r>
          </w:p>
        </w:tc>
        <w:tc>
          <w:tcPr>
            <w:tcW w:w="2885" w:type="dxa"/>
            <w:vMerge/>
            <w:tcBorders>
              <w:top w:val="nil"/>
              <w:left w:val="single" w:sz="6" w:space="0" w:color="000000"/>
            </w:tcBorders>
          </w:tcPr>
          <w:p>
            <w:pPr>
              <w:rPr>
                <w:sz w:val="2"/>
                <w:szCs w:val="2"/>
              </w:rPr>
            </w:pPr>
          </w:p>
        </w:tc>
      </w:tr>
      <w:tr>
        <w:trPr>
          <w:trHeight w:val="325" w:hRule="atLeast"/>
        </w:trPr>
        <w:tc>
          <w:tcPr>
            <w:tcW w:w="1243" w:type="dxa"/>
            <w:tcBorders>
              <w:top w:val="single" w:sz="6" w:space="0" w:color="000000"/>
              <w:bottom w:val="single" w:sz="6" w:space="0" w:color="000000"/>
              <w:right w:val="single" w:sz="6" w:space="0" w:color="000000"/>
            </w:tcBorders>
          </w:tcPr>
          <w:p>
            <w:pPr>
              <w:pStyle w:val="TableParagraph"/>
              <w:spacing w:before="41"/>
              <w:ind w:left="21"/>
              <w:rPr>
                <w:rFonts w:ascii="Times New Roman"/>
                <w:sz w:val="21"/>
              </w:rPr>
            </w:pPr>
            <w:r>
              <w:rPr>
                <w:rFonts w:ascii="Times New Roman"/>
                <w:w w:val="100"/>
                <w:sz w:val="21"/>
              </w:rPr>
              <w:t>6</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4" w:right="75"/>
              <w:rPr>
                <w:sz w:val="21"/>
              </w:rPr>
            </w:pPr>
            <w:r>
              <w:rPr>
                <w:sz w:val="21"/>
              </w:rPr>
              <w:t>溶解氧</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1"/>
              <w:ind w:left="932" w:right="900"/>
              <w:rPr>
                <w:rFonts w:ascii="Times New Roman" w:hAnsi="Times New Roman"/>
                <w:sz w:val="21"/>
              </w:rPr>
            </w:pPr>
            <w:r>
              <w:rPr>
                <w:rFonts w:ascii="Times New Roman" w:hAnsi="Times New Roman"/>
                <w:sz w:val="21"/>
              </w:rPr>
              <w:t>≤3</w:t>
            </w:r>
          </w:p>
        </w:tc>
        <w:tc>
          <w:tcPr>
            <w:tcW w:w="2885" w:type="dxa"/>
            <w:vMerge/>
            <w:tcBorders>
              <w:top w:val="nil"/>
              <w:left w:val="single" w:sz="6" w:space="0" w:color="000000"/>
            </w:tcBorders>
          </w:tcPr>
          <w:p>
            <w:pPr>
              <w:rPr>
                <w:sz w:val="2"/>
                <w:szCs w:val="2"/>
              </w:rPr>
            </w:pPr>
          </w:p>
        </w:tc>
      </w:tr>
      <w:tr>
        <w:trPr>
          <w:trHeight w:val="325" w:hRule="atLeast"/>
        </w:trPr>
        <w:tc>
          <w:tcPr>
            <w:tcW w:w="1243" w:type="dxa"/>
            <w:tcBorders>
              <w:top w:val="single" w:sz="6" w:space="0" w:color="000000"/>
              <w:bottom w:val="single" w:sz="6" w:space="0" w:color="000000"/>
              <w:right w:val="single" w:sz="6" w:space="0" w:color="000000"/>
            </w:tcBorders>
          </w:tcPr>
          <w:p>
            <w:pPr>
              <w:pStyle w:val="TableParagraph"/>
              <w:spacing w:before="41"/>
              <w:ind w:left="21"/>
              <w:rPr>
                <w:rFonts w:ascii="Times New Roman"/>
                <w:sz w:val="21"/>
              </w:rPr>
            </w:pPr>
            <w:r>
              <w:rPr>
                <w:rFonts w:ascii="Times New Roman"/>
                <w:w w:val="100"/>
                <w:sz w:val="21"/>
              </w:rPr>
              <w:t>7</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4" w:right="75"/>
              <w:rPr>
                <w:sz w:val="21"/>
              </w:rPr>
            </w:pPr>
            <w:r>
              <w:rPr>
                <w:sz w:val="21"/>
              </w:rPr>
              <w:t>总氮</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1"/>
              <w:ind w:left="932" w:right="900"/>
              <w:rPr>
                <w:rFonts w:ascii="Times New Roman" w:hAnsi="Times New Roman"/>
                <w:sz w:val="21"/>
              </w:rPr>
            </w:pPr>
            <w:r>
              <w:rPr>
                <w:rFonts w:ascii="Times New Roman" w:hAnsi="Times New Roman"/>
                <w:sz w:val="21"/>
              </w:rPr>
              <w:t>≤1.5</w:t>
            </w:r>
          </w:p>
        </w:tc>
        <w:tc>
          <w:tcPr>
            <w:tcW w:w="2885" w:type="dxa"/>
            <w:vMerge/>
            <w:tcBorders>
              <w:top w:val="nil"/>
              <w:left w:val="single" w:sz="6" w:space="0" w:color="000000"/>
            </w:tcBorders>
          </w:tcPr>
          <w:p>
            <w:pPr>
              <w:rPr>
                <w:sz w:val="2"/>
                <w:szCs w:val="2"/>
              </w:rPr>
            </w:pPr>
          </w:p>
        </w:tc>
      </w:tr>
      <w:tr>
        <w:trPr>
          <w:trHeight w:val="325" w:hRule="atLeast"/>
        </w:trPr>
        <w:tc>
          <w:tcPr>
            <w:tcW w:w="1243" w:type="dxa"/>
            <w:tcBorders>
              <w:top w:val="single" w:sz="6" w:space="0" w:color="000000"/>
              <w:bottom w:val="single" w:sz="6" w:space="0" w:color="000000"/>
              <w:right w:val="single" w:sz="6" w:space="0" w:color="000000"/>
            </w:tcBorders>
          </w:tcPr>
          <w:p>
            <w:pPr>
              <w:pStyle w:val="TableParagraph"/>
              <w:spacing w:before="41"/>
              <w:ind w:left="21"/>
              <w:rPr>
                <w:rFonts w:ascii="Times New Roman"/>
                <w:sz w:val="21"/>
              </w:rPr>
            </w:pPr>
            <w:r>
              <w:rPr>
                <w:rFonts w:ascii="Times New Roman"/>
                <w:w w:val="100"/>
                <w:sz w:val="21"/>
              </w:rPr>
              <w:t>8</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04" w:right="76"/>
              <w:rPr>
                <w:sz w:val="21"/>
              </w:rPr>
            </w:pPr>
            <w:r>
              <w:rPr>
                <w:sz w:val="21"/>
              </w:rPr>
              <w:t>高锰酸盐指数</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1"/>
              <w:ind w:left="932" w:right="900"/>
              <w:rPr>
                <w:rFonts w:ascii="Times New Roman" w:hAnsi="Times New Roman"/>
                <w:sz w:val="21"/>
              </w:rPr>
            </w:pPr>
            <w:r>
              <w:rPr>
                <w:rFonts w:ascii="Times New Roman" w:hAnsi="Times New Roman"/>
                <w:sz w:val="21"/>
              </w:rPr>
              <w:t>≤10</w:t>
            </w:r>
          </w:p>
        </w:tc>
        <w:tc>
          <w:tcPr>
            <w:tcW w:w="2885" w:type="dxa"/>
            <w:vMerge/>
            <w:tcBorders>
              <w:top w:val="nil"/>
              <w:left w:val="single" w:sz="6" w:space="0" w:color="000000"/>
            </w:tcBorders>
          </w:tcPr>
          <w:p>
            <w:pPr>
              <w:rPr>
                <w:sz w:val="2"/>
                <w:szCs w:val="2"/>
              </w:rPr>
            </w:pPr>
          </w:p>
        </w:tc>
      </w:tr>
      <w:tr>
        <w:trPr>
          <w:trHeight w:val="330" w:hRule="atLeast"/>
        </w:trPr>
        <w:tc>
          <w:tcPr>
            <w:tcW w:w="1243" w:type="dxa"/>
            <w:tcBorders>
              <w:top w:val="single" w:sz="6" w:space="0" w:color="000000"/>
              <w:right w:val="single" w:sz="6" w:space="0" w:color="000000"/>
            </w:tcBorders>
          </w:tcPr>
          <w:p>
            <w:pPr>
              <w:pStyle w:val="TableParagraph"/>
              <w:spacing w:before="41"/>
              <w:ind w:left="21"/>
              <w:rPr>
                <w:rFonts w:ascii="Times New Roman"/>
                <w:sz w:val="21"/>
              </w:rPr>
            </w:pPr>
            <w:r>
              <w:rPr>
                <w:rFonts w:ascii="Times New Roman"/>
                <w:w w:val="100"/>
                <w:sz w:val="21"/>
              </w:rPr>
              <w:t>9</w:t>
            </w:r>
          </w:p>
        </w:tc>
        <w:tc>
          <w:tcPr>
            <w:tcW w:w="2127" w:type="dxa"/>
            <w:tcBorders>
              <w:top w:val="single" w:sz="6" w:space="0" w:color="000000"/>
              <w:left w:val="single" w:sz="6" w:space="0" w:color="000000"/>
              <w:right w:val="single" w:sz="6" w:space="0" w:color="000000"/>
            </w:tcBorders>
          </w:tcPr>
          <w:p>
            <w:pPr>
              <w:pStyle w:val="TableParagraph"/>
              <w:spacing w:line="310" w:lineRule="exact"/>
              <w:ind w:left="104" w:right="76"/>
              <w:rPr>
                <w:sz w:val="21"/>
              </w:rPr>
            </w:pPr>
            <w:r>
              <w:rPr>
                <w:sz w:val="21"/>
              </w:rPr>
              <w:t>五日生化需氧量</w:t>
            </w:r>
          </w:p>
        </w:tc>
        <w:tc>
          <w:tcPr>
            <w:tcW w:w="2268" w:type="dxa"/>
            <w:tcBorders>
              <w:top w:val="single" w:sz="6" w:space="0" w:color="000000"/>
              <w:left w:val="single" w:sz="6" w:space="0" w:color="000000"/>
              <w:right w:val="single" w:sz="6" w:space="0" w:color="000000"/>
            </w:tcBorders>
          </w:tcPr>
          <w:p>
            <w:pPr>
              <w:pStyle w:val="TableParagraph"/>
              <w:spacing w:before="41"/>
              <w:ind w:left="932" w:right="900"/>
              <w:rPr>
                <w:rFonts w:ascii="Times New Roman" w:hAnsi="Times New Roman"/>
                <w:sz w:val="21"/>
              </w:rPr>
            </w:pPr>
            <w:r>
              <w:rPr>
                <w:rFonts w:ascii="Times New Roman" w:hAnsi="Times New Roman"/>
                <w:sz w:val="21"/>
              </w:rPr>
              <w:t>≤6</w:t>
            </w:r>
          </w:p>
        </w:tc>
        <w:tc>
          <w:tcPr>
            <w:tcW w:w="2885"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380" w:bottom="1160" w:left="1180" w:right="820"/>
        </w:sectPr>
      </w:pPr>
    </w:p>
    <w:p>
      <w:pPr>
        <w:pStyle w:val="BodyText"/>
        <w:spacing w:before="13"/>
        <w:rPr>
          <w:sz w:val="2"/>
        </w:rPr>
      </w:pP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43"/>
        <w:gridCol w:w="2127"/>
        <w:gridCol w:w="2268"/>
        <w:gridCol w:w="2885"/>
      </w:tblGrid>
      <w:tr>
        <w:trPr>
          <w:trHeight w:val="340" w:hRule="atLeast"/>
        </w:trPr>
        <w:tc>
          <w:tcPr>
            <w:tcW w:w="1243" w:type="dxa"/>
            <w:tcBorders>
              <w:bottom w:val="single" w:sz="6" w:space="0" w:color="000000"/>
              <w:right w:val="single" w:sz="6" w:space="0" w:color="000000"/>
            </w:tcBorders>
          </w:tcPr>
          <w:p>
            <w:pPr>
              <w:pStyle w:val="TableParagraph"/>
              <w:spacing w:before="48"/>
              <w:ind w:left="388" w:right="367"/>
              <w:rPr>
                <w:rFonts w:ascii="Times New Roman"/>
                <w:sz w:val="21"/>
              </w:rPr>
            </w:pPr>
            <w:r>
              <w:rPr>
                <w:rFonts w:ascii="Times New Roman"/>
                <w:sz w:val="21"/>
              </w:rPr>
              <w:t>10</w:t>
            </w:r>
          </w:p>
        </w:tc>
        <w:tc>
          <w:tcPr>
            <w:tcW w:w="2127" w:type="dxa"/>
            <w:tcBorders>
              <w:left w:val="single" w:sz="6" w:space="0" w:color="000000"/>
              <w:bottom w:val="single" w:sz="6" w:space="0" w:color="000000"/>
              <w:right w:val="single" w:sz="6" w:space="0" w:color="000000"/>
            </w:tcBorders>
          </w:tcPr>
          <w:p>
            <w:pPr>
              <w:pStyle w:val="TableParagraph"/>
              <w:spacing w:line="320" w:lineRule="exact"/>
              <w:ind w:left="104" w:right="74"/>
              <w:rPr>
                <w:sz w:val="21"/>
              </w:rPr>
            </w:pPr>
            <w:r>
              <w:rPr>
                <w:sz w:val="21"/>
              </w:rPr>
              <w:t>粪大肠菌群</w:t>
            </w:r>
          </w:p>
        </w:tc>
        <w:tc>
          <w:tcPr>
            <w:tcW w:w="2268" w:type="dxa"/>
            <w:tcBorders>
              <w:left w:val="single" w:sz="6" w:space="0" w:color="000000"/>
              <w:bottom w:val="single" w:sz="6" w:space="0" w:color="000000"/>
              <w:right w:val="single" w:sz="6" w:space="0" w:color="000000"/>
            </w:tcBorders>
          </w:tcPr>
          <w:p>
            <w:pPr>
              <w:pStyle w:val="TableParagraph"/>
              <w:spacing w:line="320" w:lineRule="exact"/>
              <w:ind w:left="412"/>
              <w:jc w:val="left"/>
              <w:rPr>
                <w:sz w:val="21"/>
              </w:rPr>
            </w:pPr>
            <w:r>
              <w:rPr>
                <w:rFonts w:ascii="Times New Roman" w:hAnsi="Times New Roman" w:eastAsia="Times New Roman"/>
                <w:sz w:val="21"/>
              </w:rPr>
              <w:t>≤20000</w:t>
            </w:r>
            <w:r>
              <w:rPr>
                <w:sz w:val="21"/>
              </w:rPr>
              <w:t>（个</w:t>
            </w:r>
            <w:r>
              <w:rPr>
                <w:rFonts w:ascii="Times New Roman" w:hAnsi="Times New Roman" w:eastAsia="Times New Roman"/>
                <w:sz w:val="21"/>
              </w:rPr>
              <w:t>/L</w:t>
            </w:r>
            <w:r>
              <w:rPr>
                <w:sz w:val="21"/>
              </w:rPr>
              <w:t>）</w:t>
            </w:r>
          </w:p>
        </w:tc>
        <w:tc>
          <w:tcPr>
            <w:tcW w:w="2885" w:type="dxa"/>
            <w:tcBorders>
              <w:left w:val="single" w:sz="6" w:space="0" w:color="000000"/>
              <w:bottom w:val="single" w:sz="6" w:space="0" w:color="000000"/>
            </w:tcBorders>
          </w:tcPr>
          <w:p>
            <w:pPr>
              <w:pStyle w:val="TableParagraph"/>
              <w:jc w:val="left"/>
              <w:rPr>
                <w:rFonts w:ascii="Times New Roman"/>
                <w:sz w:val="20"/>
              </w:rPr>
            </w:pPr>
          </w:p>
        </w:tc>
      </w:tr>
      <w:tr>
        <w:trPr>
          <w:trHeight w:val="339" w:hRule="atLeast"/>
        </w:trPr>
        <w:tc>
          <w:tcPr>
            <w:tcW w:w="1243" w:type="dxa"/>
            <w:tcBorders>
              <w:top w:val="single" w:sz="6" w:space="0" w:color="000000"/>
              <w:right w:val="single" w:sz="6" w:space="0" w:color="000000"/>
            </w:tcBorders>
          </w:tcPr>
          <w:p>
            <w:pPr>
              <w:pStyle w:val="TableParagraph"/>
              <w:spacing w:before="48"/>
              <w:ind w:left="388" w:right="367"/>
              <w:rPr>
                <w:rFonts w:ascii="Times New Roman"/>
                <w:sz w:val="21"/>
              </w:rPr>
            </w:pPr>
            <w:r>
              <w:rPr>
                <w:rFonts w:ascii="Times New Roman"/>
                <w:sz w:val="21"/>
              </w:rPr>
              <w:t>11</w:t>
            </w:r>
          </w:p>
        </w:tc>
        <w:tc>
          <w:tcPr>
            <w:tcW w:w="2127" w:type="dxa"/>
            <w:tcBorders>
              <w:top w:val="single" w:sz="6" w:space="0" w:color="000000"/>
              <w:left w:val="single" w:sz="6" w:space="0" w:color="000000"/>
              <w:right w:val="single" w:sz="6" w:space="0" w:color="000000"/>
            </w:tcBorders>
          </w:tcPr>
          <w:p>
            <w:pPr>
              <w:pStyle w:val="TableParagraph"/>
              <w:spacing w:line="320" w:lineRule="exact"/>
              <w:ind w:left="104" w:right="75"/>
              <w:rPr>
                <w:sz w:val="21"/>
              </w:rPr>
            </w:pPr>
            <w:r>
              <w:rPr>
                <w:sz w:val="21"/>
              </w:rPr>
              <w:t>全盐量</w:t>
            </w:r>
          </w:p>
        </w:tc>
        <w:tc>
          <w:tcPr>
            <w:tcW w:w="2268" w:type="dxa"/>
            <w:tcBorders>
              <w:top w:val="single" w:sz="6" w:space="0" w:color="000000"/>
              <w:left w:val="single" w:sz="6" w:space="0" w:color="000000"/>
              <w:right w:val="single" w:sz="6" w:space="0" w:color="000000"/>
            </w:tcBorders>
          </w:tcPr>
          <w:p>
            <w:pPr>
              <w:pStyle w:val="TableParagraph"/>
              <w:spacing w:line="320" w:lineRule="exact"/>
              <w:ind w:left="441"/>
              <w:jc w:val="left"/>
              <w:rPr>
                <w:sz w:val="21"/>
              </w:rPr>
            </w:pPr>
            <w:r>
              <w:rPr>
                <w:rFonts w:ascii="Times New Roman" w:hAnsi="Times New Roman" w:eastAsia="Times New Roman"/>
                <w:sz w:val="21"/>
              </w:rPr>
              <w:t>≤1000</w:t>
            </w:r>
            <w:r>
              <w:rPr>
                <w:sz w:val="21"/>
              </w:rPr>
              <w:t>（</w:t>
            </w:r>
            <w:r>
              <w:rPr>
                <w:rFonts w:ascii="Times New Roman" w:hAnsi="Times New Roman" w:eastAsia="Times New Roman"/>
                <w:sz w:val="21"/>
              </w:rPr>
              <w:t>mg/L</w:t>
            </w:r>
            <w:r>
              <w:rPr>
                <w:sz w:val="21"/>
              </w:rPr>
              <w:t>）</w:t>
            </w:r>
          </w:p>
        </w:tc>
        <w:tc>
          <w:tcPr>
            <w:tcW w:w="2885" w:type="dxa"/>
            <w:tcBorders>
              <w:top w:val="single" w:sz="6" w:space="0" w:color="000000"/>
              <w:left w:val="single" w:sz="6" w:space="0" w:color="000000"/>
            </w:tcBorders>
          </w:tcPr>
          <w:p>
            <w:pPr>
              <w:pStyle w:val="TableParagraph"/>
              <w:spacing w:line="320" w:lineRule="exact"/>
              <w:ind w:left="461"/>
              <w:jc w:val="left"/>
              <w:rPr>
                <w:sz w:val="21"/>
              </w:rPr>
            </w:pPr>
            <w:r>
              <w:rPr>
                <w:sz w:val="21"/>
              </w:rPr>
              <w:t>鲁质监标发</w:t>
            </w:r>
            <w:r>
              <w:rPr>
                <w:rFonts w:ascii="Times New Roman" w:eastAsia="Times New Roman"/>
                <w:sz w:val="21"/>
              </w:rPr>
              <w:t>[2014]7 </w:t>
            </w:r>
            <w:r>
              <w:rPr>
                <w:sz w:val="21"/>
              </w:rPr>
              <w:t>号</w:t>
            </w:r>
          </w:p>
        </w:tc>
      </w:tr>
    </w:tbl>
    <w:p>
      <w:pPr>
        <w:pStyle w:val="BodyText"/>
        <w:spacing w:before="15"/>
        <w:rPr>
          <w:sz w:val="7"/>
        </w:rPr>
      </w:pPr>
    </w:p>
    <w:p>
      <w:pPr>
        <w:pStyle w:val="BodyText"/>
        <w:spacing w:line="448" w:lineRule="exact"/>
        <w:ind w:left="1100"/>
      </w:pPr>
      <w:r>
        <w:rPr/>
        <w:t>（</w:t>
      </w:r>
      <w:r>
        <w:rPr>
          <w:rFonts w:ascii="Times New Roman" w:eastAsia="Times New Roman"/>
        </w:rPr>
        <w:t>3</w:t>
      </w:r>
      <w:r>
        <w:rPr/>
        <w:t>）地下水</w:t>
      </w:r>
    </w:p>
    <w:p>
      <w:pPr>
        <w:pStyle w:val="BodyText"/>
        <w:spacing w:line="220" w:lineRule="auto" w:before="8"/>
        <w:ind w:left="620" w:right="949" w:firstLine="479"/>
        <w:jc w:val="both"/>
      </w:pPr>
      <w:r>
        <w:rPr>
          <w:spacing w:val="-7"/>
        </w:rPr>
        <w:t>地下水常规指标执行《地下水质量标准》</w:t>
      </w:r>
      <w:r>
        <w:rPr/>
        <w:t>（</w:t>
      </w:r>
      <w:r>
        <w:rPr>
          <w:rFonts w:ascii="Times New Roman" w:hAnsi="Times New Roman" w:eastAsia="Times New Roman"/>
        </w:rPr>
        <w:t>GB/T14848-2017</w:t>
      </w:r>
      <w:r>
        <w:rPr/>
        <w:t>）Ⅲ类标准；石</w:t>
      </w:r>
      <w:r>
        <w:rPr>
          <w:spacing w:val="-3"/>
        </w:rPr>
        <w:t>油类参照《地表水环境质量标准》</w:t>
      </w:r>
      <w:r>
        <w:rPr/>
        <w:t>（</w:t>
      </w:r>
      <w:r>
        <w:rPr>
          <w:rFonts w:ascii="Times New Roman" w:hAnsi="Times New Roman" w:eastAsia="Times New Roman"/>
        </w:rPr>
        <w:t>GB3838-2002</w:t>
      </w:r>
      <w:r>
        <w:rPr/>
        <w:t>）</w:t>
      </w:r>
      <w:r>
        <w:rPr>
          <w:spacing w:val="1"/>
        </w:rPr>
        <w:t>表 </w:t>
      </w:r>
      <w:r>
        <w:rPr>
          <w:rFonts w:ascii="Times New Roman" w:hAnsi="Times New Roman" w:eastAsia="Times New Roman"/>
        </w:rPr>
        <w:t>1 </w:t>
      </w:r>
      <w:r>
        <w:rPr>
          <w:spacing w:val="-2"/>
        </w:rPr>
        <w:t>中Ⅲ类标准，吡啶、甲</w:t>
      </w:r>
      <w:r>
        <w:rPr>
          <w:spacing w:val="-11"/>
        </w:rPr>
        <w:t>醛、环氧氯丙烷、硝基苯、二硝基甲苯、硝基氯苯、苯胺参照《地表水环境质量标准》（</w:t>
      </w:r>
      <w:r>
        <w:rPr>
          <w:rFonts w:ascii="Times New Roman" w:hAnsi="Times New Roman" w:eastAsia="Times New Roman"/>
          <w:spacing w:val="-11"/>
        </w:rPr>
        <w:t>GB3838-2002</w:t>
      </w:r>
      <w:r>
        <w:rPr>
          <w:spacing w:val="-11"/>
        </w:rPr>
        <w:t>）</w:t>
      </w:r>
      <w:r>
        <w:rPr>
          <w:spacing w:val="-4"/>
        </w:rPr>
        <w:t>表 </w:t>
      </w:r>
      <w:r>
        <w:rPr>
          <w:rFonts w:ascii="Times New Roman" w:hAnsi="Times New Roman" w:eastAsia="Times New Roman"/>
        </w:rPr>
        <w:t>3 </w:t>
      </w:r>
      <w:r>
        <w:rPr/>
        <w:t>集中式生活饮用水地表水源地特定项目标准限值。</w:t>
      </w:r>
      <w:r>
        <w:rPr>
          <w:spacing w:val="1"/>
        </w:rPr>
        <w:t>详见表 </w:t>
      </w:r>
      <w:r>
        <w:rPr>
          <w:rFonts w:ascii="Times New Roman" w:hAnsi="Times New Roman" w:eastAsia="Times New Roman"/>
        </w:rPr>
        <w:t>2.5-3</w:t>
      </w:r>
      <w:r>
        <w:rPr/>
        <w:t>。</w:t>
      </w:r>
    </w:p>
    <w:p>
      <w:pPr>
        <w:tabs>
          <w:tab w:pos="4175" w:val="left" w:leader="none"/>
        </w:tabs>
        <w:spacing w:before="162" w:after="25"/>
        <w:ind w:left="3263" w:right="0" w:firstLine="0"/>
        <w:jc w:val="left"/>
        <w:rPr>
          <w:sz w:val="21"/>
        </w:rPr>
      </w:pPr>
      <w:r>
        <w:rPr>
          <w:sz w:val="21"/>
        </w:rPr>
        <w:t>表</w:t>
      </w:r>
      <w:r>
        <w:rPr>
          <w:spacing w:val="7"/>
          <w:sz w:val="21"/>
        </w:rPr>
        <w:t> </w:t>
      </w:r>
      <w:r>
        <w:rPr>
          <w:rFonts w:ascii="Times New Roman" w:eastAsia="Times New Roman"/>
          <w:b/>
          <w:sz w:val="21"/>
        </w:rPr>
        <w:t>2.5-3</w:t>
        <w:tab/>
      </w:r>
      <w:r>
        <w:rPr>
          <w:sz w:val="21"/>
        </w:rPr>
        <w:t>地下水质量标</w:t>
      </w:r>
      <w:r>
        <w:rPr>
          <w:spacing w:val="-3"/>
          <w:sz w:val="21"/>
        </w:rPr>
        <w:t>准</w:t>
      </w:r>
      <w:r>
        <w:rPr>
          <w:sz w:val="21"/>
        </w:rPr>
        <w:t>一览表</w:t>
      </w:r>
    </w:p>
    <w:tbl>
      <w:tblPr>
        <w:tblW w:w="0" w:type="auto"/>
        <w:jc w:val="left"/>
        <w:tblInd w:w="5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3"/>
        <w:gridCol w:w="1801"/>
        <w:gridCol w:w="1409"/>
        <w:gridCol w:w="1666"/>
        <w:gridCol w:w="2595"/>
      </w:tblGrid>
      <w:tr>
        <w:trPr>
          <w:trHeight w:val="368" w:hRule="atLeast"/>
        </w:trPr>
        <w:tc>
          <w:tcPr>
            <w:tcW w:w="953" w:type="dxa"/>
            <w:tcBorders>
              <w:bottom w:val="single" w:sz="4" w:space="0" w:color="000000"/>
              <w:right w:val="single" w:sz="4" w:space="0" w:color="000000"/>
            </w:tcBorders>
          </w:tcPr>
          <w:p>
            <w:pPr>
              <w:pStyle w:val="TableParagraph"/>
              <w:spacing w:line="349" w:lineRule="exact"/>
              <w:ind w:left="239" w:right="223"/>
              <w:rPr>
                <w:sz w:val="21"/>
              </w:rPr>
            </w:pPr>
            <w:r>
              <w:rPr>
                <w:sz w:val="21"/>
              </w:rPr>
              <w:t>序号</w:t>
            </w:r>
          </w:p>
        </w:tc>
        <w:tc>
          <w:tcPr>
            <w:tcW w:w="1801" w:type="dxa"/>
            <w:tcBorders>
              <w:left w:val="single" w:sz="4" w:space="0" w:color="000000"/>
              <w:bottom w:val="single" w:sz="4" w:space="0" w:color="000000"/>
              <w:right w:val="single" w:sz="4" w:space="0" w:color="000000"/>
            </w:tcBorders>
          </w:tcPr>
          <w:p>
            <w:pPr>
              <w:pStyle w:val="TableParagraph"/>
              <w:spacing w:line="349" w:lineRule="exact"/>
              <w:ind w:left="486"/>
              <w:jc w:val="left"/>
              <w:rPr>
                <w:sz w:val="21"/>
              </w:rPr>
            </w:pPr>
            <w:r>
              <w:rPr>
                <w:sz w:val="21"/>
              </w:rPr>
              <w:t>指标名称</w:t>
            </w:r>
          </w:p>
        </w:tc>
        <w:tc>
          <w:tcPr>
            <w:tcW w:w="1409" w:type="dxa"/>
            <w:tcBorders>
              <w:left w:val="single" w:sz="4" w:space="0" w:color="000000"/>
              <w:bottom w:val="single" w:sz="4" w:space="0" w:color="000000"/>
              <w:right w:val="single" w:sz="4" w:space="0" w:color="000000"/>
            </w:tcBorders>
          </w:tcPr>
          <w:p>
            <w:pPr>
              <w:pStyle w:val="TableParagraph"/>
              <w:spacing w:line="349" w:lineRule="exact"/>
              <w:ind w:left="309" w:right="289"/>
              <w:rPr>
                <w:sz w:val="21"/>
              </w:rPr>
            </w:pPr>
            <w:r>
              <w:rPr>
                <w:sz w:val="21"/>
              </w:rPr>
              <w:t>单位</w:t>
            </w:r>
          </w:p>
        </w:tc>
        <w:tc>
          <w:tcPr>
            <w:tcW w:w="1666" w:type="dxa"/>
            <w:tcBorders>
              <w:left w:val="single" w:sz="4" w:space="0" w:color="000000"/>
              <w:bottom w:val="single" w:sz="4" w:space="0" w:color="000000"/>
              <w:right w:val="single" w:sz="4" w:space="0" w:color="000000"/>
            </w:tcBorders>
          </w:tcPr>
          <w:p>
            <w:pPr>
              <w:pStyle w:val="TableParagraph"/>
              <w:spacing w:line="349" w:lineRule="exact"/>
              <w:ind w:left="475" w:right="448"/>
              <w:rPr>
                <w:sz w:val="21"/>
              </w:rPr>
            </w:pPr>
            <w:r>
              <w:rPr>
                <w:sz w:val="21"/>
              </w:rPr>
              <w:t>指标值</w:t>
            </w:r>
          </w:p>
        </w:tc>
        <w:tc>
          <w:tcPr>
            <w:tcW w:w="2595" w:type="dxa"/>
            <w:tcBorders>
              <w:left w:val="single" w:sz="4" w:space="0" w:color="000000"/>
              <w:bottom w:val="single" w:sz="4" w:space="0" w:color="000000"/>
            </w:tcBorders>
          </w:tcPr>
          <w:p>
            <w:pPr>
              <w:pStyle w:val="TableParagraph"/>
              <w:spacing w:line="349" w:lineRule="exact"/>
              <w:ind w:left="885"/>
              <w:jc w:val="left"/>
              <w:rPr>
                <w:sz w:val="21"/>
              </w:rPr>
            </w:pPr>
            <w:r>
              <w:rPr>
                <w:sz w:val="21"/>
              </w:rPr>
              <w:t>指标来源</w:t>
            </w:r>
          </w:p>
        </w:tc>
      </w:tr>
      <w:tr>
        <w:trPr>
          <w:trHeight w:val="359" w:hRule="atLeast"/>
        </w:trPr>
        <w:tc>
          <w:tcPr>
            <w:tcW w:w="953" w:type="dxa"/>
            <w:tcBorders>
              <w:top w:val="single" w:sz="4" w:space="0" w:color="000000"/>
              <w:bottom w:val="single" w:sz="4" w:space="0" w:color="000000"/>
              <w:right w:val="single" w:sz="4" w:space="0" w:color="000000"/>
            </w:tcBorders>
          </w:tcPr>
          <w:p>
            <w:pPr>
              <w:pStyle w:val="TableParagraph"/>
              <w:spacing w:before="63"/>
              <w:ind w:left="16"/>
              <w:rPr>
                <w:rFonts w:ascii="Times New Roman"/>
                <w:sz w:val="21"/>
              </w:rPr>
            </w:pPr>
            <w:r>
              <w:rPr>
                <w:rFonts w:ascii="Times New Roman"/>
                <w:w w:val="100"/>
                <w:sz w:val="21"/>
              </w:rPr>
              <w:t>1</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before="63"/>
              <w:ind w:left="362" w:right="336"/>
              <w:rPr>
                <w:rFonts w:ascii="Times New Roman"/>
                <w:sz w:val="21"/>
              </w:rPr>
            </w:pPr>
            <w:r>
              <w:rPr>
                <w:rFonts w:ascii="Times New Roman"/>
                <w:sz w:val="21"/>
              </w:rPr>
              <w:t>pH</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339" w:lineRule="exact"/>
              <w:ind w:left="310" w:right="286"/>
              <w:rPr>
                <w:sz w:val="21"/>
              </w:rPr>
            </w:pPr>
            <w:r>
              <w:rPr>
                <w:sz w:val="21"/>
              </w:rPr>
              <w:t>无量纲</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63"/>
              <w:ind w:left="475" w:right="448"/>
              <w:rPr>
                <w:rFonts w:ascii="Times New Roman"/>
                <w:sz w:val="21"/>
              </w:rPr>
            </w:pPr>
            <w:r>
              <w:rPr>
                <w:rFonts w:ascii="Times New Roman"/>
                <w:sz w:val="21"/>
              </w:rPr>
              <w:t>6.5-8.5</w:t>
            </w:r>
          </w:p>
        </w:tc>
        <w:tc>
          <w:tcPr>
            <w:tcW w:w="2595" w:type="dxa"/>
            <w:vMerge w:val="restart"/>
            <w:tcBorders>
              <w:top w:val="single" w:sz="4" w:space="0" w:color="000000"/>
              <w:lef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1"/>
              <w:jc w:val="left"/>
              <w:rPr>
                <w:sz w:val="28"/>
              </w:rPr>
            </w:pPr>
          </w:p>
          <w:p>
            <w:pPr>
              <w:pStyle w:val="TableParagraph"/>
              <w:spacing w:line="379" w:lineRule="exact"/>
              <w:ind w:left="91" w:right="55"/>
              <w:rPr>
                <w:sz w:val="21"/>
              </w:rPr>
            </w:pPr>
            <w:r>
              <w:rPr>
                <w:sz w:val="21"/>
              </w:rPr>
              <w:t>《地下水质量标准》</w:t>
            </w:r>
          </w:p>
          <w:p>
            <w:pPr>
              <w:pStyle w:val="TableParagraph"/>
              <w:spacing w:line="312" w:lineRule="exact"/>
              <w:ind w:left="91" w:right="57"/>
              <w:rPr>
                <w:sz w:val="21"/>
              </w:rPr>
            </w:pPr>
            <w:r>
              <w:rPr>
                <w:sz w:val="21"/>
              </w:rPr>
              <w:t>（</w:t>
            </w:r>
            <w:r>
              <w:rPr>
                <w:rFonts w:ascii="Times New Roman" w:eastAsia="Times New Roman"/>
                <w:sz w:val="21"/>
              </w:rPr>
              <w:t>GB/T14848-2017</w:t>
            </w:r>
            <w:r>
              <w:rPr>
                <w:sz w:val="21"/>
              </w:rPr>
              <w:t>）</w:t>
            </w:r>
            <w:r>
              <w:rPr>
                <w:rFonts w:ascii="Times New Roman" w:eastAsia="Times New Roman"/>
                <w:sz w:val="21"/>
              </w:rPr>
              <w:t>III </w:t>
            </w:r>
            <w:r>
              <w:rPr>
                <w:sz w:val="21"/>
              </w:rPr>
              <w:t>类</w:t>
            </w:r>
          </w:p>
          <w:p>
            <w:pPr>
              <w:pStyle w:val="TableParagraph"/>
              <w:spacing w:line="379" w:lineRule="exact"/>
              <w:ind w:left="91" w:right="51"/>
              <w:rPr>
                <w:sz w:val="21"/>
              </w:rPr>
            </w:pPr>
            <w:r>
              <w:rPr>
                <w:sz w:val="21"/>
              </w:rPr>
              <w:t>标准</w:t>
            </w: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16"/>
              <w:rPr>
                <w:rFonts w:ascii="Times New Roman"/>
                <w:sz w:val="21"/>
              </w:rPr>
            </w:pPr>
            <w:r>
              <w:rPr>
                <w:rFonts w:ascii="Times New Roman"/>
                <w:w w:val="100"/>
                <w:sz w:val="21"/>
              </w:rPr>
              <w:t>2</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362" w:right="335"/>
              <w:rPr>
                <w:sz w:val="21"/>
              </w:rPr>
            </w:pPr>
            <w:r>
              <w:rPr>
                <w:sz w:val="21"/>
              </w:rPr>
              <w:t>氨氮</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≤0.5</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16"/>
              <w:rPr>
                <w:rFonts w:ascii="Times New Roman"/>
                <w:sz w:val="21"/>
              </w:rPr>
            </w:pPr>
            <w:r>
              <w:rPr>
                <w:rFonts w:ascii="Times New Roman"/>
                <w:w w:val="100"/>
                <w:sz w:val="21"/>
              </w:rPr>
              <w:t>3</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77"/>
              <w:jc w:val="left"/>
              <w:rPr>
                <w:sz w:val="21"/>
              </w:rPr>
            </w:pPr>
            <w:r>
              <w:rPr>
                <w:sz w:val="21"/>
              </w:rPr>
              <w:t>高锰酸盐指数</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27"/>
              <w:rPr>
                <w:rFonts w:ascii="Times New Roman"/>
                <w:sz w:val="21"/>
              </w:rPr>
            </w:pPr>
            <w:r>
              <w:rPr>
                <w:rFonts w:ascii="Times New Roman"/>
                <w:w w:val="100"/>
                <w:sz w:val="21"/>
              </w:rPr>
              <w:t>6</w:t>
            </w:r>
          </w:p>
        </w:tc>
        <w:tc>
          <w:tcPr>
            <w:tcW w:w="2595" w:type="dxa"/>
            <w:vMerge/>
            <w:tcBorders>
              <w:top w:val="nil"/>
              <w:left w:val="single" w:sz="4" w:space="0" w:color="000000"/>
            </w:tcBorders>
          </w:tcPr>
          <w:p>
            <w:pPr>
              <w:rPr>
                <w:sz w:val="2"/>
                <w:szCs w:val="2"/>
              </w:rPr>
            </w:pPr>
          </w:p>
        </w:tc>
      </w:tr>
      <w:tr>
        <w:trPr>
          <w:trHeight w:val="346" w:hRule="atLeast"/>
        </w:trPr>
        <w:tc>
          <w:tcPr>
            <w:tcW w:w="953" w:type="dxa"/>
            <w:tcBorders>
              <w:top w:val="single" w:sz="4" w:space="0" w:color="000000"/>
              <w:bottom w:val="single" w:sz="4" w:space="0" w:color="000000"/>
              <w:right w:val="single" w:sz="4" w:space="0" w:color="000000"/>
            </w:tcBorders>
          </w:tcPr>
          <w:p>
            <w:pPr>
              <w:pStyle w:val="TableParagraph"/>
              <w:spacing w:before="53"/>
              <w:ind w:left="16"/>
              <w:rPr>
                <w:rFonts w:ascii="Times New Roman"/>
                <w:sz w:val="21"/>
              </w:rPr>
            </w:pPr>
            <w:r>
              <w:rPr>
                <w:rFonts w:ascii="Times New Roman"/>
                <w:w w:val="100"/>
                <w:sz w:val="21"/>
              </w:rPr>
              <w:t>4</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7" w:lineRule="exact"/>
              <w:ind w:left="592"/>
              <w:jc w:val="left"/>
              <w:rPr>
                <w:sz w:val="21"/>
              </w:rPr>
            </w:pPr>
            <w:r>
              <w:rPr>
                <w:sz w:val="21"/>
              </w:rPr>
              <w:t>硫酸盐</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≤250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5"/>
              <w:ind w:left="16"/>
              <w:rPr>
                <w:rFonts w:ascii="Times New Roman"/>
                <w:sz w:val="21"/>
              </w:rPr>
            </w:pPr>
            <w:r>
              <w:rPr>
                <w:rFonts w:ascii="Times New Roman"/>
                <w:w w:val="100"/>
                <w:sz w:val="21"/>
              </w:rPr>
              <w:t>5</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592"/>
              <w:jc w:val="left"/>
              <w:rPr>
                <w:sz w:val="21"/>
              </w:rPr>
            </w:pPr>
            <w:r>
              <w:rPr>
                <w:sz w:val="21"/>
              </w:rPr>
              <w:t>氯化物</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5"/>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5"/>
              <w:ind w:left="475" w:right="448"/>
              <w:rPr>
                <w:rFonts w:ascii="Times New Roman" w:hAnsi="Times New Roman"/>
                <w:sz w:val="21"/>
              </w:rPr>
            </w:pPr>
            <w:r>
              <w:rPr>
                <w:rFonts w:ascii="Times New Roman" w:hAnsi="Times New Roman"/>
                <w:sz w:val="21"/>
              </w:rPr>
              <w:t>≤250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16"/>
              <w:rPr>
                <w:rFonts w:ascii="Times New Roman"/>
                <w:sz w:val="21"/>
              </w:rPr>
            </w:pPr>
            <w:r>
              <w:rPr>
                <w:rFonts w:ascii="Times New Roman"/>
                <w:w w:val="100"/>
                <w:sz w:val="21"/>
              </w:rPr>
              <w:t>6</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30" w:lineRule="exact"/>
              <w:ind w:left="486"/>
              <w:jc w:val="left"/>
              <w:rPr>
                <w:sz w:val="21"/>
              </w:rPr>
            </w:pPr>
            <w:r>
              <w:rPr>
                <w:sz w:val="21"/>
              </w:rPr>
              <w:t>硝酸盐氮</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≤20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16"/>
              <w:rPr>
                <w:rFonts w:ascii="Times New Roman"/>
                <w:sz w:val="21"/>
              </w:rPr>
            </w:pPr>
            <w:r>
              <w:rPr>
                <w:rFonts w:ascii="Times New Roman"/>
                <w:w w:val="100"/>
                <w:sz w:val="21"/>
              </w:rPr>
              <w:t>7</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381"/>
              <w:jc w:val="left"/>
              <w:rPr>
                <w:sz w:val="21"/>
              </w:rPr>
            </w:pPr>
            <w:r>
              <w:rPr>
                <w:sz w:val="21"/>
              </w:rPr>
              <w:t>亚硝酸盐氮</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≤1.0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16"/>
              <w:rPr>
                <w:rFonts w:ascii="Times New Roman"/>
                <w:sz w:val="21"/>
              </w:rPr>
            </w:pPr>
            <w:r>
              <w:rPr>
                <w:rFonts w:ascii="Times New Roman"/>
                <w:w w:val="100"/>
                <w:sz w:val="21"/>
              </w:rPr>
              <w:t>8</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592"/>
              <w:jc w:val="left"/>
              <w:rPr>
                <w:sz w:val="21"/>
              </w:rPr>
            </w:pPr>
            <w:r>
              <w:rPr>
                <w:sz w:val="21"/>
              </w:rPr>
              <w:t>挥发酚</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≤0.002</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16"/>
              <w:rPr>
                <w:rFonts w:ascii="Times New Roman"/>
                <w:sz w:val="21"/>
              </w:rPr>
            </w:pPr>
            <w:r>
              <w:rPr>
                <w:rFonts w:ascii="Times New Roman"/>
                <w:w w:val="100"/>
                <w:sz w:val="21"/>
              </w:rPr>
              <w:t>9</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117" w:right="-15"/>
              <w:jc w:val="left"/>
              <w:rPr>
                <w:sz w:val="21"/>
              </w:rPr>
            </w:pPr>
            <w:r>
              <w:rPr>
                <w:spacing w:val="-1"/>
                <w:sz w:val="21"/>
              </w:rPr>
              <w:t>氟化物</w:t>
            </w:r>
            <w:r>
              <w:rPr>
                <w:spacing w:val="-3"/>
                <w:sz w:val="21"/>
              </w:rPr>
              <w:t>（</w:t>
            </w:r>
            <w:r>
              <w:rPr>
                <w:spacing w:val="5"/>
                <w:sz w:val="21"/>
              </w:rPr>
              <w:t>以 </w:t>
            </w:r>
            <w:r>
              <w:rPr>
                <w:rFonts w:ascii="Times New Roman" w:eastAsia="Times New Roman"/>
                <w:sz w:val="21"/>
              </w:rPr>
              <w:t>F</w:t>
            </w:r>
            <w:r>
              <w:rPr>
                <w:rFonts w:ascii="Times New Roman" w:eastAsia="Times New Roman"/>
                <w:position w:val="7"/>
                <w:sz w:val="14"/>
              </w:rPr>
              <w:t>-</w:t>
            </w:r>
            <w:r>
              <w:rPr>
                <w:sz w:val="21"/>
              </w:rPr>
              <w:t>计）</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≤1.0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10</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592"/>
              <w:jc w:val="left"/>
              <w:rPr>
                <w:sz w:val="21"/>
              </w:rPr>
            </w:pPr>
            <w:r>
              <w:rPr>
                <w:sz w:val="21"/>
              </w:rPr>
              <w:t>氰化物</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≤0.05</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4" w:right="223"/>
              <w:rPr>
                <w:rFonts w:ascii="Times New Roman"/>
                <w:sz w:val="21"/>
              </w:rPr>
            </w:pPr>
            <w:r>
              <w:rPr>
                <w:rFonts w:ascii="Times New Roman"/>
                <w:sz w:val="21"/>
              </w:rPr>
              <w:t>11</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砷</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≤0.01</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12</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汞</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≤0.001</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13</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592"/>
              <w:jc w:val="left"/>
              <w:rPr>
                <w:sz w:val="21"/>
              </w:rPr>
            </w:pPr>
            <w:r>
              <w:rPr>
                <w:sz w:val="21"/>
              </w:rPr>
              <w:t>六价铬</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9"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≤0.05</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6" w:space="0" w:color="000000"/>
              <w:right w:val="single" w:sz="4" w:space="0" w:color="000000"/>
            </w:tcBorders>
          </w:tcPr>
          <w:p>
            <w:pPr>
              <w:pStyle w:val="TableParagraph"/>
              <w:spacing w:before="53"/>
              <w:ind w:left="239" w:right="223"/>
              <w:rPr>
                <w:rFonts w:ascii="Times New Roman"/>
                <w:sz w:val="21"/>
              </w:rPr>
            </w:pPr>
            <w:r>
              <w:rPr>
                <w:rFonts w:ascii="Times New Roman"/>
                <w:sz w:val="21"/>
              </w:rPr>
              <w:t>14</w:t>
            </w:r>
          </w:p>
        </w:tc>
        <w:tc>
          <w:tcPr>
            <w:tcW w:w="1801" w:type="dxa"/>
            <w:tcBorders>
              <w:top w:val="single" w:sz="4" w:space="0" w:color="000000"/>
              <w:left w:val="single" w:sz="4" w:space="0" w:color="000000"/>
              <w:bottom w:val="single" w:sz="6" w:space="0" w:color="000000"/>
              <w:right w:val="single" w:sz="4" w:space="0" w:color="000000"/>
            </w:tcBorders>
          </w:tcPr>
          <w:p>
            <w:pPr>
              <w:pStyle w:val="TableParagraph"/>
              <w:spacing w:line="330" w:lineRule="exact"/>
              <w:ind w:left="22"/>
              <w:rPr>
                <w:sz w:val="21"/>
              </w:rPr>
            </w:pPr>
            <w:r>
              <w:rPr>
                <w:w w:val="100"/>
                <w:sz w:val="21"/>
              </w:rPr>
              <w:t>铅</w:t>
            </w:r>
          </w:p>
        </w:tc>
        <w:tc>
          <w:tcPr>
            <w:tcW w:w="1409" w:type="dxa"/>
            <w:tcBorders>
              <w:top w:val="single" w:sz="4" w:space="0" w:color="000000"/>
              <w:left w:val="single" w:sz="4" w:space="0" w:color="000000"/>
              <w:bottom w:val="single" w:sz="6"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6"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≤0.01</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6"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15</w:t>
            </w:r>
          </w:p>
        </w:tc>
        <w:tc>
          <w:tcPr>
            <w:tcW w:w="1801" w:type="dxa"/>
            <w:tcBorders>
              <w:top w:val="single" w:sz="6"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镉</w:t>
            </w:r>
          </w:p>
        </w:tc>
        <w:tc>
          <w:tcPr>
            <w:tcW w:w="1409" w:type="dxa"/>
            <w:tcBorders>
              <w:top w:val="single" w:sz="6"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6"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≤0.005</w:t>
            </w:r>
          </w:p>
        </w:tc>
        <w:tc>
          <w:tcPr>
            <w:tcW w:w="2595" w:type="dxa"/>
            <w:vMerge/>
            <w:tcBorders>
              <w:top w:val="nil"/>
              <w:left w:val="single" w:sz="4" w:space="0" w:color="000000"/>
            </w:tcBorders>
          </w:tcPr>
          <w:p>
            <w:pPr>
              <w:rPr>
                <w:sz w:val="2"/>
                <w:szCs w:val="2"/>
              </w:rPr>
            </w:pPr>
          </w:p>
        </w:tc>
      </w:tr>
      <w:tr>
        <w:trPr>
          <w:trHeight w:val="346"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16</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7" w:lineRule="exact"/>
              <w:ind w:left="22"/>
              <w:rPr>
                <w:sz w:val="21"/>
              </w:rPr>
            </w:pPr>
            <w:r>
              <w:rPr>
                <w:w w:val="100"/>
                <w:sz w:val="21"/>
              </w:rPr>
              <w:t>铁</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≤0.3</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5"/>
              <w:ind w:left="239" w:right="223"/>
              <w:rPr>
                <w:rFonts w:ascii="Times New Roman"/>
                <w:sz w:val="21"/>
              </w:rPr>
            </w:pPr>
            <w:r>
              <w:rPr>
                <w:rFonts w:ascii="Times New Roman"/>
                <w:sz w:val="21"/>
              </w:rPr>
              <w:t>17</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锰</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5"/>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5"/>
              <w:ind w:left="475" w:right="448"/>
              <w:rPr>
                <w:rFonts w:ascii="Times New Roman" w:hAnsi="Times New Roman"/>
                <w:sz w:val="21"/>
              </w:rPr>
            </w:pPr>
            <w:r>
              <w:rPr>
                <w:rFonts w:ascii="Times New Roman" w:hAnsi="Times New Roman"/>
                <w:sz w:val="21"/>
              </w:rPr>
              <w:t>≤0.1</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18</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锌</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≤1.0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19</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2"/>
              <w:rPr>
                <w:sz w:val="21"/>
              </w:rPr>
            </w:pPr>
            <w:r>
              <w:rPr>
                <w:w w:val="100"/>
                <w:sz w:val="21"/>
              </w:rPr>
              <w:t>铜</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≤1.0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20</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592"/>
              <w:jc w:val="left"/>
              <w:rPr>
                <w:sz w:val="21"/>
              </w:rPr>
            </w:pPr>
            <w:r>
              <w:rPr>
                <w:sz w:val="21"/>
              </w:rPr>
              <w:t>总硬度</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≤450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21</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277"/>
              <w:jc w:val="left"/>
              <w:rPr>
                <w:sz w:val="21"/>
              </w:rPr>
            </w:pPr>
            <w:r>
              <w:rPr>
                <w:sz w:val="21"/>
              </w:rPr>
              <w:t>溶解性总固体</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≤1000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22</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381"/>
              <w:jc w:val="left"/>
              <w:rPr>
                <w:sz w:val="21"/>
              </w:rPr>
            </w:pPr>
            <w:r>
              <w:rPr>
                <w:sz w:val="21"/>
              </w:rPr>
              <w:t>总大肠菌群</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10" w:right="289"/>
              <w:rPr>
                <w:rFonts w:ascii="Times New Roman"/>
                <w:sz w:val="21"/>
              </w:rPr>
            </w:pPr>
            <w:r>
              <w:rPr>
                <w:rFonts w:ascii="Times New Roman"/>
                <w:sz w:val="21"/>
              </w:rPr>
              <w:t>CFU/mL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≤3.0</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23</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30" w:lineRule="exact"/>
              <w:ind w:left="362" w:right="335"/>
              <w:rPr>
                <w:sz w:val="21"/>
              </w:rPr>
            </w:pPr>
            <w:r>
              <w:rPr>
                <w:sz w:val="21"/>
              </w:rPr>
              <w:t>甲苯</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≤0.7</w:t>
            </w:r>
          </w:p>
        </w:tc>
        <w:tc>
          <w:tcPr>
            <w:tcW w:w="2595" w:type="dxa"/>
            <w:vMerge/>
            <w:tcBorders>
              <w:top w:val="nil"/>
              <w:left w:val="single" w:sz="4" w:space="0" w:color="000000"/>
            </w:tcBorders>
          </w:tcPr>
          <w:p>
            <w:pPr>
              <w:rPr>
                <w:sz w:val="2"/>
                <w:szCs w:val="2"/>
              </w:rPr>
            </w:pPr>
          </w:p>
        </w:tc>
      </w:tr>
      <w:tr>
        <w:trPr>
          <w:trHeight w:val="358" w:hRule="atLeast"/>
        </w:trPr>
        <w:tc>
          <w:tcPr>
            <w:tcW w:w="953" w:type="dxa"/>
            <w:tcBorders>
              <w:top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24</w:t>
            </w:r>
          </w:p>
        </w:tc>
        <w:tc>
          <w:tcPr>
            <w:tcW w:w="1801" w:type="dxa"/>
            <w:tcBorders>
              <w:top w:val="single" w:sz="4" w:space="0" w:color="000000"/>
              <w:left w:val="single" w:sz="4" w:space="0" w:color="000000"/>
              <w:right w:val="single" w:sz="4" w:space="0" w:color="000000"/>
            </w:tcBorders>
          </w:tcPr>
          <w:p>
            <w:pPr>
              <w:pStyle w:val="TableParagraph"/>
              <w:spacing w:line="339" w:lineRule="exact"/>
              <w:ind w:left="362" w:right="335"/>
              <w:rPr>
                <w:sz w:val="21"/>
              </w:rPr>
            </w:pPr>
            <w:r>
              <w:rPr>
                <w:sz w:val="21"/>
              </w:rPr>
              <w:t>氯苯</w:t>
            </w:r>
          </w:p>
        </w:tc>
        <w:tc>
          <w:tcPr>
            <w:tcW w:w="1409" w:type="dxa"/>
            <w:tcBorders>
              <w:top w:val="single" w:sz="4" w:space="0" w:color="000000"/>
              <w:left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right w:val="single" w:sz="4" w:space="0" w:color="000000"/>
            </w:tcBorders>
          </w:tcPr>
          <w:p>
            <w:pPr>
              <w:pStyle w:val="TableParagraph"/>
              <w:spacing w:before="53"/>
              <w:ind w:left="475" w:right="448"/>
              <w:rPr>
                <w:rFonts w:ascii="Times New Roman"/>
                <w:sz w:val="21"/>
              </w:rPr>
            </w:pPr>
            <w:r>
              <w:rPr>
                <w:rFonts w:ascii="Times New Roman"/>
                <w:sz w:val="21"/>
              </w:rPr>
              <w:t>0.3</w:t>
            </w:r>
          </w:p>
        </w:tc>
        <w:tc>
          <w:tcPr>
            <w:tcW w:w="2595" w:type="dxa"/>
            <w:vMerge/>
            <w:tcBorders>
              <w:top w:val="nil"/>
              <w:left w:val="single" w:sz="4" w:space="0" w:color="000000"/>
            </w:tcBorders>
          </w:tcPr>
          <w:p>
            <w:pPr>
              <w:rPr>
                <w:sz w:val="2"/>
                <w:szCs w:val="2"/>
              </w:rPr>
            </w:pPr>
          </w:p>
        </w:tc>
      </w:tr>
    </w:tbl>
    <w:p>
      <w:pPr>
        <w:spacing w:after="0"/>
        <w:rPr>
          <w:sz w:val="2"/>
          <w:szCs w:val="2"/>
        </w:rPr>
        <w:sectPr>
          <w:pgSz w:w="11910" w:h="16840"/>
          <w:pgMar w:header="877" w:footer="973" w:top="1380" w:bottom="1160" w:left="1180" w:right="820"/>
        </w:sectPr>
      </w:pPr>
    </w:p>
    <w:p>
      <w:pPr>
        <w:pStyle w:val="BodyText"/>
        <w:spacing w:before="13"/>
        <w:rPr>
          <w:sz w:val="2"/>
        </w:rPr>
      </w:pPr>
    </w:p>
    <w:tbl>
      <w:tblPr>
        <w:tblW w:w="0" w:type="auto"/>
        <w:jc w:val="left"/>
        <w:tblInd w:w="5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3"/>
        <w:gridCol w:w="1801"/>
        <w:gridCol w:w="1409"/>
        <w:gridCol w:w="1666"/>
        <w:gridCol w:w="2595"/>
      </w:tblGrid>
      <w:tr>
        <w:trPr>
          <w:trHeight w:val="369" w:hRule="atLeast"/>
        </w:trPr>
        <w:tc>
          <w:tcPr>
            <w:tcW w:w="953" w:type="dxa"/>
            <w:tcBorders>
              <w:bottom w:val="single" w:sz="4" w:space="0" w:color="000000"/>
              <w:right w:val="single" w:sz="4" w:space="0" w:color="000000"/>
            </w:tcBorders>
          </w:tcPr>
          <w:p>
            <w:pPr>
              <w:pStyle w:val="TableParagraph"/>
              <w:spacing w:line="349" w:lineRule="exact"/>
              <w:ind w:left="239" w:right="223"/>
              <w:rPr>
                <w:sz w:val="21"/>
              </w:rPr>
            </w:pPr>
            <w:r>
              <w:rPr>
                <w:sz w:val="21"/>
              </w:rPr>
              <w:t>序号</w:t>
            </w:r>
          </w:p>
        </w:tc>
        <w:tc>
          <w:tcPr>
            <w:tcW w:w="1801" w:type="dxa"/>
            <w:tcBorders>
              <w:left w:val="single" w:sz="4" w:space="0" w:color="000000"/>
              <w:bottom w:val="single" w:sz="4" w:space="0" w:color="000000"/>
              <w:right w:val="single" w:sz="4" w:space="0" w:color="000000"/>
            </w:tcBorders>
          </w:tcPr>
          <w:p>
            <w:pPr>
              <w:pStyle w:val="TableParagraph"/>
              <w:spacing w:line="349" w:lineRule="exact"/>
              <w:ind w:left="362" w:right="335"/>
              <w:rPr>
                <w:sz w:val="21"/>
              </w:rPr>
            </w:pPr>
            <w:r>
              <w:rPr>
                <w:sz w:val="21"/>
              </w:rPr>
              <w:t>指标名称</w:t>
            </w:r>
          </w:p>
        </w:tc>
        <w:tc>
          <w:tcPr>
            <w:tcW w:w="1409" w:type="dxa"/>
            <w:tcBorders>
              <w:left w:val="single" w:sz="4" w:space="0" w:color="000000"/>
              <w:bottom w:val="single" w:sz="4" w:space="0" w:color="000000"/>
              <w:right w:val="single" w:sz="4" w:space="0" w:color="000000"/>
            </w:tcBorders>
          </w:tcPr>
          <w:p>
            <w:pPr>
              <w:pStyle w:val="TableParagraph"/>
              <w:spacing w:line="349" w:lineRule="exact"/>
              <w:ind w:left="309" w:right="289"/>
              <w:rPr>
                <w:sz w:val="21"/>
              </w:rPr>
            </w:pPr>
            <w:r>
              <w:rPr>
                <w:sz w:val="21"/>
              </w:rPr>
              <w:t>单位</w:t>
            </w:r>
          </w:p>
        </w:tc>
        <w:tc>
          <w:tcPr>
            <w:tcW w:w="1666" w:type="dxa"/>
            <w:tcBorders>
              <w:left w:val="single" w:sz="4" w:space="0" w:color="000000"/>
              <w:bottom w:val="single" w:sz="4" w:space="0" w:color="000000"/>
              <w:right w:val="single" w:sz="4" w:space="0" w:color="000000"/>
            </w:tcBorders>
          </w:tcPr>
          <w:p>
            <w:pPr>
              <w:pStyle w:val="TableParagraph"/>
              <w:spacing w:line="349" w:lineRule="exact"/>
              <w:ind w:left="475" w:right="448"/>
              <w:rPr>
                <w:sz w:val="21"/>
              </w:rPr>
            </w:pPr>
            <w:r>
              <w:rPr>
                <w:sz w:val="21"/>
              </w:rPr>
              <w:t>指标值</w:t>
            </w:r>
          </w:p>
        </w:tc>
        <w:tc>
          <w:tcPr>
            <w:tcW w:w="2595" w:type="dxa"/>
            <w:tcBorders>
              <w:left w:val="single" w:sz="4" w:space="0" w:color="000000"/>
              <w:bottom w:val="single" w:sz="4" w:space="0" w:color="000000"/>
            </w:tcBorders>
          </w:tcPr>
          <w:p>
            <w:pPr>
              <w:pStyle w:val="TableParagraph"/>
              <w:spacing w:line="349" w:lineRule="exact"/>
              <w:ind w:left="885"/>
              <w:jc w:val="left"/>
              <w:rPr>
                <w:sz w:val="21"/>
              </w:rPr>
            </w:pPr>
            <w:r>
              <w:rPr>
                <w:sz w:val="21"/>
              </w:rPr>
              <w:t>指标来源</w:t>
            </w:r>
          </w:p>
        </w:tc>
      </w:tr>
      <w:tr>
        <w:trPr>
          <w:trHeight w:val="369" w:hRule="atLeast"/>
        </w:trPr>
        <w:tc>
          <w:tcPr>
            <w:tcW w:w="953" w:type="dxa"/>
            <w:tcBorders>
              <w:top w:val="single" w:sz="4" w:space="0" w:color="000000"/>
              <w:bottom w:val="single" w:sz="4" w:space="0" w:color="000000"/>
              <w:right w:val="single" w:sz="4" w:space="0" w:color="000000"/>
            </w:tcBorders>
          </w:tcPr>
          <w:p>
            <w:pPr>
              <w:pStyle w:val="TableParagraph"/>
              <w:spacing w:before="63"/>
              <w:ind w:left="239" w:right="223"/>
              <w:rPr>
                <w:rFonts w:ascii="Times New Roman"/>
                <w:sz w:val="21"/>
              </w:rPr>
            </w:pPr>
            <w:r>
              <w:rPr>
                <w:rFonts w:ascii="Times New Roman"/>
                <w:sz w:val="21"/>
              </w:rPr>
              <w:t>25</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49" w:lineRule="exact"/>
              <w:ind w:left="362" w:right="338"/>
              <w:rPr>
                <w:sz w:val="21"/>
              </w:rPr>
            </w:pPr>
            <w:r>
              <w:rPr>
                <w:sz w:val="21"/>
              </w:rPr>
              <w:t>二氯甲烷</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6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63"/>
              <w:ind w:left="475" w:right="448"/>
              <w:rPr>
                <w:rFonts w:ascii="Times New Roman" w:hAnsi="Times New Roman"/>
                <w:sz w:val="21"/>
              </w:rPr>
            </w:pPr>
            <w:r>
              <w:rPr>
                <w:rFonts w:ascii="Times New Roman" w:hAnsi="Times New Roman"/>
                <w:sz w:val="21"/>
              </w:rPr>
              <w:t>≤20</w:t>
            </w:r>
          </w:p>
        </w:tc>
        <w:tc>
          <w:tcPr>
            <w:tcW w:w="2595" w:type="dxa"/>
            <w:tcBorders>
              <w:top w:val="single" w:sz="4" w:space="0" w:color="000000"/>
              <w:left w:val="single" w:sz="4" w:space="0" w:color="000000"/>
              <w:bottom w:val="single" w:sz="4" w:space="0" w:color="000000"/>
            </w:tcBorders>
          </w:tcPr>
          <w:p>
            <w:pPr>
              <w:pStyle w:val="TableParagraph"/>
              <w:jc w:val="left"/>
              <w:rPr>
                <w:rFonts w:ascii="Times New Roman"/>
                <w:sz w:val="20"/>
              </w:rPr>
            </w:pPr>
          </w:p>
        </w:tc>
      </w:tr>
      <w:tr>
        <w:trPr>
          <w:trHeight w:val="935" w:hRule="atLeast"/>
        </w:trPr>
        <w:tc>
          <w:tcPr>
            <w:tcW w:w="953" w:type="dxa"/>
            <w:tcBorders>
              <w:top w:val="single" w:sz="4" w:space="0" w:color="000000"/>
              <w:bottom w:val="single" w:sz="4" w:space="0" w:color="000000"/>
              <w:right w:val="single" w:sz="4" w:space="0" w:color="000000"/>
            </w:tcBorders>
          </w:tcPr>
          <w:p>
            <w:pPr>
              <w:pStyle w:val="TableParagraph"/>
              <w:spacing w:before="6"/>
              <w:jc w:val="left"/>
              <w:rPr>
                <w:sz w:val="16"/>
              </w:rPr>
            </w:pPr>
          </w:p>
          <w:p>
            <w:pPr>
              <w:pStyle w:val="TableParagraph"/>
              <w:spacing w:before="1"/>
              <w:ind w:left="239" w:right="223"/>
              <w:rPr>
                <w:rFonts w:ascii="Times New Roman"/>
                <w:sz w:val="21"/>
              </w:rPr>
            </w:pPr>
            <w:r>
              <w:rPr>
                <w:rFonts w:ascii="Times New Roman"/>
                <w:sz w:val="21"/>
              </w:rPr>
              <w:t>26</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jc w:val="left"/>
              <w:rPr>
                <w:sz w:val="11"/>
              </w:rPr>
            </w:pPr>
          </w:p>
          <w:p>
            <w:pPr>
              <w:pStyle w:val="TableParagraph"/>
              <w:ind w:left="362" w:right="335"/>
              <w:rPr>
                <w:sz w:val="21"/>
              </w:rPr>
            </w:pPr>
            <w:r>
              <w:rPr>
                <w:sz w:val="21"/>
              </w:rPr>
              <w:t>石油类</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sz w:val="16"/>
              </w:rPr>
            </w:pPr>
          </w:p>
          <w:p>
            <w:pPr>
              <w:pStyle w:val="TableParagraph"/>
              <w:spacing w:before="1"/>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sz w:val="16"/>
              </w:rPr>
            </w:pPr>
          </w:p>
          <w:p>
            <w:pPr>
              <w:pStyle w:val="TableParagraph"/>
              <w:spacing w:before="1"/>
              <w:ind w:left="475" w:right="448"/>
              <w:rPr>
                <w:rFonts w:ascii="Times New Roman" w:hAnsi="Times New Roman"/>
                <w:sz w:val="21"/>
              </w:rPr>
            </w:pPr>
            <w:r>
              <w:rPr>
                <w:rFonts w:ascii="Times New Roman" w:hAnsi="Times New Roman"/>
                <w:sz w:val="21"/>
              </w:rPr>
              <w:t>≤0.05</w:t>
            </w:r>
          </w:p>
        </w:tc>
        <w:tc>
          <w:tcPr>
            <w:tcW w:w="2595" w:type="dxa"/>
            <w:tcBorders>
              <w:top w:val="single" w:sz="4" w:space="0" w:color="000000"/>
              <w:left w:val="single" w:sz="4" w:space="0" w:color="000000"/>
              <w:bottom w:val="single" w:sz="4" w:space="0" w:color="000000"/>
            </w:tcBorders>
          </w:tcPr>
          <w:p>
            <w:pPr>
              <w:pStyle w:val="TableParagraph"/>
              <w:spacing w:line="300" w:lineRule="exact"/>
              <w:ind w:left="91" w:right="52"/>
              <w:rPr>
                <w:sz w:val="21"/>
              </w:rPr>
            </w:pPr>
            <w:r>
              <w:rPr>
                <w:spacing w:val="-3"/>
                <w:sz w:val="21"/>
              </w:rPr>
              <w:t>《地表水环境质量标准》</w:t>
            </w:r>
          </w:p>
          <w:p>
            <w:pPr>
              <w:pStyle w:val="TableParagraph"/>
              <w:spacing w:line="312" w:lineRule="exact"/>
              <w:ind w:left="91" w:right="52"/>
              <w:rPr>
                <w:sz w:val="21"/>
              </w:rPr>
            </w:pPr>
            <w:r>
              <w:rPr>
                <w:spacing w:val="-4"/>
                <w:sz w:val="21"/>
              </w:rPr>
              <w:t>（</w:t>
            </w:r>
            <w:r>
              <w:rPr>
                <w:rFonts w:ascii="Times New Roman" w:hAnsi="Times New Roman" w:eastAsia="Times New Roman"/>
                <w:spacing w:val="-4"/>
                <w:sz w:val="21"/>
              </w:rPr>
              <w:t>GB3838-2002</w:t>
            </w:r>
            <w:r>
              <w:rPr>
                <w:spacing w:val="-4"/>
                <w:sz w:val="21"/>
              </w:rPr>
              <w:t>）</w:t>
            </w:r>
            <w:r>
              <w:rPr>
                <w:spacing w:val="12"/>
                <w:sz w:val="21"/>
              </w:rPr>
              <w:t>表 </w:t>
            </w:r>
            <w:r>
              <w:rPr>
                <w:rFonts w:ascii="Times New Roman" w:hAnsi="Times New Roman" w:eastAsia="Times New Roman"/>
                <w:sz w:val="21"/>
              </w:rPr>
              <w:t>1</w:t>
            </w:r>
            <w:r>
              <w:rPr>
                <w:sz w:val="21"/>
              </w:rPr>
              <w:t>Ⅲ类</w:t>
            </w:r>
          </w:p>
          <w:p>
            <w:pPr>
              <w:pStyle w:val="TableParagraph"/>
              <w:spacing w:line="303" w:lineRule="exact"/>
              <w:ind w:left="91" w:right="51"/>
              <w:rPr>
                <w:sz w:val="21"/>
              </w:rPr>
            </w:pPr>
            <w:r>
              <w:rPr>
                <w:sz w:val="21"/>
              </w:rPr>
              <w:t>标准</w:t>
            </w:r>
          </w:p>
        </w:tc>
      </w:tr>
      <w:tr>
        <w:trPr>
          <w:trHeight w:val="359" w:hRule="atLeast"/>
        </w:trPr>
        <w:tc>
          <w:tcPr>
            <w:tcW w:w="953" w:type="dxa"/>
            <w:tcBorders>
              <w:top w:val="single" w:sz="4" w:space="0" w:color="000000"/>
              <w:bottom w:val="single" w:sz="4" w:space="0" w:color="000000"/>
              <w:right w:val="single" w:sz="4" w:space="0" w:color="000000"/>
            </w:tcBorders>
          </w:tcPr>
          <w:p>
            <w:pPr>
              <w:pStyle w:val="TableParagraph"/>
              <w:spacing w:before="63"/>
              <w:ind w:left="239" w:right="223"/>
              <w:rPr>
                <w:rFonts w:ascii="Times New Roman"/>
                <w:sz w:val="21"/>
              </w:rPr>
            </w:pPr>
            <w:r>
              <w:rPr>
                <w:rFonts w:ascii="Times New Roman"/>
                <w:sz w:val="21"/>
              </w:rPr>
              <w:t>27</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39" w:lineRule="exact"/>
              <w:ind w:left="362" w:right="335"/>
              <w:rPr>
                <w:sz w:val="21"/>
              </w:rPr>
            </w:pPr>
            <w:r>
              <w:rPr>
                <w:sz w:val="21"/>
              </w:rPr>
              <w:t>吡啶</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6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63"/>
              <w:ind w:left="475" w:right="448"/>
              <w:rPr>
                <w:rFonts w:ascii="Times New Roman" w:hAnsi="Times New Roman"/>
                <w:sz w:val="21"/>
              </w:rPr>
            </w:pPr>
            <w:r>
              <w:rPr>
                <w:rFonts w:ascii="Times New Roman" w:hAnsi="Times New Roman"/>
                <w:sz w:val="21"/>
              </w:rPr>
              <w:t>≤0.2</w:t>
            </w:r>
          </w:p>
        </w:tc>
        <w:tc>
          <w:tcPr>
            <w:tcW w:w="2595" w:type="dxa"/>
            <w:vMerge w:val="restart"/>
            <w:tcBorders>
              <w:top w:val="single" w:sz="4" w:space="0" w:color="000000"/>
              <w:left w:val="single" w:sz="4" w:space="0" w:color="000000"/>
            </w:tcBorders>
          </w:tcPr>
          <w:p>
            <w:pPr>
              <w:pStyle w:val="TableParagraph"/>
              <w:spacing w:before="5"/>
              <w:jc w:val="left"/>
              <w:rPr>
                <w:sz w:val="29"/>
              </w:rPr>
            </w:pPr>
          </w:p>
          <w:p>
            <w:pPr>
              <w:pStyle w:val="TableParagraph"/>
              <w:spacing w:line="379" w:lineRule="exact"/>
              <w:ind w:left="150"/>
              <w:jc w:val="left"/>
              <w:rPr>
                <w:sz w:val="21"/>
              </w:rPr>
            </w:pPr>
            <w:r>
              <w:rPr>
                <w:spacing w:val="-3"/>
                <w:sz w:val="21"/>
              </w:rPr>
              <w:t>《地表水环境质量标准》</w:t>
            </w:r>
          </w:p>
          <w:p>
            <w:pPr>
              <w:pStyle w:val="TableParagraph"/>
              <w:spacing w:line="312" w:lineRule="exact"/>
              <w:ind w:left="116"/>
              <w:jc w:val="left"/>
              <w:rPr>
                <w:sz w:val="21"/>
              </w:rPr>
            </w:pPr>
            <w:r>
              <w:rPr>
                <w:w w:val="100"/>
                <w:sz w:val="21"/>
              </w:rPr>
              <w:t>（</w:t>
            </w:r>
            <w:r>
              <w:rPr>
                <w:rFonts w:ascii="Times New Roman" w:eastAsia="Times New Roman"/>
                <w:spacing w:val="-2"/>
                <w:w w:val="100"/>
                <w:sz w:val="21"/>
              </w:rPr>
              <w:t>G</w:t>
            </w:r>
            <w:r>
              <w:rPr>
                <w:rFonts w:ascii="Times New Roman" w:eastAsia="Times New Roman"/>
                <w:w w:val="100"/>
                <w:sz w:val="21"/>
              </w:rPr>
              <w:t>B3</w:t>
            </w:r>
            <w:r>
              <w:rPr>
                <w:rFonts w:ascii="Times New Roman" w:eastAsia="Times New Roman"/>
                <w:spacing w:val="-3"/>
                <w:w w:val="100"/>
                <w:sz w:val="21"/>
              </w:rPr>
              <w:t>8</w:t>
            </w:r>
            <w:r>
              <w:rPr>
                <w:rFonts w:ascii="Times New Roman" w:eastAsia="Times New Roman"/>
                <w:w w:val="100"/>
                <w:sz w:val="21"/>
              </w:rPr>
              <w:t>38</w:t>
            </w:r>
            <w:r>
              <w:rPr>
                <w:rFonts w:ascii="Times New Roman" w:eastAsia="Times New Roman"/>
                <w:spacing w:val="-4"/>
                <w:w w:val="100"/>
                <w:sz w:val="21"/>
              </w:rPr>
              <w:t>-</w:t>
            </w:r>
            <w:r>
              <w:rPr>
                <w:rFonts w:ascii="Times New Roman" w:eastAsia="Times New Roman"/>
                <w:w w:val="100"/>
                <w:sz w:val="21"/>
              </w:rPr>
              <w:t>2002</w:t>
            </w:r>
            <w:r>
              <w:rPr>
                <w:spacing w:val="-87"/>
                <w:w w:val="100"/>
                <w:sz w:val="21"/>
              </w:rPr>
              <w:t>）</w:t>
            </w:r>
            <w:r>
              <w:rPr>
                <w:w w:val="100"/>
                <w:sz w:val="21"/>
              </w:rPr>
              <w:t>表</w:t>
            </w:r>
            <w:r>
              <w:rPr>
                <w:spacing w:val="5"/>
                <w:sz w:val="21"/>
              </w:rPr>
              <w:t> </w:t>
            </w:r>
            <w:r>
              <w:rPr>
                <w:rFonts w:ascii="Times New Roman" w:eastAsia="Times New Roman"/>
                <w:w w:val="100"/>
                <w:sz w:val="21"/>
              </w:rPr>
              <w:t>3</w:t>
            </w:r>
            <w:r>
              <w:rPr>
                <w:rFonts w:ascii="Times New Roman" w:eastAsia="Times New Roman"/>
                <w:spacing w:val="-3"/>
                <w:sz w:val="21"/>
              </w:rPr>
              <w:t> </w:t>
            </w:r>
            <w:r>
              <w:rPr>
                <w:w w:val="100"/>
                <w:sz w:val="21"/>
              </w:rPr>
              <w:t>集中</w:t>
            </w:r>
          </w:p>
          <w:p>
            <w:pPr>
              <w:pStyle w:val="TableParagraph"/>
              <w:spacing w:line="168" w:lineRule="auto" w:before="27"/>
              <w:ind w:left="464" w:right="108" w:hanging="315"/>
              <w:jc w:val="left"/>
              <w:rPr>
                <w:sz w:val="21"/>
              </w:rPr>
            </w:pPr>
            <w:r>
              <w:rPr>
                <w:sz w:val="21"/>
              </w:rPr>
              <w:t>式生活饮用水地表水源地特定项目标准限值</w:t>
            </w: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28</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362" w:right="335"/>
              <w:rPr>
                <w:sz w:val="21"/>
              </w:rPr>
            </w:pPr>
            <w:r>
              <w:rPr>
                <w:sz w:val="21"/>
              </w:rPr>
              <w:t>甲醛</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≤0.9</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29</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362" w:right="338"/>
              <w:rPr>
                <w:sz w:val="21"/>
              </w:rPr>
            </w:pPr>
            <w:r>
              <w:rPr>
                <w:sz w:val="21"/>
              </w:rPr>
              <w:t>环氧氯丙烷</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≤0.02</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30</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362" w:right="335"/>
              <w:rPr>
                <w:sz w:val="21"/>
              </w:rPr>
            </w:pPr>
            <w:r>
              <w:rPr>
                <w:sz w:val="21"/>
              </w:rPr>
              <w:t>硝基苯</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≤0.017</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31</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30" w:lineRule="exact"/>
              <w:ind w:left="362" w:right="338"/>
              <w:rPr>
                <w:sz w:val="21"/>
              </w:rPr>
            </w:pPr>
            <w:r>
              <w:rPr>
                <w:sz w:val="21"/>
              </w:rPr>
              <w:t>二硝基甲苯</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≤0.0003</w:t>
            </w:r>
          </w:p>
        </w:tc>
        <w:tc>
          <w:tcPr>
            <w:tcW w:w="2595" w:type="dxa"/>
            <w:vMerge/>
            <w:tcBorders>
              <w:top w:val="nil"/>
              <w:left w:val="single" w:sz="4" w:space="0" w:color="000000"/>
            </w:tcBorders>
          </w:tcPr>
          <w:p>
            <w:pPr>
              <w:rPr>
                <w:sz w:val="2"/>
                <w:szCs w:val="2"/>
              </w:rPr>
            </w:pPr>
          </w:p>
        </w:tc>
      </w:tr>
      <w:tr>
        <w:trPr>
          <w:trHeight w:val="349" w:hRule="atLeast"/>
        </w:trPr>
        <w:tc>
          <w:tcPr>
            <w:tcW w:w="953" w:type="dxa"/>
            <w:tcBorders>
              <w:top w:val="single" w:sz="4" w:space="0" w:color="000000"/>
              <w:bottom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32</w:t>
            </w:r>
          </w:p>
        </w:tc>
        <w:tc>
          <w:tcPr>
            <w:tcW w:w="1801"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362" w:right="338"/>
              <w:rPr>
                <w:sz w:val="21"/>
              </w:rPr>
            </w:pPr>
            <w:r>
              <w:rPr>
                <w:sz w:val="21"/>
              </w:rPr>
              <w:t>硝基氯苯</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≤0.05</w:t>
            </w:r>
          </w:p>
        </w:tc>
        <w:tc>
          <w:tcPr>
            <w:tcW w:w="2595" w:type="dxa"/>
            <w:vMerge/>
            <w:tcBorders>
              <w:top w:val="nil"/>
              <w:left w:val="single" w:sz="4" w:space="0" w:color="000000"/>
            </w:tcBorders>
          </w:tcPr>
          <w:p>
            <w:pPr>
              <w:rPr>
                <w:sz w:val="2"/>
                <w:szCs w:val="2"/>
              </w:rPr>
            </w:pPr>
          </w:p>
        </w:tc>
      </w:tr>
      <w:tr>
        <w:trPr>
          <w:trHeight w:val="358" w:hRule="atLeast"/>
        </w:trPr>
        <w:tc>
          <w:tcPr>
            <w:tcW w:w="953" w:type="dxa"/>
            <w:tcBorders>
              <w:top w:val="single" w:sz="4" w:space="0" w:color="000000"/>
              <w:right w:val="single" w:sz="4" w:space="0" w:color="000000"/>
            </w:tcBorders>
          </w:tcPr>
          <w:p>
            <w:pPr>
              <w:pStyle w:val="TableParagraph"/>
              <w:spacing w:before="53"/>
              <w:ind w:left="239" w:right="223"/>
              <w:rPr>
                <w:rFonts w:ascii="Times New Roman"/>
                <w:sz w:val="21"/>
              </w:rPr>
            </w:pPr>
            <w:r>
              <w:rPr>
                <w:rFonts w:ascii="Times New Roman"/>
                <w:sz w:val="21"/>
              </w:rPr>
              <w:t>33</w:t>
            </w:r>
          </w:p>
        </w:tc>
        <w:tc>
          <w:tcPr>
            <w:tcW w:w="1801" w:type="dxa"/>
            <w:tcBorders>
              <w:top w:val="single" w:sz="4" w:space="0" w:color="000000"/>
              <w:left w:val="single" w:sz="4" w:space="0" w:color="000000"/>
              <w:right w:val="single" w:sz="4" w:space="0" w:color="000000"/>
            </w:tcBorders>
          </w:tcPr>
          <w:p>
            <w:pPr>
              <w:pStyle w:val="TableParagraph"/>
              <w:spacing w:line="339" w:lineRule="exact"/>
              <w:ind w:left="362" w:right="335"/>
              <w:rPr>
                <w:sz w:val="21"/>
              </w:rPr>
            </w:pPr>
            <w:r>
              <w:rPr>
                <w:sz w:val="21"/>
              </w:rPr>
              <w:t>苯胺</w:t>
            </w:r>
          </w:p>
        </w:tc>
        <w:tc>
          <w:tcPr>
            <w:tcW w:w="1409" w:type="dxa"/>
            <w:tcBorders>
              <w:top w:val="single" w:sz="4" w:space="0" w:color="000000"/>
              <w:left w:val="single" w:sz="4" w:space="0" w:color="000000"/>
              <w:right w:val="single" w:sz="4" w:space="0" w:color="000000"/>
            </w:tcBorders>
          </w:tcPr>
          <w:p>
            <w:pPr>
              <w:pStyle w:val="TableParagraph"/>
              <w:spacing w:before="53"/>
              <w:ind w:left="308" w:right="289"/>
              <w:rPr>
                <w:rFonts w:ascii="Times New Roman"/>
                <w:sz w:val="21"/>
              </w:rPr>
            </w:pPr>
            <w:r>
              <w:rPr>
                <w:rFonts w:ascii="Times New Roman"/>
                <w:sz w:val="21"/>
              </w:rPr>
              <w:t>mg/L</w:t>
            </w:r>
          </w:p>
        </w:tc>
        <w:tc>
          <w:tcPr>
            <w:tcW w:w="1666" w:type="dxa"/>
            <w:tcBorders>
              <w:top w:val="single" w:sz="4" w:space="0" w:color="000000"/>
              <w:left w:val="single" w:sz="4" w:space="0" w:color="000000"/>
              <w:right w:val="single" w:sz="4" w:space="0" w:color="000000"/>
            </w:tcBorders>
          </w:tcPr>
          <w:p>
            <w:pPr>
              <w:pStyle w:val="TableParagraph"/>
              <w:spacing w:before="53"/>
              <w:ind w:left="475" w:right="448"/>
              <w:rPr>
                <w:rFonts w:ascii="Times New Roman" w:hAnsi="Times New Roman"/>
                <w:sz w:val="21"/>
              </w:rPr>
            </w:pPr>
            <w:r>
              <w:rPr>
                <w:rFonts w:ascii="Times New Roman" w:hAnsi="Times New Roman"/>
                <w:sz w:val="21"/>
              </w:rPr>
              <w:t>≤0.1</w:t>
            </w:r>
          </w:p>
        </w:tc>
        <w:tc>
          <w:tcPr>
            <w:tcW w:w="2595" w:type="dxa"/>
            <w:vMerge/>
            <w:tcBorders>
              <w:top w:val="nil"/>
              <w:left w:val="single" w:sz="4" w:space="0" w:color="000000"/>
            </w:tcBorders>
          </w:tcPr>
          <w:p>
            <w:pPr>
              <w:rPr>
                <w:sz w:val="2"/>
                <w:szCs w:val="2"/>
              </w:rPr>
            </w:pPr>
          </w:p>
        </w:tc>
      </w:tr>
    </w:tbl>
    <w:p>
      <w:pPr>
        <w:pStyle w:val="BodyText"/>
        <w:spacing w:before="13"/>
        <w:rPr>
          <w:sz w:val="7"/>
        </w:rPr>
      </w:pPr>
    </w:p>
    <w:p>
      <w:pPr>
        <w:pStyle w:val="BodyText"/>
        <w:spacing w:line="447" w:lineRule="exact"/>
        <w:ind w:left="1100"/>
      </w:pPr>
      <w:r>
        <w:rPr/>
        <w:t>（</w:t>
      </w:r>
      <w:r>
        <w:rPr>
          <w:rFonts w:ascii="Times New Roman" w:eastAsia="Times New Roman"/>
        </w:rPr>
        <w:t>4</w:t>
      </w:r>
      <w:r>
        <w:rPr/>
        <w:t>）声环境</w:t>
      </w:r>
    </w:p>
    <w:p>
      <w:pPr>
        <w:pStyle w:val="BodyText"/>
        <w:spacing w:line="220" w:lineRule="auto" w:before="8"/>
        <w:ind w:left="620" w:right="930" w:firstLine="479"/>
      </w:pPr>
      <w:r>
        <w:rPr/>
        <w:t>项目所在区域环境噪声执行《声环境质量标准》（</w:t>
      </w:r>
      <w:r>
        <w:rPr>
          <w:rFonts w:ascii="Times New Roman" w:eastAsia="Times New Roman"/>
        </w:rPr>
        <w:t>GB3096-2008</w:t>
      </w:r>
      <w:r>
        <w:rPr/>
        <w:t>）中的 </w:t>
      </w:r>
      <w:r>
        <w:rPr>
          <w:rFonts w:ascii="Times New Roman" w:eastAsia="Times New Roman"/>
        </w:rPr>
        <w:t>2 </w:t>
      </w:r>
      <w:r>
        <w:rPr/>
        <w:t>类标准，详见表 </w:t>
      </w:r>
      <w:r>
        <w:rPr>
          <w:rFonts w:ascii="Times New Roman" w:eastAsia="Times New Roman"/>
        </w:rPr>
        <w:t>2.5-4</w:t>
      </w:r>
      <w:r>
        <w:rPr/>
        <w:t>。</w:t>
      </w:r>
    </w:p>
    <w:p>
      <w:pPr>
        <w:tabs>
          <w:tab w:pos="912" w:val="left" w:leader="none"/>
          <w:tab w:pos="3864" w:val="left" w:leader="none"/>
        </w:tabs>
        <w:spacing w:before="162" w:after="24"/>
        <w:ind w:left="0" w:right="358" w:firstLine="0"/>
        <w:jc w:val="center"/>
        <w:rPr>
          <w:sz w:val="21"/>
        </w:rPr>
      </w:pPr>
      <w:r>
        <w:rPr>
          <w:sz w:val="21"/>
        </w:rPr>
        <w:t>表</w:t>
      </w:r>
      <w:r>
        <w:rPr>
          <w:spacing w:val="7"/>
          <w:sz w:val="21"/>
        </w:rPr>
        <w:t> </w:t>
      </w:r>
      <w:r>
        <w:rPr>
          <w:rFonts w:ascii="Times New Roman" w:eastAsia="Times New Roman"/>
          <w:b/>
          <w:sz w:val="21"/>
        </w:rPr>
        <w:t>2.5-4</w:t>
        <w:tab/>
      </w:r>
      <w:r>
        <w:rPr>
          <w:sz w:val="21"/>
        </w:rPr>
        <w:t>环境噪声评价</w:t>
      </w:r>
      <w:r>
        <w:rPr>
          <w:spacing w:val="-3"/>
          <w:sz w:val="21"/>
        </w:rPr>
        <w:t>执</w:t>
      </w:r>
      <w:r>
        <w:rPr>
          <w:sz w:val="21"/>
        </w:rPr>
        <w:t>行标准一览表</w:t>
        <w:tab/>
        <w:t>单位：</w:t>
      </w:r>
      <w:r>
        <w:rPr>
          <w:rFonts w:ascii="Times New Roman" w:eastAsia="Times New Roman"/>
          <w:b/>
          <w:sz w:val="21"/>
        </w:rPr>
        <w:t>dB</w:t>
      </w:r>
      <w:r>
        <w:rPr>
          <w:sz w:val="21"/>
        </w:rPr>
        <w:t>（</w:t>
      </w:r>
      <w:r>
        <w:rPr>
          <w:rFonts w:ascii="Times New Roman" w:eastAsia="Times New Roman"/>
          <w:b/>
          <w:sz w:val="21"/>
        </w:rPr>
        <w:t>A</w:t>
      </w:r>
      <w:r>
        <w:rPr>
          <w:sz w:val="21"/>
        </w:rPr>
        <w:t>）</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2"/>
        <w:gridCol w:w="1699"/>
        <w:gridCol w:w="1560"/>
        <w:gridCol w:w="3312"/>
      </w:tblGrid>
      <w:tr>
        <w:trPr>
          <w:trHeight w:val="340" w:hRule="atLeast"/>
        </w:trPr>
        <w:tc>
          <w:tcPr>
            <w:tcW w:w="1952" w:type="dxa"/>
            <w:vMerge w:val="restart"/>
            <w:tcBorders>
              <w:bottom w:val="single" w:sz="6" w:space="0" w:color="000000"/>
              <w:right w:val="single" w:sz="6" w:space="0" w:color="000000"/>
            </w:tcBorders>
          </w:tcPr>
          <w:p>
            <w:pPr>
              <w:pStyle w:val="TableParagraph"/>
              <w:spacing w:before="116"/>
              <w:ind w:left="743" w:right="726"/>
              <w:rPr>
                <w:sz w:val="21"/>
              </w:rPr>
            </w:pPr>
            <w:r>
              <w:rPr>
                <w:sz w:val="21"/>
              </w:rPr>
              <w:t>区域</w:t>
            </w:r>
          </w:p>
        </w:tc>
        <w:tc>
          <w:tcPr>
            <w:tcW w:w="3259" w:type="dxa"/>
            <w:gridSpan w:val="2"/>
            <w:tcBorders>
              <w:left w:val="single" w:sz="6" w:space="0" w:color="000000"/>
              <w:bottom w:val="single" w:sz="6" w:space="0" w:color="000000"/>
              <w:right w:val="single" w:sz="6" w:space="0" w:color="000000"/>
            </w:tcBorders>
          </w:tcPr>
          <w:p>
            <w:pPr>
              <w:pStyle w:val="TableParagraph"/>
              <w:spacing w:line="320" w:lineRule="exact"/>
              <w:ind w:left="1019"/>
              <w:jc w:val="left"/>
              <w:rPr>
                <w:rFonts w:ascii="Times New Roman" w:eastAsia="Times New Roman"/>
                <w:b/>
                <w:sz w:val="21"/>
              </w:rPr>
            </w:pPr>
            <w:r>
              <w:rPr>
                <w:sz w:val="21"/>
              </w:rPr>
              <w:t>噪声值 </w:t>
            </w:r>
            <w:r>
              <w:rPr>
                <w:rFonts w:ascii="Times New Roman" w:eastAsia="Times New Roman"/>
                <w:b/>
                <w:sz w:val="21"/>
              </w:rPr>
              <w:t>dB(A)</w:t>
            </w:r>
          </w:p>
        </w:tc>
        <w:tc>
          <w:tcPr>
            <w:tcW w:w="3312" w:type="dxa"/>
            <w:vMerge w:val="restart"/>
            <w:tcBorders>
              <w:left w:val="single" w:sz="6" w:space="0" w:color="000000"/>
              <w:bottom w:val="single" w:sz="6" w:space="0" w:color="000000"/>
            </w:tcBorders>
          </w:tcPr>
          <w:p>
            <w:pPr>
              <w:pStyle w:val="TableParagraph"/>
              <w:spacing w:before="116"/>
              <w:ind w:left="648" w:right="612"/>
              <w:rPr>
                <w:sz w:val="21"/>
              </w:rPr>
            </w:pPr>
            <w:r>
              <w:rPr>
                <w:sz w:val="21"/>
              </w:rPr>
              <w:t>标准</w:t>
            </w:r>
          </w:p>
        </w:tc>
      </w:tr>
      <w:tr>
        <w:trPr>
          <w:trHeight w:val="340" w:hRule="atLeast"/>
        </w:trPr>
        <w:tc>
          <w:tcPr>
            <w:tcW w:w="1952" w:type="dxa"/>
            <w:vMerge/>
            <w:tcBorders>
              <w:top w:val="nil"/>
              <w:bottom w:val="single" w:sz="6" w:space="0" w:color="000000"/>
              <w:right w:val="single" w:sz="6" w:space="0" w:color="000000"/>
            </w:tcBorders>
          </w:tcPr>
          <w:p>
            <w:pPr>
              <w:rPr>
                <w:sz w:val="2"/>
                <w:szCs w:val="2"/>
              </w:rPr>
            </w:pPr>
          </w:p>
        </w:tc>
        <w:tc>
          <w:tcPr>
            <w:tcW w:w="16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26" w:right="598"/>
              <w:rPr>
                <w:sz w:val="21"/>
              </w:rPr>
            </w:pPr>
            <w:r>
              <w:rPr>
                <w:sz w:val="21"/>
              </w:rPr>
              <w:t>昼间</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5" w:right="197"/>
              <w:rPr>
                <w:sz w:val="21"/>
              </w:rPr>
            </w:pPr>
            <w:r>
              <w:rPr>
                <w:sz w:val="21"/>
              </w:rPr>
              <w:t>夜间</w:t>
            </w:r>
          </w:p>
        </w:tc>
        <w:tc>
          <w:tcPr>
            <w:tcW w:w="3312" w:type="dxa"/>
            <w:vMerge/>
            <w:tcBorders>
              <w:top w:val="nil"/>
              <w:left w:val="single" w:sz="6" w:space="0" w:color="000000"/>
              <w:bottom w:val="single" w:sz="6" w:space="0" w:color="000000"/>
            </w:tcBorders>
          </w:tcPr>
          <w:p>
            <w:pPr>
              <w:rPr>
                <w:sz w:val="2"/>
                <w:szCs w:val="2"/>
              </w:rPr>
            </w:pPr>
          </w:p>
        </w:tc>
      </w:tr>
      <w:tr>
        <w:trPr>
          <w:trHeight w:val="623" w:hRule="atLeast"/>
        </w:trPr>
        <w:tc>
          <w:tcPr>
            <w:tcW w:w="1952" w:type="dxa"/>
            <w:tcBorders>
              <w:top w:val="single" w:sz="6" w:space="0" w:color="000000"/>
              <w:right w:val="single" w:sz="6" w:space="0" w:color="000000"/>
            </w:tcBorders>
          </w:tcPr>
          <w:p>
            <w:pPr>
              <w:pStyle w:val="TableParagraph"/>
              <w:spacing w:before="80"/>
              <w:ind w:left="553"/>
              <w:jc w:val="left"/>
              <w:rPr>
                <w:sz w:val="21"/>
              </w:rPr>
            </w:pPr>
            <w:r>
              <w:rPr>
                <w:sz w:val="21"/>
              </w:rPr>
              <w:t>项目厂界</w:t>
            </w:r>
          </w:p>
        </w:tc>
        <w:tc>
          <w:tcPr>
            <w:tcW w:w="1699" w:type="dxa"/>
            <w:tcBorders>
              <w:top w:val="single" w:sz="6" w:space="0" w:color="000000"/>
              <w:left w:val="single" w:sz="6" w:space="0" w:color="000000"/>
              <w:right w:val="single" w:sz="6" w:space="0" w:color="000000"/>
            </w:tcBorders>
          </w:tcPr>
          <w:p>
            <w:pPr>
              <w:pStyle w:val="TableParagraph"/>
              <w:spacing w:before="192"/>
              <w:ind w:left="626" w:right="598"/>
              <w:rPr>
                <w:rFonts w:ascii="Times New Roman"/>
                <w:sz w:val="21"/>
              </w:rPr>
            </w:pPr>
            <w:r>
              <w:rPr>
                <w:rFonts w:ascii="Times New Roman"/>
                <w:sz w:val="21"/>
              </w:rPr>
              <w:t>60</w:t>
            </w:r>
          </w:p>
        </w:tc>
        <w:tc>
          <w:tcPr>
            <w:tcW w:w="1560" w:type="dxa"/>
            <w:tcBorders>
              <w:top w:val="single" w:sz="6" w:space="0" w:color="000000"/>
              <w:left w:val="single" w:sz="6" w:space="0" w:color="000000"/>
              <w:right w:val="single" w:sz="6" w:space="0" w:color="000000"/>
            </w:tcBorders>
          </w:tcPr>
          <w:p>
            <w:pPr>
              <w:pStyle w:val="TableParagraph"/>
              <w:spacing w:before="192"/>
              <w:ind w:left="225" w:right="196"/>
              <w:rPr>
                <w:rFonts w:ascii="Times New Roman"/>
                <w:sz w:val="21"/>
              </w:rPr>
            </w:pPr>
            <w:r>
              <w:rPr>
                <w:rFonts w:ascii="Times New Roman"/>
                <w:sz w:val="21"/>
              </w:rPr>
              <w:t>50</w:t>
            </w:r>
          </w:p>
        </w:tc>
        <w:tc>
          <w:tcPr>
            <w:tcW w:w="3312" w:type="dxa"/>
            <w:tcBorders>
              <w:top w:val="single" w:sz="6" w:space="0" w:color="000000"/>
              <w:left w:val="single" w:sz="6" w:space="0" w:color="000000"/>
            </w:tcBorders>
          </w:tcPr>
          <w:p>
            <w:pPr>
              <w:pStyle w:val="TableParagraph"/>
              <w:spacing w:line="303" w:lineRule="exact"/>
              <w:ind w:left="649" w:right="504"/>
              <w:rPr>
                <w:sz w:val="21"/>
              </w:rPr>
            </w:pPr>
            <w:r>
              <w:rPr>
                <w:spacing w:val="-3"/>
                <w:sz w:val="21"/>
              </w:rPr>
              <w:t>《声环境质量标准》</w:t>
            </w:r>
          </w:p>
          <w:p>
            <w:pPr>
              <w:pStyle w:val="TableParagraph"/>
              <w:spacing w:line="300" w:lineRule="exact"/>
              <w:ind w:left="649" w:right="612"/>
              <w:rPr>
                <w:sz w:val="21"/>
              </w:rPr>
            </w:pPr>
            <w:r>
              <w:rPr>
                <w:sz w:val="21"/>
              </w:rPr>
              <w:t>（</w:t>
            </w:r>
            <w:r>
              <w:rPr>
                <w:rFonts w:ascii="Times New Roman" w:eastAsia="Times New Roman"/>
                <w:sz w:val="21"/>
              </w:rPr>
              <w:t>GB3096-2008</w:t>
            </w:r>
            <w:r>
              <w:rPr>
                <w:sz w:val="21"/>
              </w:rPr>
              <w:t>）</w:t>
            </w:r>
            <w:r>
              <w:rPr>
                <w:rFonts w:ascii="Times New Roman" w:eastAsia="Times New Roman"/>
                <w:sz w:val="21"/>
              </w:rPr>
              <w:t>2</w:t>
            </w:r>
            <w:r>
              <w:rPr>
                <w:rFonts w:ascii="Times New Roman" w:eastAsia="Times New Roman"/>
                <w:spacing w:val="-1"/>
                <w:sz w:val="21"/>
              </w:rPr>
              <w:t> </w:t>
            </w:r>
            <w:r>
              <w:rPr>
                <w:sz w:val="21"/>
              </w:rPr>
              <w:t>类</w:t>
            </w:r>
          </w:p>
        </w:tc>
      </w:tr>
    </w:tbl>
    <w:p>
      <w:pPr>
        <w:pStyle w:val="BodyText"/>
        <w:spacing w:before="122"/>
        <w:ind w:left="1100"/>
      </w:pPr>
      <w:r>
        <w:rPr/>
        <w:t>（</w:t>
      </w:r>
      <w:r>
        <w:rPr>
          <w:rFonts w:ascii="Times New Roman" w:eastAsia="Times New Roman"/>
        </w:rPr>
        <w:t>5</w:t>
      </w:r>
      <w:r>
        <w:rPr/>
        <w:t>）土壤环境</w:t>
      </w:r>
    </w:p>
    <w:p>
      <w:pPr>
        <w:pStyle w:val="BodyText"/>
        <w:spacing w:line="488" w:lineRule="exact" w:before="115"/>
        <w:ind w:left="1100"/>
      </w:pPr>
      <w:r>
        <w:rPr/>
        <w:t>厂区土壤执行《土壤环境质量标准 建设用地土壤污染风险管控标准》</w:t>
      </w:r>
    </w:p>
    <w:p>
      <w:pPr>
        <w:pStyle w:val="BodyText"/>
        <w:spacing w:line="488" w:lineRule="exact"/>
        <w:ind w:left="620"/>
      </w:pPr>
      <w:r>
        <w:rPr/>
        <w:t>（</w:t>
      </w:r>
      <w:r>
        <w:rPr>
          <w:rFonts w:ascii="Times New Roman" w:eastAsia="Times New Roman"/>
        </w:rPr>
        <w:t>GB36600-2018</w:t>
      </w:r>
      <w:r>
        <w:rPr/>
        <w:t>）筛选值中第二类用地标准，详见表 </w:t>
      </w:r>
      <w:r>
        <w:rPr>
          <w:rFonts w:ascii="Times New Roman" w:eastAsia="Times New Roman"/>
        </w:rPr>
        <w:t>2.5-5</w:t>
      </w:r>
      <w:r>
        <w:rPr/>
        <w:t>。</w:t>
      </w:r>
    </w:p>
    <w:p>
      <w:pPr>
        <w:tabs>
          <w:tab w:pos="911" w:val="left" w:leader="none"/>
          <w:tab w:pos="2599" w:val="left" w:leader="none"/>
        </w:tabs>
        <w:spacing w:before="151" w:after="24"/>
        <w:ind w:left="0" w:right="360" w:firstLine="0"/>
        <w:jc w:val="center"/>
        <w:rPr>
          <w:rFonts w:ascii="Times New Roman" w:eastAsia="Times New Roman"/>
          <w:b/>
          <w:sz w:val="21"/>
        </w:rPr>
      </w:pPr>
      <w:r>
        <w:rPr>
          <w:sz w:val="21"/>
        </w:rPr>
        <w:t>表</w:t>
      </w:r>
      <w:r>
        <w:rPr>
          <w:spacing w:val="7"/>
          <w:sz w:val="21"/>
        </w:rPr>
        <w:t> </w:t>
      </w:r>
      <w:r>
        <w:rPr>
          <w:rFonts w:ascii="Times New Roman" w:eastAsia="Times New Roman"/>
          <w:b/>
          <w:sz w:val="21"/>
        </w:rPr>
        <w:t>2.5-5</w:t>
        <w:tab/>
      </w:r>
      <w:r>
        <w:rPr>
          <w:sz w:val="21"/>
        </w:rPr>
        <w:t>土壤评价标准</w:t>
        <w:tab/>
        <w:t>单位：</w:t>
      </w:r>
      <w:r>
        <w:rPr>
          <w:rFonts w:ascii="Times New Roman" w:eastAsia="Times New Roman"/>
          <w:b/>
          <w:sz w:val="21"/>
        </w:rPr>
        <w:t>mg/kg</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0"/>
        <w:gridCol w:w="3136"/>
        <w:gridCol w:w="4180"/>
      </w:tblGrid>
      <w:tr>
        <w:trPr>
          <w:trHeight w:val="339" w:hRule="atLeast"/>
        </w:trPr>
        <w:tc>
          <w:tcPr>
            <w:tcW w:w="1210" w:type="dxa"/>
            <w:tcBorders>
              <w:bottom w:val="single" w:sz="6" w:space="0" w:color="000000"/>
              <w:right w:val="single" w:sz="6" w:space="0" w:color="000000"/>
            </w:tcBorders>
          </w:tcPr>
          <w:p>
            <w:pPr>
              <w:pStyle w:val="TableParagraph"/>
              <w:spacing w:line="320" w:lineRule="exact"/>
              <w:ind w:left="373" w:right="353"/>
              <w:rPr>
                <w:sz w:val="21"/>
              </w:rPr>
            </w:pPr>
            <w:r>
              <w:rPr>
                <w:sz w:val="21"/>
              </w:rPr>
              <w:t>序号</w:t>
            </w:r>
          </w:p>
        </w:tc>
        <w:tc>
          <w:tcPr>
            <w:tcW w:w="3136" w:type="dxa"/>
            <w:tcBorders>
              <w:left w:val="single" w:sz="6" w:space="0" w:color="000000"/>
              <w:bottom w:val="single" w:sz="6" w:space="0" w:color="000000"/>
              <w:right w:val="single" w:sz="6" w:space="0" w:color="000000"/>
            </w:tcBorders>
          </w:tcPr>
          <w:p>
            <w:pPr>
              <w:pStyle w:val="TableParagraph"/>
              <w:spacing w:line="320" w:lineRule="exact"/>
              <w:ind w:left="561" w:right="534"/>
              <w:rPr>
                <w:sz w:val="21"/>
              </w:rPr>
            </w:pPr>
            <w:r>
              <w:rPr>
                <w:sz w:val="21"/>
              </w:rPr>
              <w:t>参数</w:t>
            </w:r>
          </w:p>
        </w:tc>
        <w:tc>
          <w:tcPr>
            <w:tcW w:w="4180" w:type="dxa"/>
            <w:tcBorders>
              <w:left w:val="single" w:sz="6" w:space="0" w:color="000000"/>
              <w:bottom w:val="single" w:sz="6" w:space="0" w:color="000000"/>
            </w:tcBorders>
          </w:tcPr>
          <w:p>
            <w:pPr>
              <w:pStyle w:val="TableParagraph"/>
              <w:spacing w:line="320" w:lineRule="exact"/>
              <w:ind w:left="888" w:right="860"/>
              <w:rPr>
                <w:sz w:val="21"/>
              </w:rPr>
            </w:pPr>
            <w:r>
              <w:rPr>
                <w:sz w:val="21"/>
              </w:rPr>
              <w:t>（</w:t>
            </w:r>
            <w:r>
              <w:rPr>
                <w:rFonts w:ascii="Times New Roman" w:eastAsia="Times New Roman"/>
                <w:b/>
                <w:sz w:val="21"/>
              </w:rPr>
              <w:t>GB36600-2018</w:t>
            </w:r>
            <w:r>
              <w:rPr>
                <w:sz w:val="21"/>
              </w:rPr>
              <w:t>）标准值</w:t>
            </w:r>
          </w:p>
        </w:tc>
      </w:tr>
      <w:tr>
        <w:trPr>
          <w:trHeight w:val="340" w:hRule="atLeast"/>
        </w:trPr>
        <w:tc>
          <w:tcPr>
            <w:tcW w:w="8526" w:type="dxa"/>
            <w:gridSpan w:val="3"/>
            <w:tcBorders>
              <w:top w:val="single" w:sz="6" w:space="0" w:color="000000"/>
              <w:bottom w:val="single" w:sz="6" w:space="0" w:color="000000"/>
            </w:tcBorders>
          </w:tcPr>
          <w:p>
            <w:pPr>
              <w:pStyle w:val="TableParagraph"/>
              <w:spacing w:line="320" w:lineRule="exact"/>
              <w:ind w:left="3507" w:right="3479"/>
              <w:rPr>
                <w:sz w:val="21"/>
              </w:rPr>
            </w:pPr>
            <w:r>
              <w:rPr>
                <w:sz w:val="21"/>
              </w:rPr>
              <w:t>挥发性有机物</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1</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2"/>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r>
              <w:rPr>
                <w:sz w:val="21"/>
              </w:rPr>
              <w:t>四氯乙烷</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10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2</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1-</w:t>
            </w:r>
            <w:r>
              <w:rPr>
                <w:sz w:val="21"/>
              </w:rPr>
              <w:t>三氯乙烷</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840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3</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2"/>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2-</w:t>
            </w:r>
            <w:r>
              <w:rPr>
                <w:sz w:val="21"/>
              </w:rPr>
              <w:t>四氯乙烷</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6.8</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4</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r>
              <w:rPr>
                <w:sz w:val="21"/>
              </w:rPr>
              <w:t>三氯乙烷</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2.8</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5</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rFonts w:ascii="Times New Roman" w:eastAsia="Times New Roman"/>
                <w:sz w:val="21"/>
              </w:rPr>
              <w:t>1</w:t>
            </w:r>
            <w:r>
              <w:rPr>
                <w:sz w:val="21"/>
              </w:rPr>
              <w:t>，</w:t>
            </w:r>
            <w:r>
              <w:rPr>
                <w:rFonts w:ascii="Times New Roman" w:eastAsia="Times New Roman"/>
                <w:sz w:val="21"/>
              </w:rPr>
              <w:t>1-</w:t>
            </w:r>
            <w:r>
              <w:rPr>
                <w:sz w:val="21"/>
              </w:rPr>
              <w:t>二氯乙烷</w:t>
            </w:r>
          </w:p>
        </w:tc>
        <w:tc>
          <w:tcPr>
            <w:tcW w:w="4180" w:type="dxa"/>
            <w:tcBorders>
              <w:top w:val="single" w:sz="6" w:space="0" w:color="000000"/>
              <w:left w:val="single" w:sz="6" w:space="0" w:color="000000"/>
              <w:bottom w:val="single" w:sz="6" w:space="0" w:color="000000"/>
            </w:tcBorders>
          </w:tcPr>
          <w:p>
            <w:pPr>
              <w:pStyle w:val="TableParagraph"/>
              <w:spacing w:before="48"/>
              <w:ind w:left="30"/>
              <w:rPr>
                <w:rFonts w:ascii="Times New Roman"/>
                <w:sz w:val="21"/>
              </w:rPr>
            </w:pPr>
            <w:r>
              <w:rPr>
                <w:rFonts w:ascii="Times New Roman"/>
                <w:w w:val="100"/>
                <w:sz w:val="21"/>
              </w:rPr>
              <w:t>9</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6</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rFonts w:ascii="Times New Roman" w:eastAsia="Times New Roman"/>
                <w:sz w:val="21"/>
              </w:rPr>
              <w:t>1</w:t>
            </w:r>
            <w:r>
              <w:rPr>
                <w:sz w:val="21"/>
              </w:rPr>
              <w:t>，</w:t>
            </w:r>
            <w:r>
              <w:rPr>
                <w:rFonts w:ascii="Times New Roman" w:eastAsia="Times New Roman"/>
                <w:sz w:val="21"/>
              </w:rPr>
              <w:t>1-</w:t>
            </w:r>
            <w:r>
              <w:rPr>
                <w:sz w:val="21"/>
              </w:rPr>
              <w:t>二氯乙烯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66</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9"/>
              <w:ind w:left="20"/>
              <w:rPr>
                <w:rFonts w:ascii="Times New Roman"/>
                <w:sz w:val="21"/>
              </w:rPr>
            </w:pPr>
            <w:r>
              <w:rPr>
                <w:rFonts w:ascii="Times New Roman"/>
                <w:w w:val="100"/>
                <w:sz w:val="21"/>
              </w:rPr>
              <w:t>7</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563" w:right="531"/>
              <w:rPr>
                <w:sz w:val="21"/>
              </w:rPr>
            </w:pP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3-</w:t>
            </w:r>
            <w:r>
              <w:rPr>
                <w:sz w:val="21"/>
              </w:rPr>
              <w:t>三氯丙烷</w:t>
            </w:r>
          </w:p>
        </w:tc>
        <w:tc>
          <w:tcPr>
            <w:tcW w:w="4180" w:type="dxa"/>
            <w:tcBorders>
              <w:top w:val="single" w:sz="6" w:space="0" w:color="000000"/>
              <w:left w:val="single" w:sz="6" w:space="0" w:color="000000"/>
              <w:bottom w:val="single" w:sz="6" w:space="0" w:color="000000"/>
            </w:tcBorders>
          </w:tcPr>
          <w:p>
            <w:pPr>
              <w:pStyle w:val="TableParagraph"/>
              <w:spacing w:before="49"/>
              <w:ind w:left="888" w:right="858"/>
              <w:rPr>
                <w:rFonts w:ascii="Times New Roman"/>
                <w:sz w:val="21"/>
              </w:rPr>
            </w:pPr>
            <w:r>
              <w:rPr>
                <w:rFonts w:ascii="Times New Roman"/>
                <w:sz w:val="21"/>
              </w:rPr>
              <w:t>0.5</w:t>
            </w:r>
          </w:p>
        </w:tc>
      </w:tr>
      <w:tr>
        <w:trPr>
          <w:trHeight w:val="339" w:hRule="atLeast"/>
        </w:trPr>
        <w:tc>
          <w:tcPr>
            <w:tcW w:w="1210" w:type="dxa"/>
            <w:tcBorders>
              <w:top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8</w:t>
            </w:r>
          </w:p>
        </w:tc>
        <w:tc>
          <w:tcPr>
            <w:tcW w:w="3136" w:type="dxa"/>
            <w:tcBorders>
              <w:top w:val="single" w:sz="6" w:space="0" w:color="000000"/>
              <w:left w:val="single" w:sz="6" w:space="0" w:color="000000"/>
              <w:right w:val="single" w:sz="6" w:space="0" w:color="000000"/>
            </w:tcBorders>
          </w:tcPr>
          <w:p>
            <w:pPr>
              <w:pStyle w:val="TableParagraph"/>
              <w:spacing w:line="320" w:lineRule="exact"/>
              <w:ind w:left="563" w:right="531"/>
              <w:rPr>
                <w:sz w:val="21"/>
              </w:rPr>
            </w:pPr>
            <w:r>
              <w:rPr>
                <w:rFonts w:ascii="Times New Roman" w:eastAsia="Times New Roman"/>
                <w:sz w:val="21"/>
              </w:rPr>
              <w:t>1</w:t>
            </w:r>
            <w:r>
              <w:rPr>
                <w:sz w:val="21"/>
              </w:rPr>
              <w:t>，</w:t>
            </w:r>
            <w:r>
              <w:rPr>
                <w:rFonts w:ascii="Times New Roman" w:eastAsia="Times New Roman"/>
                <w:sz w:val="21"/>
              </w:rPr>
              <w:t>2-</w:t>
            </w:r>
            <w:r>
              <w:rPr>
                <w:sz w:val="21"/>
              </w:rPr>
              <w:t>二氯苯</w:t>
            </w:r>
          </w:p>
        </w:tc>
        <w:tc>
          <w:tcPr>
            <w:tcW w:w="4180" w:type="dxa"/>
            <w:tcBorders>
              <w:top w:val="single" w:sz="6" w:space="0" w:color="000000"/>
              <w:left w:val="single" w:sz="6" w:space="0" w:color="000000"/>
            </w:tcBorders>
          </w:tcPr>
          <w:p>
            <w:pPr>
              <w:pStyle w:val="TableParagraph"/>
              <w:spacing w:before="48"/>
              <w:ind w:left="888" w:right="858"/>
              <w:rPr>
                <w:rFonts w:ascii="Times New Roman"/>
                <w:sz w:val="21"/>
              </w:rPr>
            </w:pPr>
            <w:r>
              <w:rPr>
                <w:rFonts w:ascii="Times New Roman"/>
                <w:sz w:val="21"/>
              </w:rPr>
              <w:t>560</w:t>
            </w:r>
          </w:p>
        </w:tc>
      </w:tr>
    </w:tbl>
    <w:p>
      <w:pPr>
        <w:spacing w:after="0"/>
        <w:rPr>
          <w:rFonts w:ascii="Times New Roman"/>
          <w:sz w:val="21"/>
        </w:rPr>
        <w:sectPr>
          <w:pgSz w:w="11910" w:h="16840"/>
          <w:pgMar w:header="877" w:footer="973" w:top="1380" w:bottom="1160" w:left="1180" w:right="820"/>
        </w:sectPr>
      </w:pPr>
    </w:p>
    <w:p>
      <w:pPr>
        <w:pStyle w:val="BodyText"/>
        <w:spacing w:before="9"/>
        <w:rPr>
          <w:rFonts w:ascii="Times New Roman"/>
          <w:sz w:val="4"/>
        </w:rPr>
      </w:pP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0"/>
        <w:gridCol w:w="3136"/>
        <w:gridCol w:w="4180"/>
      </w:tblGrid>
      <w:tr>
        <w:trPr>
          <w:trHeight w:val="340" w:hRule="atLeast"/>
        </w:trPr>
        <w:tc>
          <w:tcPr>
            <w:tcW w:w="1210" w:type="dxa"/>
            <w:tcBorders>
              <w:bottom w:val="single" w:sz="6" w:space="0" w:color="000000"/>
              <w:right w:val="single" w:sz="6" w:space="0" w:color="000000"/>
            </w:tcBorders>
          </w:tcPr>
          <w:p>
            <w:pPr>
              <w:pStyle w:val="TableParagraph"/>
              <w:spacing w:line="320" w:lineRule="exact"/>
              <w:ind w:left="373" w:right="353"/>
              <w:rPr>
                <w:sz w:val="21"/>
              </w:rPr>
            </w:pPr>
            <w:r>
              <w:rPr>
                <w:sz w:val="21"/>
              </w:rPr>
              <w:t>序号</w:t>
            </w:r>
          </w:p>
        </w:tc>
        <w:tc>
          <w:tcPr>
            <w:tcW w:w="3136" w:type="dxa"/>
            <w:tcBorders>
              <w:left w:val="single" w:sz="6" w:space="0" w:color="000000"/>
              <w:bottom w:val="single" w:sz="6" w:space="0" w:color="000000"/>
              <w:right w:val="single" w:sz="6" w:space="0" w:color="000000"/>
            </w:tcBorders>
          </w:tcPr>
          <w:p>
            <w:pPr>
              <w:pStyle w:val="TableParagraph"/>
              <w:spacing w:line="320" w:lineRule="exact"/>
              <w:ind w:left="561" w:right="534"/>
              <w:rPr>
                <w:sz w:val="21"/>
              </w:rPr>
            </w:pPr>
            <w:r>
              <w:rPr>
                <w:sz w:val="21"/>
              </w:rPr>
              <w:t>参数</w:t>
            </w:r>
          </w:p>
        </w:tc>
        <w:tc>
          <w:tcPr>
            <w:tcW w:w="4180" w:type="dxa"/>
            <w:tcBorders>
              <w:left w:val="single" w:sz="6" w:space="0" w:color="000000"/>
              <w:bottom w:val="single" w:sz="6" w:space="0" w:color="000000"/>
            </w:tcBorders>
          </w:tcPr>
          <w:p>
            <w:pPr>
              <w:pStyle w:val="TableParagraph"/>
              <w:spacing w:line="320" w:lineRule="exact"/>
              <w:ind w:left="888" w:right="860"/>
              <w:rPr>
                <w:sz w:val="21"/>
              </w:rPr>
            </w:pPr>
            <w:r>
              <w:rPr>
                <w:sz w:val="21"/>
              </w:rPr>
              <w:t>（</w:t>
            </w:r>
            <w:r>
              <w:rPr>
                <w:rFonts w:ascii="Times New Roman" w:eastAsia="Times New Roman"/>
                <w:b/>
                <w:sz w:val="21"/>
              </w:rPr>
              <w:t>GB36600-2018</w:t>
            </w:r>
            <w:r>
              <w:rPr>
                <w:sz w:val="21"/>
              </w:rPr>
              <w:t>）标准值</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20"/>
              <w:rPr>
                <w:rFonts w:ascii="Times New Roman"/>
                <w:sz w:val="21"/>
              </w:rPr>
            </w:pPr>
            <w:r>
              <w:rPr>
                <w:rFonts w:ascii="Times New Roman"/>
                <w:w w:val="100"/>
                <w:sz w:val="21"/>
              </w:rPr>
              <w:t>9</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rFonts w:ascii="Times New Roman" w:eastAsia="Times New Roman"/>
                <w:sz w:val="21"/>
              </w:rPr>
              <w:t>1</w:t>
            </w:r>
            <w:r>
              <w:rPr>
                <w:sz w:val="21"/>
              </w:rPr>
              <w:t>，</w:t>
            </w:r>
            <w:r>
              <w:rPr>
                <w:rFonts w:ascii="Times New Roman" w:eastAsia="Times New Roman"/>
                <w:sz w:val="21"/>
              </w:rPr>
              <w:t>2-</w:t>
            </w:r>
            <w:r>
              <w:rPr>
                <w:sz w:val="21"/>
              </w:rPr>
              <w:t>二氯丙烷</w:t>
            </w:r>
          </w:p>
        </w:tc>
        <w:tc>
          <w:tcPr>
            <w:tcW w:w="4180" w:type="dxa"/>
            <w:tcBorders>
              <w:top w:val="single" w:sz="6" w:space="0" w:color="000000"/>
              <w:left w:val="single" w:sz="6" w:space="0" w:color="000000"/>
              <w:bottom w:val="single" w:sz="6" w:space="0" w:color="000000"/>
            </w:tcBorders>
          </w:tcPr>
          <w:p>
            <w:pPr>
              <w:pStyle w:val="TableParagraph"/>
              <w:spacing w:before="48"/>
              <w:ind w:left="30"/>
              <w:rPr>
                <w:rFonts w:ascii="Times New Roman"/>
                <w:sz w:val="21"/>
              </w:rPr>
            </w:pPr>
            <w:r>
              <w:rPr>
                <w:rFonts w:ascii="Times New Roman"/>
                <w:w w:val="100"/>
                <w:sz w:val="21"/>
              </w:rPr>
              <w:t>5</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10</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rFonts w:ascii="Times New Roman" w:eastAsia="Times New Roman"/>
                <w:sz w:val="21"/>
              </w:rPr>
              <w:t>1</w:t>
            </w:r>
            <w:r>
              <w:rPr>
                <w:sz w:val="21"/>
              </w:rPr>
              <w:t>，</w:t>
            </w:r>
            <w:r>
              <w:rPr>
                <w:rFonts w:ascii="Times New Roman" w:eastAsia="Times New Roman"/>
                <w:sz w:val="21"/>
              </w:rPr>
              <w:t>2-</w:t>
            </w:r>
            <w:r>
              <w:rPr>
                <w:sz w:val="21"/>
              </w:rPr>
              <w:t>二氯乙烷</w:t>
            </w:r>
          </w:p>
        </w:tc>
        <w:tc>
          <w:tcPr>
            <w:tcW w:w="4180" w:type="dxa"/>
            <w:tcBorders>
              <w:top w:val="single" w:sz="6" w:space="0" w:color="000000"/>
              <w:left w:val="single" w:sz="6" w:space="0" w:color="000000"/>
              <w:bottom w:val="single" w:sz="6" w:space="0" w:color="000000"/>
            </w:tcBorders>
          </w:tcPr>
          <w:p>
            <w:pPr>
              <w:pStyle w:val="TableParagraph"/>
              <w:spacing w:before="48"/>
              <w:ind w:left="30"/>
              <w:rPr>
                <w:rFonts w:ascii="Times New Roman"/>
                <w:sz w:val="21"/>
              </w:rPr>
            </w:pPr>
            <w:r>
              <w:rPr>
                <w:rFonts w:ascii="Times New Roman"/>
                <w:w w:val="100"/>
                <w:sz w:val="21"/>
              </w:rPr>
              <w:t>5</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68" w:right="353"/>
              <w:rPr>
                <w:rFonts w:ascii="Times New Roman"/>
                <w:sz w:val="21"/>
              </w:rPr>
            </w:pPr>
            <w:r>
              <w:rPr>
                <w:rFonts w:ascii="Times New Roman"/>
                <w:sz w:val="21"/>
              </w:rPr>
              <w:t>11</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rFonts w:ascii="Times New Roman" w:eastAsia="Times New Roman"/>
                <w:sz w:val="21"/>
              </w:rPr>
              <w:t>1</w:t>
            </w:r>
            <w:r>
              <w:rPr>
                <w:sz w:val="21"/>
              </w:rPr>
              <w:t>，</w:t>
            </w:r>
            <w:r>
              <w:rPr>
                <w:rFonts w:ascii="Times New Roman" w:eastAsia="Times New Roman"/>
                <w:sz w:val="21"/>
              </w:rPr>
              <w:t>4-</w:t>
            </w:r>
            <w:r>
              <w:rPr>
                <w:sz w:val="21"/>
              </w:rPr>
              <w:t>二氯苯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20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12</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苯</w:t>
            </w:r>
          </w:p>
        </w:tc>
        <w:tc>
          <w:tcPr>
            <w:tcW w:w="4180" w:type="dxa"/>
            <w:tcBorders>
              <w:top w:val="single" w:sz="6" w:space="0" w:color="000000"/>
              <w:left w:val="single" w:sz="6" w:space="0" w:color="000000"/>
              <w:bottom w:val="single" w:sz="6" w:space="0" w:color="000000"/>
            </w:tcBorders>
          </w:tcPr>
          <w:p>
            <w:pPr>
              <w:pStyle w:val="TableParagraph"/>
              <w:spacing w:before="48"/>
              <w:ind w:left="30"/>
              <w:rPr>
                <w:rFonts w:ascii="Times New Roman"/>
                <w:sz w:val="21"/>
              </w:rPr>
            </w:pPr>
            <w:r>
              <w:rPr>
                <w:rFonts w:ascii="Times New Roman"/>
                <w:w w:val="100"/>
                <w:sz w:val="21"/>
              </w:rPr>
              <w:t>4</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13</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苯乙烯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1290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14</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对二甲苯</w:t>
            </w:r>
            <w:r>
              <w:rPr>
                <w:rFonts w:ascii="Times New Roman" w:eastAsia="Times New Roman"/>
                <w:sz w:val="21"/>
              </w:rPr>
              <w:t>+</w:t>
            </w:r>
            <w:r>
              <w:rPr>
                <w:sz w:val="21"/>
              </w:rPr>
              <w:t>间二甲苯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570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15</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sz w:val="21"/>
              </w:rPr>
              <w:t>二氯甲烷</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616</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16</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反</w:t>
            </w:r>
            <w:r>
              <w:rPr>
                <w:rFonts w:ascii="Times New Roman" w:eastAsia="Times New Roman"/>
                <w:sz w:val="21"/>
              </w:rPr>
              <w:t>-1</w:t>
            </w:r>
            <w:r>
              <w:rPr>
                <w:sz w:val="21"/>
              </w:rPr>
              <w:t>，</w:t>
            </w:r>
            <w:r>
              <w:rPr>
                <w:rFonts w:ascii="Times New Roman" w:eastAsia="Times New Roman"/>
                <w:sz w:val="21"/>
              </w:rPr>
              <w:t>2-</w:t>
            </w:r>
            <w:r>
              <w:rPr>
                <w:sz w:val="21"/>
              </w:rPr>
              <w:t>二氯乙烯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54</w:t>
            </w:r>
          </w:p>
        </w:tc>
      </w:tr>
      <w:tr>
        <w:trPr>
          <w:trHeight w:val="338" w:hRule="atLeast"/>
        </w:trPr>
        <w:tc>
          <w:tcPr>
            <w:tcW w:w="1210" w:type="dxa"/>
            <w:tcBorders>
              <w:top w:val="single" w:sz="6" w:space="0" w:color="000000"/>
              <w:bottom w:val="single" w:sz="6" w:space="0" w:color="000000"/>
              <w:right w:val="single" w:sz="6" w:space="0" w:color="000000"/>
            </w:tcBorders>
          </w:tcPr>
          <w:p>
            <w:pPr>
              <w:pStyle w:val="TableParagraph"/>
              <w:spacing w:before="49"/>
              <w:ind w:left="373" w:right="353"/>
              <w:rPr>
                <w:rFonts w:ascii="Times New Roman"/>
                <w:sz w:val="21"/>
              </w:rPr>
            </w:pPr>
            <w:r>
              <w:rPr>
                <w:rFonts w:ascii="Times New Roman"/>
                <w:sz w:val="21"/>
              </w:rPr>
              <w:t>17</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563" w:right="531"/>
              <w:rPr>
                <w:sz w:val="21"/>
              </w:rPr>
            </w:pPr>
            <w:r>
              <w:rPr>
                <w:sz w:val="21"/>
              </w:rPr>
              <w:t>甲苯</w:t>
            </w:r>
          </w:p>
        </w:tc>
        <w:tc>
          <w:tcPr>
            <w:tcW w:w="4180" w:type="dxa"/>
            <w:tcBorders>
              <w:top w:val="single" w:sz="6" w:space="0" w:color="000000"/>
              <w:left w:val="single" w:sz="6" w:space="0" w:color="000000"/>
              <w:bottom w:val="single" w:sz="6" w:space="0" w:color="000000"/>
            </w:tcBorders>
          </w:tcPr>
          <w:p>
            <w:pPr>
              <w:pStyle w:val="TableParagraph"/>
              <w:spacing w:before="49"/>
              <w:ind w:left="888" w:right="858"/>
              <w:rPr>
                <w:rFonts w:ascii="Times New Roman"/>
                <w:sz w:val="21"/>
              </w:rPr>
            </w:pPr>
            <w:r>
              <w:rPr>
                <w:rFonts w:ascii="Times New Roman"/>
                <w:sz w:val="21"/>
              </w:rPr>
              <w:t>1200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18</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sz w:val="21"/>
              </w:rPr>
              <w:t>邻二甲苯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640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19</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氯苯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270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20</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氯甲烷</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37</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21</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氯乙烯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0.43</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22</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sz w:val="21"/>
              </w:rPr>
              <w:t>三氯甲烷</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270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23</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sz w:val="21"/>
              </w:rPr>
              <w:t>三氯乙烯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2.8</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24</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顺</w:t>
            </w:r>
            <w:r>
              <w:rPr>
                <w:rFonts w:ascii="Times New Roman" w:eastAsia="Times New Roman"/>
                <w:sz w:val="21"/>
              </w:rPr>
              <w:t>-1</w:t>
            </w:r>
            <w:r>
              <w:rPr>
                <w:sz w:val="21"/>
              </w:rPr>
              <w:t>，</w:t>
            </w:r>
            <w:r>
              <w:rPr>
                <w:rFonts w:ascii="Times New Roman" w:eastAsia="Times New Roman"/>
                <w:sz w:val="21"/>
              </w:rPr>
              <w:t>2-</w:t>
            </w:r>
            <w:r>
              <w:rPr>
                <w:sz w:val="21"/>
              </w:rPr>
              <w:t>二氯乙烯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596</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25</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sz w:val="21"/>
              </w:rPr>
              <w:t>四氯化碳</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2.8</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26</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563" w:right="534"/>
              <w:rPr>
                <w:sz w:val="21"/>
              </w:rPr>
            </w:pPr>
            <w:r>
              <w:rPr>
                <w:sz w:val="21"/>
              </w:rPr>
              <w:t>四氯乙烯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53</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27</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乙苯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28</w:t>
            </w:r>
          </w:p>
        </w:tc>
      </w:tr>
      <w:tr>
        <w:trPr>
          <w:trHeight w:val="340" w:hRule="atLeast"/>
        </w:trPr>
        <w:tc>
          <w:tcPr>
            <w:tcW w:w="8526" w:type="dxa"/>
            <w:gridSpan w:val="3"/>
            <w:tcBorders>
              <w:top w:val="single" w:sz="6" w:space="0" w:color="000000"/>
              <w:bottom w:val="single" w:sz="6" w:space="0" w:color="000000"/>
            </w:tcBorders>
          </w:tcPr>
          <w:p>
            <w:pPr>
              <w:pStyle w:val="TableParagraph"/>
              <w:spacing w:line="320" w:lineRule="exact"/>
              <w:ind w:left="3507" w:right="3479"/>
              <w:rPr>
                <w:sz w:val="21"/>
              </w:rPr>
            </w:pPr>
            <w:r>
              <w:rPr>
                <w:sz w:val="21"/>
              </w:rPr>
              <w:t>半挥发性有机物</w:t>
            </w:r>
          </w:p>
        </w:tc>
      </w:tr>
      <w:tr>
        <w:trPr>
          <w:trHeight w:val="337"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28</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563" w:right="531"/>
              <w:rPr>
                <w:sz w:val="21"/>
              </w:rPr>
            </w:pPr>
            <w:r>
              <w:rPr>
                <w:sz w:val="21"/>
              </w:rPr>
              <w:t>硝基苯</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76</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29</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䓛</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1293</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30</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1" w:right="534"/>
              <w:rPr>
                <w:sz w:val="21"/>
              </w:rPr>
            </w:pPr>
            <w:r>
              <w:rPr>
                <w:sz w:val="21"/>
              </w:rPr>
              <w:t>苯并（</w:t>
            </w:r>
            <w:r>
              <w:rPr>
                <w:rFonts w:ascii="Times New Roman" w:eastAsia="Times New Roman"/>
                <w:sz w:val="21"/>
              </w:rPr>
              <w:t>a</w:t>
            </w:r>
            <w:r>
              <w:rPr>
                <w:sz w:val="21"/>
              </w:rPr>
              <w:t>）蒽</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15</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31</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sz w:val="21"/>
              </w:rPr>
              <w:t>苯并</w:t>
            </w:r>
            <w:r>
              <w:rPr>
                <w:rFonts w:ascii="Times New Roman" w:eastAsia="Times New Roman"/>
                <w:sz w:val="21"/>
              </w:rPr>
              <w:t>(a)</w:t>
            </w:r>
            <w:r>
              <w:rPr>
                <w:sz w:val="21"/>
              </w:rPr>
              <w:t>芘</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1.5</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32</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苯并（</w:t>
            </w:r>
            <w:r>
              <w:rPr>
                <w:rFonts w:ascii="Times New Roman" w:eastAsia="Times New Roman"/>
                <w:sz w:val="21"/>
              </w:rPr>
              <w:t>b</w:t>
            </w:r>
            <w:r>
              <w:rPr>
                <w:sz w:val="21"/>
              </w:rPr>
              <w:t>）荧蒽</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15</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33</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苯并（</w:t>
            </w:r>
            <w:r>
              <w:rPr>
                <w:rFonts w:ascii="Times New Roman" w:eastAsia="Times New Roman"/>
                <w:sz w:val="21"/>
              </w:rPr>
              <w:t>k</w:t>
            </w:r>
            <w:r>
              <w:rPr>
                <w:sz w:val="21"/>
              </w:rPr>
              <w:t>）荧蒽</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151</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34</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1.5</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9"/>
              <w:ind w:left="373" w:right="353"/>
              <w:rPr>
                <w:rFonts w:ascii="Times New Roman"/>
                <w:sz w:val="21"/>
              </w:rPr>
            </w:pPr>
            <w:r>
              <w:rPr>
                <w:rFonts w:ascii="Times New Roman"/>
                <w:sz w:val="21"/>
              </w:rPr>
              <w:t>35</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
              <w:rPr>
                <w:sz w:val="21"/>
              </w:rPr>
            </w:pPr>
            <w:r>
              <w:rPr>
                <w:w w:val="100"/>
                <w:sz w:val="21"/>
              </w:rPr>
              <w:t>萘</w:t>
            </w:r>
          </w:p>
        </w:tc>
        <w:tc>
          <w:tcPr>
            <w:tcW w:w="4180" w:type="dxa"/>
            <w:tcBorders>
              <w:top w:val="single" w:sz="6" w:space="0" w:color="000000"/>
              <w:left w:val="single" w:sz="6" w:space="0" w:color="000000"/>
              <w:bottom w:val="single" w:sz="6" w:space="0" w:color="000000"/>
            </w:tcBorders>
          </w:tcPr>
          <w:p>
            <w:pPr>
              <w:pStyle w:val="TableParagraph"/>
              <w:spacing w:before="49"/>
              <w:ind w:left="888" w:right="858"/>
              <w:rPr>
                <w:rFonts w:ascii="Times New Roman"/>
                <w:sz w:val="21"/>
              </w:rPr>
            </w:pPr>
            <w:r>
              <w:rPr>
                <w:rFonts w:ascii="Times New Roman"/>
                <w:sz w:val="21"/>
              </w:rPr>
              <w:t>70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36</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4"/>
              <w:rPr>
                <w:sz w:val="21"/>
              </w:rPr>
            </w:pPr>
            <w:r>
              <w:rPr>
                <w:sz w:val="21"/>
              </w:rPr>
              <w:t>茚并</w:t>
            </w: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3-c</w:t>
            </w:r>
            <w:r>
              <w:rPr>
                <w:sz w:val="21"/>
              </w:rPr>
              <w:t>，</w:t>
            </w:r>
            <w:r>
              <w:rPr>
                <w:rFonts w:ascii="Times New Roman" w:eastAsia="Times New Roman"/>
                <w:sz w:val="21"/>
              </w:rPr>
              <w:t>d)</w:t>
            </w:r>
            <w:r>
              <w:rPr>
                <w:sz w:val="21"/>
              </w:rPr>
              <w:t>芘</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15</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37</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1" w:right="534"/>
              <w:rPr>
                <w:sz w:val="21"/>
              </w:rPr>
            </w:pPr>
            <w:r>
              <w:rPr>
                <w:rFonts w:ascii="Times New Roman" w:eastAsia="Times New Roman"/>
                <w:sz w:val="21"/>
              </w:rPr>
              <w:t>2-</w:t>
            </w:r>
            <w:r>
              <w:rPr>
                <w:sz w:val="21"/>
              </w:rPr>
              <w:t>氯酚</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2256</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38</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3" w:right="531"/>
              <w:rPr>
                <w:sz w:val="21"/>
              </w:rPr>
            </w:pPr>
            <w:r>
              <w:rPr>
                <w:sz w:val="21"/>
              </w:rPr>
              <w:t>苯胺</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260</w:t>
            </w:r>
          </w:p>
        </w:tc>
      </w:tr>
      <w:tr>
        <w:trPr>
          <w:trHeight w:val="340" w:hRule="atLeast"/>
        </w:trPr>
        <w:tc>
          <w:tcPr>
            <w:tcW w:w="8526" w:type="dxa"/>
            <w:gridSpan w:val="3"/>
            <w:tcBorders>
              <w:top w:val="single" w:sz="6" w:space="0" w:color="000000"/>
              <w:bottom w:val="single" w:sz="6" w:space="0" w:color="000000"/>
            </w:tcBorders>
          </w:tcPr>
          <w:p>
            <w:pPr>
              <w:pStyle w:val="TableParagraph"/>
              <w:spacing w:line="320" w:lineRule="exact"/>
              <w:ind w:left="3507" w:right="3479"/>
              <w:rPr>
                <w:sz w:val="21"/>
              </w:rPr>
            </w:pPr>
            <w:r>
              <w:rPr>
                <w:sz w:val="21"/>
              </w:rPr>
              <w:t>重金属污染物</w:t>
            </w:r>
          </w:p>
        </w:tc>
      </w:tr>
      <w:tr>
        <w:trPr>
          <w:trHeight w:val="337"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39</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7"/>
              <w:rPr>
                <w:sz w:val="21"/>
              </w:rPr>
            </w:pPr>
            <w:r>
              <w:rPr>
                <w:w w:val="100"/>
                <w:sz w:val="21"/>
              </w:rPr>
              <w:t>镉</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65</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40</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汞</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38</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41</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砷</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60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42</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镍</w:t>
            </w:r>
          </w:p>
        </w:tc>
        <w:tc>
          <w:tcPr>
            <w:tcW w:w="4180" w:type="dxa"/>
            <w:tcBorders>
              <w:top w:val="single" w:sz="6" w:space="0" w:color="000000"/>
              <w:left w:val="single" w:sz="6" w:space="0" w:color="000000"/>
              <w:bottom w:val="single" w:sz="6" w:space="0" w:color="000000"/>
            </w:tcBorders>
          </w:tcPr>
          <w:p>
            <w:pPr>
              <w:pStyle w:val="TableParagraph"/>
              <w:spacing w:before="48"/>
              <w:ind w:left="888" w:right="858"/>
              <w:rPr>
                <w:rFonts w:ascii="Times New Roman"/>
                <w:sz w:val="21"/>
              </w:rPr>
            </w:pPr>
            <w:r>
              <w:rPr>
                <w:rFonts w:ascii="Times New Roman"/>
                <w:sz w:val="21"/>
              </w:rPr>
              <w:t>900</w:t>
            </w:r>
          </w:p>
        </w:tc>
      </w:tr>
      <w:tr>
        <w:trPr>
          <w:trHeight w:val="340" w:hRule="atLeast"/>
        </w:trPr>
        <w:tc>
          <w:tcPr>
            <w:tcW w:w="1210" w:type="dxa"/>
            <w:tcBorders>
              <w:top w:val="single" w:sz="6" w:space="0" w:color="000000"/>
              <w:bottom w:val="single" w:sz="6" w:space="0" w:color="000000"/>
              <w:right w:val="single" w:sz="6" w:space="0" w:color="000000"/>
            </w:tcBorders>
          </w:tcPr>
          <w:p>
            <w:pPr>
              <w:pStyle w:val="TableParagraph"/>
              <w:spacing w:before="49"/>
              <w:ind w:left="373" w:right="353"/>
              <w:rPr>
                <w:rFonts w:ascii="Times New Roman"/>
                <w:sz w:val="21"/>
              </w:rPr>
            </w:pPr>
            <w:r>
              <w:rPr>
                <w:rFonts w:ascii="Times New Roman"/>
                <w:sz w:val="21"/>
              </w:rPr>
              <w:t>43</w:t>
            </w:r>
          </w:p>
        </w:tc>
        <w:tc>
          <w:tcPr>
            <w:tcW w:w="313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
              <w:rPr>
                <w:sz w:val="21"/>
              </w:rPr>
            </w:pPr>
            <w:r>
              <w:rPr>
                <w:w w:val="100"/>
                <w:sz w:val="21"/>
              </w:rPr>
              <w:t>铅</w:t>
            </w:r>
          </w:p>
        </w:tc>
        <w:tc>
          <w:tcPr>
            <w:tcW w:w="4180" w:type="dxa"/>
            <w:tcBorders>
              <w:top w:val="single" w:sz="6" w:space="0" w:color="000000"/>
              <w:left w:val="single" w:sz="6" w:space="0" w:color="000000"/>
              <w:bottom w:val="single" w:sz="6" w:space="0" w:color="000000"/>
            </w:tcBorders>
          </w:tcPr>
          <w:p>
            <w:pPr>
              <w:pStyle w:val="TableParagraph"/>
              <w:spacing w:before="49"/>
              <w:ind w:left="888" w:right="858"/>
              <w:rPr>
                <w:rFonts w:ascii="Times New Roman"/>
                <w:sz w:val="21"/>
              </w:rPr>
            </w:pPr>
            <w:r>
              <w:rPr>
                <w:rFonts w:ascii="Times New Roman"/>
                <w:sz w:val="21"/>
              </w:rPr>
              <w:t>800</w:t>
            </w:r>
          </w:p>
        </w:tc>
      </w:tr>
      <w:tr>
        <w:trPr>
          <w:trHeight w:val="342" w:hRule="atLeast"/>
        </w:trPr>
        <w:tc>
          <w:tcPr>
            <w:tcW w:w="1210" w:type="dxa"/>
            <w:tcBorders>
              <w:top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44</w:t>
            </w:r>
          </w:p>
        </w:tc>
        <w:tc>
          <w:tcPr>
            <w:tcW w:w="3136" w:type="dxa"/>
            <w:tcBorders>
              <w:top w:val="single" w:sz="6" w:space="0" w:color="000000"/>
              <w:left w:val="single" w:sz="6" w:space="0" w:color="000000"/>
              <w:right w:val="single" w:sz="6" w:space="0" w:color="000000"/>
            </w:tcBorders>
          </w:tcPr>
          <w:p>
            <w:pPr>
              <w:pStyle w:val="TableParagraph"/>
              <w:spacing w:line="322" w:lineRule="exact"/>
              <w:ind w:left="27"/>
              <w:rPr>
                <w:sz w:val="21"/>
              </w:rPr>
            </w:pPr>
            <w:r>
              <w:rPr>
                <w:w w:val="100"/>
                <w:sz w:val="21"/>
              </w:rPr>
              <w:t>铜</w:t>
            </w:r>
          </w:p>
        </w:tc>
        <w:tc>
          <w:tcPr>
            <w:tcW w:w="4180" w:type="dxa"/>
            <w:tcBorders>
              <w:top w:val="single" w:sz="6" w:space="0" w:color="000000"/>
              <w:left w:val="single" w:sz="6" w:space="0" w:color="000000"/>
            </w:tcBorders>
          </w:tcPr>
          <w:p>
            <w:pPr>
              <w:pStyle w:val="TableParagraph"/>
              <w:spacing w:before="48"/>
              <w:ind w:left="888" w:right="858"/>
              <w:rPr>
                <w:rFonts w:ascii="Times New Roman"/>
                <w:sz w:val="21"/>
              </w:rPr>
            </w:pPr>
            <w:r>
              <w:rPr>
                <w:rFonts w:ascii="Times New Roman"/>
                <w:sz w:val="21"/>
              </w:rPr>
              <w:t>18000</w:t>
            </w:r>
          </w:p>
        </w:tc>
      </w:tr>
    </w:tbl>
    <w:p>
      <w:pPr>
        <w:spacing w:after="0"/>
        <w:rPr>
          <w:rFonts w:ascii="Times New Roman"/>
          <w:sz w:val="21"/>
        </w:rPr>
        <w:sectPr>
          <w:pgSz w:w="11910" w:h="16840"/>
          <w:pgMar w:header="877" w:footer="973" w:top="1380" w:bottom="1160" w:left="1180" w:right="820"/>
        </w:sectPr>
      </w:pPr>
    </w:p>
    <w:p>
      <w:pPr>
        <w:pStyle w:val="BodyText"/>
        <w:spacing w:before="9"/>
        <w:rPr>
          <w:rFonts w:ascii="Times New Roman"/>
          <w:sz w:val="4"/>
        </w:rPr>
      </w:pP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0"/>
        <w:gridCol w:w="3136"/>
        <w:gridCol w:w="4180"/>
      </w:tblGrid>
      <w:tr>
        <w:trPr>
          <w:trHeight w:val="340" w:hRule="atLeast"/>
        </w:trPr>
        <w:tc>
          <w:tcPr>
            <w:tcW w:w="1210" w:type="dxa"/>
            <w:tcBorders>
              <w:bottom w:val="single" w:sz="6" w:space="0" w:color="000000"/>
              <w:right w:val="single" w:sz="6" w:space="0" w:color="000000"/>
            </w:tcBorders>
          </w:tcPr>
          <w:p>
            <w:pPr>
              <w:pStyle w:val="TableParagraph"/>
              <w:spacing w:line="320" w:lineRule="exact"/>
              <w:ind w:left="373" w:right="353"/>
              <w:rPr>
                <w:sz w:val="21"/>
              </w:rPr>
            </w:pPr>
            <w:r>
              <w:rPr>
                <w:sz w:val="21"/>
              </w:rPr>
              <w:t>序号</w:t>
            </w:r>
          </w:p>
        </w:tc>
        <w:tc>
          <w:tcPr>
            <w:tcW w:w="3136" w:type="dxa"/>
            <w:tcBorders>
              <w:left w:val="single" w:sz="6" w:space="0" w:color="000000"/>
              <w:bottom w:val="single" w:sz="6" w:space="0" w:color="000000"/>
              <w:right w:val="single" w:sz="6" w:space="0" w:color="000000"/>
            </w:tcBorders>
          </w:tcPr>
          <w:p>
            <w:pPr>
              <w:pStyle w:val="TableParagraph"/>
              <w:spacing w:line="320" w:lineRule="exact"/>
              <w:ind w:left="561" w:right="534"/>
              <w:rPr>
                <w:sz w:val="21"/>
              </w:rPr>
            </w:pPr>
            <w:r>
              <w:rPr>
                <w:sz w:val="21"/>
              </w:rPr>
              <w:t>参数</w:t>
            </w:r>
          </w:p>
        </w:tc>
        <w:tc>
          <w:tcPr>
            <w:tcW w:w="4180" w:type="dxa"/>
            <w:tcBorders>
              <w:left w:val="single" w:sz="6" w:space="0" w:color="000000"/>
              <w:bottom w:val="single" w:sz="6" w:space="0" w:color="000000"/>
            </w:tcBorders>
          </w:tcPr>
          <w:p>
            <w:pPr>
              <w:pStyle w:val="TableParagraph"/>
              <w:spacing w:line="320" w:lineRule="exact"/>
              <w:ind w:left="888" w:right="860"/>
              <w:rPr>
                <w:sz w:val="21"/>
              </w:rPr>
            </w:pPr>
            <w:r>
              <w:rPr>
                <w:sz w:val="21"/>
              </w:rPr>
              <w:t>（</w:t>
            </w:r>
            <w:r>
              <w:rPr>
                <w:rFonts w:ascii="Times New Roman" w:eastAsia="Times New Roman"/>
                <w:b/>
                <w:sz w:val="21"/>
              </w:rPr>
              <w:t>GB36600-2018</w:t>
            </w:r>
            <w:r>
              <w:rPr>
                <w:sz w:val="21"/>
              </w:rPr>
              <w:t>）标准值</w:t>
            </w:r>
          </w:p>
        </w:tc>
      </w:tr>
      <w:tr>
        <w:trPr>
          <w:trHeight w:val="342" w:hRule="atLeast"/>
        </w:trPr>
        <w:tc>
          <w:tcPr>
            <w:tcW w:w="1210" w:type="dxa"/>
            <w:tcBorders>
              <w:top w:val="single" w:sz="6" w:space="0" w:color="000000"/>
              <w:right w:val="single" w:sz="6" w:space="0" w:color="000000"/>
            </w:tcBorders>
          </w:tcPr>
          <w:p>
            <w:pPr>
              <w:pStyle w:val="TableParagraph"/>
              <w:spacing w:before="48"/>
              <w:ind w:left="373" w:right="353"/>
              <w:rPr>
                <w:rFonts w:ascii="Times New Roman"/>
                <w:sz w:val="21"/>
              </w:rPr>
            </w:pPr>
            <w:r>
              <w:rPr>
                <w:rFonts w:ascii="Times New Roman"/>
                <w:sz w:val="21"/>
              </w:rPr>
              <w:t>45</w:t>
            </w:r>
          </w:p>
        </w:tc>
        <w:tc>
          <w:tcPr>
            <w:tcW w:w="3136" w:type="dxa"/>
            <w:tcBorders>
              <w:top w:val="single" w:sz="6" w:space="0" w:color="000000"/>
              <w:left w:val="single" w:sz="6" w:space="0" w:color="000000"/>
              <w:right w:val="single" w:sz="6" w:space="0" w:color="000000"/>
            </w:tcBorders>
          </w:tcPr>
          <w:p>
            <w:pPr>
              <w:pStyle w:val="TableParagraph"/>
              <w:spacing w:line="322" w:lineRule="exact"/>
              <w:ind w:left="563" w:right="534"/>
              <w:rPr>
                <w:sz w:val="21"/>
              </w:rPr>
            </w:pPr>
            <w:r>
              <w:rPr>
                <w:sz w:val="21"/>
              </w:rPr>
              <w:t>铬（六价）</w:t>
            </w:r>
          </w:p>
        </w:tc>
        <w:tc>
          <w:tcPr>
            <w:tcW w:w="4180" w:type="dxa"/>
            <w:tcBorders>
              <w:top w:val="single" w:sz="6" w:space="0" w:color="000000"/>
              <w:left w:val="single" w:sz="6" w:space="0" w:color="000000"/>
            </w:tcBorders>
          </w:tcPr>
          <w:p>
            <w:pPr>
              <w:pStyle w:val="TableParagraph"/>
              <w:spacing w:before="48"/>
              <w:ind w:left="888" w:right="858"/>
              <w:rPr>
                <w:rFonts w:ascii="Times New Roman"/>
                <w:sz w:val="21"/>
              </w:rPr>
            </w:pPr>
            <w:r>
              <w:rPr>
                <w:rFonts w:ascii="Times New Roman"/>
                <w:sz w:val="21"/>
              </w:rPr>
              <w:t>5.7</w:t>
            </w:r>
          </w:p>
        </w:tc>
      </w:tr>
    </w:tbl>
    <w:p>
      <w:pPr>
        <w:pStyle w:val="BodyText"/>
        <w:spacing w:before="4"/>
        <w:rPr>
          <w:rFonts w:ascii="Times New Roman"/>
          <w:sz w:val="26"/>
        </w:rPr>
      </w:pPr>
    </w:p>
    <w:p>
      <w:pPr>
        <w:pStyle w:val="Heading3"/>
        <w:numPr>
          <w:ilvl w:val="2"/>
          <w:numId w:val="7"/>
        </w:numPr>
        <w:tabs>
          <w:tab w:pos="1420" w:val="left" w:leader="none"/>
        </w:tabs>
        <w:spacing w:line="585" w:lineRule="exact" w:before="0" w:after="0"/>
        <w:ind w:left="1419" w:right="0" w:hanging="799"/>
        <w:jc w:val="left"/>
      </w:pPr>
      <w:r>
        <w:rPr/>
        <w:t>污染物排放标准</w:t>
      </w:r>
    </w:p>
    <w:p>
      <w:pPr>
        <w:pStyle w:val="Heading5"/>
        <w:numPr>
          <w:ilvl w:val="3"/>
          <w:numId w:val="7"/>
        </w:numPr>
        <w:tabs>
          <w:tab w:pos="1533" w:val="left" w:leader="none"/>
        </w:tabs>
        <w:spacing w:line="240" w:lineRule="auto" w:before="202" w:after="0"/>
        <w:ind w:left="1532" w:right="0" w:hanging="912"/>
        <w:jc w:val="left"/>
      </w:pPr>
      <w:r>
        <w:rPr/>
        <w:t>废气</w:t>
      </w:r>
    </w:p>
    <w:p>
      <w:pPr>
        <w:pStyle w:val="BodyText"/>
        <w:spacing w:line="488" w:lineRule="exact" w:before="152"/>
        <w:ind w:left="1100"/>
      </w:pPr>
      <w:r>
        <w:rPr/>
        <w:t>（</w:t>
      </w:r>
      <w:r>
        <w:rPr>
          <w:rFonts w:ascii="Times New Roman" w:eastAsia="Times New Roman"/>
        </w:rPr>
        <w:t>1</w:t>
      </w:r>
      <w:r>
        <w:rPr/>
        <w:t>）有组织废气</w:t>
      </w:r>
    </w:p>
    <w:p>
      <w:pPr>
        <w:pStyle w:val="BodyText"/>
        <w:spacing w:line="220" w:lineRule="auto" w:before="9"/>
        <w:ind w:left="620" w:right="976" w:firstLine="479"/>
        <w:jc w:val="both"/>
      </w:pPr>
      <w:r>
        <w:rPr/>
        <w:t>生产车间工艺废气各污染物排放执行《挥发性有机物排放标准 第 </w:t>
      </w:r>
      <w:r>
        <w:rPr>
          <w:rFonts w:ascii="Times New Roman" w:hAnsi="Times New Roman" w:eastAsia="Times New Roman"/>
        </w:rPr>
        <w:t>6 </w:t>
      </w:r>
      <w:r>
        <w:rPr/>
        <w:t>部分： 有机化工行业》（</w:t>
      </w:r>
      <w:r>
        <w:rPr>
          <w:rFonts w:ascii="Times New Roman" w:hAnsi="Times New Roman" w:eastAsia="Times New Roman"/>
        </w:rPr>
        <w:t>DB37/2801.6-2018</w:t>
      </w:r>
      <w:r>
        <w:rPr/>
        <w:t>）</w:t>
      </w:r>
      <w:r>
        <w:rPr>
          <w:spacing w:val="7"/>
        </w:rPr>
        <w:t>表 </w:t>
      </w:r>
      <w:r>
        <w:rPr>
          <w:rFonts w:ascii="Times New Roman" w:hAnsi="Times New Roman" w:eastAsia="Times New Roman"/>
        </w:rPr>
        <w:t>1 </w:t>
      </w:r>
      <w:r>
        <w:rPr>
          <w:spacing w:val="-1"/>
        </w:rPr>
        <w:t>医药制造行业Ⅱ时段排放限值、表 </w:t>
      </w:r>
      <w:r>
        <w:rPr>
          <w:rFonts w:ascii="Times New Roman" w:hAnsi="Times New Roman" w:eastAsia="Times New Roman"/>
        </w:rPr>
        <w:t>2 </w:t>
      </w:r>
      <w:r>
        <w:rPr>
          <w:spacing w:val="-7"/>
        </w:rPr>
        <w:t>有机特征污染物排放限值，颗粒物排放执行《山东省区域性大气污染物综合排放</w:t>
      </w:r>
      <w:r>
        <w:rPr>
          <w:spacing w:val="-16"/>
        </w:rPr>
        <w:t>标准》</w:t>
      </w:r>
      <w:r>
        <w:rPr/>
        <w:t>（</w:t>
      </w:r>
      <w:r>
        <w:rPr>
          <w:rFonts w:ascii="Times New Roman" w:hAnsi="Times New Roman" w:eastAsia="Times New Roman"/>
        </w:rPr>
        <w:t>DB37/2376-2013</w:t>
      </w:r>
      <w:r>
        <w:rPr/>
        <w:t>）表 </w:t>
      </w:r>
      <w:r>
        <w:rPr>
          <w:rFonts w:ascii="Times New Roman" w:hAnsi="Times New Roman" w:eastAsia="Times New Roman"/>
        </w:rPr>
        <w:t>2 </w:t>
      </w:r>
      <w:r>
        <w:rPr>
          <w:spacing w:val="-5"/>
        </w:rPr>
        <w:t>一般控制区浓度限值，氯化氢、硫酸雾执行《大</w:t>
      </w:r>
    </w:p>
    <w:p>
      <w:pPr>
        <w:pStyle w:val="BodyText"/>
        <w:spacing w:line="220" w:lineRule="auto"/>
        <w:ind w:left="620" w:right="976"/>
        <w:jc w:val="both"/>
      </w:pPr>
      <w:r>
        <w:rPr/>
        <w:t>气污染物综合排放标准（</w:t>
      </w:r>
      <w:r>
        <w:rPr>
          <w:rFonts w:ascii="Times New Roman" w:eastAsia="Times New Roman"/>
        </w:rPr>
        <w:t>GB16297-1996</w:t>
      </w:r>
      <w:r>
        <w:rPr/>
        <w:t>）</w:t>
      </w:r>
      <w:r>
        <w:rPr>
          <w:spacing w:val="17"/>
        </w:rPr>
        <w:t>》表 </w:t>
      </w:r>
      <w:r>
        <w:rPr>
          <w:rFonts w:ascii="Times New Roman" w:eastAsia="Times New Roman"/>
        </w:rPr>
        <w:t>2 </w:t>
      </w:r>
      <w:r>
        <w:rPr/>
        <w:t>排放限值；污水处理站各污染</w:t>
      </w:r>
      <w:r>
        <w:rPr>
          <w:spacing w:val="-8"/>
        </w:rPr>
        <w:t>物排放执行《有机化工企业污水处理厂</w:t>
      </w:r>
      <w:r>
        <w:rPr/>
        <w:t>（站</w:t>
      </w:r>
      <w:r>
        <w:rPr>
          <w:spacing w:val="-32"/>
        </w:rPr>
        <w:t>）</w:t>
      </w:r>
      <w:r>
        <w:rPr/>
        <w:t>挥发性有机物及恶臭污染物排放标</w:t>
      </w:r>
      <w:r>
        <w:rPr>
          <w:spacing w:val="-8"/>
          <w:position w:val="2"/>
        </w:rPr>
        <w:t>准》</w:t>
      </w:r>
      <w:r>
        <w:rPr>
          <w:position w:val="2"/>
        </w:rPr>
        <w:t>（</w:t>
      </w:r>
      <w:r>
        <w:rPr>
          <w:rFonts w:ascii="Times New Roman" w:eastAsia="Times New Roman"/>
          <w:position w:val="2"/>
        </w:rPr>
        <w:t>DB37/3161-2018</w:t>
      </w:r>
      <w:r>
        <w:rPr>
          <w:position w:val="2"/>
        </w:rPr>
        <w:t>）表 </w:t>
      </w:r>
      <w:r>
        <w:rPr>
          <w:rFonts w:ascii="Times New Roman" w:eastAsia="Times New Roman"/>
          <w:position w:val="2"/>
        </w:rPr>
        <w:t>1 </w:t>
      </w:r>
      <w:r>
        <w:rPr>
          <w:spacing w:val="-4"/>
          <w:position w:val="2"/>
        </w:rPr>
        <w:t>排放限值；天然气燃烧废气颗粒物、</w:t>
      </w:r>
      <w:r>
        <w:rPr>
          <w:rFonts w:ascii="Times New Roman" w:eastAsia="Times New Roman"/>
          <w:position w:val="2"/>
        </w:rPr>
        <w:t>SO</w:t>
      </w:r>
      <w:r>
        <w:rPr>
          <w:rFonts w:ascii="Times New Roman" w:eastAsia="Times New Roman"/>
          <w:sz w:val="16"/>
        </w:rPr>
        <w:t>2</w:t>
      </w:r>
      <w:r>
        <w:rPr>
          <w:spacing w:val="-8"/>
          <w:position w:val="2"/>
        </w:rPr>
        <w:t>、</w:t>
      </w:r>
      <w:r>
        <w:rPr>
          <w:rFonts w:ascii="Times New Roman" w:eastAsia="Times New Roman"/>
          <w:position w:val="2"/>
        </w:rPr>
        <w:t>NOx </w:t>
      </w:r>
      <w:r>
        <w:rPr>
          <w:position w:val="2"/>
        </w:rPr>
        <w:t>排</w:t>
      </w:r>
      <w:r>
        <w:rPr>
          <w:spacing w:val="-8"/>
        </w:rPr>
        <w:t>放执行《锅炉大气污染物排放标准》</w:t>
      </w:r>
      <w:r>
        <w:rPr/>
        <w:t>（</w:t>
      </w:r>
      <w:r>
        <w:rPr>
          <w:rFonts w:ascii="Times New Roman" w:eastAsia="Times New Roman"/>
        </w:rPr>
        <w:t>DB37/2374-2018</w:t>
      </w:r>
      <w:r>
        <w:rPr/>
        <w:t>）</w:t>
      </w:r>
      <w:r>
        <w:rPr>
          <w:spacing w:val="-3"/>
        </w:rPr>
        <w:t>表 </w:t>
      </w:r>
      <w:r>
        <w:rPr>
          <w:rFonts w:ascii="Times New Roman" w:eastAsia="Times New Roman"/>
        </w:rPr>
        <w:t>2 </w:t>
      </w:r>
      <w:r>
        <w:rPr/>
        <w:t>一般控制区浓度限值。</w:t>
      </w:r>
    </w:p>
    <w:p>
      <w:pPr>
        <w:tabs>
          <w:tab w:pos="3541" w:val="left" w:leader="none"/>
        </w:tabs>
        <w:spacing w:before="162" w:after="24"/>
        <w:ind w:left="2629" w:right="0" w:firstLine="0"/>
        <w:jc w:val="left"/>
        <w:rPr>
          <w:sz w:val="21"/>
        </w:rPr>
      </w:pPr>
      <w:r>
        <w:rPr>
          <w:sz w:val="21"/>
        </w:rPr>
        <w:t>表</w:t>
      </w:r>
      <w:r>
        <w:rPr>
          <w:spacing w:val="7"/>
          <w:sz w:val="21"/>
        </w:rPr>
        <w:t> </w:t>
      </w:r>
      <w:r>
        <w:rPr>
          <w:rFonts w:ascii="Times New Roman" w:eastAsia="Times New Roman"/>
          <w:b/>
          <w:sz w:val="21"/>
        </w:rPr>
        <w:t>2.5-7</w:t>
        <w:tab/>
      </w:r>
      <w:r>
        <w:rPr>
          <w:sz w:val="21"/>
        </w:rPr>
        <w:t>有组织废气大</w:t>
      </w:r>
      <w:r>
        <w:rPr>
          <w:spacing w:val="-3"/>
          <w:sz w:val="21"/>
        </w:rPr>
        <w:t>气</w:t>
      </w:r>
      <w:r>
        <w:rPr>
          <w:sz w:val="21"/>
        </w:rPr>
        <w:t>污染物排放标准限值</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64"/>
        <w:gridCol w:w="1669"/>
        <w:gridCol w:w="1333"/>
        <w:gridCol w:w="1333"/>
        <w:gridCol w:w="2728"/>
      </w:tblGrid>
      <w:tr>
        <w:trPr>
          <w:trHeight w:val="623" w:hRule="atLeast"/>
        </w:trPr>
        <w:tc>
          <w:tcPr>
            <w:tcW w:w="1464" w:type="dxa"/>
            <w:tcBorders>
              <w:bottom w:val="single" w:sz="4" w:space="0" w:color="000000"/>
              <w:right w:val="single" w:sz="4" w:space="0" w:color="000000"/>
            </w:tcBorders>
          </w:tcPr>
          <w:p>
            <w:pPr>
              <w:pStyle w:val="TableParagraph"/>
              <w:spacing w:line="300" w:lineRule="exact"/>
              <w:ind w:left="184" w:right="166"/>
              <w:rPr>
                <w:sz w:val="21"/>
              </w:rPr>
            </w:pPr>
            <w:r>
              <w:rPr>
                <w:sz w:val="21"/>
              </w:rPr>
              <w:t>生产工艺或</w:t>
            </w:r>
          </w:p>
          <w:p>
            <w:pPr>
              <w:pStyle w:val="TableParagraph"/>
              <w:spacing w:line="303" w:lineRule="exact"/>
              <w:ind w:left="184" w:right="166"/>
              <w:rPr>
                <w:sz w:val="21"/>
              </w:rPr>
            </w:pPr>
            <w:r>
              <w:rPr>
                <w:sz w:val="21"/>
              </w:rPr>
              <w:t>设施</w:t>
            </w:r>
          </w:p>
        </w:tc>
        <w:tc>
          <w:tcPr>
            <w:tcW w:w="1669" w:type="dxa"/>
            <w:tcBorders>
              <w:left w:val="single" w:sz="4" w:space="0" w:color="000000"/>
              <w:bottom w:val="single" w:sz="4" w:space="0" w:color="000000"/>
              <w:right w:val="single" w:sz="4" w:space="0" w:color="000000"/>
            </w:tcBorders>
          </w:tcPr>
          <w:p>
            <w:pPr>
              <w:pStyle w:val="TableParagraph"/>
              <w:spacing w:before="77"/>
              <w:ind w:left="194" w:right="164"/>
              <w:rPr>
                <w:sz w:val="21"/>
              </w:rPr>
            </w:pPr>
            <w:r>
              <w:rPr>
                <w:sz w:val="21"/>
              </w:rPr>
              <w:t>污染物名称</w:t>
            </w:r>
          </w:p>
        </w:tc>
        <w:tc>
          <w:tcPr>
            <w:tcW w:w="1333" w:type="dxa"/>
            <w:tcBorders>
              <w:left w:val="single" w:sz="4" w:space="0" w:color="000000"/>
              <w:bottom w:val="single" w:sz="4" w:space="0" w:color="000000"/>
              <w:right w:val="single" w:sz="4" w:space="0" w:color="000000"/>
            </w:tcBorders>
          </w:tcPr>
          <w:p>
            <w:pPr>
              <w:pStyle w:val="TableParagraph"/>
              <w:spacing w:line="300" w:lineRule="exact"/>
              <w:ind w:left="253"/>
              <w:jc w:val="left"/>
              <w:rPr>
                <w:sz w:val="21"/>
              </w:rPr>
            </w:pPr>
            <w:r>
              <w:rPr>
                <w:sz w:val="21"/>
              </w:rPr>
              <w:t>排放浓度</w:t>
            </w:r>
          </w:p>
          <w:p>
            <w:pPr>
              <w:pStyle w:val="TableParagraph"/>
              <w:spacing w:line="303" w:lineRule="exact"/>
              <w:ind w:left="172"/>
              <w:jc w:val="left"/>
              <w:rPr>
                <w:sz w:val="21"/>
              </w:rPr>
            </w:pPr>
            <w:r>
              <w:rPr>
                <w:sz w:val="21"/>
              </w:rPr>
              <w:t>（</w:t>
            </w:r>
            <w:r>
              <w:rPr>
                <w:rFonts w:ascii="Times New Roman" w:eastAsia="Times New Roman"/>
                <w:b/>
                <w:sz w:val="21"/>
              </w:rPr>
              <w:t>mg/m</w:t>
            </w:r>
            <w:r>
              <w:rPr>
                <w:rFonts w:ascii="Times New Roman" w:eastAsia="Times New Roman"/>
                <w:b/>
                <w:position w:val="7"/>
                <w:sz w:val="14"/>
              </w:rPr>
              <w:t>3</w:t>
            </w:r>
            <w:r>
              <w:rPr>
                <w:sz w:val="21"/>
              </w:rPr>
              <w:t>）</w:t>
            </w:r>
          </w:p>
        </w:tc>
        <w:tc>
          <w:tcPr>
            <w:tcW w:w="1333" w:type="dxa"/>
            <w:tcBorders>
              <w:left w:val="single" w:sz="4" w:space="0" w:color="000000"/>
              <w:bottom w:val="single" w:sz="4" w:space="0" w:color="000000"/>
              <w:right w:val="single" w:sz="4" w:space="0" w:color="000000"/>
            </w:tcBorders>
          </w:tcPr>
          <w:p>
            <w:pPr>
              <w:pStyle w:val="TableParagraph"/>
              <w:spacing w:line="300" w:lineRule="exact"/>
              <w:ind w:left="253"/>
              <w:jc w:val="left"/>
              <w:rPr>
                <w:sz w:val="21"/>
              </w:rPr>
            </w:pPr>
            <w:r>
              <w:rPr>
                <w:sz w:val="21"/>
              </w:rPr>
              <w:t>排放速率</w:t>
            </w:r>
          </w:p>
          <w:p>
            <w:pPr>
              <w:pStyle w:val="TableParagraph"/>
              <w:spacing w:line="303" w:lineRule="exact"/>
              <w:ind w:left="265"/>
              <w:jc w:val="left"/>
              <w:rPr>
                <w:sz w:val="21"/>
              </w:rPr>
            </w:pPr>
            <w:r>
              <w:rPr>
                <w:sz w:val="21"/>
              </w:rPr>
              <w:t>（</w:t>
            </w:r>
            <w:r>
              <w:rPr>
                <w:rFonts w:ascii="Times New Roman" w:eastAsia="Times New Roman"/>
                <w:b/>
                <w:sz w:val="21"/>
              </w:rPr>
              <w:t>kg/h</w:t>
            </w:r>
            <w:r>
              <w:rPr>
                <w:sz w:val="21"/>
              </w:rPr>
              <w:t>）</w:t>
            </w:r>
          </w:p>
        </w:tc>
        <w:tc>
          <w:tcPr>
            <w:tcW w:w="2728" w:type="dxa"/>
            <w:tcBorders>
              <w:left w:val="single" w:sz="4" w:space="0" w:color="000000"/>
              <w:bottom w:val="single" w:sz="4" w:space="0" w:color="000000"/>
            </w:tcBorders>
          </w:tcPr>
          <w:p>
            <w:pPr>
              <w:pStyle w:val="TableParagraph"/>
              <w:spacing w:before="77"/>
              <w:ind w:left="68" w:right="34"/>
              <w:rPr>
                <w:sz w:val="21"/>
              </w:rPr>
            </w:pPr>
            <w:r>
              <w:rPr>
                <w:sz w:val="21"/>
              </w:rPr>
              <w:t>标准来源</w:t>
            </w:r>
          </w:p>
        </w:tc>
      </w:tr>
      <w:tr>
        <w:trPr>
          <w:trHeight w:val="311" w:hRule="atLeast"/>
        </w:trPr>
        <w:tc>
          <w:tcPr>
            <w:tcW w:w="1464" w:type="dxa"/>
            <w:tcBorders>
              <w:top w:val="single" w:sz="4" w:space="0" w:color="000000"/>
              <w:bottom w:val="nil"/>
              <w:right w:val="single" w:sz="4" w:space="0" w:color="000000"/>
            </w:tcBorders>
          </w:tcPr>
          <w:p>
            <w:pPr>
              <w:pStyle w:val="TableParagraph"/>
              <w:jc w:val="left"/>
              <w:rPr>
                <w:rFonts w:ascii="Times New Roman"/>
                <w:sz w:val="2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4" w:right="163"/>
              <w:rPr>
                <w:sz w:val="21"/>
              </w:rPr>
            </w:pPr>
            <w:r>
              <w:rPr>
                <w:sz w:val="21"/>
              </w:rPr>
              <w:t>甲苯</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568"/>
              <w:jc w:val="left"/>
              <w:rPr>
                <w:rFonts w:ascii="Times New Roman"/>
                <w:sz w:val="21"/>
              </w:rPr>
            </w:pPr>
            <w:r>
              <w:rPr>
                <w:rFonts w:ascii="Times New Roman"/>
                <w:sz w:val="21"/>
              </w:rPr>
              <w:t>15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97" w:right="69"/>
              <w:rPr>
                <w:rFonts w:ascii="Times New Roman"/>
                <w:sz w:val="21"/>
              </w:rPr>
            </w:pPr>
            <w:r>
              <w:rPr>
                <w:rFonts w:ascii="Times New Roman"/>
                <w:sz w:val="21"/>
              </w:rPr>
              <w:t>0.3</w:t>
            </w:r>
          </w:p>
        </w:tc>
        <w:tc>
          <w:tcPr>
            <w:tcW w:w="2728" w:type="dxa"/>
            <w:tcBorders>
              <w:top w:val="single" w:sz="4" w:space="0" w:color="000000"/>
              <w:left w:val="single" w:sz="4" w:space="0" w:color="000000"/>
              <w:bottom w:val="nil"/>
            </w:tcBorders>
          </w:tcPr>
          <w:p>
            <w:pPr>
              <w:pStyle w:val="TableParagraph"/>
              <w:spacing w:line="292" w:lineRule="exact"/>
              <w:ind w:left="68" w:right="35"/>
              <w:rPr>
                <w:sz w:val="21"/>
              </w:rPr>
            </w:pPr>
            <w:r>
              <w:rPr>
                <w:sz w:val="21"/>
              </w:rPr>
              <w:t>《挥发性有机物排放标准</w:t>
            </w:r>
          </w:p>
        </w:tc>
      </w:tr>
      <w:tr>
        <w:trPr>
          <w:trHeight w:val="307" w:hRule="atLeast"/>
        </w:trPr>
        <w:tc>
          <w:tcPr>
            <w:tcW w:w="1464" w:type="dxa"/>
            <w:tcBorders>
              <w:top w:val="nil"/>
              <w:bottom w:val="nil"/>
              <w:right w:val="single" w:sz="4" w:space="0" w:color="000000"/>
            </w:tcBorders>
          </w:tcPr>
          <w:p>
            <w:pPr>
              <w:pStyle w:val="TableParagraph"/>
              <w:jc w:val="left"/>
              <w:rPr>
                <w:rFonts w:ascii="Times New Roman"/>
                <w:sz w:val="22"/>
              </w:rPr>
            </w:pPr>
          </w:p>
        </w:tc>
        <w:tc>
          <w:tcPr>
            <w:tcW w:w="1669" w:type="dxa"/>
            <w:tcBorders>
              <w:top w:val="single" w:sz="4" w:space="0" w:color="000000"/>
              <w:left w:val="single" w:sz="4" w:space="0" w:color="000000"/>
              <w:bottom w:val="nil"/>
              <w:right w:val="single" w:sz="4" w:space="0" w:color="000000"/>
            </w:tcBorders>
          </w:tcPr>
          <w:p>
            <w:pPr>
              <w:pStyle w:val="TableParagraph"/>
              <w:jc w:val="left"/>
              <w:rPr>
                <w:rFonts w:ascii="Times New Roman"/>
                <w:sz w:val="22"/>
              </w:rPr>
            </w:pPr>
          </w:p>
        </w:tc>
        <w:tc>
          <w:tcPr>
            <w:tcW w:w="1333" w:type="dxa"/>
            <w:tcBorders>
              <w:top w:val="single" w:sz="4" w:space="0" w:color="000000"/>
              <w:left w:val="single" w:sz="4" w:space="0" w:color="000000"/>
              <w:bottom w:val="nil"/>
              <w:right w:val="single" w:sz="4" w:space="0" w:color="000000"/>
            </w:tcBorders>
          </w:tcPr>
          <w:p>
            <w:pPr>
              <w:pStyle w:val="TableParagraph"/>
              <w:jc w:val="left"/>
              <w:rPr>
                <w:rFonts w:ascii="Times New Roman"/>
                <w:sz w:val="22"/>
              </w:rPr>
            </w:pPr>
          </w:p>
        </w:tc>
        <w:tc>
          <w:tcPr>
            <w:tcW w:w="1333" w:type="dxa"/>
            <w:tcBorders>
              <w:top w:val="single" w:sz="4" w:space="0" w:color="000000"/>
              <w:left w:val="single" w:sz="4" w:space="0" w:color="000000"/>
              <w:bottom w:val="nil"/>
              <w:right w:val="single" w:sz="4" w:space="0" w:color="000000"/>
            </w:tcBorders>
          </w:tcPr>
          <w:p>
            <w:pPr>
              <w:pStyle w:val="TableParagraph"/>
              <w:jc w:val="left"/>
              <w:rPr>
                <w:rFonts w:ascii="Times New Roman"/>
                <w:sz w:val="22"/>
              </w:rPr>
            </w:pPr>
          </w:p>
        </w:tc>
        <w:tc>
          <w:tcPr>
            <w:tcW w:w="2728" w:type="dxa"/>
            <w:tcBorders>
              <w:top w:val="nil"/>
              <w:left w:val="single" w:sz="4" w:space="0" w:color="000000"/>
              <w:bottom w:val="nil"/>
            </w:tcBorders>
          </w:tcPr>
          <w:p>
            <w:pPr>
              <w:pStyle w:val="TableParagraph"/>
              <w:spacing w:line="288" w:lineRule="exact"/>
              <w:ind w:left="68" w:right="23"/>
              <w:rPr>
                <w:sz w:val="21"/>
              </w:rPr>
            </w:pPr>
            <w:r>
              <w:rPr>
                <w:sz w:val="21"/>
              </w:rPr>
              <w:t>第 </w:t>
            </w:r>
            <w:r>
              <w:rPr>
                <w:rFonts w:ascii="Times New Roman" w:eastAsia="Times New Roman"/>
                <w:sz w:val="21"/>
              </w:rPr>
              <w:t>6 </w:t>
            </w:r>
            <w:r>
              <w:rPr>
                <w:sz w:val="21"/>
              </w:rPr>
              <w:t>部分：有机化工行业》</w:t>
            </w:r>
          </w:p>
        </w:tc>
      </w:tr>
      <w:tr>
        <w:trPr>
          <w:trHeight w:val="619" w:hRule="atLeast"/>
        </w:trPr>
        <w:tc>
          <w:tcPr>
            <w:tcW w:w="1464" w:type="dxa"/>
            <w:tcBorders>
              <w:top w:val="nil"/>
              <w:bottom w:val="nil"/>
              <w:right w:val="single" w:sz="4" w:space="0" w:color="000000"/>
            </w:tcBorders>
          </w:tcPr>
          <w:p>
            <w:pPr>
              <w:pStyle w:val="TableParagraph"/>
              <w:jc w:val="left"/>
              <w:rPr>
                <w:rFonts w:ascii="Times New Roman"/>
                <w:sz w:val="22"/>
              </w:rPr>
            </w:pPr>
          </w:p>
        </w:tc>
        <w:tc>
          <w:tcPr>
            <w:tcW w:w="1669" w:type="dxa"/>
            <w:tcBorders>
              <w:top w:val="nil"/>
              <w:left w:val="single" w:sz="4" w:space="0" w:color="000000"/>
              <w:bottom w:val="nil"/>
              <w:right w:val="single" w:sz="4" w:space="0" w:color="000000"/>
            </w:tcBorders>
          </w:tcPr>
          <w:p>
            <w:pPr>
              <w:pStyle w:val="TableParagraph"/>
              <w:spacing w:before="189"/>
              <w:ind w:left="194" w:right="163"/>
              <w:rPr>
                <w:rFonts w:ascii="Times New Roman"/>
                <w:sz w:val="21"/>
              </w:rPr>
            </w:pPr>
            <w:r>
              <w:rPr>
                <w:rFonts w:ascii="Times New Roman"/>
                <w:sz w:val="21"/>
              </w:rPr>
              <w:t>VOCs</w:t>
            </w:r>
          </w:p>
        </w:tc>
        <w:tc>
          <w:tcPr>
            <w:tcW w:w="1333" w:type="dxa"/>
            <w:tcBorders>
              <w:top w:val="nil"/>
              <w:left w:val="single" w:sz="4" w:space="0" w:color="000000"/>
              <w:bottom w:val="nil"/>
              <w:right w:val="single" w:sz="4" w:space="0" w:color="000000"/>
            </w:tcBorders>
          </w:tcPr>
          <w:p>
            <w:pPr>
              <w:pStyle w:val="TableParagraph"/>
              <w:spacing w:before="189"/>
              <w:ind w:left="568"/>
              <w:jc w:val="left"/>
              <w:rPr>
                <w:rFonts w:ascii="Times New Roman"/>
                <w:sz w:val="21"/>
              </w:rPr>
            </w:pPr>
            <w:r>
              <w:rPr>
                <w:rFonts w:ascii="Times New Roman"/>
                <w:sz w:val="21"/>
              </w:rPr>
              <w:t>60</w:t>
            </w:r>
          </w:p>
        </w:tc>
        <w:tc>
          <w:tcPr>
            <w:tcW w:w="1333" w:type="dxa"/>
            <w:tcBorders>
              <w:top w:val="nil"/>
              <w:left w:val="single" w:sz="4" w:space="0" w:color="000000"/>
              <w:bottom w:val="nil"/>
              <w:right w:val="single" w:sz="4" w:space="0" w:color="000000"/>
            </w:tcBorders>
          </w:tcPr>
          <w:p>
            <w:pPr>
              <w:pStyle w:val="TableParagraph"/>
              <w:spacing w:before="189"/>
              <w:ind w:left="97" w:right="69"/>
              <w:rPr>
                <w:rFonts w:ascii="Times New Roman"/>
                <w:sz w:val="21"/>
              </w:rPr>
            </w:pPr>
            <w:r>
              <w:rPr>
                <w:rFonts w:ascii="Times New Roman"/>
                <w:sz w:val="21"/>
              </w:rPr>
              <w:t>3.0</w:t>
            </w:r>
          </w:p>
        </w:tc>
        <w:tc>
          <w:tcPr>
            <w:tcW w:w="2728" w:type="dxa"/>
            <w:tcBorders>
              <w:top w:val="nil"/>
              <w:left w:val="single" w:sz="4" w:space="0" w:color="000000"/>
              <w:bottom w:val="nil"/>
            </w:tcBorders>
          </w:tcPr>
          <w:p>
            <w:pPr>
              <w:pStyle w:val="TableParagraph"/>
              <w:spacing w:line="295" w:lineRule="exact"/>
              <w:ind w:left="160"/>
              <w:jc w:val="left"/>
              <w:rPr>
                <w:rFonts w:ascii="Times New Roman" w:eastAsia="Times New Roman"/>
                <w:sz w:val="21"/>
              </w:rPr>
            </w:pPr>
            <w:r>
              <w:rPr>
                <w:sz w:val="21"/>
              </w:rPr>
              <w:t>（</w:t>
            </w:r>
            <w:r>
              <w:rPr>
                <w:rFonts w:ascii="Times New Roman" w:eastAsia="Times New Roman"/>
                <w:sz w:val="21"/>
              </w:rPr>
              <w:t>DB37/2801.6-2018</w:t>
            </w:r>
            <w:r>
              <w:rPr>
                <w:sz w:val="21"/>
              </w:rPr>
              <w:t>）表 </w:t>
            </w:r>
            <w:r>
              <w:rPr>
                <w:rFonts w:ascii="Times New Roman" w:eastAsia="Times New Roman"/>
                <w:sz w:val="21"/>
              </w:rPr>
              <w:t>1</w:t>
            </w:r>
          </w:p>
          <w:p>
            <w:pPr>
              <w:pStyle w:val="TableParagraph"/>
              <w:spacing w:line="305" w:lineRule="exact"/>
              <w:ind w:left="213"/>
              <w:jc w:val="left"/>
              <w:rPr>
                <w:sz w:val="21"/>
              </w:rPr>
            </w:pPr>
            <w:r>
              <w:rPr>
                <w:sz w:val="21"/>
              </w:rPr>
              <w:t>医药制造行业Ⅱ时段排放</w:t>
            </w:r>
          </w:p>
        </w:tc>
      </w:tr>
      <w:tr>
        <w:trPr>
          <w:trHeight w:val="311" w:hRule="atLeast"/>
        </w:trPr>
        <w:tc>
          <w:tcPr>
            <w:tcW w:w="1464" w:type="dxa"/>
            <w:tcBorders>
              <w:top w:val="nil"/>
              <w:bottom w:val="nil"/>
              <w:right w:val="single" w:sz="4" w:space="0" w:color="000000"/>
            </w:tcBorders>
          </w:tcPr>
          <w:p>
            <w:pPr>
              <w:pStyle w:val="TableParagraph"/>
              <w:jc w:val="left"/>
              <w:rPr>
                <w:rFonts w:ascii="Times New Roman"/>
                <w:sz w:val="22"/>
              </w:rPr>
            </w:pPr>
          </w:p>
        </w:tc>
        <w:tc>
          <w:tcPr>
            <w:tcW w:w="1669" w:type="dxa"/>
            <w:tcBorders>
              <w:top w:val="nil"/>
              <w:left w:val="single" w:sz="4" w:space="0" w:color="000000"/>
              <w:bottom w:val="single" w:sz="4" w:space="0" w:color="000000"/>
              <w:right w:val="single" w:sz="4" w:space="0" w:color="000000"/>
            </w:tcBorders>
          </w:tcPr>
          <w:p>
            <w:pPr>
              <w:pStyle w:val="TableParagraph"/>
              <w:jc w:val="left"/>
              <w:rPr>
                <w:rFonts w:ascii="Times New Roman"/>
                <w:sz w:val="22"/>
              </w:rPr>
            </w:pPr>
          </w:p>
        </w:tc>
        <w:tc>
          <w:tcPr>
            <w:tcW w:w="1333" w:type="dxa"/>
            <w:tcBorders>
              <w:top w:val="nil"/>
              <w:left w:val="single" w:sz="4" w:space="0" w:color="000000"/>
              <w:bottom w:val="single" w:sz="4" w:space="0" w:color="000000"/>
              <w:right w:val="single" w:sz="4" w:space="0" w:color="000000"/>
            </w:tcBorders>
          </w:tcPr>
          <w:p>
            <w:pPr>
              <w:pStyle w:val="TableParagraph"/>
              <w:jc w:val="left"/>
              <w:rPr>
                <w:rFonts w:ascii="Times New Roman"/>
                <w:sz w:val="22"/>
              </w:rPr>
            </w:pPr>
          </w:p>
        </w:tc>
        <w:tc>
          <w:tcPr>
            <w:tcW w:w="1333" w:type="dxa"/>
            <w:tcBorders>
              <w:top w:val="nil"/>
              <w:left w:val="single" w:sz="4" w:space="0" w:color="000000"/>
              <w:bottom w:val="single" w:sz="4" w:space="0" w:color="000000"/>
              <w:right w:val="single" w:sz="4" w:space="0" w:color="000000"/>
            </w:tcBorders>
          </w:tcPr>
          <w:p>
            <w:pPr>
              <w:pStyle w:val="TableParagraph"/>
              <w:jc w:val="left"/>
              <w:rPr>
                <w:rFonts w:ascii="Times New Roman"/>
                <w:sz w:val="22"/>
              </w:rPr>
            </w:pPr>
          </w:p>
        </w:tc>
        <w:tc>
          <w:tcPr>
            <w:tcW w:w="2728" w:type="dxa"/>
            <w:tcBorders>
              <w:top w:val="nil"/>
              <w:left w:val="single" w:sz="4" w:space="0" w:color="000000"/>
              <w:bottom w:val="single" w:sz="4" w:space="0" w:color="000000"/>
            </w:tcBorders>
          </w:tcPr>
          <w:p>
            <w:pPr>
              <w:pStyle w:val="TableParagraph"/>
              <w:spacing w:line="291" w:lineRule="exact"/>
              <w:ind w:left="68" w:right="34"/>
              <w:rPr>
                <w:sz w:val="21"/>
              </w:rPr>
            </w:pPr>
            <w:r>
              <w:rPr>
                <w:sz w:val="21"/>
              </w:rPr>
              <w:t>限值</w:t>
            </w:r>
          </w:p>
        </w:tc>
      </w:tr>
      <w:tr>
        <w:trPr>
          <w:trHeight w:val="311" w:hRule="atLeast"/>
        </w:trPr>
        <w:tc>
          <w:tcPr>
            <w:tcW w:w="1464" w:type="dxa"/>
            <w:tcBorders>
              <w:top w:val="nil"/>
              <w:bottom w:val="nil"/>
              <w:right w:val="single" w:sz="4" w:space="0" w:color="000000"/>
            </w:tcBorders>
          </w:tcPr>
          <w:p>
            <w:pPr>
              <w:pStyle w:val="TableParagraph"/>
              <w:jc w:val="left"/>
              <w:rPr>
                <w:rFonts w:ascii="Times New Roman"/>
                <w:sz w:val="2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4" w:right="163"/>
              <w:rPr>
                <w:sz w:val="21"/>
              </w:rPr>
            </w:pPr>
            <w:r>
              <w:rPr>
                <w:sz w:val="21"/>
              </w:rPr>
              <w:t>甲醇</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568"/>
              <w:jc w:val="left"/>
              <w:rPr>
                <w:rFonts w:ascii="Times New Roman"/>
                <w:sz w:val="21"/>
              </w:rPr>
            </w:pPr>
            <w:r>
              <w:rPr>
                <w:rFonts w:ascii="Times New Roman"/>
                <w:sz w:val="21"/>
              </w:rPr>
              <w:t>50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24"/>
              <w:rPr>
                <w:rFonts w:ascii="Times New Roman"/>
                <w:sz w:val="21"/>
              </w:rPr>
            </w:pPr>
            <w:r>
              <w:rPr>
                <w:rFonts w:ascii="Times New Roman"/>
                <w:w w:val="100"/>
                <w:sz w:val="21"/>
              </w:rPr>
              <w:t>/</w:t>
            </w:r>
          </w:p>
        </w:tc>
        <w:tc>
          <w:tcPr>
            <w:tcW w:w="2728" w:type="dxa"/>
            <w:tcBorders>
              <w:top w:val="single" w:sz="4" w:space="0" w:color="000000"/>
              <w:left w:val="single" w:sz="4" w:space="0" w:color="000000"/>
              <w:bottom w:val="nil"/>
            </w:tcBorders>
          </w:tcPr>
          <w:p>
            <w:pPr>
              <w:pStyle w:val="TableParagraph"/>
              <w:jc w:val="left"/>
              <w:rPr>
                <w:rFonts w:ascii="Times New Roman"/>
                <w:sz w:val="22"/>
              </w:rPr>
            </w:pPr>
          </w:p>
        </w:tc>
      </w:tr>
      <w:tr>
        <w:trPr>
          <w:trHeight w:val="313" w:hRule="atLeast"/>
        </w:trPr>
        <w:tc>
          <w:tcPr>
            <w:tcW w:w="1464" w:type="dxa"/>
            <w:tcBorders>
              <w:top w:val="nil"/>
              <w:bottom w:val="nil"/>
              <w:right w:val="single" w:sz="4" w:space="0" w:color="000000"/>
            </w:tcBorders>
          </w:tcPr>
          <w:p>
            <w:pPr>
              <w:pStyle w:val="TableParagraph"/>
              <w:jc w:val="left"/>
              <w:rPr>
                <w:rFonts w:ascii="Times New Roman"/>
                <w:sz w:val="2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4" w:lineRule="exact"/>
              <w:ind w:left="194" w:right="163"/>
              <w:rPr>
                <w:sz w:val="21"/>
              </w:rPr>
            </w:pPr>
            <w:r>
              <w:rPr>
                <w:sz w:val="21"/>
              </w:rPr>
              <w:t>吡啶</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6"/>
              <w:ind w:left="568"/>
              <w:jc w:val="left"/>
              <w:rPr>
                <w:rFonts w:ascii="Times New Roman"/>
                <w:sz w:val="21"/>
              </w:rPr>
            </w:pPr>
            <w:r>
              <w:rPr>
                <w:rFonts w:ascii="Times New Roman"/>
                <w:sz w:val="21"/>
              </w:rPr>
              <w:t>20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6"/>
              <w:ind w:left="24"/>
              <w:rPr>
                <w:rFonts w:ascii="Times New Roman"/>
                <w:sz w:val="21"/>
              </w:rPr>
            </w:pPr>
            <w:r>
              <w:rPr>
                <w:rFonts w:ascii="Times New Roman"/>
                <w:w w:val="100"/>
                <w:sz w:val="21"/>
              </w:rPr>
              <w:t>/</w:t>
            </w:r>
          </w:p>
        </w:tc>
        <w:tc>
          <w:tcPr>
            <w:tcW w:w="2728" w:type="dxa"/>
            <w:tcBorders>
              <w:top w:val="nil"/>
              <w:left w:val="single" w:sz="4" w:space="0" w:color="000000"/>
              <w:bottom w:val="nil"/>
            </w:tcBorders>
          </w:tcPr>
          <w:p>
            <w:pPr>
              <w:pStyle w:val="TableParagraph"/>
              <w:spacing w:line="294" w:lineRule="exact"/>
              <w:ind w:left="68" w:right="35"/>
              <w:rPr>
                <w:sz w:val="21"/>
              </w:rPr>
            </w:pPr>
            <w:r>
              <w:rPr>
                <w:sz w:val="21"/>
              </w:rPr>
              <w:t>《挥发性有机物排放标准</w:t>
            </w:r>
          </w:p>
        </w:tc>
      </w:tr>
      <w:tr>
        <w:trPr>
          <w:trHeight w:val="311" w:hRule="atLeast"/>
        </w:trPr>
        <w:tc>
          <w:tcPr>
            <w:tcW w:w="1464" w:type="dxa"/>
            <w:tcBorders>
              <w:top w:val="nil"/>
              <w:bottom w:val="nil"/>
              <w:right w:val="single" w:sz="4" w:space="0" w:color="000000"/>
            </w:tcBorders>
          </w:tcPr>
          <w:p>
            <w:pPr>
              <w:pStyle w:val="TableParagraph"/>
              <w:spacing w:line="292" w:lineRule="exact"/>
              <w:ind w:left="186" w:right="165"/>
              <w:rPr>
                <w:sz w:val="21"/>
              </w:rPr>
            </w:pPr>
            <w:r>
              <w:rPr>
                <w:sz w:val="21"/>
              </w:rPr>
              <w:t>化学原料药</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2" w:right="164"/>
              <w:rPr>
                <w:sz w:val="21"/>
              </w:rPr>
            </w:pPr>
            <w:r>
              <w:rPr>
                <w:sz w:val="21"/>
              </w:rPr>
              <w:t>四氢呋喃</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568"/>
              <w:jc w:val="left"/>
              <w:rPr>
                <w:rFonts w:ascii="Times New Roman"/>
                <w:sz w:val="21"/>
              </w:rPr>
            </w:pPr>
            <w:r>
              <w:rPr>
                <w:rFonts w:ascii="Times New Roman"/>
                <w:sz w:val="21"/>
              </w:rPr>
              <w:t>50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24"/>
              <w:rPr>
                <w:rFonts w:ascii="Times New Roman"/>
                <w:sz w:val="21"/>
              </w:rPr>
            </w:pPr>
            <w:r>
              <w:rPr>
                <w:rFonts w:ascii="Times New Roman"/>
                <w:w w:val="100"/>
                <w:sz w:val="21"/>
              </w:rPr>
              <w:t>/</w:t>
            </w:r>
          </w:p>
        </w:tc>
        <w:tc>
          <w:tcPr>
            <w:tcW w:w="2728" w:type="dxa"/>
            <w:tcBorders>
              <w:top w:val="nil"/>
              <w:left w:val="single" w:sz="4" w:space="0" w:color="000000"/>
              <w:bottom w:val="nil"/>
            </w:tcBorders>
          </w:tcPr>
          <w:p>
            <w:pPr>
              <w:pStyle w:val="TableParagraph"/>
              <w:spacing w:line="292" w:lineRule="exact"/>
              <w:ind w:left="68" w:right="23"/>
              <w:rPr>
                <w:sz w:val="21"/>
              </w:rPr>
            </w:pPr>
            <w:r>
              <w:rPr>
                <w:sz w:val="21"/>
              </w:rPr>
              <w:t>第 </w:t>
            </w:r>
            <w:r>
              <w:rPr>
                <w:rFonts w:ascii="Times New Roman" w:eastAsia="Times New Roman"/>
                <w:sz w:val="21"/>
              </w:rPr>
              <w:t>6 </w:t>
            </w:r>
            <w:r>
              <w:rPr>
                <w:sz w:val="21"/>
              </w:rPr>
              <w:t>部分：有机化工行业》</w:t>
            </w:r>
          </w:p>
        </w:tc>
      </w:tr>
      <w:tr>
        <w:trPr>
          <w:trHeight w:val="311" w:hRule="atLeast"/>
        </w:trPr>
        <w:tc>
          <w:tcPr>
            <w:tcW w:w="1464" w:type="dxa"/>
            <w:tcBorders>
              <w:top w:val="nil"/>
              <w:bottom w:val="nil"/>
              <w:right w:val="single" w:sz="4" w:space="0" w:color="000000"/>
            </w:tcBorders>
          </w:tcPr>
          <w:p>
            <w:pPr>
              <w:pStyle w:val="TableParagraph"/>
              <w:spacing w:line="292" w:lineRule="exact"/>
              <w:ind w:left="186" w:right="165"/>
              <w:rPr>
                <w:sz w:val="21"/>
              </w:rPr>
            </w:pPr>
            <w:r>
              <w:rPr>
                <w:sz w:val="21"/>
              </w:rPr>
              <w:t>生产车间</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4" w:right="163"/>
              <w:rPr>
                <w:sz w:val="21"/>
              </w:rPr>
            </w:pPr>
            <w:r>
              <w:rPr>
                <w:sz w:val="21"/>
              </w:rPr>
              <w:t>丙酮</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568"/>
              <w:jc w:val="left"/>
              <w:rPr>
                <w:rFonts w:ascii="Times New Roman"/>
                <w:sz w:val="21"/>
              </w:rPr>
            </w:pPr>
            <w:r>
              <w:rPr>
                <w:rFonts w:ascii="Times New Roman"/>
                <w:sz w:val="21"/>
              </w:rPr>
              <w:t>50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24"/>
              <w:rPr>
                <w:rFonts w:ascii="Times New Roman"/>
                <w:sz w:val="21"/>
              </w:rPr>
            </w:pPr>
            <w:r>
              <w:rPr>
                <w:rFonts w:ascii="Times New Roman"/>
                <w:w w:val="100"/>
                <w:sz w:val="21"/>
              </w:rPr>
              <w:t>/</w:t>
            </w:r>
          </w:p>
        </w:tc>
        <w:tc>
          <w:tcPr>
            <w:tcW w:w="2728" w:type="dxa"/>
            <w:tcBorders>
              <w:top w:val="nil"/>
              <w:left w:val="single" w:sz="4" w:space="0" w:color="000000"/>
              <w:bottom w:val="nil"/>
            </w:tcBorders>
          </w:tcPr>
          <w:p>
            <w:pPr>
              <w:pStyle w:val="TableParagraph"/>
              <w:spacing w:line="292" w:lineRule="exact"/>
              <w:ind w:left="68" w:right="37"/>
              <w:rPr>
                <w:rFonts w:ascii="Times New Roman" w:eastAsia="Times New Roman"/>
                <w:sz w:val="21"/>
              </w:rPr>
            </w:pPr>
            <w:r>
              <w:rPr>
                <w:sz w:val="21"/>
              </w:rPr>
              <w:t>（</w:t>
            </w:r>
            <w:r>
              <w:rPr>
                <w:rFonts w:ascii="Times New Roman" w:eastAsia="Times New Roman"/>
                <w:sz w:val="21"/>
              </w:rPr>
              <w:t>DB37/2801.6-2018</w:t>
            </w:r>
            <w:r>
              <w:rPr>
                <w:sz w:val="21"/>
              </w:rPr>
              <w:t>）表 </w:t>
            </w:r>
            <w:r>
              <w:rPr>
                <w:rFonts w:ascii="Times New Roman" w:eastAsia="Times New Roman"/>
                <w:sz w:val="21"/>
              </w:rPr>
              <w:t>2</w:t>
            </w:r>
          </w:p>
        </w:tc>
      </w:tr>
      <w:tr>
        <w:trPr>
          <w:trHeight w:val="311" w:hRule="atLeast"/>
        </w:trPr>
        <w:tc>
          <w:tcPr>
            <w:tcW w:w="1464" w:type="dxa"/>
            <w:tcBorders>
              <w:top w:val="nil"/>
              <w:bottom w:val="nil"/>
              <w:right w:val="single" w:sz="4" w:space="0" w:color="000000"/>
            </w:tcBorders>
          </w:tcPr>
          <w:p>
            <w:pPr>
              <w:pStyle w:val="TableParagraph"/>
              <w:jc w:val="left"/>
              <w:rPr>
                <w:rFonts w:ascii="Times New Roman"/>
                <w:sz w:val="2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4" w:right="163"/>
              <w:rPr>
                <w:sz w:val="21"/>
              </w:rPr>
            </w:pPr>
            <w:r>
              <w:rPr>
                <w:sz w:val="21"/>
              </w:rPr>
              <w:t>氯苯</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568"/>
              <w:jc w:val="left"/>
              <w:rPr>
                <w:rFonts w:ascii="Times New Roman"/>
                <w:sz w:val="21"/>
              </w:rPr>
            </w:pPr>
            <w:r>
              <w:rPr>
                <w:rFonts w:ascii="Times New Roman"/>
                <w:sz w:val="21"/>
              </w:rPr>
              <w:t>20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24"/>
              <w:rPr>
                <w:rFonts w:ascii="Times New Roman"/>
                <w:sz w:val="21"/>
              </w:rPr>
            </w:pPr>
            <w:r>
              <w:rPr>
                <w:rFonts w:ascii="Times New Roman"/>
                <w:w w:val="100"/>
                <w:sz w:val="21"/>
              </w:rPr>
              <w:t>/</w:t>
            </w:r>
          </w:p>
        </w:tc>
        <w:tc>
          <w:tcPr>
            <w:tcW w:w="2728" w:type="dxa"/>
            <w:tcBorders>
              <w:top w:val="nil"/>
              <w:left w:val="single" w:sz="4" w:space="0" w:color="000000"/>
              <w:bottom w:val="nil"/>
            </w:tcBorders>
          </w:tcPr>
          <w:p>
            <w:pPr>
              <w:pStyle w:val="TableParagraph"/>
              <w:spacing w:line="292" w:lineRule="exact"/>
              <w:ind w:left="68" w:right="35"/>
              <w:rPr>
                <w:sz w:val="21"/>
              </w:rPr>
            </w:pPr>
            <w:r>
              <w:rPr>
                <w:sz w:val="21"/>
              </w:rPr>
              <w:t>有机特征污染物排放限值</w:t>
            </w:r>
          </w:p>
        </w:tc>
      </w:tr>
      <w:tr>
        <w:trPr>
          <w:trHeight w:val="311" w:hRule="atLeast"/>
        </w:trPr>
        <w:tc>
          <w:tcPr>
            <w:tcW w:w="1464" w:type="dxa"/>
            <w:vMerge w:val="restart"/>
            <w:tcBorders>
              <w:top w:val="nil"/>
              <w:bottom w:val="nil"/>
              <w:right w:val="single" w:sz="4" w:space="0" w:color="000000"/>
            </w:tcBorders>
          </w:tcPr>
          <w:p>
            <w:pPr>
              <w:pStyle w:val="TableParagraph"/>
              <w:jc w:val="left"/>
              <w:rPr>
                <w:rFonts w:ascii="Times New Roman"/>
                <w:sz w:val="2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4" w:right="163"/>
              <w:rPr>
                <w:sz w:val="21"/>
              </w:rPr>
            </w:pPr>
            <w:r>
              <w:rPr>
                <w:sz w:val="21"/>
              </w:rPr>
              <w:t>甲醛</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620"/>
              <w:jc w:val="left"/>
              <w:rPr>
                <w:rFonts w:ascii="Times New Roman"/>
                <w:sz w:val="21"/>
              </w:rPr>
            </w:pPr>
            <w:r>
              <w:rPr>
                <w:rFonts w:ascii="Times New Roman"/>
                <w:w w:val="100"/>
                <w:sz w:val="21"/>
              </w:rPr>
              <w:t>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24"/>
              <w:rPr>
                <w:rFonts w:ascii="Times New Roman"/>
                <w:sz w:val="21"/>
              </w:rPr>
            </w:pPr>
            <w:r>
              <w:rPr>
                <w:rFonts w:ascii="Times New Roman"/>
                <w:w w:val="100"/>
                <w:sz w:val="21"/>
              </w:rPr>
              <w:t>/</w:t>
            </w:r>
          </w:p>
        </w:tc>
        <w:tc>
          <w:tcPr>
            <w:tcW w:w="2728" w:type="dxa"/>
            <w:tcBorders>
              <w:top w:val="nil"/>
              <w:left w:val="single" w:sz="4" w:space="0" w:color="000000"/>
              <w:bottom w:val="single" w:sz="4" w:space="0" w:color="000000"/>
            </w:tcBorders>
          </w:tcPr>
          <w:p>
            <w:pPr>
              <w:pStyle w:val="TableParagraph"/>
              <w:jc w:val="left"/>
              <w:rPr>
                <w:rFonts w:ascii="Times New Roman"/>
                <w:sz w:val="22"/>
              </w:rPr>
            </w:pPr>
          </w:p>
        </w:tc>
      </w:tr>
      <w:tr>
        <w:trPr>
          <w:trHeight w:val="623" w:hRule="atLeast"/>
        </w:trPr>
        <w:tc>
          <w:tcPr>
            <w:tcW w:w="1464" w:type="dxa"/>
            <w:vMerge/>
            <w:tcBorders>
              <w:top w:val="nil"/>
              <w:bottom w:val="nil"/>
              <w:right w:val="single" w:sz="4" w:space="0" w:color="000000"/>
            </w:tcBorders>
          </w:tcPr>
          <w:p>
            <w:pPr>
              <w:rPr>
                <w:sz w:val="2"/>
                <w:szCs w:val="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77"/>
              <w:ind w:left="194" w:right="163"/>
              <w:rPr>
                <w:sz w:val="21"/>
              </w:rPr>
            </w:pPr>
            <w:r>
              <w:rPr>
                <w:sz w:val="21"/>
              </w:rPr>
              <w:t>氯化氢</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190"/>
              <w:ind w:left="517"/>
              <w:jc w:val="left"/>
              <w:rPr>
                <w:rFonts w:ascii="Times New Roman"/>
                <w:sz w:val="21"/>
              </w:rPr>
            </w:pPr>
            <w:r>
              <w:rPr>
                <w:rFonts w:ascii="Times New Roman"/>
                <w:sz w:val="21"/>
              </w:rPr>
              <w:t>100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line="300" w:lineRule="exact"/>
              <w:ind w:left="97" w:right="69"/>
              <w:rPr>
                <w:sz w:val="21"/>
              </w:rPr>
            </w:pPr>
            <w:r>
              <w:rPr>
                <w:rFonts w:ascii="Times New Roman" w:eastAsia="Times New Roman"/>
                <w:w w:val="100"/>
                <w:sz w:val="21"/>
              </w:rPr>
              <w:t>0.4</w:t>
            </w:r>
            <w:r>
              <w:rPr>
                <w:rFonts w:ascii="Times New Roman" w:eastAsia="Times New Roman"/>
                <w:spacing w:val="-99"/>
                <w:w w:val="100"/>
                <w:sz w:val="21"/>
              </w:rPr>
              <w:t>3</w:t>
            </w:r>
            <w:r>
              <w:rPr>
                <w:w w:val="100"/>
                <w:sz w:val="21"/>
              </w:rPr>
              <w:t>（</w:t>
            </w:r>
            <w:r>
              <w:rPr>
                <w:rFonts w:ascii="Times New Roman" w:eastAsia="Times New Roman"/>
                <w:w w:val="100"/>
                <w:sz w:val="21"/>
              </w:rPr>
              <w:t>20m</w:t>
            </w:r>
            <w:r>
              <w:rPr>
                <w:rFonts w:ascii="Times New Roman" w:eastAsia="Times New Roman"/>
                <w:spacing w:val="-4"/>
                <w:sz w:val="21"/>
              </w:rPr>
              <w:t> </w:t>
            </w:r>
            <w:r>
              <w:rPr>
                <w:w w:val="100"/>
                <w:sz w:val="21"/>
              </w:rPr>
              <w:t>排</w:t>
            </w:r>
          </w:p>
          <w:p>
            <w:pPr>
              <w:pStyle w:val="TableParagraph"/>
              <w:spacing w:line="303" w:lineRule="exact"/>
              <w:ind w:left="97" w:right="69"/>
              <w:rPr>
                <w:sz w:val="21"/>
              </w:rPr>
            </w:pPr>
            <w:r>
              <w:rPr>
                <w:sz w:val="21"/>
              </w:rPr>
              <w:t>气筒）</w:t>
            </w:r>
          </w:p>
        </w:tc>
        <w:tc>
          <w:tcPr>
            <w:tcW w:w="2728" w:type="dxa"/>
            <w:vMerge w:val="restart"/>
            <w:tcBorders>
              <w:top w:val="single" w:sz="4" w:space="0" w:color="000000"/>
              <w:left w:val="single" w:sz="4" w:space="0" w:color="000000"/>
              <w:bottom w:val="single" w:sz="4" w:space="0" w:color="000000"/>
            </w:tcBorders>
          </w:tcPr>
          <w:p>
            <w:pPr>
              <w:pStyle w:val="TableParagraph"/>
              <w:spacing w:line="379" w:lineRule="exact" w:before="82"/>
              <w:ind w:left="68" w:right="35"/>
              <w:rPr>
                <w:sz w:val="21"/>
              </w:rPr>
            </w:pPr>
            <w:r>
              <w:rPr>
                <w:sz w:val="21"/>
              </w:rPr>
              <w:t>大气污染物综合排放标准</w:t>
            </w:r>
          </w:p>
          <w:p>
            <w:pPr>
              <w:pStyle w:val="TableParagraph"/>
              <w:spacing w:line="312" w:lineRule="exact"/>
              <w:ind w:left="68" w:right="37"/>
              <w:rPr>
                <w:sz w:val="21"/>
              </w:rPr>
            </w:pPr>
            <w:r>
              <w:rPr>
                <w:sz w:val="21"/>
              </w:rPr>
              <w:t>（</w:t>
            </w:r>
            <w:r>
              <w:rPr>
                <w:rFonts w:ascii="Times New Roman" w:eastAsia="Times New Roman"/>
                <w:sz w:val="21"/>
              </w:rPr>
              <w:t>GB16297-1996</w:t>
            </w:r>
            <w:r>
              <w:rPr>
                <w:sz w:val="21"/>
              </w:rPr>
              <w:t>）表 </w:t>
            </w:r>
            <w:r>
              <w:rPr>
                <w:rFonts w:ascii="Times New Roman" w:eastAsia="Times New Roman"/>
                <w:sz w:val="21"/>
              </w:rPr>
              <w:t>2 </w:t>
            </w:r>
            <w:r>
              <w:rPr>
                <w:sz w:val="21"/>
              </w:rPr>
              <w:t>排放</w:t>
            </w:r>
          </w:p>
          <w:p>
            <w:pPr>
              <w:pStyle w:val="TableParagraph"/>
              <w:spacing w:line="379" w:lineRule="exact"/>
              <w:ind w:left="68" w:right="34"/>
              <w:rPr>
                <w:sz w:val="21"/>
              </w:rPr>
            </w:pPr>
            <w:r>
              <w:rPr>
                <w:sz w:val="21"/>
              </w:rPr>
              <w:t>限值</w:t>
            </w:r>
          </w:p>
        </w:tc>
      </w:tr>
      <w:tr>
        <w:trPr>
          <w:trHeight w:val="626" w:hRule="atLeast"/>
        </w:trPr>
        <w:tc>
          <w:tcPr>
            <w:tcW w:w="1464" w:type="dxa"/>
            <w:vMerge/>
            <w:tcBorders>
              <w:top w:val="nil"/>
              <w:bottom w:val="nil"/>
              <w:right w:val="single" w:sz="4" w:space="0" w:color="000000"/>
            </w:tcBorders>
          </w:tcPr>
          <w:p>
            <w:pPr>
              <w:rPr>
                <w:sz w:val="2"/>
                <w:szCs w:val="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80"/>
              <w:ind w:left="194" w:right="163"/>
              <w:rPr>
                <w:sz w:val="21"/>
              </w:rPr>
            </w:pPr>
            <w:r>
              <w:rPr>
                <w:sz w:val="21"/>
              </w:rPr>
              <w:t>硫酸雾</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192"/>
              <w:ind w:left="568"/>
              <w:jc w:val="left"/>
              <w:rPr>
                <w:rFonts w:ascii="Times New Roman"/>
                <w:sz w:val="21"/>
              </w:rPr>
            </w:pPr>
            <w:r>
              <w:rPr>
                <w:rFonts w:ascii="Times New Roman"/>
                <w:sz w:val="21"/>
              </w:rPr>
              <w:t>45</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line="303" w:lineRule="exact"/>
              <w:ind w:left="92" w:right="69"/>
              <w:rPr>
                <w:sz w:val="21"/>
              </w:rPr>
            </w:pPr>
            <w:r>
              <w:rPr>
                <w:rFonts w:ascii="Times New Roman" w:eastAsia="Times New Roman"/>
                <w:sz w:val="21"/>
              </w:rPr>
              <w:t>2.6</w:t>
            </w:r>
            <w:r>
              <w:rPr>
                <w:sz w:val="21"/>
              </w:rPr>
              <w:t>（</w:t>
            </w:r>
            <w:r>
              <w:rPr>
                <w:rFonts w:ascii="Times New Roman" w:eastAsia="Times New Roman"/>
                <w:sz w:val="21"/>
              </w:rPr>
              <w:t>20m </w:t>
            </w:r>
            <w:r>
              <w:rPr>
                <w:sz w:val="21"/>
              </w:rPr>
              <w:t>排</w:t>
            </w:r>
          </w:p>
          <w:p>
            <w:pPr>
              <w:pStyle w:val="TableParagraph"/>
              <w:spacing w:line="303" w:lineRule="exact"/>
              <w:ind w:left="97" w:right="69"/>
              <w:rPr>
                <w:sz w:val="21"/>
              </w:rPr>
            </w:pPr>
            <w:r>
              <w:rPr>
                <w:sz w:val="21"/>
              </w:rPr>
              <w:t>气筒）</w:t>
            </w:r>
          </w:p>
        </w:tc>
        <w:tc>
          <w:tcPr>
            <w:tcW w:w="2728" w:type="dxa"/>
            <w:vMerge/>
            <w:tcBorders>
              <w:top w:val="nil"/>
              <w:left w:val="single" w:sz="4" w:space="0" w:color="000000"/>
              <w:bottom w:val="single" w:sz="4" w:space="0" w:color="000000"/>
            </w:tcBorders>
          </w:tcPr>
          <w:p>
            <w:pPr>
              <w:rPr>
                <w:sz w:val="2"/>
                <w:szCs w:val="2"/>
              </w:rPr>
            </w:pPr>
          </w:p>
        </w:tc>
      </w:tr>
      <w:tr>
        <w:trPr>
          <w:trHeight w:val="309" w:hRule="atLeast"/>
        </w:trPr>
        <w:tc>
          <w:tcPr>
            <w:tcW w:w="1464" w:type="dxa"/>
            <w:tcBorders>
              <w:top w:val="nil"/>
              <w:right w:val="single" w:sz="4" w:space="0" w:color="000000"/>
            </w:tcBorders>
          </w:tcPr>
          <w:p>
            <w:pPr>
              <w:pStyle w:val="TableParagraph"/>
              <w:jc w:val="left"/>
              <w:rPr>
                <w:rFonts w:ascii="Times New Roman"/>
                <w:sz w:val="22"/>
              </w:rPr>
            </w:pPr>
          </w:p>
        </w:tc>
        <w:tc>
          <w:tcPr>
            <w:tcW w:w="1669" w:type="dxa"/>
            <w:tcBorders>
              <w:top w:val="single" w:sz="4" w:space="0" w:color="000000"/>
              <w:left w:val="single" w:sz="4" w:space="0" w:color="000000"/>
              <w:right w:val="single" w:sz="4" w:space="0" w:color="000000"/>
            </w:tcBorders>
          </w:tcPr>
          <w:p>
            <w:pPr>
              <w:pStyle w:val="TableParagraph"/>
              <w:spacing w:line="289" w:lineRule="exact"/>
              <w:ind w:left="194" w:right="163"/>
              <w:rPr>
                <w:sz w:val="21"/>
              </w:rPr>
            </w:pPr>
            <w:r>
              <w:rPr>
                <w:sz w:val="21"/>
              </w:rPr>
              <w:t>颗粒物</w:t>
            </w:r>
          </w:p>
        </w:tc>
        <w:tc>
          <w:tcPr>
            <w:tcW w:w="1333" w:type="dxa"/>
            <w:tcBorders>
              <w:top w:val="single" w:sz="4" w:space="0" w:color="000000"/>
              <w:left w:val="single" w:sz="4" w:space="0" w:color="000000"/>
              <w:right w:val="single" w:sz="4" w:space="0" w:color="000000"/>
            </w:tcBorders>
          </w:tcPr>
          <w:p>
            <w:pPr>
              <w:pStyle w:val="TableParagraph"/>
              <w:spacing w:before="34"/>
              <w:ind w:left="568"/>
              <w:jc w:val="left"/>
              <w:rPr>
                <w:rFonts w:ascii="Times New Roman"/>
                <w:sz w:val="21"/>
              </w:rPr>
            </w:pPr>
            <w:r>
              <w:rPr>
                <w:rFonts w:ascii="Times New Roman"/>
                <w:sz w:val="21"/>
              </w:rPr>
              <w:t>20</w:t>
            </w:r>
          </w:p>
        </w:tc>
        <w:tc>
          <w:tcPr>
            <w:tcW w:w="1333" w:type="dxa"/>
            <w:tcBorders>
              <w:top w:val="single" w:sz="4" w:space="0" w:color="000000"/>
              <w:left w:val="single" w:sz="4" w:space="0" w:color="000000"/>
              <w:right w:val="single" w:sz="4" w:space="0" w:color="000000"/>
            </w:tcBorders>
          </w:tcPr>
          <w:p>
            <w:pPr>
              <w:pStyle w:val="TableParagraph"/>
              <w:spacing w:before="34"/>
              <w:ind w:left="24"/>
              <w:rPr>
                <w:rFonts w:ascii="Times New Roman"/>
                <w:sz w:val="21"/>
              </w:rPr>
            </w:pPr>
            <w:r>
              <w:rPr>
                <w:rFonts w:ascii="Times New Roman"/>
                <w:w w:val="100"/>
                <w:sz w:val="21"/>
              </w:rPr>
              <w:t>/</w:t>
            </w:r>
          </w:p>
        </w:tc>
        <w:tc>
          <w:tcPr>
            <w:tcW w:w="2728" w:type="dxa"/>
            <w:tcBorders>
              <w:top w:val="single" w:sz="4" w:space="0" w:color="000000"/>
              <w:left w:val="single" w:sz="4" w:space="0" w:color="000000"/>
            </w:tcBorders>
          </w:tcPr>
          <w:p>
            <w:pPr>
              <w:pStyle w:val="TableParagraph"/>
              <w:spacing w:line="289" w:lineRule="exact"/>
              <w:ind w:left="68" w:right="35"/>
              <w:rPr>
                <w:sz w:val="21"/>
              </w:rPr>
            </w:pPr>
            <w:r>
              <w:rPr>
                <w:sz w:val="21"/>
              </w:rPr>
              <w:t>《山东省区域性大气污染</w:t>
            </w:r>
          </w:p>
        </w:tc>
      </w:tr>
    </w:tbl>
    <w:p>
      <w:pPr>
        <w:spacing w:after="0" w:line="289" w:lineRule="exact"/>
        <w:rPr>
          <w:sz w:val="21"/>
        </w:rPr>
        <w:sectPr>
          <w:pgSz w:w="11910" w:h="16840"/>
          <w:pgMar w:header="877" w:footer="973" w:top="1380" w:bottom="1160" w:left="1180" w:right="820"/>
        </w:sectPr>
      </w:pPr>
    </w:p>
    <w:p>
      <w:pPr>
        <w:pStyle w:val="BodyText"/>
        <w:spacing w:before="13"/>
        <w:rPr>
          <w:sz w:val="2"/>
        </w:rPr>
      </w:pP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64"/>
        <w:gridCol w:w="1669"/>
        <w:gridCol w:w="1333"/>
        <w:gridCol w:w="1333"/>
        <w:gridCol w:w="2728"/>
      </w:tblGrid>
      <w:tr>
        <w:trPr>
          <w:trHeight w:val="623" w:hRule="atLeast"/>
        </w:trPr>
        <w:tc>
          <w:tcPr>
            <w:tcW w:w="1464" w:type="dxa"/>
            <w:tcBorders>
              <w:bottom w:val="single" w:sz="4" w:space="0" w:color="000000"/>
              <w:right w:val="single" w:sz="4" w:space="0" w:color="000000"/>
            </w:tcBorders>
          </w:tcPr>
          <w:p>
            <w:pPr>
              <w:pStyle w:val="TableParagraph"/>
              <w:spacing w:line="302" w:lineRule="exact"/>
              <w:ind w:left="184" w:right="166"/>
              <w:rPr>
                <w:sz w:val="21"/>
              </w:rPr>
            </w:pPr>
            <w:r>
              <w:rPr>
                <w:sz w:val="21"/>
              </w:rPr>
              <w:t>生产工艺或</w:t>
            </w:r>
          </w:p>
          <w:p>
            <w:pPr>
              <w:pStyle w:val="TableParagraph"/>
              <w:spacing w:line="302" w:lineRule="exact"/>
              <w:ind w:left="184" w:right="166"/>
              <w:rPr>
                <w:sz w:val="21"/>
              </w:rPr>
            </w:pPr>
            <w:r>
              <w:rPr>
                <w:sz w:val="21"/>
              </w:rPr>
              <w:t>设施</w:t>
            </w:r>
          </w:p>
        </w:tc>
        <w:tc>
          <w:tcPr>
            <w:tcW w:w="1669" w:type="dxa"/>
            <w:tcBorders>
              <w:left w:val="single" w:sz="4" w:space="0" w:color="000000"/>
              <w:bottom w:val="single" w:sz="4" w:space="0" w:color="000000"/>
              <w:right w:val="single" w:sz="4" w:space="0" w:color="000000"/>
            </w:tcBorders>
          </w:tcPr>
          <w:p>
            <w:pPr>
              <w:pStyle w:val="TableParagraph"/>
              <w:spacing w:before="77"/>
              <w:ind w:left="194" w:right="164"/>
              <w:rPr>
                <w:sz w:val="21"/>
              </w:rPr>
            </w:pPr>
            <w:r>
              <w:rPr>
                <w:sz w:val="21"/>
              </w:rPr>
              <w:t>污染物名称</w:t>
            </w:r>
          </w:p>
        </w:tc>
        <w:tc>
          <w:tcPr>
            <w:tcW w:w="1333" w:type="dxa"/>
            <w:tcBorders>
              <w:left w:val="single" w:sz="4" w:space="0" w:color="000000"/>
              <w:bottom w:val="single" w:sz="4" w:space="0" w:color="000000"/>
              <w:right w:val="single" w:sz="4" w:space="0" w:color="000000"/>
            </w:tcBorders>
          </w:tcPr>
          <w:p>
            <w:pPr>
              <w:pStyle w:val="TableParagraph"/>
              <w:spacing w:line="302" w:lineRule="exact"/>
              <w:ind w:left="253"/>
              <w:jc w:val="left"/>
              <w:rPr>
                <w:sz w:val="21"/>
              </w:rPr>
            </w:pPr>
            <w:r>
              <w:rPr>
                <w:sz w:val="21"/>
              </w:rPr>
              <w:t>排放浓度</w:t>
            </w:r>
          </w:p>
          <w:p>
            <w:pPr>
              <w:pStyle w:val="TableParagraph"/>
              <w:spacing w:line="302" w:lineRule="exact"/>
              <w:ind w:left="172"/>
              <w:jc w:val="left"/>
              <w:rPr>
                <w:sz w:val="21"/>
              </w:rPr>
            </w:pPr>
            <w:r>
              <w:rPr>
                <w:sz w:val="21"/>
              </w:rPr>
              <w:t>（</w:t>
            </w:r>
            <w:r>
              <w:rPr>
                <w:rFonts w:ascii="Times New Roman" w:eastAsia="Times New Roman"/>
                <w:b/>
                <w:sz w:val="21"/>
              </w:rPr>
              <w:t>mg/m</w:t>
            </w:r>
            <w:r>
              <w:rPr>
                <w:rFonts w:ascii="Times New Roman" w:eastAsia="Times New Roman"/>
                <w:b/>
                <w:position w:val="7"/>
                <w:sz w:val="14"/>
              </w:rPr>
              <w:t>3</w:t>
            </w:r>
            <w:r>
              <w:rPr>
                <w:sz w:val="21"/>
              </w:rPr>
              <w:t>）</w:t>
            </w:r>
          </w:p>
        </w:tc>
        <w:tc>
          <w:tcPr>
            <w:tcW w:w="1333" w:type="dxa"/>
            <w:tcBorders>
              <w:left w:val="single" w:sz="4" w:space="0" w:color="000000"/>
              <w:bottom w:val="single" w:sz="4" w:space="0" w:color="000000"/>
              <w:right w:val="single" w:sz="4" w:space="0" w:color="000000"/>
            </w:tcBorders>
          </w:tcPr>
          <w:p>
            <w:pPr>
              <w:pStyle w:val="TableParagraph"/>
              <w:spacing w:line="302" w:lineRule="exact"/>
              <w:ind w:left="253"/>
              <w:jc w:val="left"/>
              <w:rPr>
                <w:sz w:val="21"/>
              </w:rPr>
            </w:pPr>
            <w:r>
              <w:rPr>
                <w:sz w:val="21"/>
              </w:rPr>
              <w:t>排放速率</w:t>
            </w:r>
          </w:p>
          <w:p>
            <w:pPr>
              <w:pStyle w:val="TableParagraph"/>
              <w:spacing w:line="302" w:lineRule="exact"/>
              <w:ind w:left="265"/>
              <w:jc w:val="left"/>
              <w:rPr>
                <w:sz w:val="21"/>
              </w:rPr>
            </w:pPr>
            <w:r>
              <w:rPr>
                <w:sz w:val="21"/>
              </w:rPr>
              <w:t>（</w:t>
            </w:r>
            <w:r>
              <w:rPr>
                <w:rFonts w:ascii="Times New Roman" w:eastAsia="Times New Roman"/>
                <w:b/>
                <w:sz w:val="21"/>
              </w:rPr>
              <w:t>kg/h</w:t>
            </w:r>
            <w:r>
              <w:rPr>
                <w:sz w:val="21"/>
              </w:rPr>
              <w:t>）</w:t>
            </w:r>
          </w:p>
        </w:tc>
        <w:tc>
          <w:tcPr>
            <w:tcW w:w="2728" w:type="dxa"/>
            <w:tcBorders>
              <w:left w:val="single" w:sz="4" w:space="0" w:color="000000"/>
              <w:bottom w:val="single" w:sz="4" w:space="0" w:color="000000"/>
            </w:tcBorders>
          </w:tcPr>
          <w:p>
            <w:pPr>
              <w:pStyle w:val="TableParagraph"/>
              <w:spacing w:before="77"/>
              <w:ind w:left="68" w:right="34"/>
              <w:rPr>
                <w:sz w:val="21"/>
              </w:rPr>
            </w:pPr>
            <w:r>
              <w:rPr>
                <w:sz w:val="21"/>
              </w:rPr>
              <w:t>标准来源</w:t>
            </w:r>
          </w:p>
        </w:tc>
      </w:tr>
      <w:tr>
        <w:trPr>
          <w:trHeight w:val="937" w:hRule="atLeast"/>
        </w:trPr>
        <w:tc>
          <w:tcPr>
            <w:tcW w:w="1464" w:type="dxa"/>
            <w:tcBorders>
              <w:top w:val="single" w:sz="4" w:space="0" w:color="000000"/>
              <w:bottom w:val="single" w:sz="4" w:space="0" w:color="000000"/>
              <w:right w:val="single" w:sz="4" w:space="0" w:color="000000"/>
            </w:tcBorders>
          </w:tcPr>
          <w:p>
            <w:pPr>
              <w:pStyle w:val="TableParagraph"/>
              <w:jc w:val="left"/>
              <w:rPr>
                <w:rFonts w:ascii="Times New Roman"/>
                <w:sz w:val="2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c>
          <w:tcPr>
            <w:tcW w:w="133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c>
          <w:tcPr>
            <w:tcW w:w="2728" w:type="dxa"/>
            <w:tcBorders>
              <w:top w:val="single" w:sz="4" w:space="0" w:color="000000"/>
              <w:left w:val="single" w:sz="4" w:space="0" w:color="000000"/>
              <w:bottom w:val="single" w:sz="4" w:space="0" w:color="000000"/>
            </w:tcBorders>
          </w:tcPr>
          <w:p>
            <w:pPr>
              <w:pStyle w:val="TableParagraph"/>
              <w:spacing w:line="303" w:lineRule="exact"/>
              <w:ind w:left="67" w:right="37"/>
              <w:rPr>
                <w:sz w:val="21"/>
              </w:rPr>
            </w:pPr>
            <w:r>
              <w:rPr>
                <w:sz w:val="21"/>
              </w:rPr>
              <w:t>物综合排放标准》</w:t>
            </w:r>
          </w:p>
          <w:p>
            <w:pPr>
              <w:pStyle w:val="TableParagraph"/>
              <w:spacing w:line="312" w:lineRule="exact"/>
              <w:ind w:left="68" w:right="35"/>
              <w:rPr>
                <w:sz w:val="21"/>
              </w:rPr>
            </w:pPr>
            <w:r>
              <w:rPr>
                <w:sz w:val="21"/>
              </w:rPr>
              <w:t>（</w:t>
            </w:r>
            <w:r>
              <w:rPr>
                <w:rFonts w:ascii="Times New Roman" w:eastAsia="Times New Roman"/>
                <w:sz w:val="21"/>
              </w:rPr>
              <w:t>DB37/2376-2013</w:t>
            </w:r>
            <w:r>
              <w:rPr>
                <w:sz w:val="21"/>
              </w:rPr>
              <w:t>）表 </w:t>
            </w:r>
            <w:r>
              <w:rPr>
                <w:rFonts w:ascii="Times New Roman" w:eastAsia="Times New Roman"/>
                <w:sz w:val="21"/>
              </w:rPr>
              <w:t>2 </w:t>
            </w:r>
            <w:r>
              <w:rPr>
                <w:sz w:val="21"/>
              </w:rPr>
              <w:t>一</w:t>
            </w:r>
          </w:p>
          <w:p>
            <w:pPr>
              <w:pStyle w:val="TableParagraph"/>
              <w:spacing w:line="303" w:lineRule="exact"/>
              <w:ind w:left="67" w:right="37"/>
              <w:rPr>
                <w:sz w:val="21"/>
              </w:rPr>
            </w:pPr>
            <w:r>
              <w:rPr>
                <w:sz w:val="21"/>
              </w:rPr>
              <w:t>般控制区浓度限值</w:t>
            </w:r>
          </w:p>
        </w:tc>
      </w:tr>
      <w:tr>
        <w:trPr>
          <w:trHeight w:val="623" w:hRule="atLeast"/>
        </w:trPr>
        <w:tc>
          <w:tcPr>
            <w:tcW w:w="1464" w:type="dxa"/>
            <w:tcBorders>
              <w:top w:val="single" w:sz="4" w:space="0" w:color="000000"/>
              <w:bottom w:val="single" w:sz="4" w:space="0" w:color="000000"/>
              <w:right w:val="single" w:sz="4" w:space="0" w:color="000000"/>
            </w:tcBorders>
          </w:tcPr>
          <w:p>
            <w:pPr>
              <w:pStyle w:val="TableParagraph"/>
              <w:spacing w:before="78"/>
              <w:ind w:left="311"/>
              <w:jc w:val="left"/>
              <w:rPr>
                <w:sz w:val="21"/>
              </w:rPr>
            </w:pPr>
            <w:r>
              <w:rPr>
                <w:sz w:val="21"/>
              </w:rPr>
              <w:t>发酵车间</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78"/>
              <w:ind w:left="192" w:right="164"/>
              <w:rPr>
                <w:sz w:val="21"/>
              </w:rPr>
            </w:pPr>
            <w:r>
              <w:rPr>
                <w:sz w:val="21"/>
              </w:rPr>
              <w:t>臭气浓度</w:t>
            </w:r>
          </w:p>
        </w:tc>
        <w:tc>
          <w:tcPr>
            <w:tcW w:w="2666" w:type="dxa"/>
            <w:gridSpan w:val="2"/>
            <w:tcBorders>
              <w:top w:val="single" w:sz="4" w:space="0" w:color="000000"/>
              <w:left w:val="single" w:sz="4" w:space="0" w:color="000000"/>
              <w:bottom w:val="single" w:sz="4" w:space="0" w:color="000000"/>
              <w:right w:val="single" w:sz="4" w:space="0" w:color="000000"/>
            </w:tcBorders>
          </w:tcPr>
          <w:p>
            <w:pPr>
              <w:pStyle w:val="TableParagraph"/>
              <w:spacing w:line="300" w:lineRule="exact"/>
              <w:ind w:left="114" w:right="83"/>
              <w:rPr>
                <w:sz w:val="21"/>
              </w:rPr>
            </w:pPr>
            <w:r>
              <w:rPr>
                <w:rFonts w:ascii="Times New Roman" w:eastAsia="Times New Roman"/>
                <w:w w:val="100"/>
                <w:sz w:val="21"/>
              </w:rPr>
              <w:t>4000</w:t>
            </w:r>
            <w:r>
              <w:rPr>
                <w:spacing w:val="-3"/>
                <w:w w:val="100"/>
                <w:sz w:val="21"/>
              </w:rPr>
              <w:t>（</w:t>
            </w:r>
            <w:r>
              <w:rPr>
                <w:spacing w:val="-2"/>
                <w:w w:val="100"/>
                <w:sz w:val="21"/>
              </w:rPr>
              <w:t>无量纲</w:t>
            </w:r>
            <w:r>
              <w:rPr>
                <w:spacing w:val="-108"/>
                <w:w w:val="100"/>
                <w:sz w:val="21"/>
              </w:rPr>
              <w:t>）</w:t>
            </w:r>
            <w:r>
              <w:rPr>
                <w:w w:val="100"/>
                <w:sz w:val="21"/>
              </w:rPr>
              <w:t>，</w:t>
            </w:r>
            <w:r>
              <w:rPr>
                <w:rFonts w:ascii="Times New Roman" w:eastAsia="Times New Roman"/>
                <w:w w:val="100"/>
                <w:sz w:val="21"/>
              </w:rPr>
              <w:t>20m</w:t>
            </w:r>
            <w:r>
              <w:rPr>
                <w:rFonts w:ascii="Times New Roman" w:eastAsia="Times New Roman"/>
                <w:spacing w:val="-4"/>
                <w:sz w:val="21"/>
              </w:rPr>
              <w:t> </w:t>
            </w:r>
            <w:r>
              <w:rPr>
                <w:w w:val="100"/>
                <w:sz w:val="21"/>
              </w:rPr>
              <w:t>排气</w:t>
            </w:r>
          </w:p>
          <w:p>
            <w:pPr>
              <w:pStyle w:val="TableParagraph"/>
              <w:spacing w:line="303" w:lineRule="exact"/>
              <w:ind w:left="26"/>
              <w:rPr>
                <w:sz w:val="21"/>
              </w:rPr>
            </w:pPr>
            <w:r>
              <w:rPr>
                <w:w w:val="100"/>
                <w:sz w:val="21"/>
              </w:rPr>
              <w:t>筒</w:t>
            </w:r>
          </w:p>
        </w:tc>
        <w:tc>
          <w:tcPr>
            <w:tcW w:w="2728" w:type="dxa"/>
            <w:tcBorders>
              <w:top w:val="single" w:sz="4" w:space="0" w:color="000000"/>
              <w:left w:val="single" w:sz="4" w:space="0" w:color="000000"/>
              <w:bottom w:val="single" w:sz="4" w:space="0" w:color="000000"/>
            </w:tcBorders>
          </w:tcPr>
          <w:p>
            <w:pPr>
              <w:pStyle w:val="TableParagraph"/>
              <w:spacing w:line="300" w:lineRule="exact"/>
              <w:ind w:left="68" w:right="35"/>
              <w:rPr>
                <w:sz w:val="21"/>
              </w:rPr>
            </w:pPr>
            <w:r>
              <w:rPr>
                <w:sz w:val="21"/>
              </w:rPr>
              <w:t>《恶臭污染物排放标准》</w:t>
            </w:r>
          </w:p>
          <w:p>
            <w:pPr>
              <w:pStyle w:val="TableParagraph"/>
              <w:spacing w:line="303" w:lineRule="exact"/>
              <w:ind w:left="68" w:right="35"/>
              <w:rPr>
                <w:rFonts w:ascii="Times New Roman" w:eastAsia="Times New Roman"/>
                <w:sz w:val="21"/>
              </w:rPr>
            </w:pPr>
            <w:r>
              <w:rPr>
                <w:sz w:val="21"/>
              </w:rPr>
              <w:t>（</w:t>
            </w:r>
            <w:r>
              <w:rPr>
                <w:rFonts w:ascii="Times New Roman" w:eastAsia="Times New Roman"/>
                <w:sz w:val="21"/>
              </w:rPr>
              <w:t>GB14554-1993</w:t>
            </w:r>
            <w:r>
              <w:rPr>
                <w:sz w:val="21"/>
              </w:rPr>
              <w:t>）表 </w:t>
            </w:r>
            <w:r>
              <w:rPr>
                <w:rFonts w:ascii="Times New Roman" w:eastAsia="Times New Roman"/>
                <w:sz w:val="21"/>
              </w:rPr>
              <w:t>2</w:t>
            </w:r>
          </w:p>
        </w:tc>
      </w:tr>
      <w:tr>
        <w:trPr>
          <w:trHeight w:val="311" w:hRule="atLeast"/>
        </w:trPr>
        <w:tc>
          <w:tcPr>
            <w:tcW w:w="1464" w:type="dxa"/>
            <w:vMerge w:val="restart"/>
            <w:tcBorders>
              <w:top w:val="single" w:sz="4" w:space="0" w:color="000000"/>
              <w:bottom w:val="single" w:sz="4" w:space="0" w:color="000000"/>
              <w:right w:val="single" w:sz="4" w:space="0" w:color="000000"/>
            </w:tcBorders>
          </w:tcPr>
          <w:p>
            <w:pPr>
              <w:pStyle w:val="TableParagraph"/>
              <w:spacing w:before="13"/>
              <w:jc w:val="left"/>
              <w:rPr>
                <w:sz w:val="26"/>
              </w:rPr>
            </w:pPr>
          </w:p>
          <w:p>
            <w:pPr>
              <w:pStyle w:val="TableParagraph"/>
              <w:ind w:left="205"/>
              <w:jc w:val="left"/>
              <w:rPr>
                <w:sz w:val="21"/>
              </w:rPr>
            </w:pPr>
            <w:r>
              <w:rPr>
                <w:sz w:val="21"/>
              </w:rPr>
              <w:t>污水处理站</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4" w:right="163"/>
              <w:rPr>
                <w:sz w:val="21"/>
              </w:rPr>
            </w:pPr>
            <w:r>
              <w:rPr>
                <w:sz w:val="21"/>
              </w:rPr>
              <w:t>苯系物</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568"/>
              <w:jc w:val="left"/>
              <w:rPr>
                <w:rFonts w:ascii="Times New Roman"/>
                <w:sz w:val="21"/>
              </w:rPr>
            </w:pPr>
            <w:r>
              <w:rPr>
                <w:rFonts w:ascii="Times New Roman"/>
                <w:sz w:val="21"/>
              </w:rPr>
              <w:t>10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97" w:right="69"/>
              <w:rPr>
                <w:rFonts w:ascii="Times New Roman"/>
                <w:sz w:val="21"/>
              </w:rPr>
            </w:pPr>
            <w:r>
              <w:rPr>
                <w:rFonts w:ascii="Times New Roman"/>
                <w:sz w:val="21"/>
              </w:rPr>
              <w:t>1.6</w:t>
            </w:r>
          </w:p>
        </w:tc>
        <w:tc>
          <w:tcPr>
            <w:tcW w:w="2728" w:type="dxa"/>
            <w:vMerge w:val="restart"/>
            <w:tcBorders>
              <w:top w:val="single" w:sz="4" w:space="0" w:color="000000"/>
              <w:left w:val="single" w:sz="4" w:space="0" w:color="000000"/>
              <w:bottom w:val="single" w:sz="4" w:space="0" w:color="000000"/>
            </w:tcBorders>
          </w:tcPr>
          <w:p>
            <w:pPr>
              <w:pStyle w:val="TableParagraph"/>
              <w:spacing w:line="168" w:lineRule="auto" w:before="34"/>
              <w:ind w:left="115" w:right="79" w:hanging="1"/>
              <w:rPr>
                <w:sz w:val="21"/>
              </w:rPr>
            </w:pPr>
            <w:r>
              <w:rPr>
                <w:spacing w:val="-3"/>
                <w:sz w:val="21"/>
              </w:rPr>
              <w:t>《有机化工企业污水处理 </w:t>
            </w:r>
            <w:r>
              <w:rPr>
                <w:spacing w:val="-5"/>
                <w:sz w:val="21"/>
              </w:rPr>
              <w:t>厂</w:t>
            </w:r>
            <w:r>
              <w:rPr>
                <w:spacing w:val="-3"/>
                <w:sz w:val="21"/>
              </w:rPr>
              <w:t>（站</w:t>
            </w:r>
            <w:r>
              <w:rPr>
                <w:spacing w:val="-5"/>
                <w:sz w:val="21"/>
              </w:rPr>
              <w:t>）</w:t>
            </w:r>
            <w:r>
              <w:rPr>
                <w:spacing w:val="-3"/>
                <w:sz w:val="21"/>
              </w:rPr>
              <w:t>挥发性有机物及恶臭污染物排放标准》</w:t>
            </w:r>
          </w:p>
          <w:p>
            <w:pPr>
              <w:pStyle w:val="TableParagraph"/>
              <w:spacing w:line="287" w:lineRule="exact"/>
              <w:ind w:left="68" w:right="35"/>
              <w:rPr>
                <w:sz w:val="21"/>
              </w:rPr>
            </w:pPr>
            <w:r>
              <w:rPr>
                <w:sz w:val="21"/>
              </w:rPr>
              <w:t>（</w:t>
            </w:r>
            <w:r>
              <w:rPr>
                <w:rFonts w:ascii="Times New Roman" w:eastAsia="Times New Roman"/>
                <w:sz w:val="21"/>
              </w:rPr>
              <w:t>DB37/3161-2018</w:t>
            </w:r>
            <w:r>
              <w:rPr>
                <w:sz w:val="21"/>
              </w:rPr>
              <w:t>）表 </w:t>
            </w:r>
            <w:r>
              <w:rPr>
                <w:rFonts w:ascii="Times New Roman" w:eastAsia="Times New Roman"/>
                <w:sz w:val="21"/>
              </w:rPr>
              <w:t>1 </w:t>
            </w:r>
            <w:r>
              <w:rPr>
                <w:sz w:val="21"/>
              </w:rPr>
              <w:t>排</w:t>
            </w:r>
          </w:p>
          <w:p>
            <w:pPr>
              <w:pStyle w:val="TableParagraph"/>
              <w:spacing w:line="325" w:lineRule="exact"/>
              <w:ind w:left="68" w:right="34"/>
              <w:rPr>
                <w:sz w:val="21"/>
              </w:rPr>
            </w:pPr>
            <w:r>
              <w:rPr>
                <w:sz w:val="21"/>
              </w:rPr>
              <w:t>放限值</w:t>
            </w:r>
          </w:p>
        </w:tc>
      </w:tr>
      <w:tr>
        <w:trPr>
          <w:trHeight w:val="311" w:hRule="atLeast"/>
        </w:trPr>
        <w:tc>
          <w:tcPr>
            <w:tcW w:w="1464" w:type="dxa"/>
            <w:vMerge/>
            <w:tcBorders>
              <w:top w:val="nil"/>
              <w:bottom w:val="single" w:sz="4" w:space="0" w:color="000000"/>
              <w:right w:val="single" w:sz="4" w:space="0" w:color="000000"/>
            </w:tcBorders>
          </w:tcPr>
          <w:p>
            <w:pPr>
              <w:rPr>
                <w:sz w:val="2"/>
                <w:szCs w:val="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94" w:right="163"/>
              <w:rPr>
                <w:sz w:val="21"/>
              </w:rPr>
            </w:pPr>
            <w:r>
              <w:rPr>
                <w:sz w:val="21"/>
              </w:rPr>
              <w:t>硫化氢</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620"/>
              <w:jc w:val="left"/>
              <w:rPr>
                <w:rFonts w:ascii="Times New Roman"/>
                <w:sz w:val="21"/>
              </w:rPr>
            </w:pPr>
            <w:r>
              <w:rPr>
                <w:rFonts w:ascii="Times New Roman"/>
                <w:w w:val="100"/>
                <w:sz w:val="21"/>
              </w:rPr>
              <w:t>3</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97" w:right="69"/>
              <w:rPr>
                <w:rFonts w:ascii="Times New Roman"/>
                <w:sz w:val="21"/>
              </w:rPr>
            </w:pPr>
            <w:r>
              <w:rPr>
                <w:rFonts w:ascii="Times New Roman"/>
                <w:sz w:val="21"/>
              </w:rPr>
              <w:t>0.1</w:t>
            </w:r>
          </w:p>
        </w:tc>
        <w:tc>
          <w:tcPr>
            <w:tcW w:w="2728" w:type="dxa"/>
            <w:vMerge/>
            <w:tcBorders>
              <w:top w:val="nil"/>
              <w:left w:val="single" w:sz="4" w:space="0" w:color="000000"/>
              <w:bottom w:val="single" w:sz="4" w:space="0" w:color="000000"/>
            </w:tcBorders>
          </w:tcPr>
          <w:p>
            <w:pPr>
              <w:rPr>
                <w:sz w:val="2"/>
                <w:szCs w:val="2"/>
              </w:rPr>
            </w:pPr>
          </w:p>
        </w:tc>
      </w:tr>
      <w:tr>
        <w:trPr>
          <w:trHeight w:val="311" w:hRule="atLeast"/>
        </w:trPr>
        <w:tc>
          <w:tcPr>
            <w:tcW w:w="1464" w:type="dxa"/>
            <w:vMerge/>
            <w:tcBorders>
              <w:top w:val="nil"/>
              <w:bottom w:val="single" w:sz="4" w:space="0" w:color="000000"/>
              <w:right w:val="single" w:sz="4" w:space="0" w:color="000000"/>
            </w:tcBorders>
          </w:tcPr>
          <w:p>
            <w:pPr>
              <w:rPr>
                <w:sz w:val="2"/>
                <w:szCs w:val="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6"/>
              <w:rPr>
                <w:sz w:val="21"/>
              </w:rPr>
            </w:pPr>
            <w:r>
              <w:rPr>
                <w:w w:val="100"/>
                <w:sz w:val="21"/>
              </w:rPr>
              <w:t>氨</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568"/>
              <w:jc w:val="left"/>
              <w:rPr>
                <w:rFonts w:ascii="Times New Roman"/>
                <w:sz w:val="21"/>
              </w:rPr>
            </w:pPr>
            <w:r>
              <w:rPr>
                <w:rFonts w:ascii="Times New Roman"/>
                <w:sz w:val="21"/>
              </w:rPr>
              <w:t>20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97" w:right="69"/>
              <w:rPr>
                <w:rFonts w:ascii="Times New Roman"/>
                <w:sz w:val="21"/>
              </w:rPr>
            </w:pPr>
            <w:r>
              <w:rPr>
                <w:rFonts w:ascii="Times New Roman"/>
                <w:sz w:val="21"/>
              </w:rPr>
              <w:t>1.0</w:t>
            </w:r>
          </w:p>
        </w:tc>
        <w:tc>
          <w:tcPr>
            <w:tcW w:w="2728" w:type="dxa"/>
            <w:vMerge/>
            <w:tcBorders>
              <w:top w:val="nil"/>
              <w:left w:val="single" w:sz="4" w:space="0" w:color="000000"/>
              <w:bottom w:val="single" w:sz="4" w:space="0" w:color="000000"/>
            </w:tcBorders>
          </w:tcPr>
          <w:p>
            <w:pPr>
              <w:rPr>
                <w:sz w:val="2"/>
                <w:szCs w:val="2"/>
              </w:rPr>
            </w:pPr>
          </w:p>
        </w:tc>
      </w:tr>
      <w:tr>
        <w:trPr>
          <w:trHeight w:val="312" w:hRule="atLeast"/>
        </w:trPr>
        <w:tc>
          <w:tcPr>
            <w:tcW w:w="1464" w:type="dxa"/>
            <w:vMerge/>
            <w:tcBorders>
              <w:top w:val="nil"/>
              <w:bottom w:val="single" w:sz="4" w:space="0" w:color="000000"/>
              <w:right w:val="single" w:sz="4" w:space="0" w:color="000000"/>
            </w:tcBorders>
          </w:tcPr>
          <w:p>
            <w:pPr>
              <w:rPr>
                <w:sz w:val="2"/>
                <w:szCs w:val="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before="34"/>
              <w:ind w:left="194" w:right="163"/>
              <w:rPr>
                <w:rFonts w:ascii="Times New Roman"/>
                <w:sz w:val="21"/>
              </w:rPr>
            </w:pPr>
            <w:r>
              <w:rPr>
                <w:rFonts w:ascii="Times New Roman"/>
                <w:sz w:val="21"/>
              </w:rPr>
              <w:t>VOCs</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517"/>
              <w:jc w:val="left"/>
              <w:rPr>
                <w:rFonts w:ascii="Times New Roman"/>
                <w:sz w:val="21"/>
              </w:rPr>
            </w:pPr>
            <w:r>
              <w:rPr>
                <w:rFonts w:ascii="Times New Roman"/>
                <w:sz w:val="21"/>
              </w:rPr>
              <w:t>100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97" w:right="69"/>
              <w:rPr>
                <w:rFonts w:ascii="Times New Roman"/>
                <w:sz w:val="21"/>
              </w:rPr>
            </w:pPr>
            <w:r>
              <w:rPr>
                <w:rFonts w:ascii="Times New Roman"/>
                <w:sz w:val="21"/>
              </w:rPr>
              <w:t>5.0</w:t>
            </w:r>
          </w:p>
        </w:tc>
        <w:tc>
          <w:tcPr>
            <w:tcW w:w="2728" w:type="dxa"/>
            <w:vMerge/>
            <w:tcBorders>
              <w:top w:val="nil"/>
              <w:left w:val="single" w:sz="4" w:space="0" w:color="000000"/>
              <w:bottom w:val="single" w:sz="4" w:space="0" w:color="000000"/>
            </w:tcBorders>
          </w:tcPr>
          <w:p>
            <w:pPr>
              <w:rPr>
                <w:sz w:val="2"/>
                <w:szCs w:val="2"/>
              </w:rPr>
            </w:pPr>
          </w:p>
        </w:tc>
      </w:tr>
      <w:tr>
        <w:trPr>
          <w:trHeight w:val="314" w:hRule="atLeast"/>
        </w:trPr>
        <w:tc>
          <w:tcPr>
            <w:tcW w:w="1464" w:type="dxa"/>
            <w:vMerge/>
            <w:tcBorders>
              <w:top w:val="nil"/>
              <w:bottom w:val="single" w:sz="4" w:space="0" w:color="000000"/>
              <w:right w:val="single" w:sz="4" w:space="0" w:color="000000"/>
            </w:tcBorders>
          </w:tcPr>
          <w:p>
            <w:pPr>
              <w:rPr>
                <w:sz w:val="2"/>
                <w:szCs w:val="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94" w:lineRule="exact"/>
              <w:ind w:left="192" w:right="164"/>
              <w:rPr>
                <w:sz w:val="21"/>
              </w:rPr>
            </w:pPr>
            <w:r>
              <w:rPr>
                <w:sz w:val="21"/>
              </w:rPr>
              <w:t>臭气浓度</w:t>
            </w:r>
          </w:p>
        </w:tc>
        <w:tc>
          <w:tcPr>
            <w:tcW w:w="26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94" w:lineRule="exact"/>
              <w:ind w:left="659"/>
              <w:jc w:val="left"/>
              <w:rPr>
                <w:sz w:val="21"/>
              </w:rPr>
            </w:pPr>
            <w:r>
              <w:rPr>
                <w:rFonts w:ascii="Times New Roman" w:eastAsia="Times New Roman"/>
                <w:sz w:val="21"/>
              </w:rPr>
              <w:t>800</w:t>
            </w:r>
            <w:r>
              <w:rPr>
                <w:sz w:val="21"/>
              </w:rPr>
              <w:t>（无量纲）</w:t>
            </w:r>
          </w:p>
        </w:tc>
        <w:tc>
          <w:tcPr>
            <w:tcW w:w="2728" w:type="dxa"/>
            <w:vMerge/>
            <w:tcBorders>
              <w:top w:val="nil"/>
              <w:left w:val="single" w:sz="4" w:space="0" w:color="000000"/>
              <w:bottom w:val="single" w:sz="4" w:space="0" w:color="000000"/>
            </w:tcBorders>
          </w:tcPr>
          <w:p>
            <w:pPr>
              <w:rPr>
                <w:sz w:val="2"/>
                <w:szCs w:val="2"/>
              </w:rPr>
            </w:pPr>
          </w:p>
        </w:tc>
      </w:tr>
      <w:tr>
        <w:trPr>
          <w:trHeight w:val="301" w:hRule="atLeast"/>
        </w:trPr>
        <w:tc>
          <w:tcPr>
            <w:tcW w:w="1464" w:type="dxa"/>
            <w:vMerge w:val="restart"/>
            <w:tcBorders>
              <w:top w:val="single" w:sz="4" w:space="0" w:color="000000"/>
              <w:right w:val="single" w:sz="4" w:space="0" w:color="000000"/>
            </w:tcBorders>
          </w:tcPr>
          <w:p>
            <w:pPr>
              <w:pStyle w:val="TableParagraph"/>
              <w:spacing w:before="20"/>
              <w:jc w:val="left"/>
              <w:rPr>
                <w:sz w:val="24"/>
              </w:rPr>
            </w:pPr>
          </w:p>
          <w:p>
            <w:pPr>
              <w:pStyle w:val="TableParagraph"/>
              <w:ind w:left="311"/>
              <w:jc w:val="left"/>
              <w:rPr>
                <w:sz w:val="21"/>
              </w:rPr>
            </w:pPr>
            <w:r>
              <w:rPr>
                <w:sz w:val="21"/>
              </w:rPr>
              <w:t>燃气锅炉</w:t>
            </w: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82" w:lineRule="exact"/>
              <w:ind w:left="194" w:right="163"/>
              <w:rPr>
                <w:sz w:val="21"/>
              </w:rPr>
            </w:pPr>
            <w:r>
              <w:rPr>
                <w:sz w:val="21"/>
              </w:rPr>
              <w:t>颗粒物</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568"/>
              <w:jc w:val="left"/>
              <w:rPr>
                <w:rFonts w:ascii="Times New Roman"/>
                <w:sz w:val="21"/>
              </w:rPr>
            </w:pPr>
            <w:r>
              <w:rPr>
                <w:rFonts w:ascii="Times New Roman"/>
                <w:sz w:val="21"/>
              </w:rPr>
              <w:t>10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34"/>
              <w:ind w:left="24"/>
              <w:rPr>
                <w:rFonts w:ascii="Times New Roman"/>
                <w:sz w:val="21"/>
              </w:rPr>
            </w:pPr>
            <w:r>
              <w:rPr>
                <w:rFonts w:ascii="Times New Roman"/>
                <w:w w:val="100"/>
                <w:sz w:val="21"/>
              </w:rPr>
              <w:t>/</w:t>
            </w:r>
          </w:p>
        </w:tc>
        <w:tc>
          <w:tcPr>
            <w:tcW w:w="2728" w:type="dxa"/>
            <w:vMerge w:val="restart"/>
            <w:tcBorders>
              <w:top w:val="single" w:sz="4" w:space="0" w:color="000000"/>
              <w:left w:val="single" w:sz="4" w:space="0" w:color="000000"/>
            </w:tcBorders>
          </w:tcPr>
          <w:p>
            <w:pPr>
              <w:pStyle w:val="TableParagraph"/>
              <w:spacing w:before="13"/>
              <w:jc w:val="left"/>
              <w:rPr>
                <w:sz w:val="14"/>
              </w:rPr>
            </w:pPr>
          </w:p>
          <w:p>
            <w:pPr>
              <w:pStyle w:val="TableParagraph"/>
              <w:spacing w:line="168" w:lineRule="auto"/>
              <w:ind w:left="115" w:right="86" w:firstLine="6"/>
              <w:rPr>
                <w:sz w:val="21"/>
              </w:rPr>
            </w:pPr>
            <w:r>
              <w:rPr>
                <w:spacing w:val="-3"/>
                <w:sz w:val="21"/>
              </w:rPr>
              <w:t>《锅炉大气污染物排放标</w:t>
            </w:r>
            <w:r>
              <w:rPr>
                <w:spacing w:val="-6"/>
                <w:sz w:val="21"/>
              </w:rPr>
              <w:t>准》</w:t>
            </w:r>
            <w:r>
              <w:rPr>
                <w:spacing w:val="-1"/>
                <w:sz w:val="21"/>
              </w:rPr>
              <w:t>（</w:t>
            </w:r>
            <w:r>
              <w:rPr>
                <w:rFonts w:ascii="Times New Roman" w:eastAsia="Times New Roman"/>
                <w:spacing w:val="-1"/>
                <w:sz w:val="21"/>
              </w:rPr>
              <w:t>DB37/2374-2018</w:t>
            </w:r>
            <w:r>
              <w:rPr>
                <w:spacing w:val="-1"/>
                <w:sz w:val="21"/>
              </w:rPr>
              <w:t>）</w:t>
            </w:r>
            <w:r>
              <w:rPr>
                <w:spacing w:val="-8"/>
                <w:sz w:val="21"/>
              </w:rPr>
              <w:t>表</w:t>
            </w:r>
          </w:p>
          <w:p>
            <w:pPr>
              <w:pStyle w:val="TableParagraph"/>
              <w:spacing w:line="353" w:lineRule="exact"/>
              <w:ind w:left="68" w:right="35"/>
              <w:rPr>
                <w:sz w:val="21"/>
              </w:rPr>
            </w:pPr>
            <w:r>
              <w:rPr>
                <w:rFonts w:ascii="Times New Roman" w:eastAsia="Times New Roman"/>
                <w:sz w:val="21"/>
              </w:rPr>
              <w:t>2 </w:t>
            </w:r>
            <w:r>
              <w:rPr>
                <w:sz w:val="21"/>
              </w:rPr>
              <w:t>一般控制区浓度限值</w:t>
            </w:r>
          </w:p>
        </w:tc>
      </w:tr>
      <w:tr>
        <w:trPr>
          <w:trHeight w:val="291" w:hRule="atLeast"/>
        </w:trPr>
        <w:tc>
          <w:tcPr>
            <w:tcW w:w="1464" w:type="dxa"/>
            <w:vMerge/>
            <w:tcBorders>
              <w:top w:val="nil"/>
              <w:right w:val="single" w:sz="4" w:space="0" w:color="000000"/>
            </w:tcBorders>
          </w:tcPr>
          <w:p>
            <w:pPr>
              <w:rPr>
                <w:sz w:val="2"/>
                <w:szCs w:val="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33"/>
              <w:ind w:left="194" w:right="163"/>
              <w:rPr>
                <w:rFonts w:ascii="Times New Roman"/>
                <w:sz w:val="14"/>
              </w:rPr>
            </w:pPr>
            <w:r>
              <w:rPr>
                <w:rFonts w:ascii="Times New Roman"/>
                <w:position w:val="2"/>
                <w:sz w:val="21"/>
              </w:rPr>
              <w:t>SO</w:t>
            </w:r>
            <w:r>
              <w:rPr>
                <w:rFonts w:ascii="Times New Roman"/>
                <w:sz w:val="14"/>
              </w:rPr>
              <w:t>2</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24"/>
              <w:ind w:left="568"/>
              <w:jc w:val="left"/>
              <w:rPr>
                <w:rFonts w:ascii="Times New Roman"/>
                <w:sz w:val="21"/>
              </w:rPr>
            </w:pPr>
            <w:r>
              <w:rPr>
                <w:rFonts w:ascii="Times New Roman"/>
                <w:sz w:val="21"/>
              </w:rPr>
              <w:t>50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24"/>
              <w:ind w:left="24"/>
              <w:rPr>
                <w:rFonts w:ascii="Times New Roman"/>
                <w:sz w:val="21"/>
              </w:rPr>
            </w:pPr>
            <w:r>
              <w:rPr>
                <w:rFonts w:ascii="Times New Roman"/>
                <w:w w:val="100"/>
                <w:sz w:val="21"/>
              </w:rPr>
              <w:t>/</w:t>
            </w:r>
          </w:p>
        </w:tc>
        <w:tc>
          <w:tcPr>
            <w:tcW w:w="2728" w:type="dxa"/>
            <w:vMerge/>
            <w:tcBorders>
              <w:top w:val="nil"/>
              <w:left w:val="single" w:sz="4" w:space="0" w:color="000000"/>
            </w:tcBorders>
          </w:tcPr>
          <w:p>
            <w:pPr>
              <w:rPr>
                <w:sz w:val="2"/>
                <w:szCs w:val="2"/>
              </w:rPr>
            </w:pPr>
          </w:p>
        </w:tc>
      </w:tr>
      <w:tr>
        <w:trPr>
          <w:trHeight w:val="291" w:hRule="atLeast"/>
        </w:trPr>
        <w:tc>
          <w:tcPr>
            <w:tcW w:w="1464" w:type="dxa"/>
            <w:vMerge/>
            <w:tcBorders>
              <w:top w:val="nil"/>
              <w:right w:val="single" w:sz="4" w:space="0" w:color="000000"/>
            </w:tcBorders>
          </w:tcPr>
          <w:p>
            <w:pPr>
              <w:rPr>
                <w:sz w:val="2"/>
                <w:szCs w:val="2"/>
              </w:rPr>
            </w:pPr>
          </w:p>
        </w:tc>
        <w:tc>
          <w:tcPr>
            <w:tcW w:w="16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33"/>
              <w:ind w:left="192" w:right="164"/>
              <w:rPr>
                <w:rFonts w:ascii="Times New Roman"/>
                <w:sz w:val="21"/>
              </w:rPr>
            </w:pPr>
            <w:r>
              <w:rPr>
                <w:rFonts w:ascii="Times New Roman"/>
                <w:sz w:val="21"/>
              </w:rPr>
              <w:t>NOx</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24"/>
              <w:ind w:left="517"/>
              <w:jc w:val="left"/>
              <w:rPr>
                <w:rFonts w:ascii="Times New Roman"/>
                <w:sz w:val="21"/>
              </w:rPr>
            </w:pPr>
            <w:r>
              <w:rPr>
                <w:rFonts w:ascii="Times New Roman"/>
                <w:sz w:val="21"/>
              </w:rPr>
              <w:t>200</w:t>
            </w:r>
          </w:p>
        </w:tc>
        <w:tc>
          <w:tcPr>
            <w:tcW w:w="1333" w:type="dxa"/>
            <w:tcBorders>
              <w:top w:val="single" w:sz="4" w:space="0" w:color="000000"/>
              <w:left w:val="single" w:sz="4" w:space="0" w:color="000000"/>
              <w:bottom w:val="single" w:sz="4" w:space="0" w:color="000000"/>
              <w:right w:val="single" w:sz="4" w:space="0" w:color="000000"/>
            </w:tcBorders>
          </w:tcPr>
          <w:p>
            <w:pPr>
              <w:pStyle w:val="TableParagraph"/>
              <w:spacing w:before="24"/>
              <w:ind w:left="24"/>
              <w:rPr>
                <w:rFonts w:ascii="Times New Roman"/>
                <w:sz w:val="21"/>
              </w:rPr>
            </w:pPr>
            <w:r>
              <w:rPr>
                <w:rFonts w:ascii="Times New Roman"/>
                <w:w w:val="100"/>
                <w:sz w:val="21"/>
              </w:rPr>
              <w:t>/</w:t>
            </w:r>
          </w:p>
        </w:tc>
        <w:tc>
          <w:tcPr>
            <w:tcW w:w="2728" w:type="dxa"/>
            <w:vMerge/>
            <w:tcBorders>
              <w:top w:val="nil"/>
              <w:left w:val="single" w:sz="4" w:space="0" w:color="000000"/>
            </w:tcBorders>
          </w:tcPr>
          <w:p>
            <w:pPr>
              <w:rPr>
                <w:sz w:val="2"/>
                <w:szCs w:val="2"/>
              </w:rPr>
            </w:pPr>
          </w:p>
        </w:tc>
      </w:tr>
      <w:tr>
        <w:trPr>
          <w:trHeight w:val="550" w:hRule="atLeast"/>
        </w:trPr>
        <w:tc>
          <w:tcPr>
            <w:tcW w:w="1464" w:type="dxa"/>
            <w:vMerge/>
            <w:tcBorders>
              <w:top w:val="nil"/>
              <w:right w:val="single" w:sz="4" w:space="0" w:color="000000"/>
            </w:tcBorders>
          </w:tcPr>
          <w:p>
            <w:pPr>
              <w:rPr>
                <w:sz w:val="2"/>
                <w:szCs w:val="2"/>
              </w:rPr>
            </w:pPr>
          </w:p>
        </w:tc>
        <w:tc>
          <w:tcPr>
            <w:tcW w:w="1669" w:type="dxa"/>
            <w:tcBorders>
              <w:top w:val="single" w:sz="4" w:space="0" w:color="000000"/>
              <w:left w:val="single" w:sz="4" w:space="0" w:color="000000"/>
              <w:right w:val="single" w:sz="4" w:space="0" w:color="000000"/>
            </w:tcBorders>
          </w:tcPr>
          <w:p>
            <w:pPr>
              <w:pStyle w:val="TableParagraph"/>
              <w:spacing w:line="265" w:lineRule="exact"/>
              <w:ind w:left="194" w:right="164"/>
              <w:rPr>
                <w:sz w:val="21"/>
              </w:rPr>
            </w:pPr>
            <w:r>
              <w:rPr>
                <w:sz w:val="21"/>
              </w:rPr>
              <w:t>烟气林格曼黑</w:t>
            </w:r>
          </w:p>
          <w:p>
            <w:pPr>
              <w:pStyle w:val="TableParagraph"/>
              <w:spacing w:line="266" w:lineRule="exact"/>
              <w:ind w:left="192" w:right="164"/>
              <w:rPr>
                <w:sz w:val="21"/>
              </w:rPr>
            </w:pPr>
            <w:r>
              <w:rPr>
                <w:sz w:val="21"/>
              </w:rPr>
              <w:t>度（级）</w:t>
            </w:r>
          </w:p>
        </w:tc>
        <w:tc>
          <w:tcPr>
            <w:tcW w:w="2666" w:type="dxa"/>
            <w:gridSpan w:val="2"/>
            <w:tcBorders>
              <w:top w:val="single" w:sz="4" w:space="0" w:color="000000"/>
              <w:left w:val="single" w:sz="4" w:space="0" w:color="000000"/>
              <w:right w:val="single" w:sz="4" w:space="0" w:color="000000"/>
            </w:tcBorders>
          </w:tcPr>
          <w:p>
            <w:pPr>
              <w:pStyle w:val="TableParagraph"/>
              <w:spacing w:before="149"/>
              <w:ind w:left="26"/>
              <w:rPr>
                <w:rFonts w:ascii="Times New Roman"/>
                <w:sz w:val="21"/>
              </w:rPr>
            </w:pPr>
            <w:r>
              <w:rPr>
                <w:rFonts w:ascii="Times New Roman"/>
                <w:w w:val="100"/>
                <w:sz w:val="21"/>
              </w:rPr>
              <w:t>1</w:t>
            </w:r>
          </w:p>
        </w:tc>
        <w:tc>
          <w:tcPr>
            <w:tcW w:w="2728" w:type="dxa"/>
            <w:vMerge/>
            <w:tcBorders>
              <w:top w:val="nil"/>
              <w:left w:val="single" w:sz="4" w:space="0" w:color="000000"/>
            </w:tcBorders>
          </w:tcPr>
          <w:p>
            <w:pPr>
              <w:rPr>
                <w:sz w:val="2"/>
                <w:szCs w:val="2"/>
              </w:rPr>
            </w:pPr>
          </w:p>
        </w:tc>
      </w:tr>
    </w:tbl>
    <w:p>
      <w:pPr>
        <w:spacing w:line="252" w:lineRule="auto" w:before="0"/>
        <w:ind w:left="620" w:right="974" w:firstLine="419"/>
        <w:jc w:val="left"/>
        <w:rPr>
          <w:sz w:val="21"/>
        </w:rPr>
      </w:pPr>
      <w:r>
        <w:rPr>
          <w:spacing w:val="-12"/>
          <w:sz w:val="21"/>
        </w:rPr>
        <w:t>注：苯系物指苯、甲苯、乙苯、邻二甲苯、间二甲苯、对二甲苯、异丙苯和苯乙烯浓度</w:t>
      </w:r>
      <w:r>
        <w:rPr>
          <w:spacing w:val="-6"/>
          <w:sz w:val="21"/>
        </w:rPr>
        <w:t>的数学加和。</w:t>
      </w:r>
    </w:p>
    <w:p>
      <w:pPr>
        <w:pStyle w:val="BodyText"/>
        <w:spacing w:line="220" w:lineRule="auto"/>
        <w:ind w:left="620" w:right="858" w:firstLine="479"/>
        <w:jc w:val="both"/>
      </w:pPr>
      <w:r>
        <w:rPr>
          <w:spacing w:val="-10"/>
        </w:rPr>
        <w:t>其中醋酸、溴丙烷、异丙醇、醋酐、乙酸乙酯、乙酸甲酯、乙醇、环氧氯丙</w:t>
      </w:r>
      <w:r>
        <w:rPr>
          <w:spacing w:val="-15"/>
          <w:position w:val="2"/>
        </w:rPr>
        <w:t>烷、正丙胺、苯甲醛、氧化苯乙烯、甲酸污染物的最高允许排放浓度</w:t>
      </w:r>
      <w:r>
        <w:rPr>
          <w:position w:val="2"/>
        </w:rPr>
        <w:t>（</w:t>
      </w:r>
      <w:r>
        <w:rPr>
          <w:rFonts w:ascii="Times New Roman" w:eastAsia="Times New Roman"/>
          <w:position w:val="2"/>
        </w:rPr>
        <w:t>DMEG</w:t>
      </w:r>
      <w:r>
        <w:rPr>
          <w:rFonts w:ascii="Times New Roman" w:eastAsia="Times New Roman"/>
          <w:sz w:val="16"/>
        </w:rPr>
        <w:t>AH</w:t>
      </w:r>
      <w:r>
        <w:rPr>
          <w:position w:val="2"/>
        </w:rPr>
        <w:t>） </w:t>
      </w:r>
      <w:r>
        <w:rPr>
          <w:spacing w:val="-5"/>
        </w:rPr>
        <w:t>根据《环境影响评价技术导则</w:t>
      </w:r>
      <w:r>
        <w:rPr>
          <w:rFonts w:ascii="Times New Roman" w:eastAsia="Times New Roman"/>
        </w:rPr>
        <w:t>-</w:t>
      </w:r>
      <w:r>
        <w:rPr/>
        <w:t>制药建设项目</w:t>
      </w:r>
      <w:r>
        <w:rPr>
          <w:spacing w:val="-142"/>
        </w:rPr>
        <w:t>》</w:t>
      </w:r>
      <w:r>
        <w:rPr>
          <w:spacing w:val="-4"/>
        </w:rPr>
        <w:t>（</w:t>
      </w:r>
      <w:r>
        <w:rPr>
          <w:rFonts w:ascii="Times New Roman" w:eastAsia="Times New Roman"/>
          <w:spacing w:val="-4"/>
        </w:rPr>
        <w:t>HJ611-2011</w:t>
      </w:r>
      <w:r>
        <w:rPr>
          <w:spacing w:val="-4"/>
        </w:rPr>
        <w:t>）</w:t>
      </w:r>
      <w:r>
        <w:rPr>
          <w:spacing w:val="2"/>
        </w:rPr>
        <w:t>附录 </w:t>
      </w:r>
      <w:r>
        <w:rPr>
          <w:rFonts w:ascii="Times New Roman" w:eastAsia="Times New Roman"/>
        </w:rPr>
        <w:t>C </w:t>
      </w:r>
      <w:r>
        <w:rPr/>
        <w:t>中多介质环</w:t>
      </w:r>
      <w:r>
        <w:rPr>
          <w:spacing w:val="2"/>
        </w:rPr>
        <w:t>境目标值估算方法进行计算；最高允许排放速率 </w:t>
      </w:r>
      <w:r>
        <w:rPr>
          <w:rFonts w:ascii="Times New Roman" w:eastAsia="Times New Roman"/>
        </w:rPr>
        <w:t>Q </w:t>
      </w:r>
      <w:r>
        <w:rPr/>
        <w:t>根据《制定地方大气污染物</w:t>
      </w:r>
      <w:r>
        <w:rPr>
          <w:spacing w:val="-12"/>
        </w:rPr>
        <w:t>排放标准的技术方法》</w:t>
      </w:r>
      <w:r>
        <w:rPr/>
        <w:t>（</w:t>
      </w:r>
      <w:r>
        <w:rPr>
          <w:rFonts w:ascii="Times New Roman" w:eastAsia="Times New Roman"/>
        </w:rPr>
        <w:t>GB/T 3840-1991</w:t>
      </w:r>
      <w:r>
        <w:rPr/>
        <w:t>）确定。计算方法如下：</w:t>
      </w:r>
    </w:p>
    <w:p>
      <w:pPr>
        <w:spacing w:before="93"/>
        <w:ind w:left="0" w:right="356" w:firstLine="0"/>
        <w:jc w:val="center"/>
        <w:rPr>
          <w:rFonts w:ascii="Times New Roman"/>
          <w:sz w:val="24"/>
        </w:rPr>
      </w:pPr>
      <w:r>
        <w:rPr>
          <w:rFonts w:ascii="Times New Roman"/>
          <w:position w:val="2"/>
          <w:sz w:val="24"/>
        </w:rPr>
        <w:t>DMEG</w:t>
      </w:r>
      <w:r>
        <w:rPr>
          <w:rFonts w:ascii="Times New Roman"/>
          <w:sz w:val="16"/>
        </w:rPr>
        <w:t>AH</w:t>
      </w:r>
      <w:r>
        <w:rPr>
          <w:rFonts w:ascii="Times New Roman"/>
          <w:position w:val="2"/>
          <w:sz w:val="24"/>
        </w:rPr>
        <w:t>=LD</w:t>
      </w:r>
      <w:r>
        <w:rPr>
          <w:rFonts w:ascii="Times New Roman"/>
          <w:sz w:val="16"/>
        </w:rPr>
        <w:t>50</w:t>
      </w:r>
      <w:r>
        <w:rPr>
          <w:rFonts w:ascii="Times New Roman"/>
          <w:position w:val="2"/>
          <w:sz w:val="24"/>
        </w:rPr>
        <w:t>*45/1000</w:t>
      </w:r>
    </w:p>
    <w:p>
      <w:pPr>
        <w:pStyle w:val="BodyText"/>
        <w:spacing w:line="280" w:lineRule="auto" w:before="61"/>
        <w:ind w:left="1100" w:right="1549"/>
        <w:jc w:val="center"/>
        <w:rPr>
          <w:rFonts w:ascii="Times New Roman" w:eastAsia="Times New Roman"/>
        </w:rPr>
      </w:pPr>
      <w:r>
        <w:rPr>
          <w:position w:val="2"/>
        </w:rPr>
        <w:t>其中 </w:t>
      </w:r>
      <w:r>
        <w:rPr>
          <w:rFonts w:ascii="Times New Roman" w:eastAsia="Times New Roman"/>
          <w:position w:val="2"/>
        </w:rPr>
        <w:t>LD</w:t>
      </w:r>
      <w:r>
        <w:rPr>
          <w:rFonts w:ascii="Times New Roman" w:eastAsia="Times New Roman"/>
          <w:sz w:val="16"/>
        </w:rPr>
        <w:t>50 </w:t>
      </w:r>
      <w:r>
        <w:rPr>
          <w:position w:val="2"/>
        </w:rPr>
        <w:t>为大鼠急性经口毒，单位 </w:t>
      </w:r>
      <w:r>
        <w:rPr>
          <w:rFonts w:ascii="Times New Roman" w:eastAsia="Times New Roman"/>
          <w:position w:val="2"/>
        </w:rPr>
        <w:t>mg/kg</w:t>
      </w:r>
      <w:r>
        <w:rPr>
          <w:position w:val="2"/>
        </w:rPr>
        <w:t>，</w:t>
      </w:r>
      <w:r>
        <w:rPr>
          <w:rFonts w:ascii="Times New Roman" w:eastAsia="Times New Roman"/>
          <w:position w:val="2"/>
        </w:rPr>
        <w:t>DMEG</w:t>
      </w:r>
      <w:r>
        <w:rPr>
          <w:rFonts w:ascii="Times New Roman" w:eastAsia="Times New Roman"/>
          <w:sz w:val="16"/>
        </w:rPr>
        <w:t>AH </w:t>
      </w:r>
      <w:r>
        <w:rPr>
          <w:position w:val="2"/>
        </w:rPr>
        <w:t>单位为 </w:t>
      </w:r>
      <w:r>
        <w:rPr>
          <w:rFonts w:ascii="Times New Roman" w:eastAsia="Times New Roman"/>
          <w:position w:val="2"/>
        </w:rPr>
        <w:t>mg/m</w:t>
      </w:r>
      <w:r>
        <w:rPr>
          <w:rFonts w:ascii="Times New Roman" w:eastAsia="Times New Roman"/>
          <w:position w:val="2"/>
          <w:vertAlign w:val="superscript"/>
        </w:rPr>
        <w:t>3</w:t>
      </w:r>
      <w:r>
        <w:rPr>
          <w:position w:val="2"/>
          <w:vertAlign w:val="baseline"/>
        </w:rPr>
        <w:t>。</w:t>
      </w:r>
      <w:r>
        <w:rPr>
          <w:rFonts w:ascii="Times New Roman" w:eastAsia="Times New Roman"/>
          <w:vertAlign w:val="baseline"/>
        </w:rPr>
        <w:t>Q=CmRKe</w:t>
      </w:r>
    </w:p>
    <w:p>
      <w:pPr>
        <w:pStyle w:val="BodyText"/>
        <w:spacing w:line="220" w:lineRule="auto" w:before="47"/>
        <w:ind w:left="1940" w:right="4646" w:hanging="840"/>
      </w:pPr>
      <w:r>
        <w:rPr/>
        <w:t>式中： </w:t>
      </w:r>
      <w:r>
        <w:rPr>
          <w:rFonts w:ascii="Times New Roman" w:eastAsia="Times New Roman"/>
        </w:rPr>
        <w:t>Q----</w:t>
      </w:r>
      <w:r>
        <w:rPr/>
        <w:t>排气筒允许排放率，</w:t>
      </w:r>
      <w:r>
        <w:rPr>
          <w:rFonts w:ascii="Times New Roman" w:eastAsia="Times New Roman"/>
        </w:rPr>
        <w:t>kg/h</w:t>
      </w:r>
      <w:r>
        <w:rPr/>
        <w:t>。</w:t>
      </w:r>
      <w:r>
        <w:rPr>
          <w:rFonts w:ascii="Times New Roman" w:eastAsia="Times New Roman"/>
        </w:rPr>
        <w:t>Cm----</w:t>
      </w:r>
      <w:r>
        <w:rPr/>
        <w:t>标准浓度限值，</w:t>
      </w:r>
    </w:p>
    <w:p>
      <w:pPr>
        <w:pStyle w:val="BodyText"/>
        <w:spacing w:line="460" w:lineRule="exact"/>
        <w:ind w:left="1940"/>
      </w:pPr>
      <w:r>
        <w:rPr>
          <w:rFonts w:ascii="Times New Roman" w:eastAsia="Times New Roman"/>
        </w:rPr>
        <w:t>R----</w:t>
      </w:r>
      <w:r>
        <w:rPr/>
        <w:t>排放系数；</w:t>
      </w:r>
    </w:p>
    <w:p>
      <w:pPr>
        <w:pStyle w:val="BodyText"/>
        <w:spacing w:line="468" w:lineRule="exact"/>
        <w:ind w:left="1940"/>
      </w:pPr>
      <w:r>
        <w:rPr>
          <w:rFonts w:ascii="Times New Roman" w:eastAsia="Times New Roman"/>
        </w:rPr>
        <w:t>Ke----</w:t>
      </w:r>
      <w:r>
        <w:rPr/>
        <w:t>地区性经济技术系数，取值为 </w:t>
      </w:r>
      <w:r>
        <w:rPr>
          <w:rFonts w:ascii="Times New Roman" w:eastAsia="Times New Roman"/>
        </w:rPr>
        <w:t>1</w:t>
      </w:r>
      <w:r>
        <w:rPr/>
        <w:t>。</w:t>
      </w:r>
    </w:p>
    <w:p>
      <w:pPr>
        <w:pStyle w:val="BodyText"/>
        <w:spacing w:line="488" w:lineRule="exact"/>
        <w:ind w:left="1100"/>
      </w:pPr>
      <w:r>
        <w:rPr/>
        <w:t>计算参数见表 </w:t>
      </w:r>
      <w:r>
        <w:rPr>
          <w:rFonts w:ascii="Times New Roman" w:eastAsia="Times New Roman"/>
        </w:rPr>
        <w:t>2.5-7</w:t>
      </w:r>
      <w:r>
        <w:rPr/>
        <w:t>，具体排放数值计算结果详见表 </w:t>
      </w:r>
      <w:r>
        <w:rPr>
          <w:rFonts w:ascii="Times New Roman" w:eastAsia="Times New Roman"/>
        </w:rPr>
        <w:t>2.5-8</w:t>
      </w:r>
      <w:r>
        <w:rPr/>
        <w:t>。</w:t>
      </w:r>
    </w:p>
    <w:p>
      <w:pPr>
        <w:tabs>
          <w:tab w:pos="911" w:val="left" w:leader="none"/>
        </w:tabs>
        <w:spacing w:before="150" w:after="25"/>
        <w:ind w:left="0" w:right="355" w:firstLine="0"/>
        <w:jc w:val="center"/>
        <w:rPr>
          <w:sz w:val="21"/>
        </w:rPr>
      </w:pPr>
      <w:r>
        <w:rPr>
          <w:sz w:val="21"/>
        </w:rPr>
        <w:t>表</w:t>
      </w:r>
      <w:r>
        <w:rPr>
          <w:spacing w:val="7"/>
          <w:sz w:val="21"/>
        </w:rPr>
        <w:t> </w:t>
      </w:r>
      <w:r>
        <w:rPr>
          <w:rFonts w:ascii="Times New Roman" w:eastAsia="Times New Roman"/>
          <w:b/>
          <w:sz w:val="21"/>
        </w:rPr>
        <w:t>2.5-7</w:t>
        <w:tab/>
      </w:r>
      <w:r>
        <w:rPr>
          <w:sz w:val="21"/>
        </w:rPr>
        <w:t>排放标准计算</w:t>
      </w:r>
      <w:r>
        <w:rPr>
          <w:spacing w:val="-3"/>
          <w:sz w:val="21"/>
        </w:rPr>
        <w:t>参</w:t>
      </w:r>
      <w:r>
        <w:rPr>
          <w:sz w:val="21"/>
        </w:rPr>
        <w:t>数表</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2"/>
        <w:gridCol w:w="1712"/>
        <w:gridCol w:w="1709"/>
        <w:gridCol w:w="1700"/>
        <w:gridCol w:w="1702"/>
      </w:tblGrid>
      <w:tr>
        <w:trPr>
          <w:trHeight w:val="340" w:hRule="atLeast"/>
        </w:trPr>
        <w:tc>
          <w:tcPr>
            <w:tcW w:w="1702" w:type="dxa"/>
            <w:tcBorders>
              <w:bottom w:val="single" w:sz="6" w:space="0" w:color="000000"/>
              <w:right w:val="single" w:sz="6" w:space="0" w:color="000000"/>
            </w:tcBorders>
          </w:tcPr>
          <w:p>
            <w:pPr>
              <w:pStyle w:val="TableParagraph"/>
              <w:spacing w:line="320" w:lineRule="exact"/>
              <w:ind w:left="304" w:right="281"/>
              <w:rPr>
                <w:sz w:val="21"/>
              </w:rPr>
            </w:pPr>
            <w:r>
              <w:rPr>
                <w:sz w:val="21"/>
              </w:rPr>
              <w:t>污染物</w:t>
            </w:r>
          </w:p>
        </w:tc>
        <w:tc>
          <w:tcPr>
            <w:tcW w:w="1712" w:type="dxa"/>
            <w:tcBorders>
              <w:left w:val="single" w:sz="6" w:space="0" w:color="000000"/>
              <w:bottom w:val="single" w:sz="6" w:space="0" w:color="000000"/>
              <w:right w:val="single" w:sz="6" w:space="0" w:color="000000"/>
            </w:tcBorders>
          </w:tcPr>
          <w:p>
            <w:pPr>
              <w:pStyle w:val="TableParagraph"/>
              <w:spacing w:before="47"/>
              <w:ind w:left="339" w:right="311"/>
              <w:rPr>
                <w:rFonts w:ascii="Times New Roman"/>
                <w:sz w:val="21"/>
              </w:rPr>
            </w:pPr>
            <w:r>
              <w:rPr>
                <w:rFonts w:ascii="Times New Roman"/>
                <w:position w:val="2"/>
                <w:sz w:val="21"/>
              </w:rPr>
              <w:t>LD</w:t>
            </w:r>
            <w:r>
              <w:rPr>
                <w:rFonts w:ascii="Times New Roman"/>
                <w:sz w:val="14"/>
              </w:rPr>
              <w:t>50 </w:t>
            </w:r>
            <w:r>
              <w:rPr>
                <w:rFonts w:ascii="Times New Roman"/>
                <w:position w:val="2"/>
                <w:sz w:val="21"/>
              </w:rPr>
              <w:t>mg/kg</w:t>
            </w:r>
          </w:p>
        </w:tc>
        <w:tc>
          <w:tcPr>
            <w:tcW w:w="1709" w:type="dxa"/>
            <w:tcBorders>
              <w:left w:val="single" w:sz="6" w:space="0" w:color="000000"/>
              <w:bottom w:val="single" w:sz="6" w:space="0" w:color="000000"/>
              <w:right w:val="single" w:sz="6" w:space="0" w:color="000000"/>
            </w:tcBorders>
          </w:tcPr>
          <w:p>
            <w:pPr>
              <w:pStyle w:val="TableParagraph"/>
              <w:spacing w:before="43"/>
              <w:ind w:left="104" w:right="79"/>
              <w:rPr>
                <w:rFonts w:ascii="Times New Roman"/>
                <w:sz w:val="14"/>
              </w:rPr>
            </w:pPr>
            <w:r>
              <w:rPr>
                <w:rFonts w:ascii="Times New Roman"/>
                <w:sz w:val="21"/>
              </w:rPr>
              <w:t>Cm mg/m</w:t>
            </w:r>
            <w:r>
              <w:rPr>
                <w:rFonts w:ascii="Times New Roman"/>
                <w:position w:val="7"/>
                <w:sz w:val="14"/>
              </w:rPr>
              <w:t>3</w:t>
            </w:r>
          </w:p>
        </w:tc>
        <w:tc>
          <w:tcPr>
            <w:tcW w:w="1700" w:type="dxa"/>
            <w:tcBorders>
              <w:left w:val="single" w:sz="6" w:space="0" w:color="000000"/>
              <w:bottom w:val="single" w:sz="6" w:space="0" w:color="000000"/>
              <w:right w:val="single" w:sz="6" w:space="0" w:color="000000"/>
            </w:tcBorders>
          </w:tcPr>
          <w:p>
            <w:pPr>
              <w:pStyle w:val="TableParagraph"/>
              <w:spacing w:before="48"/>
              <w:ind w:left="28"/>
              <w:rPr>
                <w:rFonts w:ascii="Times New Roman"/>
                <w:sz w:val="21"/>
              </w:rPr>
            </w:pPr>
            <w:r>
              <w:rPr>
                <w:rFonts w:ascii="Times New Roman"/>
                <w:w w:val="100"/>
                <w:sz w:val="21"/>
              </w:rPr>
              <w:t>R</w:t>
            </w:r>
          </w:p>
        </w:tc>
        <w:tc>
          <w:tcPr>
            <w:tcW w:w="1702" w:type="dxa"/>
            <w:tcBorders>
              <w:left w:val="single" w:sz="6" w:space="0" w:color="000000"/>
              <w:bottom w:val="single" w:sz="6" w:space="0" w:color="000000"/>
            </w:tcBorders>
          </w:tcPr>
          <w:p>
            <w:pPr>
              <w:pStyle w:val="TableParagraph"/>
              <w:spacing w:before="48"/>
              <w:ind w:left="733"/>
              <w:jc w:val="left"/>
              <w:rPr>
                <w:rFonts w:ascii="Times New Roman"/>
                <w:sz w:val="21"/>
              </w:rPr>
            </w:pPr>
            <w:r>
              <w:rPr>
                <w:rFonts w:ascii="Times New Roman"/>
                <w:sz w:val="21"/>
              </w:rPr>
              <w:t>Ke</w:t>
            </w:r>
          </w:p>
        </w:tc>
      </w:tr>
      <w:tr>
        <w:trPr>
          <w:trHeight w:val="342" w:hRule="atLeast"/>
        </w:trPr>
        <w:tc>
          <w:tcPr>
            <w:tcW w:w="1702" w:type="dxa"/>
            <w:tcBorders>
              <w:top w:val="single" w:sz="6" w:space="0" w:color="000000"/>
              <w:right w:val="single" w:sz="6" w:space="0" w:color="000000"/>
            </w:tcBorders>
          </w:tcPr>
          <w:p>
            <w:pPr>
              <w:pStyle w:val="TableParagraph"/>
              <w:spacing w:line="322" w:lineRule="exact"/>
              <w:ind w:left="304" w:right="281"/>
              <w:rPr>
                <w:sz w:val="21"/>
              </w:rPr>
            </w:pPr>
            <w:r>
              <w:rPr>
                <w:sz w:val="21"/>
              </w:rPr>
              <w:t>醋酸</w:t>
            </w:r>
          </w:p>
        </w:tc>
        <w:tc>
          <w:tcPr>
            <w:tcW w:w="1712" w:type="dxa"/>
            <w:tcBorders>
              <w:top w:val="single" w:sz="6" w:space="0" w:color="000000"/>
              <w:left w:val="single" w:sz="6" w:space="0" w:color="000000"/>
              <w:right w:val="single" w:sz="6" w:space="0" w:color="000000"/>
            </w:tcBorders>
          </w:tcPr>
          <w:p>
            <w:pPr>
              <w:pStyle w:val="TableParagraph"/>
              <w:spacing w:before="48"/>
              <w:ind w:left="339" w:right="309"/>
              <w:rPr>
                <w:rFonts w:ascii="Times New Roman"/>
                <w:sz w:val="21"/>
              </w:rPr>
            </w:pPr>
            <w:r>
              <w:rPr>
                <w:rFonts w:ascii="Times New Roman"/>
                <w:sz w:val="21"/>
              </w:rPr>
              <w:t>3530</w:t>
            </w:r>
          </w:p>
        </w:tc>
        <w:tc>
          <w:tcPr>
            <w:tcW w:w="1709" w:type="dxa"/>
            <w:tcBorders>
              <w:top w:val="single" w:sz="6" w:space="0" w:color="000000"/>
              <w:left w:val="single" w:sz="6" w:space="0" w:color="000000"/>
              <w:right w:val="single" w:sz="6" w:space="0" w:color="000000"/>
            </w:tcBorders>
          </w:tcPr>
          <w:p>
            <w:pPr>
              <w:pStyle w:val="TableParagraph"/>
              <w:spacing w:before="48"/>
              <w:ind w:left="104" w:right="77"/>
              <w:rPr>
                <w:rFonts w:ascii="Times New Roman"/>
                <w:sz w:val="21"/>
              </w:rPr>
            </w:pPr>
            <w:r>
              <w:rPr>
                <w:rFonts w:ascii="Times New Roman"/>
                <w:sz w:val="21"/>
              </w:rPr>
              <w:t>0.2</w:t>
            </w:r>
          </w:p>
        </w:tc>
        <w:tc>
          <w:tcPr>
            <w:tcW w:w="1700" w:type="dxa"/>
            <w:tcBorders>
              <w:top w:val="single" w:sz="6" w:space="0" w:color="000000"/>
              <w:left w:val="single" w:sz="6" w:space="0" w:color="000000"/>
              <w:right w:val="single" w:sz="6" w:space="0" w:color="000000"/>
            </w:tcBorders>
          </w:tcPr>
          <w:p>
            <w:pPr>
              <w:pStyle w:val="TableParagraph"/>
              <w:spacing w:before="48"/>
              <w:ind w:left="731" w:right="704"/>
              <w:rPr>
                <w:rFonts w:ascii="Times New Roman"/>
                <w:sz w:val="21"/>
              </w:rPr>
            </w:pPr>
            <w:r>
              <w:rPr>
                <w:rFonts w:ascii="Times New Roman"/>
                <w:sz w:val="21"/>
              </w:rPr>
              <w:t>12</w:t>
            </w:r>
          </w:p>
        </w:tc>
        <w:tc>
          <w:tcPr>
            <w:tcW w:w="1702" w:type="dxa"/>
            <w:tcBorders>
              <w:top w:val="single" w:sz="6" w:space="0" w:color="000000"/>
              <w:left w:val="single" w:sz="6" w:space="0" w:color="000000"/>
            </w:tcBorders>
          </w:tcPr>
          <w:p>
            <w:pPr>
              <w:pStyle w:val="TableParagraph"/>
              <w:spacing w:before="48"/>
              <w:ind w:left="803"/>
              <w:jc w:val="left"/>
              <w:rPr>
                <w:rFonts w:ascii="Times New Roman"/>
                <w:sz w:val="21"/>
              </w:rPr>
            </w:pPr>
            <w:r>
              <w:rPr>
                <w:rFonts w:ascii="Times New Roman"/>
                <w:w w:val="100"/>
                <w:sz w:val="21"/>
              </w:rPr>
              <w:t>1</w:t>
            </w:r>
          </w:p>
        </w:tc>
      </w:tr>
    </w:tbl>
    <w:p>
      <w:pPr>
        <w:spacing w:after="0"/>
        <w:jc w:val="left"/>
        <w:rPr>
          <w:rFonts w:ascii="Times New Roman"/>
          <w:sz w:val="21"/>
        </w:rPr>
        <w:sectPr>
          <w:pgSz w:w="11910" w:h="16840"/>
          <w:pgMar w:header="877" w:footer="973" w:top="1380" w:bottom="1160" w:left="1180" w:right="820"/>
        </w:sectPr>
      </w:pPr>
    </w:p>
    <w:p>
      <w:pPr>
        <w:pStyle w:val="BodyText"/>
        <w:spacing w:before="13"/>
        <w:rPr>
          <w:sz w:val="2"/>
        </w:rPr>
      </w:pP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2"/>
        <w:gridCol w:w="1712"/>
        <w:gridCol w:w="1709"/>
        <w:gridCol w:w="1700"/>
        <w:gridCol w:w="1702"/>
      </w:tblGrid>
      <w:tr>
        <w:trPr>
          <w:trHeight w:val="332" w:hRule="atLeast"/>
        </w:trPr>
        <w:tc>
          <w:tcPr>
            <w:tcW w:w="1702" w:type="dxa"/>
            <w:tcBorders>
              <w:bottom w:val="single" w:sz="6" w:space="0" w:color="000000"/>
              <w:right w:val="single" w:sz="6" w:space="0" w:color="000000"/>
            </w:tcBorders>
          </w:tcPr>
          <w:p>
            <w:pPr>
              <w:pStyle w:val="TableParagraph"/>
              <w:spacing w:line="313" w:lineRule="exact"/>
              <w:ind w:left="304" w:right="281"/>
              <w:rPr>
                <w:sz w:val="21"/>
              </w:rPr>
            </w:pPr>
            <w:r>
              <w:rPr>
                <w:sz w:val="21"/>
              </w:rPr>
              <w:t>溴丙烷</w:t>
            </w:r>
          </w:p>
        </w:tc>
        <w:tc>
          <w:tcPr>
            <w:tcW w:w="1712" w:type="dxa"/>
            <w:tcBorders>
              <w:left w:val="single" w:sz="6" w:space="0" w:color="000000"/>
              <w:bottom w:val="single" w:sz="6" w:space="0" w:color="000000"/>
              <w:right w:val="single" w:sz="6" w:space="0" w:color="000000"/>
            </w:tcBorders>
          </w:tcPr>
          <w:p>
            <w:pPr>
              <w:pStyle w:val="TableParagraph"/>
              <w:spacing w:before="48"/>
              <w:ind w:left="339" w:right="309"/>
              <w:rPr>
                <w:rFonts w:ascii="Times New Roman"/>
                <w:sz w:val="21"/>
              </w:rPr>
            </w:pPr>
            <w:r>
              <w:rPr>
                <w:rFonts w:ascii="Times New Roman"/>
                <w:sz w:val="21"/>
              </w:rPr>
              <w:t>2900</w:t>
            </w:r>
          </w:p>
        </w:tc>
        <w:tc>
          <w:tcPr>
            <w:tcW w:w="1709" w:type="dxa"/>
            <w:tcBorders>
              <w:left w:val="single" w:sz="6" w:space="0" w:color="000000"/>
              <w:bottom w:val="single" w:sz="6" w:space="0" w:color="000000"/>
              <w:right w:val="single" w:sz="6" w:space="0" w:color="000000"/>
            </w:tcBorders>
          </w:tcPr>
          <w:p>
            <w:pPr>
              <w:pStyle w:val="TableParagraph"/>
              <w:spacing w:before="48"/>
              <w:ind w:left="104" w:right="77"/>
              <w:rPr>
                <w:rFonts w:ascii="Times New Roman"/>
                <w:sz w:val="21"/>
              </w:rPr>
            </w:pPr>
            <w:r>
              <w:rPr>
                <w:rFonts w:ascii="Times New Roman"/>
                <w:sz w:val="21"/>
              </w:rPr>
              <w:t>0.13</w:t>
            </w:r>
          </w:p>
        </w:tc>
        <w:tc>
          <w:tcPr>
            <w:tcW w:w="1700" w:type="dxa"/>
            <w:vMerge w:val="restart"/>
            <w:tcBorders>
              <w:left w:val="single" w:sz="6" w:space="0" w:color="000000"/>
              <w:right w:val="single" w:sz="6" w:space="0" w:color="000000"/>
            </w:tcBorders>
          </w:tcPr>
          <w:p>
            <w:pPr>
              <w:pStyle w:val="TableParagraph"/>
              <w:jc w:val="left"/>
              <w:rPr>
                <w:rFonts w:ascii="Times New Roman"/>
                <w:sz w:val="20"/>
              </w:rPr>
            </w:pPr>
          </w:p>
        </w:tc>
        <w:tc>
          <w:tcPr>
            <w:tcW w:w="1702" w:type="dxa"/>
            <w:vMerge w:val="restart"/>
            <w:tcBorders>
              <w:left w:val="single" w:sz="6" w:space="0" w:color="000000"/>
            </w:tcBorders>
          </w:tcPr>
          <w:p>
            <w:pPr>
              <w:pStyle w:val="TableParagraph"/>
              <w:jc w:val="left"/>
              <w:rPr>
                <w:rFonts w:ascii="Times New Roman"/>
                <w:sz w:val="20"/>
              </w:rPr>
            </w:pPr>
          </w:p>
        </w:tc>
      </w:tr>
      <w:tr>
        <w:trPr>
          <w:trHeight w:val="325" w:hRule="atLeast"/>
        </w:trPr>
        <w:tc>
          <w:tcPr>
            <w:tcW w:w="1702" w:type="dxa"/>
            <w:tcBorders>
              <w:top w:val="single" w:sz="6" w:space="0" w:color="000000"/>
              <w:bottom w:val="single" w:sz="6" w:space="0" w:color="000000"/>
              <w:right w:val="single" w:sz="6" w:space="0" w:color="000000"/>
            </w:tcBorders>
          </w:tcPr>
          <w:p>
            <w:pPr>
              <w:pStyle w:val="TableParagraph"/>
              <w:spacing w:line="305" w:lineRule="exact"/>
              <w:ind w:left="304" w:right="281"/>
              <w:rPr>
                <w:sz w:val="21"/>
              </w:rPr>
            </w:pPr>
            <w:r>
              <w:rPr>
                <w:sz w:val="21"/>
              </w:rPr>
              <w:t>异丙醇</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41"/>
              <w:ind w:left="339" w:right="309"/>
              <w:rPr>
                <w:rFonts w:ascii="Times New Roman"/>
                <w:sz w:val="21"/>
              </w:rPr>
            </w:pPr>
            <w:r>
              <w:rPr>
                <w:rFonts w:ascii="Times New Roman"/>
                <w:sz w:val="21"/>
              </w:rPr>
              <w:t>5840</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spacing w:before="41"/>
              <w:ind w:left="104" w:right="77"/>
              <w:rPr>
                <w:rFonts w:ascii="Times New Roman"/>
                <w:sz w:val="21"/>
              </w:rPr>
            </w:pPr>
            <w:r>
              <w:rPr>
                <w:rFonts w:ascii="Times New Roman"/>
                <w:sz w:val="21"/>
              </w:rPr>
              <w:t>0.6</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r>
        <w:trPr>
          <w:trHeight w:val="325" w:hRule="atLeast"/>
        </w:trPr>
        <w:tc>
          <w:tcPr>
            <w:tcW w:w="1702" w:type="dxa"/>
            <w:tcBorders>
              <w:top w:val="single" w:sz="6" w:space="0" w:color="000000"/>
              <w:bottom w:val="single" w:sz="6" w:space="0" w:color="000000"/>
              <w:right w:val="single" w:sz="6" w:space="0" w:color="000000"/>
            </w:tcBorders>
          </w:tcPr>
          <w:p>
            <w:pPr>
              <w:pStyle w:val="TableParagraph"/>
              <w:spacing w:line="305" w:lineRule="exact"/>
              <w:ind w:left="304" w:right="281"/>
              <w:rPr>
                <w:sz w:val="21"/>
              </w:rPr>
            </w:pPr>
            <w:r>
              <w:rPr>
                <w:sz w:val="21"/>
              </w:rPr>
              <w:t>醋酐</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41"/>
              <w:ind w:left="339" w:right="309"/>
              <w:rPr>
                <w:rFonts w:ascii="Times New Roman"/>
                <w:sz w:val="21"/>
              </w:rPr>
            </w:pPr>
            <w:r>
              <w:rPr>
                <w:rFonts w:ascii="Times New Roman"/>
                <w:sz w:val="21"/>
              </w:rPr>
              <w:t>1780</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spacing w:before="41"/>
              <w:ind w:left="104" w:right="77"/>
              <w:rPr>
                <w:rFonts w:ascii="Times New Roman"/>
                <w:sz w:val="21"/>
              </w:rPr>
            </w:pPr>
            <w:r>
              <w:rPr>
                <w:rFonts w:ascii="Times New Roman"/>
                <w:sz w:val="21"/>
              </w:rPr>
              <w:t>0.1</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r>
        <w:trPr>
          <w:trHeight w:val="325" w:hRule="atLeast"/>
        </w:trPr>
        <w:tc>
          <w:tcPr>
            <w:tcW w:w="1702" w:type="dxa"/>
            <w:tcBorders>
              <w:top w:val="single" w:sz="6" w:space="0" w:color="000000"/>
              <w:bottom w:val="single" w:sz="6" w:space="0" w:color="000000"/>
              <w:right w:val="single" w:sz="6" w:space="0" w:color="000000"/>
            </w:tcBorders>
          </w:tcPr>
          <w:p>
            <w:pPr>
              <w:pStyle w:val="TableParagraph"/>
              <w:spacing w:line="305" w:lineRule="exact"/>
              <w:ind w:left="304" w:right="284"/>
              <w:rPr>
                <w:sz w:val="21"/>
              </w:rPr>
            </w:pPr>
            <w:r>
              <w:rPr>
                <w:sz w:val="21"/>
              </w:rPr>
              <w:t>乙酸乙酯</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41"/>
              <w:ind w:left="339" w:right="309"/>
              <w:rPr>
                <w:rFonts w:ascii="Times New Roman"/>
                <w:sz w:val="21"/>
              </w:rPr>
            </w:pPr>
            <w:r>
              <w:rPr>
                <w:rFonts w:ascii="Times New Roman"/>
                <w:sz w:val="21"/>
              </w:rPr>
              <w:t>5620</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spacing w:before="41"/>
              <w:ind w:left="104" w:right="77"/>
              <w:rPr>
                <w:rFonts w:ascii="Times New Roman"/>
                <w:sz w:val="21"/>
              </w:rPr>
            </w:pPr>
            <w:r>
              <w:rPr>
                <w:rFonts w:ascii="Times New Roman"/>
                <w:sz w:val="21"/>
              </w:rPr>
              <w:t>0.1</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r>
        <w:trPr>
          <w:trHeight w:val="325" w:hRule="atLeast"/>
        </w:trPr>
        <w:tc>
          <w:tcPr>
            <w:tcW w:w="1702" w:type="dxa"/>
            <w:tcBorders>
              <w:top w:val="single" w:sz="6" w:space="0" w:color="000000"/>
              <w:bottom w:val="single" w:sz="6" w:space="0" w:color="000000"/>
              <w:right w:val="single" w:sz="6" w:space="0" w:color="000000"/>
            </w:tcBorders>
          </w:tcPr>
          <w:p>
            <w:pPr>
              <w:pStyle w:val="TableParagraph"/>
              <w:spacing w:line="305" w:lineRule="exact"/>
              <w:ind w:left="304" w:right="284"/>
              <w:rPr>
                <w:sz w:val="21"/>
              </w:rPr>
            </w:pPr>
            <w:r>
              <w:rPr>
                <w:sz w:val="21"/>
              </w:rPr>
              <w:t>乙酸甲酯</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41"/>
              <w:ind w:left="339" w:right="309"/>
              <w:rPr>
                <w:rFonts w:ascii="Times New Roman"/>
                <w:sz w:val="21"/>
              </w:rPr>
            </w:pPr>
            <w:r>
              <w:rPr>
                <w:rFonts w:ascii="Times New Roman"/>
                <w:sz w:val="21"/>
              </w:rPr>
              <w:t>5450</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spacing w:before="41"/>
              <w:ind w:left="104" w:right="77"/>
              <w:rPr>
                <w:rFonts w:ascii="Times New Roman"/>
                <w:sz w:val="21"/>
              </w:rPr>
            </w:pPr>
            <w:r>
              <w:rPr>
                <w:rFonts w:ascii="Times New Roman"/>
                <w:sz w:val="21"/>
              </w:rPr>
              <w:t>0.07</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r>
        <w:trPr>
          <w:trHeight w:val="325" w:hRule="atLeast"/>
        </w:trPr>
        <w:tc>
          <w:tcPr>
            <w:tcW w:w="1702" w:type="dxa"/>
            <w:tcBorders>
              <w:top w:val="single" w:sz="6" w:space="0" w:color="000000"/>
              <w:bottom w:val="single" w:sz="6" w:space="0" w:color="000000"/>
              <w:right w:val="single" w:sz="6" w:space="0" w:color="000000"/>
            </w:tcBorders>
          </w:tcPr>
          <w:p>
            <w:pPr>
              <w:pStyle w:val="TableParagraph"/>
              <w:spacing w:line="305" w:lineRule="exact"/>
              <w:ind w:left="304" w:right="281"/>
              <w:rPr>
                <w:sz w:val="21"/>
              </w:rPr>
            </w:pPr>
            <w:r>
              <w:rPr>
                <w:sz w:val="21"/>
              </w:rPr>
              <w:t>乙醇</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41"/>
              <w:ind w:left="339" w:right="309"/>
              <w:rPr>
                <w:rFonts w:ascii="Times New Roman"/>
                <w:sz w:val="21"/>
              </w:rPr>
            </w:pPr>
            <w:r>
              <w:rPr>
                <w:rFonts w:ascii="Times New Roman"/>
                <w:sz w:val="21"/>
              </w:rPr>
              <w:t>7060</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rFonts w:ascii="Times New Roman"/>
                <w:sz w:val="21"/>
              </w:rPr>
            </w:pPr>
            <w:r>
              <w:rPr>
                <w:rFonts w:ascii="Times New Roman"/>
                <w:w w:val="100"/>
                <w:sz w:val="21"/>
              </w:rPr>
              <w:t>5</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r>
        <w:trPr>
          <w:trHeight w:val="325" w:hRule="atLeast"/>
        </w:trPr>
        <w:tc>
          <w:tcPr>
            <w:tcW w:w="1702" w:type="dxa"/>
            <w:tcBorders>
              <w:top w:val="single" w:sz="6" w:space="0" w:color="000000"/>
              <w:bottom w:val="single" w:sz="6" w:space="0" w:color="000000"/>
              <w:right w:val="single" w:sz="6" w:space="0" w:color="000000"/>
            </w:tcBorders>
          </w:tcPr>
          <w:p>
            <w:pPr>
              <w:pStyle w:val="TableParagraph"/>
              <w:spacing w:line="305" w:lineRule="exact"/>
              <w:ind w:left="304" w:right="284"/>
              <w:rPr>
                <w:sz w:val="21"/>
              </w:rPr>
            </w:pPr>
            <w:r>
              <w:rPr>
                <w:sz w:val="21"/>
              </w:rPr>
              <w:t>环氧氯丙烷</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41"/>
              <w:ind w:left="338" w:right="313"/>
              <w:rPr>
                <w:rFonts w:ascii="Times New Roman"/>
                <w:sz w:val="21"/>
              </w:rPr>
            </w:pPr>
            <w:r>
              <w:rPr>
                <w:rFonts w:ascii="Times New Roman"/>
                <w:sz w:val="21"/>
              </w:rPr>
              <w:t>90</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spacing w:before="41"/>
              <w:ind w:left="104" w:right="77"/>
              <w:rPr>
                <w:rFonts w:ascii="Times New Roman"/>
                <w:sz w:val="21"/>
              </w:rPr>
            </w:pPr>
            <w:r>
              <w:rPr>
                <w:rFonts w:ascii="Times New Roman"/>
                <w:sz w:val="21"/>
              </w:rPr>
              <w:t>0.2</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r>
        <w:trPr>
          <w:trHeight w:val="325" w:hRule="atLeast"/>
        </w:trPr>
        <w:tc>
          <w:tcPr>
            <w:tcW w:w="1702" w:type="dxa"/>
            <w:tcBorders>
              <w:top w:val="single" w:sz="6" w:space="0" w:color="000000"/>
              <w:bottom w:val="single" w:sz="6" w:space="0" w:color="000000"/>
              <w:right w:val="single" w:sz="6" w:space="0" w:color="000000"/>
            </w:tcBorders>
          </w:tcPr>
          <w:p>
            <w:pPr>
              <w:pStyle w:val="TableParagraph"/>
              <w:spacing w:line="305" w:lineRule="exact"/>
              <w:ind w:left="304" w:right="281"/>
              <w:rPr>
                <w:sz w:val="21"/>
              </w:rPr>
            </w:pPr>
            <w:r>
              <w:rPr>
                <w:sz w:val="21"/>
              </w:rPr>
              <w:t>正丙胺</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41"/>
              <w:ind w:left="339" w:right="309"/>
              <w:rPr>
                <w:rFonts w:ascii="Times New Roman"/>
                <w:sz w:val="21"/>
              </w:rPr>
            </w:pPr>
            <w:r>
              <w:rPr>
                <w:rFonts w:ascii="Times New Roman"/>
                <w:sz w:val="21"/>
              </w:rPr>
              <w:t>570</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spacing w:before="41"/>
              <w:ind w:left="104" w:right="77"/>
              <w:rPr>
                <w:rFonts w:ascii="Times New Roman"/>
                <w:sz w:val="21"/>
              </w:rPr>
            </w:pPr>
            <w:r>
              <w:rPr>
                <w:rFonts w:ascii="Times New Roman"/>
                <w:sz w:val="21"/>
              </w:rPr>
              <w:t>0.06</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r>
        <w:trPr>
          <w:trHeight w:val="325" w:hRule="atLeast"/>
        </w:trPr>
        <w:tc>
          <w:tcPr>
            <w:tcW w:w="1702" w:type="dxa"/>
            <w:tcBorders>
              <w:top w:val="single" w:sz="6" w:space="0" w:color="000000"/>
              <w:bottom w:val="single" w:sz="6" w:space="0" w:color="000000"/>
              <w:right w:val="single" w:sz="6" w:space="0" w:color="000000"/>
            </w:tcBorders>
          </w:tcPr>
          <w:p>
            <w:pPr>
              <w:pStyle w:val="TableParagraph"/>
              <w:spacing w:line="305" w:lineRule="exact"/>
              <w:ind w:left="304" w:right="281"/>
              <w:rPr>
                <w:sz w:val="21"/>
              </w:rPr>
            </w:pPr>
            <w:r>
              <w:rPr>
                <w:sz w:val="21"/>
              </w:rPr>
              <w:t>苯甲醛</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41"/>
              <w:ind w:left="339" w:right="309"/>
              <w:rPr>
                <w:rFonts w:ascii="Times New Roman"/>
                <w:sz w:val="21"/>
              </w:rPr>
            </w:pPr>
            <w:r>
              <w:rPr>
                <w:rFonts w:ascii="Times New Roman"/>
                <w:sz w:val="21"/>
              </w:rPr>
              <w:t>1300</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spacing w:before="41"/>
              <w:ind w:left="104" w:right="77"/>
              <w:rPr>
                <w:rFonts w:ascii="Times New Roman"/>
                <w:sz w:val="21"/>
              </w:rPr>
            </w:pPr>
            <w:r>
              <w:rPr>
                <w:rFonts w:ascii="Times New Roman"/>
                <w:sz w:val="21"/>
              </w:rPr>
              <w:t>0.14</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r>
        <w:trPr>
          <w:trHeight w:val="323" w:hRule="atLeast"/>
        </w:trPr>
        <w:tc>
          <w:tcPr>
            <w:tcW w:w="1702" w:type="dxa"/>
            <w:tcBorders>
              <w:top w:val="single" w:sz="6" w:space="0" w:color="000000"/>
              <w:bottom w:val="single" w:sz="6" w:space="0" w:color="000000"/>
              <w:right w:val="single" w:sz="6" w:space="0" w:color="000000"/>
            </w:tcBorders>
          </w:tcPr>
          <w:p>
            <w:pPr>
              <w:pStyle w:val="TableParagraph"/>
              <w:spacing w:line="303" w:lineRule="exact"/>
              <w:ind w:left="304" w:right="284"/>
              <w:rPr>
                <w:sz w:val="21"/>
              </w:rPr>
            </w:pPr>
            <w:r>
              <w:rPr>
                <w:sz w:val="21"/>
              </w:rPr>
              <w:t>氧化苯乙烯</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41"/>
              <w:ind w:left="339" w:right="309"/>
              <w:rPr>
                <w:rFonts w:ascii="Times New Roman"/>
                <w:sz w:val="21"/>
              </w:rPr>
            </w:pPr>
            <w:r>
              <w:rPr>
                <w:rFonts w:ascii="Times New Roman"/>
                <w:sz w:val="21"/>
              </w:rPr>
              <w:t>2000</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spacing w:before="41"/>
              <w:ind w:left="104" w:right="77"/>
              <w:rPr>
                <w:rFonts w:ascii="Times New Roman"/>
                <w:sz w:val="21"/>
              </w:rPr>
            </w:pPr>
            <w:r>
              <w:rPr>
                <w:rFonts w:ascii="Times New Roman"/>
                <w:sz w:val="21"/>
              </w:rPr>
              <w:t>0.21</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r>
        <w:trPr>
          <w:trHeight w:val="334" w:hRule="atLeast"/>
        </w:trPr>
        <w:tc>
          <w:tcPr>
            <w:tcW w:w="1702" w:type="dxa"/>
            <w:tcBorders>
              <w:top w:val="single" w:sz="6" w:space="0" w:color="000000"/>
              <w:right w:val="single" w:sz="6" w:space="0" w:color="000000"/>
            </w:tcBorders>
          </w:tcPr>
          <w:p>
            <w:pPr>
              <w:pStyle w:val="TableParagraph"/>
              <w:spacing w:line="315" w:lineRule="exact"/>
              <w:ind w:left="304" w:right="281"/>
              <w:rPr>
                <w:sz w:val="21"/>
              </w:rPr>
            </w:pPr>
            <w:r>
              <w:rPr>
                <w:sz w:val="21"/>
              </w:rPr>
              <w:t>甲酸</w:t>
            </w:r>
          </w:p>
        </w:tc>
        <w:tc>
          <w:tcPr>
            <w:tcW w:w="1712" w:type="dxa"/>
            <w:tcBorders>
              <w:top w:val="single" w:sz="6" w:space="0" w:color="000000"/>
              <w:left w:val="single" w:sz="6" w:space="0" w:color="000000"/>
              <w:right w:val="single" w:sz="6" w:space="0" w:color="000000"/>
            </w:tcBorders>
          </w:tcPr>
          <w:p>
            <w:pPr>
              <w:pStyle w:val="TableParagraph"/>
              <w:spacing w:before="41"/>
              <w:ind w:left="339" w:right="311"/>
              <w:rPr>
                <w:rFonts w:ascii="Times New Roman"/>
                <w:sz w:val="21"/>
              </w:rPr>
            </w:pPr>
            <w:r>
              <w:rPr>
                <w:rFonts w:ascii="Times New Roman"/>
                <w:sz w:val="21"/>
              </w:rPr>
              <w:t>1100</w:t>
            </w:r>
          </w:p>
        </w:tc>
        <w:tc>
          <w:tcPr>
            <w:tcW w:w="1709" w:type="dxa"/>
            <w:tcBorders>
              <w:top w:val="single" w:sz="6" w:space="0" w:color="000000"/>
              <w:left w:val="single" w:sz="6" w:space="0" w:color="000000"/>
              <w:right w:val="single" w:sz="6" w:space="0" w:color="000000"/>
            </w:tcBorders>
          </w:tcPr>
          <w:p>
            <w:pPr>
              <w:pStyle w:val="TableParagraph"/>
              <w:spacing w:before="41"/>
              <w:ind w:left="104" w:right="77"/>
              <w:rPr>
                <w:rFonts w:ascii="Times New Roman"/>
                <w:sz w:val="21"/>
              </w:rPr>
            </w:pPr>
            <w:r>
              <w:rPr>
                <w:rFonts w:ascii="Times New Roman"/>
                <w:sz w:val="21"/>
              </w:rPr>
              <w:t>0.12</w:t>
            </w:r>
          </w:p>
        </w:tc>
        <w:tc>
          <w:tcPr>
            <w:tcW w:w="1700" w:type="dxa"/>
            <w:vMerge/>
            <w:tcBorders>
              <w:top w:val="nil"/>
              <w:left w:val="single" w:sz="6" w:space="0" w:color="000000"/>
              <w:right w:val="single" w:sz="6" w:space="0" w:color="000000"/>
            </w:tcBorders>
          </w:tcPr>
          <w:p>
            <w:pPr>
              <w:rPr>
                <w:sz w:val="2"/>
                <w:szCs w:val="2"/>
              </w:rPr>
            </w:pPr>
          </w:p>
        </w:tc>
        <w:tc>
          <w:tcPr>
            <w:tcW w:w="1702" w:type="dxa"/>
            <w:vMerge/>
            <w:tcBorders>
              <w:top w:val="nil"/>
              <w:left w:val="single" w:sz="6" w:space="0" w:color="000000"/>
            </w:tcBorders>
          </w:tcPr>
          <w:p>
            <w:pPr>
              <w:rPr>
                <w:sz w:val="2"/>
                <w:szCs w:val="2"/>
              </w:rPr>
            </w:pPr>
          </w:p>
        </w:tc>
      </w:tr>
    </w:tbl>
    <w:p>
      <w:pPr>
        <w:pStyle w:val="BodyText"/>
        <w:spacing w:before="2"/>
        <w:rPr>
          <w:sz w:val="23"/>
        </w:rPr>
      </w:pPr>
    </w:p>
    <w:p>
      <w:pPr>
        <w:tabs>
          <w:tab w:pos="911" w:val="left" w:leader="none"/>
        </w:tabs>
        <w:spacing w:line="423" w:lineRule="exact" w:before="0" w:after="24"/>
        <w:ind w:left="0" w:right="355" w:firstLine="0"/>
        <w:jc w:val="center"/>
        <w:rPr>
          <w:sz w:val="21"/>
        </w:rPr>
      </w:pPr>
      <w:r>
        <w:rPr>
          <w:sz w:val="21"/>
        </w:rPr>
        <w:t>表</w:t>
      </w:r>
      <w:r>
        <w:rPr>
          <w:spacing w:val="7"/>
          <w:sz w:val="21"/>
        </w:rPr>
        <w:t> </w:t>
      </w:r>
      <w:r>
        <w:rPr>
          <w:rFonts w:ascii="Times New Roman" w:eastAsia="Times New Roman"/>
          <w:b/>
          <w:sz w:val="21"/>
        </w:rPr>
        <w:t>2.5-8</w:t>
        <w:tab/>
      </w:r>
      <w:r>
        <w:rPr>
          <w:sz w:val="21"/>
        </w:rPr>
        <w:t>废气污染物排</w:t>
      </w:r>
      <w:r>
        <w:rPr>
          <w:spacing w:val="-3"/>
          <w:sz w:val="21"/>
        </w:rPr>
        <w:t>放</w:t>
      </w:r>
      <w:r>
        <w:rPr>
          <w:sz w:val="21"/>
        </w:rPr>
        <w:t>标准一览表</w:t>
      </w:r>
    </w:p>
    <w:tbl>
      <w:tblPr>
        <w:tblW w:w="0" w:type="auto"/>
        <w:jc w:val="left"/>
        <w:tblInd w:w="5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65"/>
        <w:gridCol w:w="2126"/>
        <w:gridCol w:w="1987"/>
        <w:gridCol w:w="2371"/>
      </w:tblGrid>
      <w:tr>
        <w:trPr>
          <w:trHeight w:val="680" w:hRule="atLeast"/>
        </w:trPr>
        <w:tc>
          <w:tcPr>
            <w:tcW w:w="1865" w:type="dxa"/>
            <w:tcBorders>
              <w:bottom w:val="single" w:sz="6" w:space="0" w:color="000000"/>
              <w:right w:val="single" w:sz="6" w:space="0" w:color="000000"/>
            </w:tcBorders>
          </w:tcPr>
          <w:p>
            <w:pPr>
              <w:pStyle w:val="TableParagraph"/>
              <w:spacing w:before="106"/>
              <w:ind w:left="389" w:right="361"/>
              <w:rPr>
                <w:sz w:val="21"/>
              </w:rPr>
            </w:pPr>
            <w:r>
              <w:rPr>
                <w:sz w:val="21"/>
              </w:rPr>
              <w:t>污染物</w:t>
            </w:r>
          </w:p>
        </w:tc>
        <w:tc>
          <w:tcPr>
            <w:tcW w:w="2126" w:type="dxa"/>
            <w:tcBorders>
              <w:left w:val="single" w:sz="6" w:space="0" w:color="000000"/>
              <w:bottom w:val="single" w:sz="6" w:space="0" w:color="000000"/>
              <w:right w:val="single" w:sz="6" w:space="0" w:color="000000"/>
            </w:tcBorders>
          </w:tcPr>
          <w:p>
            <w:pPr>
              <w:pStyle w:val="TableParagraph"/>
              <w:spacing w:line="329" w:lineRule="exact"/>
              <w:ind w:left="645"/>
              <w:jc w:val="left"/>
              <w:rPr>
                <w:sz w:val="21"/>
              </w:rPr>
            </w:pPr>
            <w:r>
              <w:rPr>
                <w:sz w:val="21"/>
              </w:rPr>
              <w:t>排放浓度</w:t>
            </w:r>
          </w:p>
          <w:p>
            <w:pPr>
              <w:pStyle w:val="TableParagraph"/>
              <w:spacing w:line="332" w:lineRule="exact"/>
              <w:ind w:left="564"/>
              <w:jc w:val="left"/>
              <w:rPr>
                <w:sz w:val="21"/>
              </w:rPr>
            </w:pPr>
            <w:r>
              <w:rPr>
                <w:sz w:val="21"/>
              </w:rPr>
              <w:t>（</w:t>
            </w:r>
            <w:r>
              <w:rPr>
                <w:rFonts w:ascii="Times New Roman" w:eastAsia="Times New Roman"/>
                <w:b/>
                <w:sz w:val="21"/>
              </w:rPr>
              <w:t>mg/m</w:t>
            </w:r>
            <w:r>
              <w:rPr>
                <w:rFonts w:ascii="Times New Roman" w:eastAsia="Times New Roman"/>
                <w:b/>
                <w:position w:val="7"/>
                <w:sz w:val="14"/>
              </w:rPr>
              <w:t>3</w:t>
            </w:r>
            <w:r>
              <w:rPr>
                <w:sz w:val="21"/>
              </w:rPr>
              <w:t>）</w:t>
            </w:r>
          </w:p>
        </w:tc>
        <w:tc>
          <w:tcPr>
            <w:tcW w:w="1987" w:type="dxa"/>
            <w:tcBorders>
              <w:left w:val="single" w:sz="6" w:space="0" w:color="000000"/>
              <w:bottom w:val="single" w:sz="6" w:space="0" w:color="000000"/>
              <w:right w:val="single" w:sz="6" w:space="0" w:color="000000"/>
            </w:tcBorders>
          </w:tcPr>
          <w:p>
            <w:pPr>
              <w:pStyle w:val="TableParagraph"/>
              <w:spacing w:line="329" w:lineRule="exact"/>
              <w:ind w:left="579"/>
              <w:jc w:val="left"/>
              <w:rPr>
                <w:sz w:val="21"/>
              </w:rPr>
            </w:pPr>
            <w:r>
              <w:rPr>
                <w:sz w:val="21"/>
              </w:rPr>
              <w:t>排放速率</w:t>
            </w:r>
          </w:p>
          <w:p>
            <w:pPr>
              <w:pStyle w:val="TableParagraph"/>
              <w:spacing w:line="332" w:lineRule="exact"/>
              <w:ind w:left="591"/>
              <w:jc w:val="left"/>
              <w:rPr>
                <w:sz w:val="21"/>
              </w:rPr>
            </w:pPr>
            <w:r>
              <w:rPr>
                <w:sz w:val="21"/>
              </w:rPr>
              <w:t>（</w:t>
            </w:r>
            <w:r>
              <w:rPr>
                <w:rFonts w:ascii="Times New Roman" w:eastAsia="Times New Roman"/>
                <w:b/>
                <w:sz w:val="21"/>
              </w:rPr>
              <w:t>kg/h</w:t>
            </w:r>
            <w:r>
              <w:rPr>
                <w:sz w:val="21"/>
              </w:rPr>
              <w:t>）</w:t>
            </w:r>
          </w:p>
        </w:tc>
        <w:tc>
          <w:tcPr>
            <w:tcW w:w="2371" w:type="dxa"/>
            <w:tcBorders>
              <w:left w:val="single" w:sz="6" w:space="0" w:color="000000"/>
              <w:bottom w:val="single" w:sz="6" w:space="0" w:color="000000"/>
            </w:tcBorders>
          </w:tcPr>
          <w:p>
            <w:pPr>
              <w:pStyle w:val="TableParagraph"/>
              <w:spacing w:before="106"/>
              <w:ind w:left="772"/>
              <w:jc w:val="left"/>
              <w:rPr>
                <w:sz w:val="21"/>
              </w:rPr>
            </w:pPr>
            <w:r>
              <w:rPr>
                <w:sz w:val="21"/>
              </w:rPr>
              <w:t>标准来源</w:t>
            </w:r>
          </w:p>
        </w:tc>
      </w:tr>
      <w:tr>
        <w:trPr>
          <w:trHeight w:val="387" w:hRule="atLeast"/>
        </w:trPr>
        <w:tc>
          <w:tcPr>
            <w:tcW w:w="1865" w:type="dxa"/>
            <w:tcBorders>
              <w:top w:val="single" w:sz="6" w:space="0" w:color="000000"/>
              <w:bottom w:val="single" w:sz="6" w:space="0" w:color="000000"/>
              <w:right w:val="single" w:sz="6" w:space="0" w:color="000000"/>
            </w:tcBorders>
          </w:tcPr>
          <w:p>
            <w:pPr>
              <w:pStyle w:val="TableParagraph"/>
              <w:spacing w:line="368" w:lineRule="exact"/>
              <w:ind w:left="389" w:right="361"/>
              <w:rPr>
                <w:sz w:val="21"/>
              </w:rPr>
            </w:pPr>
            <w:r>
              <w:rPr>
                <w:sz w:val="21"/>
              </w:rPr>
              <w:t>醋酐</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75"/>
              <w:ind w:right="856"/>
              <w:jc w:val="right"/>
              <w:rPr>
                <w:rFonts w:ascii="Times New Roman"/>
                <w:sz w:val="21"/>
              </w:rPr>
            </w:pPr>
            <w:r>
              <w:rPr>
                <w:rFonts w:ascii="Times New Roman"/>
                <w:sz w:val="21"/>
              </w:rPr>
              <w:t>80.1</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75"/>
              <w:ind w:right="836"/>
              <w:jc w:val="right"/>
              <w:rPr>
                <w:rFonts w:ascii="Times New Roman"/>
                <w:sz w:val="21"/>
              </w:rPr>
            </w:pPr>
            <w:r>
              <w:rPr>
                <w:rFonts w:ascii="Times New Roman"/>
                <w:sz w:val="21"/>
              </w:rPr>
              <w:t>1.2</w:t>
            </w:r>
          </w:p>
        </w:tc>
        <w:tc>
          <w:tcPr>
            <w:tcW w:w="2371" w:type="dxa"/>
            <w:vMerge w:val="restart"/>
            <w:tcBorders>
              <w:top w:val="single" w:sz="6" w:space="0" w:color="000000"/>
              <w:lef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0"/>
              <w:jc w:val="left"/>
              <w:rPr>
                <w:sz w:val="12"/>
              </w:rPr>
            </w:pPr>
          </w:p>
          <w:p>
            <w:pPr>
              <w:pStyle w:val="TableParagraph"/>
              <w:spacing w:line="168" w:lineRule="auto"/>
              <w:ind w:left="37" w:right="-15"/>
              <w:rPr>
                <w:sz w:val="21"/>
              </w:rPr>
            </w:pPr>
            <w:r>
              <w:rPr>
                <w:spacing w:val="-3"/>
                <w:sz w:val="21"/>
              </w:rPr>
              <w:t>根据制药建设项目环境影响评价技术导则</w:t>
            </w:r>
          </w:p>
          <w:p>
            <w:pPr>
              <w:pStyle w:val="TableParagraph"/>
              <w:spacing w:line="168" w:lineRule="auto" w:before="1"/>
              <w:ind w:left="37" w:right="-15" w:hanging="3"/>
              <w:jc w:val="both"/>
              <w:rPr>
                <w:sz w:val="21"/>
              </w:rPr>
            </w:pPr>
            <w:r>
              <w:rPr>
                <w:sz w:val="21"/>
              </w:rPr>
              <w:t>（</w:t>
            </w:r>
            <w:r>
              <w:rPr>
                <w:rFonts w:ascii="Times New Roman" w:eastAsia="Times New Roman"/>
                <w:sz w:val="21"/>
              </w:rPr>
              <w:t>HJ611-2011</w:t>
            </w:r>
            <w:r>
              <w:rPr>
                <w:sz w:val="21"/>
              </w:rPr>
              <w:t>）附录 </w:t>
            </w:r>
            <w:r>
              <w:rPr>
                <w:rFonts w:ascii="Times New Roman" w:eastAsia="Times New Roman"/>
                <w:sz w:val="21"/>
              </w:rPr>
              <w:t>C </w:t>
            </w:r>
            <w:r>
              <w:rPr>
                <w:sz w:val="21"/>
              </w:rPr>
              <w:t>多介质环境目标值估算方法计算出的排放环境目标值</w:t>
            </w:r>
          </w:p>
          <w:p>
            <w:pPr>
              <w:pStyle w:val="TableParagraph"/>
              <w:spacing w:line="353" w:lineRule="exact"/>
              <w:ind w:left="759" w:right="721"/>
              <w:rPr>
                <w:rFonts w:ascii="Times New Roman" w:eastAsia="Times New Roman"/>
                <w:sz w:val="21"/>
              </w:rPr>
            </w:pPr>
            <w:r>
              <w:rPr>
                <w:sz w:val="21"/>
              </w:rPr>
              <w:t>（</w:t>
            </w:r>
            <w:r>
              <w:rPr>
                <w:rFonts w:ascii="Times New Roman" w:eastAsia="Times New Roman"/>
                <w:sz w:val="21"/>
              </w:rPr>
              <w:t>DMEG</w:t>
            </w:r>
          </w:p>
        </w:tc>
      </w:tr>
      <w:tr>
        <w:trPr>
          <w:trHeight w:val="380" w:hRule="atLeast"/>
        </w:trPr>
        <w:tc>
          <w:tcPr>
            <w:tcW w:w="1865" w:type="dxa"/>
            <w:tcBorders>
              <w:top w:val="single" w:sz="6" w:space="0" w:color="000000"/>
              <w:bottom w:val="single" w:sz="6" w:space="0" w:color="000000"/>
              <w:right w:val="single" w:sz="6" w:space="0" w:color="000000"/>
            </w:tcBorders>
          </w:tcPr>
          <w:p>
            <w:pPr>
              <w:pStyle w:val="TableParagraph"/>
              <w:spacing w:line="360" w:lineRule="exact"/>
              <w:ind w:left="389" w:right="361"/>
              <w:rPr>
                <w:sz w:val="21"/>
              </w:rPr>
            </w:pPr>
            <w:r>
              <w:rPr>
                <w:sz w:val="21"/>
              </w:rPr>
              <w:t>醋酸</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9"/>
              <w:ind w:right="803"/>
              <w:jc w:val="right"/>
              <w:rPr>
                <w:rFonts w:ascii="Times New Roman"/>
                <w:sz w:val="21"/>
              </w:rPr>
            </w:pPr>
            <w:r>
              <w:rPr>
                <w:rFonts w:ascii="Times New Roman"/>
                <w:sz w:val="21"/>
              </w:rPr>
              <w:t>158.9</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9"/>
              <w:ind w:right="836"/>
              <w:jc w:val="right"/>
              <w:rPr>
                <w:rFonts w:ascii="Times New Roman"/>
                <w:sz w:val="21"/>
              </w:rPr>
            </w:pPr>
            <w:r>
              <w:rPr>
                <w:rFonts w:ascii="Times New Roman"/>
                <w:sz w:val="21"/>
              </w:rPr>
              <w:t>2.4</w:t>
            </w:r>
          </w:p>
        </w:tc>
        <w:tc>
          <w:tcPr>
            <w:tcW w:w="2371" w:type="dxa"/>
            <w:vMerge/>
            <w:tcBorders>
              <w:top w:val="nil"/>
              <w:left w:val="single" w:sz="6" w:space="0" w:color="000000"/>
            </w:tcBorders>
          </w:tcPr>
          <w:p>
            <w:pPr>
              <w:rPr>
                <w:sz w:val="2"/>
                <w:szCs w:val="2"/>
              </w:rPr>
            </w:pPr>
          </w:p>
        </w:tc>
      </w:tr>
      <w:tr>
        <w:trPr>
          <w:trHeight w:val="380" w:hRule="atLeast"/>
        </w:trPr>
        <w:tc>
          <w:tcPr>
            <w:tcW w:w="1865" w:type="dxa"/>
            <w:tcBorders>
              <w:top w:val="single" w:sz="6" w:space="0" w:color="000000"/>
              <w:bottom w:val="single" w:sz="6" w:space="0" w:color="000000"/>
              <w:right w:val="single" w:sz="6" w:space="0" w:color="000000"/>
            </w:tcBorders>
          </w:tcPr>
          <w:p>
            <w:pPr>
              <w:pStyle w:val="TableParagraph"/>
              <w:spacing w:line="361" w:lineRule="exact"/>
              <w:ind w:left="391" w:right="361"/>
              <w:rPr>
                <w:sz w:val="21"/>
              </w:rPr>
            </w:pPr>
            <w:r>
              <w:rPr>
                <w:sz w:val="21"/>
              </w:rPr>
              <w:t>乙酸乙酯</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9"/>
              <w:ind w:right="803"/>
              <w:jc w:val="right"/>
              <w:rPr>
                <w:rFonts w:ascii="Times New Roman"/>
                <w:sz w:val="21"/>
              </w:rPr>
            </w:pPr>
            <w:r>
              <w:rPr>
                <w:rFonts w:ascii="Times New Roman"/>
                <w:sz w:val="21"/>
              </w:rPr>
              <w:t>252.9</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9"/>
              <w:ind w:right="836"/>
              <w:jc w:val="right"/>
              <w:rPr>
                <w:rFonts w:ascii="Times New Roman"/>
                <w:sz w:val="21"/>
              </w:rPr>
            </w:pPr>
            <w:r>
              <w:rPr>
                <w:rFonts w:ascii="Times New Roman"/>
                <w:sz w:val="21"/>
              </w:rPr>
              <w:t>1.2</w:t>
            </w:r>
          </w:p>
        </w:tc>
        <w:tc>
          <w:tcPr>
            <w:tcW w:w="2371" w:type="dxa"/>
            <w:vMerge/>
            <w:tcBorders>
              <w:top w:val="nil"/>
              <w:left w:val="single" w:sz="6" w:space="0" w:color="000000"/>
            </w:tcBorders>
          </w:tcPr>
          <w:p>
            <w:pPr>
              <w:rPr>
                <w:sz w:val="2"/>
                <w:szCs w:val="2"/>
              </w:rPr>
            </w:pPr>
          </w:p>
        </w:tc>
      </w:tr>
      <w:tr>
        <w:trPr>
          <w:trHeight w:val="382" w:hRule="atLeast"/>
        </w:trPr>
        <w:tc>
          <w:tcPr>
            <w:tcW w:w="1865" w:type="dxa"/>
            <w:tcBorders>
              <w:top w:val="single" w:sz="6" w:space="0" w:color="000000"/>
              <w:bottom w:val="single" w:sz="6" w:space="0" w:color="000000"/>
              <w:right w:val="single" w:sz="6" w:space="0" w:color="000000"/>
            </w:tcBorders>
          </w:tcPr>
          <w:p>
            <w:pPr>
              <w:pStyle w:val="TableParagraph"/>
              <w:spacing w:line="363" w:lineRule="exact"/>
              <w:ind w:left="391" w:right="361"/>
              <w:rPr>
                <w:sz w:val="21"/>
              </w:rPr>
            </w:pPr>
            <w:r>
              <w:rPr>
                <w:sz w:val="21"/>
              </w:rPr>
              <w:t>醋酸甲酯</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9"/>
              <w:ind w:right="803"/>
              <w:jc w:val="right"/>
              <w:rPr>
                <w:rFonts w:ascii="Times New Roman"/>
                <w:sz w:val="21"/>
              </w:rPr>
            </w:pPr>
            <w:r>
              <w:rPr>
                <w:rFonts w:ascii="Times New Roman"/>
                <w:sz w:val="21"/>
              </w:rPr>
              <w:t>245.3</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9"/>
              <w:ind w:right="783"/>
              <w:jc w:val="right"/>
              <w:rPr>
                <w:rFonts w:ascii="Times New Roman"/>
                <w:sz w:val="21"/>
              </w:rPr>
            </w:pPr>
            <w:r>
              <w:rPr>
                <w:rFonts w:ascii="Times New Roman"/>
                <w:sz w:val="21"/>
              </w:rPr>
              <w:t>0.84</w:t>
            </w:r>
          </w:p>
        </w:tc>
        <w:tc>
          <w:tcPr>
            <w:tcW w:w="2371" w:type="dxa"/>
            <w:vMerge/>
            <w:tcBorders>
              <w:top w:val="nil"/>
              <w:left w:val="single" w:sz="6" w:space="0" w:color="000000"/>
            </w:tcBorders>
          </w:tcPr>
          <w:p>
            <w:pPr>
              <w:rPr>
                <w:sz w:val="2"/>
                <w:szCs w:val="2"/>
              </w:rPr>
            </w:pPr>
          </w:p>
        </w:tc>
      </w:tr>
      <w:tr>
        <w:trPr>
          <w:trHeight w:val="380" w:hRule="atLeast"/>
        </w:trPr>
        <w:tc>
          <w:tcPr>
            <w:tcW w:w="1865" w:type="dxa"/>
            <w:tcBorders>
              <w:top w:val="single" w:sz="6" w:space="0" w:color="000000"/>
              <w:bottom w:val="single" w:sz="6" w:space="0" w:color="000000"/>
              <w:right w:val="single" w:sz="6" w:space="0" w:color="000000"/>
            </w:tcBorders>
          </w:tcPr>
          <w:p>
            <w:pPr>
              <w:pStyle w:val="TableParagraph"/>
              <w:spacing w:line="360" w:lineRule="exact"/>
              <w:ind w:left="391" w:right="361"/>
              <w:rPr>
                <w:sz w:val="21"/>
              </w:rPr>
            </w:pPr>
            <w:r>
              <w:rPr>
                <w:sz w:val="21"/>
              </w:rPr>
              <w:t>正溴丙烷</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7"/>
              <w:ind w:right="803"/>
              <w:jc w:val="right"/>
              <w:rPr>
                <w:rFonts w:ascii="Times New Roman"/>
                <w:sz w:val="21"/>
              </w:rPr>
            </w:pPr>
            <w:r>
              <w:rPr>
                <w:rFonts w:ascii="Times New Roman"/>
                <w:sz w:val="21"/>
              </w:rPr>
              <w:t>130.5</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7"/>
              <w:ind w:right="783"/>
              <w:jc w:val="right"/>
              <w:rPr>
                <w:rFonts w:ascii="Times New Roman"/>
                <w:sz w:val="21"/>
              </w:rPr>
            </w:pPr>
            <w:r>
              <w:rPr>
                <w:rFonts w:ascii="Times New Roman"/>
                <w:sz w:val="21"/>
              </w:rPr>
              <w:t>1.56</w:t>
            </w:r>
          </w:p>
        </w:tc>
        <w:tc>
          <w:tcPr>
            <w:tcW w:w="2371" w:type="dxa"/>
            <w:vMerge/>
            <w:tcBorders>
              <w:top w:val="nil"/>
              <w:left w:val="single" w:sz="6" w:space="0" w:color="000000"/>
            </w:tcBorders>
          </w:tcPr>
          <w:p>
            <w:pPr>
              <w:rPr>
                <w:sz w:val="2"/>
                <w:szCs w:val="2"/>
              </w:rPr>
            </w:pPr>
          </w:p>
        </w:tc>
      </w:tr>
      <w:tr>
        <w:trPr>
          <w:trHeight w:val="380" w:hRule="atLeast"/>
        </w:trPr>
        <w:tc>
          <w:tcPr>
            <w:tcW w:w="1865" w:type="dxa"/>
            <w:tcBorders>
              <w:top w:val="single" w:sz="6" w:space="0" w:color="000000"/>
              <w:bottom w:val="single" w:sz="6" w:space="0" w:color="000000"/>
              <w:right w:val="single" w:sz="6" w:space="0" w:color="000000"/>
            </w:tcBorders>
          </w:tcPr>
          <w:p>
            <w:pPr>
              <w:pStyle w:val="TableParagraph"/>
              <w:spacing w:line="360" w:lineRule="exact"/>
              <w:ind w:left="389" w:right="361"/>
              <w:rPr>
                <w:sz w:val="21"/>
              </w:rPr>
            </w:pPr>
            <w:r>
              <w:rPr>
                <w:sz w:val="21"/>
              </w:rPr>
              <w:t>乙醇</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9"/>
              <w:ind w:right="803"/>
              <w:jc w:val="right"/>
              <w:rPr>
                <w:rFonts w:ascii="Times New Roman"/>
                <w:sz w:val="21"/>
              </w:rPr>
            </w:pPr>
            <w:r>
              <w:rPr>
                <w:rFonts w:ascii="Times New Roman"/>
                <w:sz w:val="21"/>
              </w:rPr>
              <w:t>317.7</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9"/>
              <w:ind w:right="865"/>
              <w:jc w:val="right"/>
              <w:rPr>
                <w:rFonts w:ascii="Times New Roman"/>
                <w:sz w:val="21"/>
              </w:rPr>
            </w:pPr>
            <w:r>
              <w:rPr>
                <w:rFonts w:ascii="Times New Roman"/>
                <w:sz w:val="21"/>
              </w:rPr>
              <w:t>60</w:t>
            </w:r>
          </w:p>
        </w:tc>
        <w:tc>
          <w:tcPr>
            <w:tcW w:w="2371" w:type="dxa"/>
            <w:vMerge/>
            <w:tcBorders>
              <w:top w:val="nil"/>
              <w:left w:val="single" w:sz="6" w:space="0" w:color="000000"/>
            </w:tcBorders>
          </w:tcPr>
          <w:p>
            <w:pPr>
              <w:rPr>
                <w:sz w:val="2"/>
                <w:szCs w:val="2"/>
              </w:rPr>
            </w:pPr>
          </w:p>
        </w:tc>
      </w:tr>
      <w:tr>
        <w:trPr>
          <w:trHeight w:val="380" w:hRule="atLeast"/>
        </w:trPr>
        <w:tc>
          <w:tcPr>
            <w:tcW w:w="1865" w:type="dxa"/>
            <w:tcBorders>
              <w:top w:val="single" w:sz="6" w:space="0" w:color="000000"/>
              <w:bottom w:val="single" w:sz="6" w:space="0" w:color="000000"/>
              <w:right w:val="single" w:sz="6" w:space="0" w:color="000000"/>
            </w:tcBorders>
          </w:tcPr>
          <w:p>
            <w:pPr>
              <w:pStyle w:val="TableParagraph"/>
              <w:spacing w:line="360" w:lineRule="exact"/>
              <w:ind w:left="391" w:right="361"/>
              <w:rPr>
                <w:sz w:val="21"/>
              </w:rPr>
            </w:pPr>
            <w:r>
              <w:rPr>
                <w:sz w:val="21"/>
              </w:rPr>
              <w:t>环氧氯丙烷</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9"/>
              <w:ind w:left="916" w:right="891"/>
              <w:rPr>
                <w:rFonts w:ascii="Times New Roman"/>
                <w:sz w:val="21"/>
              </w:rPr>
            </w:pPr>
            <w:r>
              <w:rPr>
                <w:rFonts w:ascii="Times New Roman"/>
                <w:sz w:val="21"/>
              </w:rPr>
              <w:t>4.1</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9"/>
              <w:ind w:right="836"/>
              <w:jc w:val="right"/>
              <w:rPr>
                <w:rFonts w:ascii="Times New Roman"/>
                <w:sz w:val="21"/>
              </w:rPr>
            </w:pPr>
            <w:r>
              <w:rPr>
                <w:rFonts w:ascii="Times New Roman"/>
                <w:sz w:val="21"/>
              </w:rPr>
              <w:t>2.4</w:t>
            </w:r>
          </w:p>
        </w:tc>
        <w:tc>
          <w:tcPr>
            <w:tcW w:w="2371" w:type="dxa"/>
            <w:vMerge/>
            <w:tcBorders>
              <w:top w:val="nil"/>
              <w:left w:val="single" w:sz="6" w:space="0" w:color="000000"/>
            </w:tcBorders>
          </w:tcPr>
          <w:p>
            <w:pPr>
              <w:rPr>
                <w:sz w:val="2"/>
                <w:szCs w:val="2"/>
              </w:rPr>
            </w:pPr>
          </w:p>
        </w:tc>
      </w:tr>
      <w:tr>
        <w:trPr>
          <w:trHeight w:val="382" w:hRule="atLeast"/>
        </w:trPr>
        <w:tc>
          <w:tcPr>
            <w:tcW w:w="1865" w:type="dxa"/>
            <w:tcBorders>
              <w:top w:val="single" w:sz="6" w:space="0" w:color="000000"/>
              <w:bottom w:val="single" w:sz="6" w:space="0" w:color="000000"/>
              <w:right w:val="single" w:sz="6" w:space="0" w:color="000000"/>
            </w:tcBorders>
          </w:tcPr>
          <w:p>
            <w:pPr>
              <w:pStyle w:val="TableParagraph"/>
              <w:spacing w:line="363" w:lineRule="exact"/>
              <w:ind w:left="389" w:right="361"/>
              <w:rPr>
                <w:sz w:val="21"/>
              </w:rPr>
            </w:pPr>
            <w:r>
              <w:rPr>
                <w:sz w:val="21"/>
              </w:rPr>
              <w:t>正丙胺</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9"/>
              <w:ind w:right="856"/>
              <w:jc w:val="right"/>
              <w:rPr>
                <w:rFonts w:ascii="Times New Roman"/>
                <w:sz w:val="21"/>
              </w:rPr>
            </w:pPr>
            <w:r>
              <w:rPr>
                <w:rFonts w:ascii="Times New Roman"/>
                <w:sz w:val="21"/>
              </w:rPr>
              <w:t>25.7</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9"/>
              <w:ind w:right="783"/>
              <w:jc w:val="right"/>
              <w:rPr>
                <w:rFonts w:ascii="Times New Roman"/>
                <w:sz w:val="21"/>
              </w:rPr>
            </w:pPr>
            <w:r>
              <w:rPr>
                <w:rFonts w:ascii="Times New Roman"/>
                <w:sz w:val="21"/>
              </w:rPr>
              <w:t>0.72</w:t>
            </w:r>
          </w:p>
        </w:tc>
        <w:tc>
          <w:tcPr>
            <w:tcW w:w="2371" w:type="dxa"/>
            <w:vMerge/>
            <w:tcBorders>
              <w:top w:val="nil"/>
              <w:left w:val="single" w:sz="6" w:space="0" w:color="000000"/>
            </w:tcBorders>
          </w:tcPr>
          <w:p>
            <w:pPr>
              <w:rPr>
                <w:sz w:val="2"/>
                <w:szCs w:val="2"/>
              </w:rPr>
            </w:pPr>
          </w:p>
        </w:tc>
      </w:tr>
      <w:tr>
        <w:trPr>
          <w:trHeight w:val="380" w:hRule="atLeast"/>
        </w:trPr>
        <w:tc>
          <w:tcPr>
            <w:tcW w:w="1865" w:type="dxa"/>
            <w:tcBorders>
              <w:top w:val="single" w:sz="6" w:space="0" w:color="000000"/>
              <w:bottom w:val="single" w:sz="6" w:space="0" w:color="000000"/>
              <w:right w:val="single" w:sz="6" w:space="0" w:color="000000"/>
            </w:tcBorders>
          </w:tcPr>
          <w:p>
            <w:pPr>
              <w:pStyle w:val="TableParagraph"/>
              <w:spacing w:line="360" w:lineRule="exact"/>
              <w:ind w:left="389" w:right="361"/>
              <w:rPr>
                <w:sz w:val="21"/>
              </w:rPr>
            </w:pPr>
            <w:r>
              <w:rPr>
                <w:sz w:val="21"/>
              </w:rPr>
              <w:t>苯甲醛</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7"/>
              <w:ind w:right="856"/>
              <w:jc w:val="right"/>
              <w:rPr>
                <w:rFonts w:ascii="Times New Roman"/>
                <w:sz w:val="21"/>
              </w:rPr>
            </w:pPr>
            <w:r>
              <w:rPr>
                <w:rFonts w:ascii="Times New Roman"/>
                <w:sz w:val="21"/>
              </w:rPr>
              <w:t>58.5</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7"/>
              <w:ind w:right="783"/>
              <w:jc w:val="right"/>
              <w:rPr>
                <w:rFonts w:ascii="Times New Roman"/>
                <w:sz w:val="21"/>
              </w:rPr>
            </w:pPr>
            <w:r>
              <w:rPr>
                <w:rFonts w:ascii="Times New Roman"/>
                <w:sz w:val="21"/>
              </w:rPr>
              <w:t>1.68</w:t>
            </w:r>
          </w:p>
        </w:tc>
        <w:tc>
          <w:tcPr>
            <w:tcW w:w="2371" w:type="dxa"/>
            <w:vMerge/>
            <w:tcBorders>
              <w:top w:val="nil"/>
              <w:left w:val="single" w:sz="6" w:space="0" w:color="000000"/>
            </w:tcBorders>
          </w:tcPr>
          <w:p>
            <w:pPr>
              <w:rPr>
                <w:sz w:val="2"/>
                <w:szCs w:val="2"/>
              </w:rPr>
            </w:pPr>
          </w:p>
        </w:tc>
      </w:tr>
      <w:tr>
        <w:trPr>
          <w:trHeight w:val="380" w:hRule="atLeast"/>
        </w:trPr>
        <w:tc>
          <w:tcPr>
            <w:tcW w:w="1865" w:type="dxa"/>
            <w:tcBorders>
              <w:top w:val="single" w:sz="6" w:space="0" w:color="000000"/>
              <w:bottom w:val="single" w:sz="6" w:space="0" w:color="000000"/>
              <w:right w:val="single" w:sz="6" w:space="0" w:color="000000"/>
            </w:tcBorders>
          </w:tcPr>
          <w:p>
            <w:pPr>
              <w:pStyle w:val="TableParagraph"/>
              <w:spacing w:line="360" w:lineRule="exact"/>
              <w:ind w:left="391" w:right="361"/>
              <w:rPr>
                <w:sz w:val="21"/>
              </w:rPr>
            </w:pPr>
            <w:r>
              <w:rPr>
                <w:sz w:val="21"/>
              </w:rPr>
              <w:t>氧化苯乙烯</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9"/>
              <w:ind w:left="916" w:right="891"/>
              <w:rPr>
                <w:rFonts w:ascii="Times New Roman"/>
                <w:sz w:val="21"/>
              </w:rPr>
            </w:pPr>
            <w:r>
              <w:rPr>
                <w:rFonts w:ascii="Times New Roman"/>
                <w:sz w:val="21"/>
              </w:rPr>
              <w:t>90</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9"/>
              <w:ind w:right="783"/>
              <w:jc w:val="right"/>
              <w:rPr>
                <w:rFonts w:ascii="Times New Roman"/>
                <w:sz w:val="21"/>
              </w:rPr>
            </w:pPr>
            <w:r>
              <w:rPr>
                <w:rFonts w:ascii="Times New Roman"/>
                <w:sz w:val="21"/>
              </w:rPr>
              <w:t>2.52</w:t>
            </w:r>
          </w:p>
        </w:tc>
        <w:tc>
          <w:tcPr>
            <w:tcW w:w="2371" w:type="dxa"/>
            <w:vMerge/>
            <w:tcBorders>
              <w:top w:val="nil"/>
              <w:left w:val="single" w:sz="6" w:space="0" w:color="000000"/>
            </w:tcBorders>
          </w:tcPr>
          <w:p>
            <w:pPr>
              <w:rPr>
                <w:sz w:val="2"/>
                <w:szCs w:val="2"/>
              </w:rPr>
            </w:pPr>
          </w:p>
        </w:tc>
      </w:tr>
      <w:tr>
        <w:trPr>
          <w:trHeight w:val="380" w:hRule="atLeast"/>
        </w:trPr>
        <w:tc>
          <w:tcPr>
            <w:tcW w:w="1865" w:type="dxa"/>
            <w:tcBorders>
              <w:top w:val="single" w:sz="6" w:space="0" w:color="000000"/>
              <w:bottom w:val="single" w:sz="6" w:space="0" w:color="000000"/>
              <w:right w:val="single" w:sz="6" w:space="0" w:color="000000"/>
            </w:tcBorders>
          </w:tcPr>
          <w:p>
            <w:pPr>
              <w:pStyle w:val="TableParagraph"/>
              <w:spacing w:line="361" w:lineRule="exact"/>
              <w:ind w:left="389" w:right="361"/>
              <w:rPr>
                <w:sz w:val="21"/>
              </w:rPr>
            </w:pPr>
            <w:r>
              <w:rPr>
                <w:sz w:val="21"/>
              </w:rPr>
              <w:t>异丙醇</w:t>
            </w:r>
          </w:p>
        </w:tc>
        <w:tc>
          <w:tcPr>
            <w:tcW w:w="2126" w:type="dxa"/>
            <w:tcBorders>
              <w:top w:val="single" w:sz="6" w:space="0" w:color="000000"/>
              <w:left w:val="single" w:sz="6" w:space="0" w:color="000000"/>
              <w:bottom w:val="single" w:sz="6" w:space="0" w:color="000000"/>
              <w:right w:val="single" w:sz="6" w:space="0" w:color="000000"/>
            </w:tcBorders>
          </w:tcPr>
          <w:p>
            <w:pPr>
              <w:pStyle w:val="TableParagraph"/>
              <w:spacing w:before="69"/>
              <w:ind w:left="916" w:right="891"/>
              <w:rPr>
                <w:rFonts w:ascii="Times New Roman"/>
                <w:sz w:val="21"/>
              </w:rPr>
            </w:pPr>
            <w:r>
              <w:rPr>
                <w:rFonts w:ascii="Times New Roman"/>
                <w:sz w:val="21"/>
              </w:rPr>
              <w:t>92</w:t>
            </w:r>
          </w:p>
        </w:tc>
        <w:tc>
          <w:tcPr>
            <w:tcW w:w="1987" w:type="dxa"/>
            <w:tcBorders>
              <w:top w:val="single" w:sz="6" w:space="0" w:color="000000"/>
              <w:left w:val="single" w:sz="6" w:space="0" w:color="000000"/>
              <w:bottom w:val="single" w:sz="6" w:space="0" w:color="000000"/>
              <w:right w:val="single" w:sz="6" w:space="0" w:color="000000"/>
            </w:tcBorders>
          </w:tcPr>
          <w:p>
            <w:pPr>
              <w:pStyle w:val="TableParagraph"/>
              <w:spacing w:before="69"/>
              <w:ind w:right="836"/>
              <w:jc w:val="right"/>
              <w:rPr>
                <w:rFonts w:ascii="Times New Roman"/>
                <w:sz w:val="21"/>
              </w:rPr>
            </w:pPr>
            <w:r>
              <w:rPr>
                <w:rFonts w:ascii="Times New Roman"/>
                <w:sz w:val="21"/>
              </w:rPr>
              <w:t>9.2</w:t>
            </w:r>
          </w:p>
        </w:tc>
        <w:tc>
          <w:tcPr>
            <w:tcW w:w="2371" w:type="dxa"/>
            <w:vMerge/>
            <w:tcBorders>
              <w:top w:val="nil"/>
              <w:left w:val="single" w:sz="6" w:space="0" w:color="000000"/>
            </w:tcBorders>
          </w:tcPr>
          <w:p>
            <w:pPr>
              <w:rPr>
                <w:sz w:val="2"/>
                <w:szCs w:val="2"/>
              </w:rPr>
            </w:pPr>
          </w:p>
        </w:tc>
      </w:tr>
      <w:tr>
        <w:trPr>
          <w:trHeight w:val="390" w:hRule="atLeast"/>
        </w:trPr>
        <w:tc>
          <w:tcPr>
            <w:tcW w:w="1865" w:type="dxa"/>
            <w:tcBorders>
              <w:top w:val="single" w:sz="6" w:space="0" w:color="000000"/>
              <w:right w:val="single" w:sz="6" w:space="0" w:color="000000"/>
            </w:tcBorders>
          </w:tcPr>
          <w:p>
            <w:pPr>
              <w:pStyle w:val="TableParagraph"/>
              <w:spacing w:line="370" w:lineRule="exact"/>
              <w:ind w:left="389" w:right="361"/>
              <w:rPr>
                <w:sz w:val="21"/>
              </w:rPr>
            </w:pPr>
            <w:r>
              <w:rPr>
                <w:sz w:val="21"/>
              </w:rPr>
              <w:t>甲酸</w:t>
            </w:r>
          </w:p>
        </w:tc>
        <w:tc>
          <w:tcPr>
            <w:tcW w:w="2126" w:type="dxa"/>
            <w:tcBorders>
              <w:top w:val="single" w:sz="6" w:space="0" w:color="000000"/>
              <w:left w:val="single" w:sz="6" w:space="0" w:color="000000"/>
              <w:right w:val="single" w:sz="6" w:space="0" w:color="000000"/>
            </w:tcBorders>
          </w:tcPr>
          <w:p>
            <w:pPr>
              <w:pStyle w:val="TableParagraph"/>
              <w:spacing w:before="69"/>
              <w:ind w:right="856"/>
              <w:jc w:val="right"/>
              <w:rPr>
                <w:rFonts w:ascii="Times New Roman"/>
                <w:sz w:val="21"/>
              </w:rPr>
            </w:pPr>
            <w:r>
              <w:rPr>
                <w:rFonts w:ascii="Times New Roman"/>
                <w:sz w:val="21"/>
              </w:rPr>
              <w:t>49.5</w:t>
            </w:r>
          </w:p>
        </w:tc>
        <w:tc>
          <w:tcPr>
            <w:tcW w:w="1987" w:type="dxa"/>
            <w:tcBorders>
              <w:top w:val="single" w:sz="6" w:space="0" w:color="000000"/>
              <w:left w:val="single" w:sz="6" w:space="0" w:color="000000"/>
              <w:right w:val="single" w:sz="6" w:space="0" w:color="000000"/>
            </w:tcBorders>
          </w:tcPr>
          <w:p>
            <w:pPr>
              <w:pStyle w:val="TableParagraph"/>
              <w:spacing w:before="69"/>
              <w:ind w:right="783"/>
              <w:jc w:val="right"/>
              <w:rPr>
                <w:rFonts w:ascii="Times New Roman"/>
                <w:sz w:val="21"/>
              </w:rPr>
            </w:pPr>
            <w:r>
              <w:rPr>
                <w:rFonts w:ascii="Times New Roman"/>
                <w:sz w:val="21"/>
              </w:rPr>
              <w:t>1.44</w:t>
            </w:r>
          </w:p>
        </w:tc>
        <w:tc>
          <w:tcPr>
            <w:tcW w:w="2371" w:type="dxa"/>
            <w:vMerge/>
            <w:tcBorders>
              <w:top w:val="nil"/>
              <w:left w:val="single" w:sz="6" w:space="0" w:color="000000"/>
            </w:tcBorders>
          </w:tcPr>
          <w:p>
            <w:pPr>
              <w:rPr>
                <w:sz w:val="2"/>
                <w:szCs w:val="2"/>
              </w:rPr>
            </w:pPr>
          </w:p>
        </w:tc>
      </w:tr>
    </w:tbl>
    <w:p>
      <w:pPr>
        <w:pStyle w:val="BodyText"/>
        <w:rPr>
          <w:sz w:val="13"/>
        </w:rPr>
      </w:pPr>
    </w:p>
    <w:p>
      <w:pPr>
        <w:pStyle w:val="BodyText"/>
        <w:spacing w:line="488" w:lineRule="exact"/>
        <w:ind w:left="1100"/>
      </w:pPr>
      <w:r>
        <w:rPr/>
        <w:t>（</w:t>
      </w:r>
      <w:r>
        <w:rPr>
          <w:rFonts w:ascii="Times New Roman" w:eastAsia="Times New Roman"/>
        </w:rPr>
        <w:t>2</w:t>
      </w:r>
      <w:r>
        <w:rPr/>
        <w:t>）无组织废气</w:t>
      </w:r>
    </w:p>
    <w:p>
      <w:pPr>
        <w:pStyle w:val="BodyText"/>
        <w:spacing w:line="468" w:lineRule="exact"/>
        <w:ind w:left="1100"/>
      </w:pPr>
      <w:r>
        <w:rPr/>
        <w:t>甲苯、</w:t>
      </w:r>
      <w:r>
        <w:rPr>
          <w:rFonts w:ascii="Times New Roman" w:eastAsia="Times New Roman"/>
        </w:rPr>
        <w:t>VOCs </w:t>
      </w:r>
      <w:r>
        <w:rPr/>
        <w:t>排放执行《挥发性有机物排放标准 第 </w:t>
      </w:r>
      <w:r>
        <w:rPr>
          <w:rFonts w:ascii="Times New Roman" w:eastAsia="Times New Roman"/>
        </w:rPr>
        <w:t>6 </w:t>
      </w:r>
      <w:r>
        <w:rPr/>
        <w:t>部分：有机化工行业》</w:t>
      </w:r>
    </w:p>
    <w:p>
      <w:pPr>
        <w:pStyle w:val="BodyText"/>
        <w:spacing w:line="468" w:lineRule="exact"/>
        <w:ind w:left="620"/>
        <w:jc w:val="both"/>
      </w:pPr>
      <w:r>
        <w:rPr/>
        <w:t>（</w:t>
      </w:r>
      <w:r>
        <w:rPr>
          <w:rFonts w:ascii="Times New Roman" w:eastAsia="Times New Roman"/>
        </w:rPr>
        <w:t>DB37/2801.6-2018</w:t>
      </w:r>
      <w:r>
        <w:rPr/>
        <w:t>）表 </w:t>
      </w:r>
      <w:r>
        <w:rPr>
          <w:rFonts w:ascii="Times New Roman" w:eastAsia="Times New Roman"/>
        </w:rPr>
        <w:t>3 </w:t>
      </w:r>
      <w:r>
        <w:rPr/>
        <w:t>厂界浓度限值，颗粒物排放执行《大气污染物综合排</w:t>
      </w:r>
    </w:p>
    <w:p>
      <w:pPr>
        <w:pStyle w:val="BodyText"/>
        <w:spacing w:line="220" w:lineRule="auto" w:before="8"/>
        <w:ind w:left="620" w:right="949"/>
        <w:jc w:val="both"/>
      </w:pPr>
      <w:r>
        <w:rPr/>
        <w:t>放标准（</w:t>
      </w:r>
      <w:r>
        <w:rPr>
          <w:rFonts w:ascii="Times New Roman" w:eastAsia="Times New Roman"/>
        </w:rPr>
        <w:t>GB16297-1996</w:t>
      </w:r>
      <w:r>
        <w:rPr/>
        <w:t>）</w:t>
      </w:r>
      <w:r>
        <w:rPr>
          <w:spacing w:val="1"/>
        </w:rPr>
        <w:t>》表 </w:t>
      </w:r>
      <w:r>
        <w:rPr>
          <w:rFonts w:ascii="Times New Roman" w:eastAsia="Times New Roman"/>
        </w:rPr>
        <w:t>2 </w:t>
      </w:r>
      <w:r>
        <w:rPr/>
        <w:t>厂界浓度限值；苯系物、硫化氢、氨、</w:t>
      </w:r>
      <w:r>
        <w:rPr>
          <w:rFonts w:ascii="Times New Roman" w:eastAsia="Times New Roman"/>
        </w:rPr>
        <w:t>VOCs</w:t>
      </w:r>
      <w:r>
        <w:rPr/>
        <w:t>、</w:t>
      </w:r>
      <w:r>
        <w:rPr>
          <w:spacing w:val="-6"/>
        </w:rPr>
        <w:t>臭气浓度排放执行《有机化工企业污水处理厂</w:t>
      </w:r>
      <w:r>
        <w:rPr/>
        <w:t>（站</w:t>
      </w:r>
      <w:r>
        <w:rPr>
          <w:spacing w:val="-32"/>
        </w:rPr>
        <w:t>）</w:t>
      </w:r>
      <w:r>
        <w:rPr/>
        <w:t>挥发性有机物及恶臭污染物排放标准》（</w:t>
      </w:r>
      <w:r>
        <w:rPr>
          <w:rFonts w:ascii="Times New Roman" w:eastAsia="Times New Roman"/>
        </w:rPr>
        <w:t>DB37/3161-2018</w:t>
      </w:r>
      <w:r>
        <w:rPr/>
        <w:t>）</w:t>
      </w:r>
      <w:r>
        <w:rPr>
          <w:spacing w:val="2"/>
        </w:rPr>
        <w:t>表 </w:t>
      </w:r>
      <w:r>
        <w:rPr>
          <w:rFonts w:ascii="Times New Roman" w:eastAsia="Times New Roman"/>
        </w:rPr>
        <w:t>2 </w:t>
      </w:r>
      <w:r>
        <w:rPr/>
        <w:t>厂界浓度限值。</w:t>
      </w:r>
    </w:p>
    <w:p>
      <w:pPr>
        <w:spacing w:after="0" w:line="220" w:lineRule="auto"/>
        <w:jc w:val="both"/>
        <w:sectPr>
          <w:pgSz w:w="11910" w:h="16840"/>
          <w:pgMar w:header="877" w:footer="973" w:top="1380" w:bottom="1160" w:left="1180" w:right="820"/>
        </w:sectPr>
      </w:pPr>
    </w:p>
    <w:p>
      <w:pPr>
        <w:tabs>
          <w:tab w:pos="4069" w:val="left" w:leader="none"/>
        </w:tabs>
        <w:spacing w:before="55" w:after="24"/>
        <w:ind w:left="3157" w:right="0" w:firstLine="0"/>
        <w:jc w:val="left"/>
        <w:rPr>
          <w:sz w:val="21"/>
        </w:rPr>
      </w:pPr>
      <w:r>
        <w:rPr>
          <w:sz w:val="21"/>
        </w:rPr>
        <w:t>表</w:t>
      </w:r>
      <w:r>
        <w:rPr>
          <w:spacing w:val="7"/>
          <w:sz w:val="21"/>
        </w:rPr>
        <w:t> </w:t>
      </w:r>
      <w:r>
        <w:rPr>
          <w:rFonts w:ascii="Times New Roman" w:eastAsia="Times New Roman"/>
          <w:b/>
          <w:sz w:val="21"/>
        </w:rPr>
        <w:t>2.5-8</w:t>
        <w:tab/>
      </w:r>
      <w:r>
        <w:rPr>
          <w:sz w:val="21"/>
        </w:rPr>
        <w:t>无组织废气排</w:t>
      </w:r>
      <w:r>
        <w:rPr>
          <w:spacing w:val="-3"/>
          <w:sz w:val="21"/>
        </w:rPr>
        <w:t>放</w:t>
      </w:r>
      <w:r>
        <w:rPr>
          <w:sz w:val="21"/>
        </w:rPr>
        <w:t>浓度限值</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2"/>
        <w:gridCol w:w="2540"/>
        <w:gridCol w:w="4033"/>
      </w:tblGrid>
      <w:tr>
        <w:trPr>
          <w:trHeight w:val="397" w:hRule="atLeast"/>
        </w:trPr>
        <w:tc>
          <w:tcPr>
            <w:tcW w:w="1952" w:type="dxa"/>
            <w:tcBorders>
              <w:bottom w:val="single" w:sz="4" w:space="0" w:color="000000"/>
              <w:right w:val="single" w:sz="4" w:space="0" w:color="000000"/>
            </w:tcBorders>
          </w:tcPr>
          <w:p>
            <w:pPr>
              <w:pStyle w:val="TableParagraph"/>
              <w:spacing w:line="378" w:lineRule="exact"/>
              <w:ind w:left="534" w:right="514"/>
              <w:rPr>
                <w:sz w:val="21"/>
              </w:rPr>
            </w:pPr>
            <w:r>
              <w:rPr>
                <w:sz w:val="21"/>
              </w:rPr>
              <w:t>污染因子</w:t>
            </w:r>
          </w:p>
        </w:tc>
        <w:tc>
          <w:tcPr>
            <w:tcW w:w="2540" w:type="dxa"/>
            <w:tcBorders>
              <w:left w:val="single" w:sz="4" w:space="0" w:color="000000"/>
              <w:bottom w:val="single" w:sz="4" w:space="0" w:color="000000"/>
              <w:right w:val="single" w:sz="4" w:space="0" w:color="000000"/>
            </w:tcBorders>
          </w:tcPr>
          <w:p>
            <w:pPr>
              <w:pStyle w:val="TableParagraph"/>
              <w:spacing w:line="378" w:lineRule="exact"/>
              <w:ind w:left="126" w:right="99"/>
              <w:rPr>
                <w:sz w:val="21"/>
              </w:rPr>
            </w:pPr>
            <w:r>
              <w:rPr>
                <w:sz w:val="21"/>
              </w:rPr>
              <w:t>厂界浓度限值（</w:t>
            </w:r>
            <w:r>
              <w:rPr>
                <w:rFonts w:ascii="Times New Roman" w:eastAsia="Times New Roman"/>
                <w:b/>
                <w:sz w:val="21"/>
              </w:rPr>
              <w:t>mg/m</w:t>
            </w:r>
            <w:r>
              <w:rPr>
                <w:rFonts w:ascii="Times New Roman" w:eastAsia="Times New Roman"/>
                <w:b/>
                <w:position w:val="7"/>
                <w:sz w:val="14"/>
              </w:rPr>
              <w:t>3</w:t>
            </w:r>
            <w:r>
              <w:rPr>
                <w:sz w:val="21"/>
              </w:rPr>
              <w:t>）</w:t>
            </w:r>
          </w:p>
        </w:tc>
        <w:tc>
          <w:tcPr>
            <w:tcW w:w="4033" w:type="dxa"/>
            <w:tcBorders>
              <w:left w:val="single" w:sz="4" w:space="0" w:color="000000"/>
              <w:bottom w:val="single" w:sz="4" w:space="0" w:color="000000"/>
            </w:tcBorders>
          </w:tcPr>
          <w:p>
            <w:pPr>
              <w:pStyle w:val="TableParagraph"/>
              <w:spacing w:line="378" w:lineRule="exact"/>
              <w:ind w:left="92" w:right="56"/>
              <w:rPr>
                <w:sz w:val="21"/>
              </w:rPr>
            </w:pPr>
            <w:r>
              <w:rPr>
                <w:sz w:val="21"/>
              </w:rPr>
              <w:t>标准来源</w:t>
            </w:r>
          </w:p>
        </w:tc>
      </w:tr>
      <w:tr>
        <w:trPr>
          <w:trHeight w:val="623" w:hRule="atLeast"/>
        </w:trPr>
        <w:tc>
          <w:tcPr>
            <w:tcW w:w="1952" w:type="dxa"/>
            <w:tcBorders>
              <w:top w:val="single" w:sz="4" w:space="0" w:color="000000"/>
              <w:bottom w:val="single" w:sz="4" w:space="0" w:color="000000"/>
              <w:right w:val="single" w:sz="4" w:space="0" w:color="000000"/>
            </w:tcBorders>
          </w:tcPr>
          <w:p>
            <w:pPr>
              <w:pStyle w:val="TableParagraph"/>
              <w:spacing w:before="78"/>
              <w:ind w:left="534" w:right="514"/>
              <w:rPr>
                <w:sz w:val="21"/>
              </w:rPr>
            </w:pPr>
            <w:r>
              <w:rPr>
                <w:sz w:val="21"/>
              </w:rPr>
              <w:t>颗粒物</w:t>
            </w:r>
          </w:p>
        </w:tc>
        <w:tc>
          <w:tcPr>
            <w:tcW w:w="2540" w:type="dxa"/>
            <w:tcBorders>
              <w:top w:val="single" w:sz="4" w:space="0" w:color="000000"/>
              <w:left w:val="single" w:sz="4" w:space="0" w:color="000000"/>
              <w:bottom w:val="single" w:sz="4" w:space="0" w:color="000000"/>
              <w:right w:val="single" w:sz="4" w:space="0" w:color="000000"/>
            </w:tcBorders>
          </w:tcPr>
          <w:p>
            <w:pPr>
              <w:pStyle w:val="TableParagraph"/>
              <w:spacing w:before="190"/>
              <w:ind w:left="126" w:right="99"/>
              <w:rPr>
                <w:rFonts w:ascii="Times New Roman"/>
                <w:sz w:val="21"/>
              </w:rPr>
            </w:pPr>
            <w:r>
              <w:rPr>
                <w:rFonts w:ascii="Times New Roman"/>
                <w:sz w:val="21"/>
              </w:rPr>
              <w:t>1.0</w:t>
            </w:r>
          </w:p>
        </w:tc>
        <w:tc>
          <w:tcPr>
            <w:tcW w:w="4033" w:type="dxa"/>
            <w:tcBorders>
              <w:top w:val="single" w:sz="4" w:space="0" w:color="000000"/>
              <w:left w:val="single" w:sz="4" w:space="0" w:color="000000"/>
              <w:bottom w:val="single" w:sz="4" w:space="0" w:color="000000"/>
            </w:tcBorders>
          </w:tcPr>
          <w:p>
            <w:pPr>
              <w:pStyle w:val="TableParagraph"/>
              <w:spacing w:line="300" w:lineRule="exact"/>
              <w:ind w:left="90" w:right="56"/>
              <w:rPr>
                <w:sz w:val="21"/>
              </w:rPr>
            </w:pPr>
            <w:r>
              <w:rPr>
                <w:sz w:val="21"/>
              </w:rPr>
              <w:t>《大气污染物综合排放标准</w:t>
            </w:r>
          </w:p>
          <w:p>
            <w:pPr>
              <w:pStyle w:val="TableParagraph"/>
              <w:spacing w:line="303" w:lineRule="exact"/>
              <w:ind w:left="95" w:right="56"/>
              <w:rPr>
                <w:sz w:val="21"/>
              </w:rPr>
            </w:pPr>
            <w:r>
              <w:rPr>
                <w:sz w:val="21"/>
              </w:rPr>
              <w:t>（</w:t>
            </w:r>
            <w:r>
              <w:rPr>
                <w:rFonts w:ascii="Times New Roman" w:eastAsia="Times New Roman"/>
                <w:sz w:val="21"/>
              </w:rPr>
              <w:t>GB16297-1996</w:t>
            </w:r>
            <w:r>
              <w:rPr>
                <w:sz w:val="21"/>
              </w:rPr>
              <w:t>）》表 </w:t>
            </w:r>
            <w:r>
              <w:rPr>
                <w:rFonts w:ascii="Times New Roman" w:eastAsia="Times New Roman"/>
                <w:sz w:val="21"/>
              </w:rPr>
              <w:t>2 </w:t>
            </w:r>
            <w:r>
              <w:rPr>
                <w:sz w:val="21"/>
              </w:rPr>
              <w:t>浓度限值</w:t>
            </w:r>
          </w:p>
        </w:tc>
      </w:tr>
      <w:tr>
        <w:trPr>
          <w:trHeight w:val="397" w:hRule="atLeast"/>
        </w:trPr>
        <w:tc>
          <w:tcPr>
            <w:tcW w:w="1952" w:type="dxa"/>
            <w:tcBorders>
              <w:top w:val="single" w:sz="4" w:space="0" w:color="000000"/>
              <w:bottom w:val="single" w:sz="4" w:space="0" w:color="000000"/>
              <w:right w:val="single" w:sz="4" w:space="0" w:color="000000"/>
            </w:tcBorders>
          </w:tcPr>
          <w:p>
            <w:pPr>
              <w:pStyle w:val="TableParagraph"/>
              <w:spacing w:line="378" w:lineRule="exact"/>
              <w:ind w:left="534" w:right="514"/>
              <w:rPr>
                <w:sz w:val="21"/>
              </w:rPr>
            </w:pPr>
            <w:r>
              <w:rPr>
                <w:sz w:val="21"/>
              </w:rPr>
              <w:t>甲苯</w:t>
            </w:r>
          </w:p>
        </w:tc>
        <w:tc>
          <w:tcPr>
            <w:tcW w:w="2540" w:type="dxa"/>
            <w:tcBorders>
              <w:top w:val="single" w:sz="4" w:space="0" w:color="000000"/>
              <w:left w:val="single" w:sz="4" w:space="0" w:color="000000"/>
              <w:bottom w:val="single" w:sz="4" w:space="0" w:color="000000"/>
              <w:right w:val="single" w:sz="4" w:space="0" w:color="000000"/>
            </w:tcBorders>
          </w:tcPr>
          <w:p>
            <w:pPr>
              <w:pStyle w:val="TableParagraph"/>
              <w:spacing w:before="77"/>
              <w:ind w:left="126" w:right="99"/>
              <w:rPr>
                <w:rFonts w:ascii="Times New Roman"/>
                <w:sz w:val="21"/>
              </w:rPr>
            </w:pPr>
            <w:r>
              <w:rPr>
                <w:rFonts w:ascii="Times New Roman"/>
                <w:sz w:val="21"/>
              </w:rPr>
              <w:t>0.2</w:t>
            </w:r>
          </w:p>
        </w:tc>
        <w:tc>
          <w:tcPr>
            <w:tcW w:w="4033" w:type="dxa"/>
            <w:vMerge w:val="restart"/>
            <w:tcBorders>
              <w:top w:val="single" w:sz="4" w:space="0" w:color="000000"/>
              <w:left w:val="single" w:sz="4" w:space="0" w:color="000000"/>
              <w:bottom w:val="single" w:sz="4" w:space="0" w:color="000000"/>
            </w:tcBorders>
          </w:tcPr>
          <w:p>
            <w:pPr>
              <w:pStyle w:val="TableParagraph"/>
              <w:spacing w:line="168" w:lineRule="auto" w:before="15"/>
              <w:ind w:left="95" w:right="56"/>
              <w:rPr>
                <w:sz w:val="21"/>
              </w:rPr>
            </w:pPr>
            <w:r>
              <w:rPr>
                <w:sz w:val="21"/>
              </w:rPr>
              <w:t>《挥发性有机物排放标准 第 </w:t>
            </w:r>
            <w:r>
              <w:rPr>
                <w:rFonts w:ascii="Times New Roman" w:eastAsia="Times New Roman"/>
                <w:sz w:val="21"/>
              </w:rPr>
              <w:t>6 </w:t>
            </w:r>
            <w:r>
              <w:rPr>
                <w:sz w:val="21"/>
              </w:rPr>
              <w:t>部分：有机化工行业》（</w:t>
            </w:r>
            <w:r>
              <w:rPr>
                <w:rFonts w:ascii="Times New Roman" w:eastAsia="Times New Roman"/>
                <w:sz w:val="21"/>
              </w:rPr>
              <w:t>DB37/2801.6-2018</w:t>
            </w:r>
            <w:r>
              <w:rPr>
                <w:sz w:val="21"/>
              </w:rPr>
              <w:t>）表 </w:t>
            </w:r>
            <w:r>
              <w:rPr>
                <w:rFonts w:ascii="Times New Roman" w:eastAsia="Times New Roman"/>
                <w:sz w:val="21"/>
              </w:rPr>
              <w:t>3 </w:t>
            </w:r>
            <w:r>
              <w:rPr>
                <w:sz w:val="21"/>
              </w:rPr>
              <w:t>浓</w:t>
            </w:r>
          </w:p>
          <w:p>
            <w:pPr>
              <w:pStyle w:val="TableParagraph"/>
              <w:spacing w:line="277" w:lineRule="exact"/>
              <w:ind w:left="92" w:right="56"/>
              <w:rPr>
                <w:sz w:val="21"/>
              </w:rPr>
            </w:pPr>
            <w:r>
              <w:rPr>
                <w:sz w:val="21"/>
              </w:rPr>
              <w:t>度限值</w:t>
            </w:r>
          </w:p>
        </w:tc>
      </w:tr>
      <w:tr>
        <w:trPr>
          <w:trHeight w:val="527" w:hRule="atLeast"/>
        </w:trPr>
        <w:tc>
          <w:tcPr>
            <w:tcW w:w="1952" w:type="dxa"/>
            <w:tcBorders>
              <w:top w:val="single" w:sz="4" w:space="0" w:color="000000"/>
              <w:bottom w:val="single" w:sz="4" w:space="0" w:color="000000"/>
              <w:right w:val="single" w:sz="4" w:space="0" w:color="000000"/>
            </w:tcBorders>
          </w:tcPr>
          <w:p>
            <w:pPr>
              <w:pStyle w:val="TableParagraph"/>
              <w:spacing w:before="142"/>
              <w:ind w:left="534" w:right="514"/>
              <w:rPr>
                <w:rFonts w:ascii="Times New Roman"/>
                <w:sz w:val="21"/>
              </w:rPr>
            </w:pPr>
            <w:r>
              <w:rPr>
                <w:rFonts w:ascii="Times New Roman"/>
                <w:sz w:val="21"/>
              </w:rPr>
              <w:t>VOCs</w:t>
            </w:r>
          </w:p>
        </w:tc>
        <w:tc>
          <w:tcPr>
            <w:tcW w:w="2540" w:type="dxa"/>
            <w:tcBorders>
              <w:top w:val="single" w:sz="4" w:space="0" w:color="000000"/>
              <w:left w:val="single" w:sz="4" w:space="0" w:color="000000"/>
              <w:bottom w:val="single" w:sz="4" w:space="0" w:color="000000"/>
              <w:right w:val="single" w:sz="4" w:space="0" w:color="000000"/>
            </w:tcBorders>
          </w:tcPr>
          <w:p>
            <w:pPr>
              <w:pStyle w:val="TableParagraph"/>
              <w:spacing w:before="142"/>
              <w:ind w:left="126" w:right="99"/>
              <w:rPr>
                <w:rFonts w:ascii="Times New Roman"/>
                <w:sz w:val="21"/>
              </w:rPr>
            </w:pPr>
            <w:r>
              <w:rPr>
                <w:rFonts w:ascii="Times New Roman"/>
                <w:sz w:val="21"/>
              </w:rPr>
              <w:t>2.0</w:t>
            </w:r>
          </w:p>
        </w:tc>
        <w:tc>
          <w:tcPr>
            <w:tcW w:w="4033" w:type="dxa"/>
            <w:vMerge/>
            <w:tcBorders>
              <w:top w:val="nil"/>
              <w:left w:val="single" w:sz="4" w:space="0" w:color="000000"/>
              <w:bottom w:val="single" w:sz="4" w:space="0" w:color="000000"/>
            </w:tcBorders>
          </w:tcPr>
          <w:p>
            <w:pPr>
              <w:rPr>
                <w:sz w:val="2"/>
                <w:szCs w:val="2"/>
              </w:rPr>
            </w:pPr>
          </w:p>
        </w:tc>
      </w:tr>
      <w:tr>
        <w:trPr>
          <w:trHeight w:val="387" w:hRule="atLeast"/>
        </w:trPr>
        <w:tc>
          <w:tcPr>
            <w:tcW w:w="1952" w:type="dxa"/>
            <w:tcBorders>
              <w:top w:val="single" w:sz="4" w:space="0" w:color="000000"/>
              <w:bottom w:val="single" w:sz="4" w:space="0" w:color="000000"/>
              <w:right w:val="single" w:sz="4" w:space="0" w:color="000000"/>
            </w:tcBorders>
          </w:tcPr>
          <w:p>
            <w:pPr>
              <w:pStyle w:val="TableParagraph"/>
              <w:spacing w:line="368" w:lineRule="exact"/>
              <w:ind w:left="534" w:right="514"/>
              <w:rPr>
                <w:sz w:val="21"/>
              </w:rPr>
            </w:pPr>
            <w:r>
              <w:rPr>
                <w:sz w:val="21"/>
              </w:rPr>
              <w:t>苯系物</w:t>
            </w:r>
          </w:p>
        </w:tc>
        <w:tc>
          <w:tcPr>
            <w:tcW w:w="2540" w:type="dxa"/>
            <w:tcBorders>
              <w:top w:val="single" w:sz="4" w:space="0" w:color="000000"/>
              <w:left w:val="single" w:sz="4" w:space="0" w:color="000000"/>
              <w:bottom w:val="single" w:sz="4" w:space="0" w:color="000000"/>
              <w:right w:val="single" w:sz="4" w:space="0" w:color="000000"/>
            </w:tcBorders>
          </w:tcPr>
          <w:p>
            <w:pPr>
              <w:pStyle w:val="TableParagraph"/>
              <w:spacing w:before="77"/>
              <w:ind w:left="126" w:right="99"/>
              <w:rPr>
                <w:rFonts w:ascii="Times New Roman"/>
                <w:sz w:val="21"/>
              </w:rPr>
            </w:pPr>
            <w:r>
              <w:rPr>
                <w:rFonts w:ascii="Times New Roman"/>
                <w:sz w:val="21"/>
              </w:rPr>
              <w:t>1.0</w:t>
            </w:r>
          </w:p>
        </w:tc>
        <w:tc>
          <w:tcPr>
            <w:tcW w:w="4033" w:type="dxa"/>
            <w:vMerge w:val="restart"/>
            <w:tcBorders>
              <w:top w:val="single" w:sz="4" w:space="0" w:color="000000"/>
              <w:left w:val="single" w:sz="4" w:space="0" w:color="000000"/>
            </w:tcBorders>
          </w:tcPr>
          <w:p>
            <w:pPr>
              <w:pStyle w:val="TableParagraph"/>
              <w:spacing w:before="8"/>
              <w:jc w:val="left"/>
              <w:rPr>
                <w:sz w:val="26"/>
              </w:rPr>
            </w:pPr>
          </w:p>
          <w:p>
            <w:pPr>
              <w:pStyle w:val="TableParagraph"/>
              <w:spacing w:line="168" w:lineRule="auto"/>
              <w:ind w:left="133" w:right="92"/>
              <w:rPr>
                <w:sz w:val="21"/>
              </w:rPr>
            </w:pPr>
            <w:r>
              <w:rPr>
                <w:sz w:val="21"/>
              </w:rPr>
              <w:t>《有机化工企业污水处理厂（站）挥发性有机物及恶臭污染物排放标准》</w:t>
            </w:r>
          </w:p>
          <w:p>
            <w:pPr>
              <w:pStyle w:val="TableParagraph"/>
              <w:spacing w:line="353" w:lineRule="exact"/>
              <w:ind w:left="93" w:right="56"/>
              <w:rPr>
                <w:sz w:val="21"/>
              </w:rPr>
            </w:pPr>
            <w:r>
              <w:rPr>
                <w:sz w:val="21"/>
              </w:rPr>
              <w:t>（</w:t>
            </w:r>
            <w:r>
              <w:rPr>
                <w:rFonts w:ascii="Times New Roman" w:eastAsia="Times New Roman"/>
                <w:sz w:val="21"/>
              </w:rPr>
              <w:t>DB37/3161-2018</w:t>
            </w:r>
            <w:r>
              <w:rPr>
                <w:sz w:val="21"/>
              </w:rPr>
              <w:t>）表 </w:t>
            </w:r>
            <w:r>
              <w:rPr>
                <w:rFonts w:ascii="Times New Roman" w:eastAsia="Times New Roman"/>
                <w:sz w:val="21"/>
              </w:rPr>
              <w:t>2 </w:t>
            </w:r>
            <w:r>
              <w:rPr>
                <w:sz w:val="21"/>
              </w:rPr>
              <w:t>浓度限值</w:t>
            </w:r>
          </w:p>
        </w:tc>
      </w:tr>
      <w:tr>
        <w:trPr>
          <w:trHeight w:val="375" w:hRule="atLeast"/>
        </w:trPr>
        <w:tc>
          <w:tcPr>
            <w:tcW w:w="1952" w:type="dxa"/>
            <w:tcBorders>
              <w:top w:val="single" w:sz="4" w:space="0" w:color="000000"/>
              <w:bottom w:val="single" w:sz="4" w:space="0" w:color="000000"/>
              <w:right w:val="single" w:sz="4" w:space="0" w:color="000000"/>
            </w:tcBorders>
          </w:tcPr>
          <w:p>
            <w:pPr>
              <w:pStyle w:val="TableParagraph"/>
              <w:spacing w:line="356" w:lineRule="exact"/>
              <w:ind w:left="534" w:right="514"/>
              <w:rPr>
                <w:sz w:val="21"/>
              </w:rPr>
            </w:pPr>
            <w:r>
              <w:rPr>
                <w:sz w:val="21"/>
              </w:rPr>
              <w:t>硫化氢</w:t>
            </w:r>
          </w:p>
        </w:tc>
        <w:tc>
          <w:tcPr>
            <w:tcW w:w="2540" w:type="dxa"/>
            <w:tcBorders>
              <w:top w:val="single" w:sz="4" w:space="0" w:color="000000"/>
              <w:left w:val="single" w:sz="4" w:space="0" w:color="000000"/>
              <w:bottom w:val="single" w:sz="4" w:space="0" w:color="000000"/>
              <w:right w:val="single" w:sz="4" w:space="0" w:color="000000"/>
            </w:tcBorders>
          </w:tcPr>
          <w:p>
            <w:pPr>
              <w:pStyle w:val="TableParagraph"/>
              <w:spacing w:before="67"/>
              <w:ind w:left="126" w:right="99"/>
              <w:rPr>
                <w:rFonts w:ascii="Times New Roman"/>
                <w:sz w:val="21"/>
              </w:rPr>
            </w:pPr>
            <w:r>
              <w:rPr>
                <w:rFonts w:ascii="Times New Roman"/>
                <w:sz w:val="21"/>
              </w:rPr>
              <w:t>0.03</w:t>
            </w:r>
          </w:p>
        </w:tc>
        <w:tc>
          <w:tcPr>
            <w:tcW w:w="4033" w:type="dxa"/>
            <w:vMerge/>
            <w:tcBorders>
              <w:top w:val="nil"/>
              <w:left w:val="single" w:sz="4" w:space="0" w:color="000000"/>
            </w:tcBorders>
          </w:tcPr>
          <w:p>
            <w:pPr>
              <w:rPr>
                <w:sz w:val="2"/>
                <w:szCs w:val="2"/>
              </w:rPr>
            </w:pPr>
          </w:p>
        </w:tc>
      </w:tr>
      <w:tr>
        <w:trPr>
          <w:trHeight w:val="378" w:hRule="atLeast"/>
        </w:trPr>
        <w:tc>
          <w:tcPr>
            <w:tcW w:w="1952" w:type="dxa"/>
            <w:tcBorders>
              <w:top w:val="single" w:sz="4" w:space="0" w:color="000000"/>
              <w:bottom w:val="single" w:sz="4" w:space="0" w:color="000000"/>
              <w:right w:val="single" w:sz="4" w:space="0" w:color="000000"/>
            </w:tcBorders>
          </w:tcPr>
          <w:p>
            <w:pPr>
              <w:pStyle w:val="TableParagraph"/>
              <w:spacing w:line="359" w:lineRule="exact"/>
              <w:ind w:left="15"/>
              <w:rPr>
                <w:sz w:val="21"/>
              </w:rPr>
            </w:pPr>
            <w:r>
              <w:rPr>
                <w:w w:val="100"/>
                <w:sz w:val="21"/>
              </w:rPr>
              <w:t>氨</w:t>
            </w:r>
          </w:p>
        </w:tc>
        <w:tc>
          <w:tcPr>
            <w:tcW w:w="2540" w:type="dxa"/>
            <w:tcBorders>
              <w:top w:val="single" w:sz="4" w:space="0" w:color="000000"/>
              <w:left w:val="single" w:sz="4" w:space="0" w:color="000000"/>
              <w:bottom w:val="single" w:sz="4" w:space="0" w:color="000000"/>
              <w:right w:val="single" w:sz="4" w:space="0" w:color="000000"/>
            </w:tcBorders>
          </w:tcPr>
          <w:p>
            <w:pPr>
              <w:pStyle w:val="TableParagraph"/>
              <w:spacing w:before="68"/>
              <w:ind w:left="126" w:right="99"/>
              <w:rPr>
                <w:rFonts w:ascii="Times New Roman"/>
                <w:sz w:val="21"/>
              </w:rPr>
            </w:pPr>
            <w:r>
              <w:rPr>
                <w:rFonts w:ascii="Times New Roman"/>
                <w:sz w:val="21"/>
              </w:rPr>
              <w:t>1.0</w:t>
            </w:r>
          </w:p>
        </w:tc>
        <w:tc>
          <w:tcPr>
            <w:tcW w:w="4033" w:type="dxa"/>
            <w:vMerge/>
            <w:tcBorders>
              <w:top w:val="nil"/>
              <w:left w:val="single" w:sz="4" w:space="0" w:color="000000"/>
            </w:tcBorders>
          </w:tcPr>
          <w:p>
            <w:pPr>
              <w:rPr>
                <w:sz w:val="2"/>
                <w:szCs w:val="2"/>
              </w:rPr>
            </w:pPr>
          </w:p>
        </w:tc>
      </w:tr>
      <w:tr>
        <w:trPr>
          <w:trHeight w:val="378" w:hRule="atLeast"/>
        </w:trPr>
        <w:tc>
          <w:tcPr>
            <w:tcW w:w="1952" w:type="dxa"/>
            <w:tcBorders>
              <w:top w:val="single" w:sz="4" w:space="0" w:color="000000"/>
              <w:bottom w:val="single" w:sz="4" w:space="0" w:color="000000"/>
              <w:right w:val="single" w:sz="4" w:space="0" w:color="000000"/>
            </w:tcBorders>
          </w:tcPr>
          <w:p>
            <w:pPr>
              <w:pStyle w:val="TableParagraph"/>
              <w:spacing w:before="67"/>
              <w:ind w:left="534" w:right="514"/>
              <w:rPr>
                <w:rFonts w:ascii="Times New Roman"/>
                <w:sz w:val="21"/>
              </w:rPr>
            </w:pPr>
            <w:r>
              <w:rPr>
                <w:rFonts w:ascii="Times New Roman"/>
                <w:sz w:val="21"/>
              </w:rPr>
              <w:t>VOCs</w:t>
            </w:r>
          </w:p>
        </w:tc>
        <w:tc>
          <w:tcPr>
            <w:tcW w:w="2540" w:type="dxa"/>
            <w:tcBorders>
              <w:top w:val="single" w:sz="4" w:space="0" w:color="000000"/>
              <w:left w:val="single" w:sz="4" w:space="0" w:color="000000"/>
              <w:bottom w:val="single" w:sz="4" w:space="0" w:color="000000"/>
              <w:right w:val="single" w:sz="4" w:space="0" w:color="000000"/>
            </w:tcBorders>
          </w:tcPr>
          <w:p>
            <w:pPr>
              <w:pStyle w:val="TableParagraph"/>
              <w:spacing w:before="67"/>
              <w:ind w:left="126" w:right="99"/>
              <w:rPr>
                <w:rFonts w:ascii="Times New Roman"/>
                <w:sz w:val="21"/>
              </w:rPr>
            </w:pPr>
            <w:r>
              <w:rPr>
                <w:rFonts w:ascii="Times New Roman"/>
                <w:sz w:val="21"/>
              </w:rPr>
              <w:t>2.0</w:t>
            </w:r>
          </w:p>
        </w:tc>
        <w:tc>
          <w:tcPr>
            <w:tcW w:w="4033" w:type="dxa"/>
            <w:vMerge/>
            <w:tcBorders>
              <w:top w:val="nil"/>
              <w:left w:val="single" w:sz="4" w:space="0" w:color="000000"/>
            </w:tcBorders>
          </w:tcPr>
          <w:p>
            <w:pPr>
              <w:rPr>
                <w:sz w:val="2"/>
                <w:szCs w:val="2"/>
              </w:rPr>
            </w:pPr>
          </w:p>
        </w:tc>
      </w:tr>
      <w:tr>
        <w:trPr>
          <w:trHeight w:val="385" w:hRule="atLeast"/>
        </w:trPr>
        <w:tc>
          <w:tcPr>
            <w:tcW w:w="1952" w:type="dxa"/>
            <w:tcBorders>
              <w:top w:val="single" w:sz="4" w:space="0" w:color="000000"/>
              <w:right w:val="single" w:sz="4" w:space="0" w:color="000000"/>
            </w:tcBorders>
          </w:tcPr>
          <w:p>
            <w:pPr>
              <w:pStyle w:val="TableParagraph"/>
              <w:spacing w:line="365" w:lineRule="exact"/>
              <w:ind w:left="533" w:right="516"/>
              <w:rPr>
                <w:sz w:val="21"/>
              </w:rPr>
            </w:pPr>
            <w:r>
              <w:rPr>
                <w:sz w:val="21"/>
              </w:rPr>
              <w:t>臭气浓度</w:t>
            </w:r>
          </w:p>
        </w:tc>
        <w:tc>
          <w:tcPr>
            <w:tcW w:w="2540" w:type="dxa"/>
            <w:tcBorders>
              <w:top w:val="single" w:sz="4" w:space="0" w:color="000000"/>
              <w:left w:val="single" w:sz="4" w:space="0" w:color="000000"/>
              <w:right w:val="single" w:sz="4" w:space="0" w:color="000000"/>
            </w:tcBorders>
          </w:tcPr>
          <w:p>
            <w:pPr>
              <w:pStyle w:val="TableParagraph"/>
              <w:spacing w:line="365" w:lineRule="exact"/>
              <w:ind w:left="126" w:right="99"/>
              <w:rPr>
                <w:sz w:val="21"/>
              </w:rPr>
            </w:pPr>
            <w:r>
              <w:rPr>
                <w:rFonts w:ascii="Times New Roman" w:eastAsia="Times New Roman"/>
                <w:sz w:val="21"/>
              </w:rPr>
              <w:t>20</w:t>
            </w:r>
            <w:r>
              <w:rPr>
                <w:sz w:val="21"/>
              </w:rPr>
              <w:t>（无量纲）</w:t>
            </w:r>
          </w:p>
        </w:tc>
        <w:tc>
          <w:tcPr>
            <w:tcW w:w="4033" w:type="dxa"/>
            <w:vMerge/>
            <w:tcBorders>
              <w:top w:val="nil"/>
              <w:left w:val="single" w:sz="4" w:space="0" w:color="000000"/>
            </w:tcBorders>
          </w:tcPr>
          <w:p>
            <w:pPr>
              <w:rPr>
                <w:sz w:val="2"/>
                <w:szCs w:val="2"/>
              </w:rPr>
            </w:pPr>
          </w:p>
        </w:tc>
      </w:tr>
    </w:tbl>
    <w:p>
      <w:pPr>
        <w:spacing w:line="252" w:lineRule="auto" w:before="1"/>
        <w:ind w:left="620" w:right="974" w:firstLine="0"/>
        <w:jc w:val="left"/>
        <w:rPr>
          <w:sz w:val="21"/>
        </w:rPr>
      </w:pPr>
      <w:r>
        <w:rPr>
          <w:spacing w:val="-12"/>
          <w:sz w:val="21"/>
        </w:rPr>
        <w:t>注：苯系物指苯、甲苯、乙苯、邻二甲苯、间二甲苯、对二甲苯、异丙苯和苯乙烯浓度的数</w:t>
      </w:r>
      <w:r>
        <w:rPr>
          <w:spacing w:val="-7"/>
          <w:sz w:val="21"/>
        </w:rPr>
        <w:t>学加和。</w:t>
      </w:r>
    </w:p>
    <w:p>
      <w:pPr>
        <w:pStyle w:val="Heading5"/>
        <w:numPr>
          <w:ilvl w:val="3"/>
          <w:numId w:val="7"/>
        </w:numPr>
        <w:tabs>
          <w:tab w:pos="1533" w:val="left" w:leader="none"/>
        </w:tabs>
        <w:spacing w:line="592" w:lineRule="exact" w:before="157" w:after="0"/>
        <w:ind w:left="1532" w:right="0" w:hanging="912"/>
        <w:jc w:val="left"/>
      </w:pPr>
      <w:r>
        <w:rPr/>
        <w:t>废水</w:t>
      </w:r>
    </w:p>
    <w:p>
      <w:pPr>
        <w:pStyle w:val="BodyText"/>
        <w:spacing w:line="220" w:lineRule="auto" w:before="26"/>
        <w:ind w:left="620" w:right="856" w:firstLine="479"/>
        <w:jc w:val="both"/>
      </w:pPr>
      <w:r>
        <w:rPr>
          <w:spacing w:val="-4"/>
        </w:rPr>
        <w:t>项目废水经厂区污水处理站处理后排入莒南经济开发区污水处理厂</w:t>
      </w:r>
      <w:r>
        <w:rPr/>
        <w:t>（即莒南县新区污水处理厂</w:t>
      </w:r>
      <w:r>
        <w:rPr>
          <w:spacing w:val="-24"/>
        </w:rPr>
        <w:t>），</w:t>
      </w:r>
      <w:r>
        <w:rPr>
          <w:spacing w:val="-5"/>
        </w:rPr>
        <w:t>处理后排入白马河，经鸡龙河汇入沭河。废水污染物排放</w:t>
      </w:r>
      <w:r>
        <w:rPr>
          <w:spacing w:val="-10"/>
        </w:rPr>
        <w:t>执行《化学合成类制药工业水污染物排放标准》</w:t>
      </w:r>
      <w:r>
        <w:rPr/>
        <w:t>（</w:t>
      </w:r>
      <w:r>
        <w:rPr>
          <w:rFonts w:ascii="Times New Roman" w:eastAsia="Times New Roman"/>
          <w:w w:val="99"/>
        </w:rPr>
        <w:t>G</w:t>
      </w:r>
      <w:r>
        <w:rPr>
          <w:rFonts w:ascii="Times New Roman" w:eastAsia="Times New Roman"/>
          <w:spacing w:val="-3"/>
          <w:w w:val="99"/>
        </w:rPr>
        <w:t>B</w:t>
      </w:r>
      <w:r>
        <w:rPr>
          <w:rFonts w:ascii="Times New Roman" w:eastAsia="Times New Roman"/>
        </w:rPr>
        <w:t>21904</w:t>
      </w:r>
      <w:r>
        <w:rPr>
          <w:rFonts w:ascii="Times New Roman" w:eastAsia="Times New Roman"/>
          <w:spacing w:val="-1"/>
        </w:rPr>
        <w:t>-</w:t>
      </w:r>
      <w:r>
        <w:rPr>
          <w:rFonts w:ascii="Times New Roman" w:eastAsia="Times New Roman"/>
        </w:rPr>
        <w:t>2008</w:t>
      </w:r>
      <w:r>
        <w:rPr>
          <w:spacing w:val="-120"/>
        </w:rPr>
        <w:t>）</w:t>
      </w:r>
      <w:r>
        <w:rPr>
          <w:spacing w:val="-19"/>
        </w:rPr>
        <w:t>、《发酵类制药工业水污染物排放标准</w:t>
      </w:r>
      <w:r>
        <w:rPr>
          <w:spacing w:val="-195"/>
        </w:rPr>
        <w:t>》</w:t>
      </w:r>
      <w:r>
        <w:rPr>
          <w:spacing w:val="-6"/>
        </w:rPr>
        <w:t>（</w:t>
      </w:r>
      <w:r>
        <w:rPr>
          <w:rFonts w:ascii="Times New Roman" w:eastAsia="Times New Roman"/>
          <w:spacing w:val="-6"/>
        </w:rPr>
        <w:t>GB21903-2008</w:t>
      </w:r>
      <w:r>
        <w:rPr>
          <w:spacing w:val="-6"/>
        </w:rPr>
        <w:t>）</w:t>
      </w:r>
      <w:r>
        <w:rPr>
          <w:spacing w:val="4"/>
        </w:rPr>
        <w:t>表 </w:t>
      </w:r>
      <w:r>
        <w:rPr>
          <w:rFonts w:ascii="Times New Roman" w:eastAsia="Times New Roman"/>
        </w:rPr>
        <w:t>2 </w:t>
      </w:r>
      <w:r>
        <w:rPr/>
        <w:t>新建企业水污染物排放浓度限值， </w:t>
      </w:r>
      <w:r>
        <w:rPr>
          <w:spacing w:val="-4"/>
        </w:rPr>
        <w:t>同时执行《污水排入城镇下水道水质标准</w:t>
      </w:r>
      <w:r>
        <w:rPr>
          <w:spacing w:val="-137"/>
        </w:rPr>
        <w:t>》</w:t>
      </w:r>
      <w:r>
        <w:rPr/>
        <w:t>（</w:t>
      </w:r>
      <w:r>
        <w:rPr>
          <w:rFonts w:ascii="Times New Roman" w:eastAsia="Times New Roman"/>
        </w:rPr>
        <w:t>GB/T 31962-2015</w:t>
      </w:r>
      <w:r>
        <w:rPr/>
        <w:t>）</w:t>
      </w:r>
      <w:r>
        <w:rPr>
          <w:rFonts w:ascii="Times New Roman" w:eastAsia="Times New Roman"/>
        </w:rPr>
        <w:t>A </w:t>
      </w:r>
      <w:r>
        <w:rPr/>
        <w:t>等级标准和莒南经济开发区污水处理厂进水水质标准。</w:t>
      </w:r>
    </w:p>
    <w:p>
      <w:pPr>
        <w:tabs>
          <w:tab w:pos="912" w:val="left" w:leader="none"/>
          <w:tab w:pos="3231" w:val="left" w:leader="none"/>
        </w:tabs>
        <w:spacing w:before="162" w:after="25"/>
        <w:ind w:left="0" w:right="353" w:firstLine="0"/>
        <w:jc w:val="center"/>
        <w:rPr>
          <w:sz w:val="21"/>
        </w:rPr>
      </w:pPr>
      <w:r>
        <w:rPr>
          <w:sz w:val="21"/>
        </w:rPr>
        <w:t>表</w:t>
      </w:r>
      <w:r>
        <w:rPr>
          <w:spacing w:val="7"/>
          <w:sz w:val="21"/>
        </w:rPr>
        <w:t> </w:t>
      </w:r>
      <w:r>
        <w:rPr>
          <w:rFonts w:ascii="Times New Roman" w:eastAsia="Times New Roman"/>
          <w:b/>
          <w:sz w:val="21"/>
        </w:rPr>
        <w:t>2.5-9</w:t>
        <w:tab/>
      </w:r>
      <w:r>
        <w:rPr>
          <w:sz w:val="21"/>
        </w:rPr>
        <w:t>废水污染物排</w:t>
      </w:r>
      <w:r>
        <w:rPr>
          <w:spacing w:val="-3"/>
          <w:sz w:val="21"/>
        </w:rPr>
        <w:t>放</w:t>
      </w:r>
      <w:r>
        <w:rPr>
          <w:sz w:val="21"/>
        </w:rPr>
        <w:t>标准</w:t>
        <w:tab/>
        <w:t>单位：</w:t>
      </w:r>
      <w:r>
        <w:rPr>
          <w:rFonts w:ascii="Times New Roman" w:eastAsia="Times New Roman"/>
          <w:b/>
          <w:sz w:val="21"/>
        </w:rPr>
        <w:t>mg/L</w:t>
      </w:r>
      <w:r>
        <w:rPr>
          <w:sz w:val="21"/>
        </w:rPr>
        <w:t>，</w:t>
      </w:r>
      <w:r>
        <w:rPr>
          <w:rFonts w:ascii="Times New Roman" w:eastAsia="Times New Roman"/>
          <w:b/>
          <w:sz w:val="21"/>
        </w:rPr>
        <w:t>pH </w:t>
      </w:r>
      <w:r>
        <w:rPr>
          <w:sz w:val="21"/>
        </w:rPr>
        <w:t>值、色度除外</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5"/>
        <w:gridCol w:w="2369"/>
        <w:gridCol w:w="1704"/>
        <w:gridCol w:w="2456"/>
      </w:tblGrid>
      <w:tr>
        <w:trPr>
          <w:trHeight w:val="559" w:hRule="atLeast"/>
        </w:trPr>
        <w:tc>
          <w:tcPr>
            <w:tcW w:w="1995" w:type="dxa"/>
            <w:tcBorders>
              <w:bottom w:val="single" w:sz="4" w:space="0" w:color="000000"/>
              <w:right w:val="single" w:sz="4" w:space="0" w:color="000000"/>
            </w:tcBorders>
          </w:tcPr>
          <w:p>
            <w:pPr>
              <w:pStyle w:val="TableParagraph"/>
              <w:spacing w:before="51"/>
              <w:ind w:left="136" w:right="116"/>
              <w:rPr>
                <w:sz w:val="21"/>
              </w:rPr>
            </w:pPr>
            <w:r>
              <w:rPr>
                <w:sz w:val="21"/>
              </w:rPr>
              <w:t>污染因子</w:t>
            </w:r>
          </w:p>
        </w:tc>
        <w:tc>
          <w:tcPr>
            <w:tcW w:w="2369" w:type="dxa"/>
            <w:tcBorders>
              <w:left w:val="single" w:sz="4" w:space="0" w:color="000000"/>
              <w:bottom w:val="single" w:sz="4" w:space="0" w:color="000000"/>
              <w:right w:val="single" w:sz="4" w:space="0" w:color="000000"/>
            </w:tcBorders>
          </w:tcPr>
          <w:p>
            <w:pPr>
              <w:pStyle w:val="TableParagraph"/>
              <w:spacing w:before="51"/>
              <w:ind w:left="536" w:right="510"/>
              <w:rPr>
                <w:sz w:val="21"/>
              </w:rPr>
            </w:pPr>
            <w:r>
              <w:rPr>
                <w:sz w:val="21"/>
              </w:rPr>
              <w:t>排放限值</w:t>
            </w:r>
          </w:p>
        </w:tc>
        <w:tc>
          <w:tcPr>
            <w:tcW w:w="1704" w:type="dxa"/>
            <w:tcBorders>
              <w:left w:val="single" w:sz="4" w:space="0" w:color="000000"/>
              <w:bottom w:val="single" w:sz="4" w:space="0" w:color="000000"/>
              <w:right w:val="single" w:sz="4" w:space="0" w:color="000000"/>
            </w:tcBorders>
          </w:tcPr>
          <w:p>
            <w:pPr>
              <w:pStyle w:val="TableParagraph"/>
              <w:spacing w:line="275" w:lineRule="exact"/>
              <w:ind w:left="104" w:right="80"/>
              <w:rPr>
                <w:sz w:val="21"/>
              </w:rPr>
            </w:pPr>
            <w:r>
              <w:rPr>
                <w:sz w:val="21"/>
              </w:rPr>
              <w:t>污染物排放监控</w:t>
            </w:r>
          </w:p>
          <w:p>
            <w:pPr>
              <w:pStyle w:val="TableParagraph"/>
              <w:spacing w:line="264" w:lineRule="exact"/>
              <w:ind w:left="104" w:right="80"/>
              <w:rPr>
                <w:sz w:val="21"/>
              </w:rPr>
            </w:pPr>
            <w:r>
              <w:rPr>
                <w:sz w:val="21"/>
              </w:rPr>
              <w:t>位置</w:t>
            </w:r>
          </w:p>
        </w:tc>
        <w:tc>
          <w:tcPr>
            <w:tcW w:w="2456" w:type="dxa"/>
            <w:tcBorders>
              <w:left w:val="single" w:sz="4" w:space="0" w:color="000000"/>
              <w:bottom w:val="single" w:sz="4" w:space="0" w:color="000000"/>
            </w:tcBorders>
          </w:tcPr>
          <w:p>
            <w:pPr>
              <w:pStyle w:val="TableParagraph"/>
              <w:spacing w:before="51"/>
              <w:ind w:left="814"/>
              <w:jc w:val="left"/>
              <w:rPr>
                <w:sz w:val="21"/>
              </w:rPr>
            </w:pPr>
            <w:r>
              <w:rPr>
                <w:sz w:val="21"/>
              </w:rPr>
              <w:t>标准来源</w:t>
            </w:r>
          </w:p>
        </w:tc>
      </w:tr>
      <w:tr>
        <w:trPr>
          <w:trHeight w:val="388" w:hRule="atLeast"/>
        </w:trPr>
        <w:tc>
          <w:tcPr>
            <w:tcW w:w="1995" w:type="dxa"/>
            <w:tcBorders>
              <w:top w:val="single" w:sz="4" w:space="0" w:color="000000"/>
              <w:bottom w:val="single" w:sz="4" w:space="0" w:color="000000"/>
              <w:right w:val="single" w:sz="4" w:space="0" w:color="000000"/>
            </w:tcBorders>
          </w:tcPr>
          <w:p>
            <w:pPr>
              <w:pStyle w:val="TableParagraph"/>
              <w:spacing w:before="77"/>
              <w:ind w:left="136" w:right="117"/>
              <w:rPr>
                <w:rFonts w:ascii="Times New Roman"/>
                <w:sz w:val="21"/>
              </w:rPr>
            </w:pPr>
            <w:r>
              <w:rPr>
                <w:rFonts w:ascii="Times New Roman"/>
                <w:sz w:val="21"/>
              </w:rPr>
              <w:t>pH</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72"/>
              <w:ind w:left="535" w:right="510"/>
              <w:rPr>
                <w:rFonts w:ascii="Times New Roman"/>
                <w:sz w:val="21"/>
              </w:rPr>
            </w:pPr>
            <w:r>
              <w:rPr>
                <w:rFonts w:ascii="Times New Roman"/>
                <w:sz w:val="21"/>
              </w:rPr>
              <w:t>6~9</w:t>
            </w:r>
          </w:p>
        </w:tc>
        <w:tc>
          <w:tcPr>
            <w:tcW w:w="1704" w:type="dxa"/>
            <w:tcBorders>
              <w:top w:val="single" w:sz="4" w:space="0" w:color="000000"/>
              <w:left w:val="single" w:sz="4" w:space="0" w:color="000000"/>
              <w:bottom w:val="nil"/>
              <w:right w:val="single" w:sz="4" w:space="0" w:color="000000"/>
            </w:tcBorders>
          </w:tcPr>
          <w:p>
            <w:pPr>
              <w:pStyle w:val="TableParagraph"/>
              <w:jc w:val="left"/>
              <w:rPr>
                <w:rFonts w:ascii="Times New Roman"/>
                <w:sz w:val="20"/>
              </w:rPr>
            </w:pPr>
          </w:p>
        </w:tc>
        <w:tc>
          <w:tcPr>
            <w:tcW w:w="2456" w:type="dxa"/>
            <w:vMerge w:val="restart"/>
            <w:tcBorders>
              <w:top w:val="single" w:sz="4" w:space="0" w:color="000000"/>
              <w:left w:val="single" w:sz="4" w:space="0" w:color="000000"/>
            </w:tcBorders>
          </w:tcPr>
          <w:p>
            <w:pPr>
              <w:pStyle w:val="TableParagraph"/>
              <w:jc w:val="left"/>
              <w:rPr>
                <w:sz w:val="22"/>
              </w:rPr>
            </w:pPr>
          </w:p>
          <w:p>
            <w:pPr>
              <w:pStyle w:val="TableParagraph"/>
              <w:spacing w:before="11"/>
              <w:jc w:val="left"/>
              <w:rPr>
                <w:sz w:val="18"/>
              </w:rPr>
            </w:pPr>
          </w:p>
          <w:p>
            <w:pPr>
              <w:pStyle w:val="TableParagraph"/>
              <w:spacing w:line="168" w:lineRule="auto" w:before="1"/>
              <w:ind w:left="417" w:right="146" w:hanging="233"/>
              <w:jc w:val="left"/>
              <w:rPr>
                <w:rFonts w:ascii="Times New Roman" w:eastAsia="Times New Roman"/>
                <w:sz w:val="21"/>
              </w:rPr>
            </w:pPr>
            <w:r>
              <w:rPr>
                <w:spacing w:val="-3"/>
                <w:sz w:val="21"/>
              </w:rPr>
              <w:t>《污水排入城镇下水道</w:t>
            </w:r>
            <w:r>
              <w:rPr>
                <w:spacing w:val="-24"/>
                <w:sz w:val="21"/>
              </w:rPr>
              <w:t>水质标准》</w:t>
            </w:r>
            <w:r>
              <w:rPr>
                <w:sz w:val="21"/>
              </w:rPr>
              <w:t>（</w:t>
            </w:r>
            <w:r>
              <w:rPr>
                <w:rFonts w:ascii="Times New Roman" w:eastAsia="Times New Roman"/>
                <w:sz w:val="21"/>
              </w:rPr>
              <w:t>GB/T</w:t>
            </w:r>
          </w:p>
          <w:p>
            <w:pPr>
              <w:pStyle w:val="TableParagraph"/>
              <w:spacing w:line="168" w:lineRule="auto"/>
              <w:ind w:left="184" w:right="76" w:hanging="70"/>
              <w:jc w:val="both"/>
              <w:rPr>
                <w:sz w:val="21"/>
              </w:rPr>
            </w:pPr>
            <w:r>
              <w:rPr>
                <w:rFonts w:ascii="Times New Roman" w:eastAsia="Times New Roman"/>
                <w:spacing w:val="-4"/>
                <w:sz w:val="21"/>
              </w:rPr>
              <w:t>31962-2015</w:t>
            </w:r>
            <w:r>
              <w:rPr>
                <w:spacing w:val="-4"/>
                <w:sz w:val="21"/>
              </w:rPr>
              <w:t>）</w:t>
            </w:r>
            <w:r>
              <w:rPr>
                <w:rFonts w:ascii="Times New Roman" w:eastAsia="Times New Roman"/>
                <w:spacing w:val="-4"/>
                <w:sz w:val="21"/>
              </w:rPr>
              <w:t>A</w:t>
            </w:r>
            <w:r>
              <w:rPr>
                <w:rFonts w:ascii="Times New Roman" w:eastAsia="Times New Roman"/>
                <w:spacing w:val="19"/>
                <w:sz w:val="21"/>
              </w:rPr>
              <w:t> </w:t>
            </w:r>
            <w:r>
              <w:rPr>
                <w:spacing w:val="-3"/>
                <w:sz w:val="21"/>
              </w:rPr>
              <w:t>等级标准和莒南经济开发区污水处理厂进水水质标准</w:t>
            </w:r>
          </w:p>
        </w:tc>
      </w:tr>
      <w:tr>
        <w:trPr>
          <w:trHeight w:val="378" w:hRule="atLeast"/>
        </w:trPr>
        <w:tc>
          <w:tcPr>
            <w:tcW w:w="1995" w:type="dxa"/>
            <w:tcBorders>
              <w:top w:val="single" w:sz="4" w:space="0" w:color="000000"/>
              <w:bottom w:val="single" w:sz="4" w:space="0" w:color="000000"/>
              <w:right w:val="single" w:sz="4" w:space="0" w:color="000000"/>
            </w:tcBorders>
          </w:tcPr>
          <w:p>
            <w:pPr>
              <w:pStyle w:val="TableParagraph"/>
              <w:spacing w:line="358" w:lineRule="exact"/>
              <w:ind w:left="136" w:right="118"/>
              <w:rPr>
                <w:sz w:val="21"/>
              </w:rPr>
            </w:pPr>
            <w:r>
              <w:rPr>
                <w:sz w:val="21"/>
              </w:rPr>
              <w:t>色度（稀释倍数）</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2"/>
              <w:ind w:left="536" w:right="510"/>
              <w:rPr>
                <w:rFonts w:ascii="Times New Roman"/>
                <w:sz w:val="21"/>
              </w:rPr>
            </w:pPr>
            <w:r>
              <w:rPr>
                <w:rFonts w:ascii="Times New Roman"/>
                <w:sz w:val="21"/>
              </w:rPr>
              <w:t>50</w:t>
            </w:r>
          </w:p>
        </w:tc>
        <w:tc>
          <w:tcPr>
            <w:tcW w:w="1704" w:type="dxa"/>
            <w:tcBorders>
              <w:top w:val="nil"/>
              <w:left w:val="single" w:sz="4" w:space="0" w:color="000000"/>
              <w:bottom w:val="nil"/>
              <w:right w:val="single" w:sz="4" w:space="0" w:color="000000"/>
            </w:tcBorders>
          </w:tcPr>
          <w:p>
            <w:pPr>
              <w:pStyle w:val="TableParagraph"/>
              <w:jc w:val="left"/>
              <w:rPr>
                <w:rFonts w:ascii="Times New Roman"/>
                <w:sz w:val="20"/>
              </w:rPr>
            </w:pPr>
          </w:p>
        </w:tc>
        <w:tc>
          <w:tcPr>
            <w:tcW w:w="2456" w:type="dxa"/>
            <w:vMerge/>
            <w:tcBorders>
              <w:top w:val="nil"/>
              <w:left w:val="single" w:sz="4" w:space="0" w:color="000000"/>
            </w:tcBorders>
          </w:tcPr>
          <w:p>
            <w:pPr>
              <w:rPr>
                <w:sz w:val="2"/>
                <w:szCs w:val="2"/>
              </w:rPr>
            </w:pPr>
          </w:p>
        </w:tc>
      </w:tr>
      <w:tr>
        <w:trPr>
          <w:trHeight w:val="375" w:hRule="atLeast"/>
        </w:trPr>
        <w:tc>
          <w:tcPr>
            <w:tcW w:w="1995" w:type="dxa"/>
            <w:tcBorders>
              <w:top w:val="single" w:sz="4" w:space="0" w:color="000000"/>
              <w:bottom w:val="single" w:sz="4" w:space="0" w:color="000000"/>
              <w:right w:val="single" w:sz="4" w:space="0" w:color="000000"/>
            </w:tcBorders>
          </w:tcPr>
          <w:p>
            <w:pPr>
              <w:pStyle w:val="TableParagraph"/>
              <w:spacing w:before="66"/>
              <w:ind w:left="136" w:right="117"/>
              <w:rPr>
                <w:rFonts w:ascii="Times New Roman"/>
                <w:sz w:val="14"/>
              </w:rPr>
            </w:pPr>
            <w:r>
              <w:rPr>
                <w:rFonts w:ascii="Times New Roman"/>
                <w:position w:val="2"/>
                <w:sz w:val="21"/>
              </w:rPr>
              <w:t>COD</w:t>
            </w:r>
            <w:r>
              <w:rPr>
                <w:rFonts w:ascii="Times New Roman"/>
                <w:sz w:val="14"/>
              </w:rPr>
              <w:t>cr</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0"/>
              <w:ind w:left="535" w:right="510"/>
              <w:rPr>
                <w:rFonts w:ascii="Times New Roman" w:hAnsi="Times New Roman"/>
                <w:sz w:val="21"/>
              </w:rPr>
            </w:pPr>
            <w:r>
              <w:rPr>
                <w:rFonts w:ascii="Times New Roman" w:hAnsi="Times New Roman"/>
                <w:sz w:val="21"/>
              </w:rPr>
              <w:t>≤100</w:t>
            </w:r>
          </w:p>
        </w:tc>
        <w:tc>
          <w:tcPr>
            <w:tcW w:w="1704" w:type="dxa"/>
            <w:tcBorders>
              <w:top w:val="nil"/>
              <w:left w:val="single" w:sz="4" w:space="0" w:color="000000"/>
              <w:bottom w:val="nil"/>
              <w:right w:val="single" w:sz="4" w:space="0" w:color="000000"/>
            </w:tcBorders>
          </w:tcPr>
          <w:p>
            <w:pPr>
              <w:pStyle w:val="TableParagraph"/>
              <w:jc w:val="left"/>
              <w:rPr>
                <w:rFonts w:ascii="Times New Roman"/>
                <w:sz w:val="20"/>
              </w:rPr>
            </w:pPr>
          </w:p>
        </w:tc>
        <w:tc>
          <w:tcPr>
            <w:tcW w:w="2456" w:type="dxa"/>
            <w:vMerge/>
            <w:tcBorders>
              <w:top w:val="nil"/>
              <w:left w:val="single" w:sz="4" w:space="0" w:color="000000"/>
            </w:tcBorders>
          </w:tcPr>
          <w:p>
            <w:pPr>
              <w:rPr>
                <w:sz w:val="2"/>
                <w:szCs w:val="2"/>
              </w:rPr>
            </w:pPr>
          </w:p>
        </w:tc>
      </w:tr>
      <w:tr>
        <w:trPr>
          <w:trHeight w:val="378" w:hRule="atLeast"/>
        </w:trPr>
        <w:tc>
          <w:tcPr>
            <w:tcW w:w="1995" w:type="dxa"/>
            <w:tcBorders>
              <w:top w:val="single" w:sz="4" w:space="0" w:color="000000"/>
              <w:bottom w:val="single" w:sz="4" w:space="0" w:color="000000"/>
              <w:right w:val="single" w:sz="4" w:space="0" w:color="000000"/>
            </w:tcBorders>
          </w:tcPr>
          <w:p>
            <w:pPr>
              <w:pStyle w:val="TableParagraph"/>
              <w:spacing w:line="358" w:lineRule="exact"/>
              <w:ind w:left="136" w:right="116"/>
              <w:rPr>
                <w:sz w:val="21"/>
              </w:rPr>
            </w:pPr>
            <w:r>
              <w:rPr>
                <w:sz w:val="21"/>
              </w:rPr>
              <w:t>氨氮（以Ｎ计）</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2"/>
              <w:ind w:left="535" w:right="510"/>
              <w:rPr>
                <w:rFonts w:ascii="Times New Roman" w:hAnsi="Times New Roman"/>
                <w:sz w:val="21"/>
              </w:rPr>
            </w:pPr>
            <w:r>
              <w:rPr>
                <w:rFonts w:ascii="Times New Roman" w:hAnsi="Times New Roman"/>
                <w:sz w:val="21"/>
              </w:rPr>
              <w:t>≤20</w:t>
            </w:r>
          </w:p>
        </w:tc>
        <w:tc>
          <w:tcPr>
            <w:tcW w:w="1704" w:type="dxa"/>
            <w:tcBorders>
              <w:top w:val="nil"/>
              <w:left w:val="single" w:sz="4" w:space="0" w:color="000000"/>
              <w:bottom w:val="nil"/>
              <w:right w:val="single" w:sz="4" w:space="0" w:color="000000"/>
            </w:tcBorders>
          </w:tcPr>
          <w:p>
            <w:pPr>
              <w:pStyle w:val="TableParagraph"/>
              <w:spacing w:line="355" w:lineRule="exact" w:before="3"/>
              <w:ind w:left="104" w:right="80"/>
              <w:rPr>
                <w:sz w:val="21"/>
              </w:rPr>
            </w:pPr>
            <w:r>
              <w:rPr>
                <w:sz w:val="21"/>
              </w:rPr>
              <w:t>企业废水总排放</w:t>
            </w:r>
          </w:p>
        </w:tc>
        <w:tc>
          <w:tcPr>
            <w:tcW w:w="2456" w:type="dxa"/>
            <w:vMerge/>
            <w:tcBorders>
              <w:top w:val="nil"/>
              <w:left w:val="single" w:sz="4" w:space="0" w:color="000000"/>
            </w:tcBorders>
          </w:tcPr>
          <w:p>
            <w:pPr>
              <w:rPr>
                <w:sz w:val="2"/>
                <w:szCs w:val="2"/>
              </w:rPr>
            </w:pPr>
          </w:p>
        </w:tc>
      </w:tr>
      <w:tr>
        <w:trPr>
          <w:trHeight w:val="375" w:hRule="atLeast"/>
        </w:trPr>
        <w:tc>
          <w:tcPr>
            <w:tcW w:w="1995" w:type="dxa"/>
            <w:tcBorders>
              <w:top w:val="single" w:sz="4" w:space="0" w:color="000000"/>
              <w:bottom w:val="single" w:sz="4" w:space="0" w:color="000000"/>
              <w:right w:val="single" w:sz="4" w:space="0" w:color="000000"/>
            </w:tcBorders>
          </w:tcPr>
          <w:p>
            <w:pPr>
              <w:pStyle w:val="TableParagraph"/>
              <w:spacing w:before="66"/>
              <w:ind w:left="136" w:right="118"/>
              <w:rPr>
                <w:rFonts w:ascii="Times New Roman"/>
                <w:sz w:val="14"/>
              </w:rPr>
            </w:pPr>
            <w:r>
              <w:rPr>
                <w:rFonts w:ascii="Times New Roman"/>
                <w:position w:val="2"/>
                <w:sz w:val="21"/>
              </w:rPr>
              <w:t>BOD</w:t>
            </w:r>
            <w:r>
              <w:rPr>
                <w:rFonts w:ascii="Times New Roman"/>
                <w:sz w:val="14"/>
              </w:rPr>
              <w:t>5</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0"/>
              <w:ind w:left="535" w:right="510"/>
              <w:rPr>
                <w:rFonts w:ascii="Times New Roman" w:hAnsi="Times New Roman"/>
                <w:sz w:val="21"/>
              </w:rPr>
            </w:pPr>
            <w:r>
              <w:rPr>
                <w:rFonts w:ascii="Times New Roman" w:hAnsi="Times New Roman"/>
                <w:sz w:val="21"/>
              </w:rPr>
              <w:t>≤20</w:t>
            </w:r>
          </w:p>
        </w:tc>
        <w:tc>
          <w:tcPr>
            <w:tcW w:w="1704" w:type="dxa"/>
            <w:tcBorders>
              <w:top w:val="nil"/>
              <w:left w:val="single" w:sz="4" w:space="0" w:color="000000"/>
              <w:bottom w:val="nil"/>
              <w:right w:val="single" w:sz="4" w:space="0" w:color="000000"/>
            </w:tcBorders>
          </w:tcPr>
          <w:p>
            <w:pPr>
              <w:pStyle w:val="TableParagraph"/>
              <w:spacing w:line="352" w:lineRule="exact"/>
              <w:ind w:left="24"/>
              <w:rPr>
                <w:sz w:val="21"/>
              </w:rPr>
            </w:pPr>
            <w:r>
              <w:rPr>
                <w:w w:val="100"/>
                <w:sz w:val="21"/>
              </w:rPr>
              <w:t>口</w:t>
            </w:r>
          </w:p>
        </w:tc>
        <w:tc>
          <w:tcPr>
            <w:tcW w:w="2456" w:type="dxa"/>
            <w:vMerge/>
            <w:tcBorders>
              <w:top w:val="nil"/>
              <w:left w:val="single" w:sz="4" w:space="0" w:color="000000"/>
            </w:tcBorders>
          </w:tcPr>
          <w:p>
            <w:pPr>
              <w:rPr>
                <w:sz w:val="2"/>
                <w:szCs w:val="2"/>
              </w:rPr>
            </w:pPr>
          </w:p>
        </w:tc>
      </w:tr>
      <w:tr>
        <w:trPr>
          <w:trHeight w:val="378" w:hRule="atLeast"/>
        </w:trPr>
        <w:tc>
          <w:tcPr>
            <w:tcW w:w="1995" w:type="dxa"/>
            <w:tcBorders>
              <w:top w:val="single" w:sz="4" w:space="0" w:color="000000"/>
              <w:bottom w:val="single" w:sz="4" w:space="0" w:color="000000"/>
              <w:right w:val="single" w:sz="4" w:space="0" w:color="000000"/>
            </w:tcBorders>
          </w:tcPr>
          <w:p>
            <w:pPr>
              <w:pStyle w:val="TableParagraph"/>
              <w:spacing w:before="67"/>
              <w:ind w:left="136" w:right="116"/>
              <w:rPr>
                <w:rFonts w:ascii="Times New Roman"/>
                <w:sz w:val="21"/>
              </w:rPr>
            </w:pPr>
            <w:r>
              <w:rPr>
                <w:rFonts w:ascii="Times New Roman"/>
                <w:sz w:val="21"/>
              </w:rPr>
              <w:t>SS</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2"/>
              <w:ind w:left="535" w:right="510"/>
              <w:rPr>
                <w:rFonts w:ascii="Times New Roman" w:hAnsi="Times New Roman"/>
                <w:sz w:val="21"/>
              </w:rPr>
            </w:pPr>
            <w:r>
              <w:rPr>
                <w:rFonts w:ascii="Times New Roman" w:hAnsi="Times New Roman"/>
                <w:sz w:val="21"/>
              </w:rPr>
              <w:t>≤50</w:t>
            </w:r>
          </w:p>
        </w:tc>
        <w:tc>
          <w:tcPr>
            <w:tcW w:w="1704" w:type="dxa"/>
            <w:tcBorders>
              <w:top w:val="nil"/>
              <w:left w:val="single" w:sz="4" w:space="0" w:color="000000"/>
              <w:bottom w:val="nil"/>
              <w:right w:val="single" w:sz="4" w:space="0" w:color="000000"/>
            </w:tcBorders>
          </w:tcPr>
          <w:p>
            <w:pPr>
              <w:pStyle w:val="TableParagraph"/>
              <w:jc w:val="left"/>
              <w:rPr>
                <w:rFonts w:ascii="Times New Roman"/>
                <w:sz w:val="20"/>
              </w:rPr>
            </w:pPr>
          </w:p>
        </w:tc>
        <w:tc>
          <w:tcPr>
            <w:tcW w:w="2456" w:type="dxa"/>
            <w:vMerge/>
            <w:tcBorders>
              <w:top w:val="nil"/>
              <w:left w:val="single" w:sz="4" w:space="0" w:color="000000"/>
            </w:tcBorders>
          </w:tcPr>
          <w:p>
            <w:pPr>
              <w:rPr>
                <w:sz w:val="2"/>
                <w:szCs w:val="2"/>
              </w:rPr>
            </w:pPr>
          </w:p>
        </w:tc>
      </w:tr>
      <w:tr>
        <w:trPr>
          <w:trHeight w:val="378" w:hRule="atLeast"/>
        </w:trPr>
        <w:tc>
          <w:tcPr>
            <w:tcW w:w="1995" w:type="dxa"/>
            <w:tcBorders>
              <w:top w:val="single" w:sz="4" w:space="0" w:color="000000"/>
              <w:bottom w:val="single" w:sz="4" w:space="0" w:color="000000"/>
              <w:right w:val="single" w:sz="4" w:space="0" w:color="000000"/>
            </w:tcBorders>
          </w:tcPr>
          <w:p>
            <w:pPr>
              <w:pStyle w:val="TableParagraph"/>
              <w:spacing w:line="358" w:lineRule="exact"/>
              <w:ind w:left="136" w:right="116"/>
              <w:rPr>
                <w:sz w:val="21"/>
              </w:rPr>
            </w:pPr>
            <w:r>
              <w:rPr>
                <w:sz w:val="21"/>
              </w:rPr>
              <w:t>总氮</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2"/>
              <w:ind w:left="535" w:right="510"/>
              <w:rPr>
                <w:rFonts w:ascii="Times New Roman" w:hAnsi="Times New Roman"/>
                <w:sz w:val="21"/>
              </w:rPr>
            </w:pPr>
            <w:r>
              <w:rPr>
                <w:rFonts w:ascii="Times New Roman" w:hAnsi="Times New Roman"/>
                <w:sz w:val="21"/>
              </w:rPr>
              <w:t>≤30</w:t>
            </w:r>
          </w:p>
        </w:tc>
        <w:tc>
          <w:tcPr>
            <w:tcW w:w="1704" w:type="dxa"/>
            <w:tcBorders>
              <w:top w:val="nil"/>
              <w:left w:val="single" w:sz="4" w:space="0" w:color="000000"/>
              <w:bottom w:val="nil"/>
              <w:right w:val="single" w:sz="4" w:space="0" w:color="000000"/>
            </w:tcBorders>
          </w:tcPr>
          <w:p>
            <w:pPr>
              <w:pStyle w:val="TableParagraph"/>
              <w:jc w:val="left"/>
              <w:rPr>
                <w:rFonts w:ascii="Times New Roman"/>
                <w:sz w:val="20"/>
              </w:rPr>
            </w:pPr>
          </w:p>
        </w:tc>
        <w:tc>
          <w:tcPr>
            <w:tcW w:w="2456" w:type="dxa"/>
            <w:vMerge/>
            <w:tcBorders>
              <w:top w:val="nil"/>
              <w:left w:val="single" w:sz="4" w:space="0" w:color="000000"/>
            </w:tcBorders>
          </w:tcPr>
          <w:p>
            <w:pPr>
              <w:rPr>
                <w:sz w:val="2"/>
                <w:szCs w:val="2"/>
              </w:rPr>
            </w:pPr>
          </w:p>
        </w:tc>
      </w:tr>
      <w:tr>
        <w:trPr>
          <w:trHeight w:val="385" w:hRule="atLeast"/>
        </w:trPr>
        <w:tc>
          <w:tcPr>
            <w:tcW w:w="1995" w:type="dxa"/>
            <w:tcBorders>
              <w:top w:val="single" w:sz="4" w:space="0" w:color="000000"/>
              <w:right w:val="single" w:sz="4" w:space="0" w:color="000000"/>
            </w:tcBorders>
          </w:tcPr>
          <w:p>
            <w:pPr>
              <w:pStyle w:val="TableParagraph"/>
              <w:spacing w:line="366" w:lineRule="exact"/>
              <w:ind w:left="136" w:right="116"/>
              <w:rPr>
                <w:sz w:val="21"/>
              </w:rPr>
            </w:pPr>
            <w:r>
              <w:rPr>
                <w:sz w:val="21"/>
              </w:rPr>
              <w:t>总磷</w:t>
            </w:r>
          </w:p>
        </w:tc>
        <w:tc>
          <w:tcPr>
            <w:tcW w:w="2369" w:type="dxa"/>
            <w:tcBorders>
              <w:top w:val="single" w:sz="4" w:space="0" w:color="000000"/>
              <w:left w:val="single" w:sz="4" w:space="0" w:color="000000"/>
              <w:right w:val="single" w:sz="4" w:space="0" w:color="000000"/>
            </w:tcBorders>
          </w:tcPr>
          <w:p>
            <w:pPr>
              <w:pStyle w:val="TableParagraph"/>
              <w:spacing w:before="60"/>
              <w:ind w:left="535" w:right="510"/>
              <w:rPr>
                <w:rFonts w:ascii="Times New Roman" w:hAnsi="Times New Roman"/>
                <w:sz w:val="21"/>
              </w:rPr>
            </w:pPr>
            <w:r>
              <w:rPr>
                <w:rFonts w:ascii="Times New Roman" w:hAnsi="Times New Roman"/>
                <w:sz w:val="21"/>
              </w:rPr>
              <w:t>≤1.0</w:t>
            </w:r>
          </w:p>
        </w:tc>
        <w:tc>
          <w:tcPr>
            <w:tcW w:w="1704" w:type="dxa"/>
            <w:tcBorders>
              <w:top w:val="nil"/>
              <w:left w:val="single" w:sz="4" w:space="0" w:color="000000"/>
              <w:right w:val="single" w:sz="4" w:space="0" w:color="000000"/>
            </w:tcBorders>
          </w:tcPr>
          <w:p>
            <w:pPr>
              <w:pStyle w:val="TableParagraph"/>
              <w:jc w:val="left"/>
              <w:rPr>
                <w:rFonts w:ascii="Times New Roman"/>
                <w:sz w:val="20"/>
              </w:rPr>
            </w:pPr>
          </w:p>
        </w:tc>
        <w:tc>
          <w:tcPr>
            <w:tcW w:w="2456" w:type="dxa"/>
            <w:vMerge/>
            <w:tcBorders>
              <w:top w:val="nil"/>
              <w:left w:val="single" w:sz="4" w:space="0" w:color="000000"/>
            </w:tcBorders>
          </w:tcPr>
          <w:p>
            <w:pPr>
              <w:rPr>
                <w:sz w:val="2"/>
                <w:szCs w:val="2"/>
              </w:rPr>
            </w:pPr>
          </w:p>
        </w:tc>
      </w:tr>
    </w:tbl>
    <w:p>
      <w:pPr>
        <w:spacing w:after="0"/>
        <w:rPr>
          <w:sz w:val="2"/>
          <w:szCs w:val="2"/>
        </w:rPr>
        <w:sectPr>
          <w:pgSz w:w="11910" w:h="16840"/>
          <w:pgMar w:header="877" w:footer="973" w:top="1380" w:bottom="1160" w:left="1180" w:right="820"/>
        </w:sectPr>
      </w:pPr>
    </w:p>
    <w:p>
      <w:pPr>
        <w:pStyle w:val="BodyText"/>
        <w:spacing w:before="13"/>
        <w:rPr>
          <w:sz w:val="2"/>
        </w:rPr>
      </w:pP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5"/>
        <w:gridCol w:w="2369"/>
        <w:gridCol w:w="1704"/>
        <w:gridCol w:w="2456"/>
      </w:tblGrid>
      <w:tr>
        <w:trPr>
          <w:trHeight w:val="388" w:hRule="atLeast"/>
        </w:trPr>
        <w:tc>
          <w:tcPr>
            <w:tcW w:w="1995" w:type="dxa"/>
            <w:tcBorders>
              <w:bottom w:val="single" w:sz="4" w:space="0" w:color="000000"/>
              <w:right w:val="single" w:sz="4" w:space="0" w:color="000000"/>
            </w:tcBorders>
          </w:tcPr>
          <w:p>
            <w:pPr>
              <w:pStyle w:val="TableParagraph"/>
              <w:spacing w:line="368" w:lineRule="exact"/>
              <w:ind w:left="136" w:right="116"/>
              <w:rPr>
                <w:sz w:val="21"/>
              </w:rPr>
            </w:pPr>
            <w:r>
              <w:rPr>
                <w:sz w:val="21"/>
              </w:rPr>
              <w:t>石油类</w:t>
            </w:r>
          </w:p>
        </w:tc>
        <w:tc>
          <w:tcPr>
            <w:tcW w:w="2369" w:type="dxa"/>
            <w:tcBorders>
              <w:left w:val="single" w:sz="4" w:space="0" w:color="000000"/>
              <w:bottom w:val="single" w:sz="4" w:space="0" w:color="000000"/>
              <w:right w:val="single" w:sz="4" w:space="0" w:color="000000"/>
            </w:tcBorders>
          </w:tcPr>
          <w:p>
            <w:pPr>
              <w:pStyle w:val="TableParagraph"/>
              <w:spacing w:before="72"/>
              <w:ind w:left="535" w:right="510"/>
              <w:rPr>
                <w:rFonts w:ascii="Times New Roman" w:hAnsi="Times New Roman"/>
                <w:sz w:val="21"/>
              </w:rPr>
            </w:pPr>
            <w:r>
              <w:rPr>
                <w:rFonts w:ascii="Times New Roman" w:hAnsi="Times New Roman"/>
                <w:sz w:val="21"/>
              </w:rPr>
              <w:t>≤15</w:t>
            </w:r>
          </w:p>
        </w:tc>
        <w:tc>
          <w:tcPr>
            <w:tcW w:w="1704" w:type="dxa"/>
            <w:vMerge w:val="restart"/>
            <w:tcBorders>
              <w:left w:val="single" w:sz="4" w:space="0" w:color="000000"/>
              <w:right w:val="single" w:sz="4" w:space="0" w:color="000000"/>
            </w:tcBorders>
          </w:tcPr>
          <w:p>
            <w:pPr>
              <w:pStyle w:val="TableParagraph"/>
              <w:jc w:val="left"/>
              <w:rPr>
                <w:rFonts w:ascii="Times New Roman"/>
                <w:sz w:val="22"/>
              </w:rPr>
            </w:pPr>
          </w:p>
        </w:tc>
        <w:tc>
          <w:tcPr>
            <w:tcW w:w="2456" w:type="dxa"/>
            <w:vMerge w:val="restart"/>
            <w:tcBorders>
              <w:left w:val="single" w:sz="4" w:space="0" w:color="000000"/>
            </w:tcBorders>
          </w:tcPr>
          <w:p>
            <w:pPr>
              <w:pStyle w:val="TableParagraph"/>
              <w:jc w:val="left"/>
              <w:rPr>
                <w:rFonts w:ascii="Times New Roman"/>
                <w:sz w:val="22"/>
              </w:rPr>
            </w:pPr>
          </w:p>
        </w:tc>
      </w:tr>
      <w:tr>
        <w:trPr>
          <w:trHeight w:val="377" w:hRule="atLeast"/>
        </w:trPr>
        <w:tc>
          <w:tcPr>
            <w:tcW w:w="1995" w:type="dxa"/>
            <w:tcBorders>
              <w:top w:val="single" w:sz="4" w:space="0" w:color="000000"/>
              <w:bottom w:val="single" w:sz="4" w:space="0" w:color="000000"/>
              <w:right w:val="single" w:sz="4" w:space="0" w:color="000000"/>
            </w:tcBorders>
          </w:tcPr>
          <w:p>
            <w:pPr>
              <w:pStyle w:val="TableParagraph"/>
              <w:spacing w:line="358" w:lineRule="exact"/>
              <w:ind w:left="136" w:right="118"/>
              <w:rPr>
                <w:sz w:val="21"/>
              </w:rPr>
            </w:pPr>
            <w:r>
              <w:rPr>
                <w:sz w:val="21"/>
              </w:rPr>
              <w:t>总有机碳</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0"/>
              <w:ind w:left="535" w:right="510"/>
              <w:rPr>
                <w:rFonts w:ascii="Times New Roman" w:hAnsi="Times New Roman"/>
                <w:sz w:val="21"/>
              </w:rPr>
            </w:pPr>
            <w:r>
              <w:rPr>
                <w:rFonts w:ascii="Times New Roman" w:hAnsi="Times New Roman"/>
                <w:sz w:val="21"/>
              </w:rPr>
              <w:t>≤30</w:t>
            </w:r>
          </w:p>
        </w:tc>
        <w:tc>
          <w:tcPr>
            <w:tcW w:w="1704" w:type="dxa"/>
            <w:vMerge/>
            <w:tcBorders>
              <w:top w:val="nil"/>
              <w:left w:val="single" w:sz="4" w:space="0" w:color="000000"/>
              <w:right w:val="single" w:sz="4" w:space="0" w:color="000000"/>
            </w:tcBorders>
          </w:tcPr>
          <w:p>
            <w:pPr>
              <w:rPr>
                <w:sz w:val="2"/>
                <w:szCs w:val="2"/>
              </w:rPr>
            </w:pPr>
          </w:p>
        </w:tc>
        <w:tc>
          <w:tcPr>
            <w:tcW w:w="2456" w:type="dxa"/>
            <w:vMerge/>
            <w:tcBorders>
              <w:top w:val="nil"/>
              <w:left w:val="single" w:sz="4" w:space="0" w:color="000000"/>
            </w:tcBorders>
          </w:tcPr>
          <w:p>
            <w:pPr>
              <w:rPr>
                <w:sz w:val="2"/>
                <w:szCs w:val="2"/>
              </w:rPr>
            </w:pPr>
          </w:p>
        </w:tc>
      </w:tr>
      <w:tr>
        <w:trPr>
          <w:trHeight w:val="375" w:hRule="atLeast"/>
        </w:trPr>
        <w:tc>
          <w:tcPr>
            <w:tcW w:w="1995" w:type="dxa"/>
            <w:tcBorders>
              <w:top w:val="single" w:sz="4" w:space="0" w:color="000000"/>
              <w:bottom w:val="single" w:sz="4" w:space="0" w:color="000000"/>
              <w:right w:val="single" w:sz="4" w:space="0" w:color="000000"/>
            </w:tcBorders>
          </w:tcPr>
          <w:p>
            <w:pPr>
              <w:pStyle w:val="TableParagraph"/>
              <w:spacing w:line="356" w:lineRule="exact"/>
              <w:ind w:left="136" w:right="116"/>
              <w:rPr>
                <w:sz w:val="21"/>
              </w:rPr>
            </w:pPr>
            <w:r>
              <w:rPr>
                <w:sz w:val="21"/>
              </w:rPr>
              <w:t>总锌</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0"/>
              <w:ind w:left="535" w:right="510"/>
              <w:rPr>
                <w:rFonts w:ascii="Times New Roman" w:hAnsi="Times New Roman"/>
                <w:sz w:val="21"/>
              </w:rPr>
            </w:pPr>
            <w:r>
              <w:rPr>
                <w:rFonts w:ascii="Times New Roman" w:hAnsi="Times New Roman"/>
                <w:sz w:val="21"/>
              </w:rPr>
              <w:t>≤0.5</w:t>
            </w:r>
          </w:p>
        </w:tc>
        <w:tc>
          <w:tcPr>
            <w:tcW w:w="1704" w:type="dxa"/>
            <w:vMerge/>
            <w:tcBorders>
              <w:top w:val="nil"/>
              <w:left w:val="single" w:sz="4" w:space="0" w:color="000000"/>
              <w:right w:val="single" w:sz="4" w:space="0" w:color="000000"/>
            </w:tcBorders>
          </w:tcPr>
          <w:p>
            <w:pPr>
              <w:rPr>
                <w:sz w:val="2"/>
                <w:szCs w:val="2"/>
              </w:rPr>
            </w:pPr>
          </w:p>
        </w:tc>
        <w:tc>
          <w:tcPr>
            <w:tcW w:w="2456" w:type="dxa"/>
            <w:vMerge/>
            <w:tcBorders>
              <w:top w:val="nil"/>
              <w:left w:val="single" w:sz="4" w:space="0" w:color="000000"/>
            </w:tcBorders>
          </w:tcPr>
          <w:p>
            <w:pPr>
              <w:rPr>
                <w:sz w:val="2"/>
                <w:szCs w:val="2"/>
              </w:rPr>
            </w:pPr>
          </w:p>
        </w:tc>
      </w:tr>
      <w:tr>
        <w:trPr>
          <w:trHeight w:val="378" w:hRule="atLeast"/>
        </w:trPr>
        <w:tc>
          <w:tcPr>
            <w:tcW w:w="1995" w:type="dxa"/>
            <w:tcBorders>
              <w:top w:val="single" w:sz="4" w:space="0" w:color="000000"/>
              <w:bottom w:val="single" w:sz="4" w:space="0" w:color="000000"/>
              <w:right w:val="single" w:sz="4" w:space="0" w:color="000000"/>
            </w:tcBorders>
          </w:tcPr>
          <w:p>
            <w:pPr>
              <w:pStyle w:val="TableParagraph"/>
              <w:spacing w:line="358" w:lineRule="exact"/>
              <w:ind w:left="136" w:right="118"/>
              <w:rPr>
                <w:sz w:val="21"/>
              </w:rPr>
            </w:pPr>
            <w:r>
              <w:rPr>
                <w:sz w:val="21"/>
              </w:rPr>
              <w:t>总氰化物</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2"/>
              <w:ind w:left="535" w:right="510"/>
              <w:rPr>
                <w:rFonts w:ascii="Times New Roman" w:hAnsi="Times New Roman"/>
                <w:sz w:val="21"/>
              </w:rPr>
            </w:pPr>
            <w:r>
              <w:rPr>
                <w:rFonts w:ascii="Times New Roman" w:hAnsi="Times New Roman"/>
                <w:sz w:val="21"/>
              </w:rPr>
              <w:t>≤0.5</w:t>
            </w:r>
          </w:p>
        </w:tc>
        <w:tc>
          <w:tcPr>
            <w:tcW w:w="1704" w:type="dxa"/>
            <w:vMerge/>
            <w:tcBorders>
              <w:top w:val="nil"/>
              <w:left w:val="single" w:sz="4" w:space="0" w:color="000000"/>
              <w:right w:val="single" w:sz="4" w:space="0" w:color="000000"/>
            </w:tcBorders>
          </w:tcPr>
          <w:p>
            <w:pPr>
              <w:rPr>
                <w:sz w:val="2"/>
                <w:szCs w:val="2"/>
              </w:rPr>
            </w:pPr>
          </w:p>
        </w:tc>
        <w:tc>
          <w:tcPr>
            <w:tcW w:w="2456" w:type="dxa"/>
            <w:vMerge/>
            <w:tcBorders>
              <w:top w:val="nil"/>
              <w:left w:val="single" w:sz="4" w:space="0" w:color="000000"/>
            </w:tcBorders>
          </w:tcPr>
          <w:p>
            <w:pPr>
              <w:rPr>
                <w:sz w:val="2"/>
                <w:szCs w:val="2"/>
              </w:rPr>
            </w:pPr>
          </w:p>
        </w:tc>
      </w:tr>
      <w:tr>
        <w:trPr>
          <w:trHeight w:val="375" w:hRule="atLeast"/>
        </w:trPr>
        <w:tc>
          <w:tcPr>
            <w:tcW w:w="1995" w:type="dxa"/>
            <w:tcBorders>
              <w:top w:val="single" w:sz="4" w:space="0" w:color="000000"/>
              <w:bottom w:val="single" w:sz="4" w:space="0" w:color="000000"/>
              <w:right w:val="single" w:sz="4" w:space="0" w:color="000000"/>
            </w:tcBorders>
          </w:tcPr>
          <w:p>
            <w:pPr>
              <w:pStyle w:val="TableParagraph"/>
              <w:spacing w:line="356" w:lineRule="exact"/>
              <w:ind w:left="136" w:right="116"/>
              <w:rPr>
                <w:sz w:val="21"/>
              </w:rPr>
            </w:pPr>
            <w:r>
              <w:rPr>
                <w:sz w:val="21"/>
              </w:rPr>
              <w:t>总铜</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0"/>
              <w:ind w:left="535" w:right="510"/>
              <w:rPr>
                <w:rFonts w:ascii="Times New Roman" w:hAnsi="Times New Roman"/>
                <w:sz w:val="21"/>
              </w:rPr>
            </w:pPr>
            <w:r>
              <w:rPr>
                <w:rFonts w:ascii="Times New Roman" w:hAnsi="Times New Roman"/>
                <w:sz w:val="21"/>
              </w:rPr>
              <w:t>≤0.5</w:t>
            </w:r>
          </w:p>
        </w:tc>
        <w:tc>
          <w:tcPr>
            <w:tcW w:w="1704" w:type="dxa"/>
            <w:vMerge/>
            <w:tcBorders>
              <w:top w:val="nil"/>
              <w:left w:val="single" w:sz="4" w:space="0" w:color="000000"/>
              <w:right w:val="single" w:sz="4" w:space="0" w:color="000000"/>
            </w:tcBorders>
          </w:tcPr>
          <w:p>
            <w:pPr>
              <w:rPr>
                <w:sz w:val="2"/>
                <w:szCs w:val="2"/>
              </w:rPr>
            </w:pPr>
          </w:p>
        </w:tc>
        <w:tc>
          <w:tcPr>
            <w:tcW w:w="2456" w:type="dxa"/>
            <w:vMerge/>
            <w:tcBorders>
              <w:top w:val="nil"/>
              <w:left w:val="single" w:sz="4" w:space="0" w:color="000000"/>
            </w:tcBorders>
          </w:tcPr>
          <w:p>
            <w:pPr>
              <w:rPr>
                <w:sz w:val="2"/>
                <w:szCs w:val="2"/>
              </w:rPr>
            </w:pPr>
          </w:p>
        </w:tc>
      </w:tr>
      <w:tr>
        <w:trPr>
          <w:trHeight w:val="377" w:hRule="atLeast"/>
        </w:trPr>
        <w:tc>
          <w:tcPr>
            <w:tcW w:w="1995" w:type="dxa"/>
            <w:tcBorders>
              <w:top w:val="single" w:sz="4" w:space="0" w:color="000000"/>
              <w:bottom w:val="single" w:sz="4" w:space="0" w:color="000000"/>
              <w:right w:val="single" w:sz="4" w:space="0" w:color="000000"/>
            </w:tcBorders>
          </w:tcPr>
          <w:p>
            <w:pPr>
              <w:pStyle w:val="TableParagraph"/>
              <w:spacing w:line="358" w:lineRule="exact"/>
              <w:ind w:left="136" w:right="116"/>
              <w:rPr>
                <w:sz w:val="21"/>
              </w:rPr>
            </w:pPr>
            <w:r>
              <w:rPr>
                <w:sz w:val="21"/>
              </w:rPr>
              <w:t>挥发酚</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2"/>
              <w:ind w:left="535" w:right="510"/>
              <w:rPr>
                <w:rFonts w:ascii="Times New Roman" w:hAnsi="Times New Roman"/>
                <w:sz w:val="21"/>
              </w:rPr>
            </w:pPr>
            <w:r>
              <w:rPr>
                <w:rFonts w:ascii="Times New Roman" w:hAnsi="Times New Roman"/>
                <w:sz w:val="21"/>
              </w:rPr>
              <w:t>≤0.5</w:t>
            </w:r>
          </w:p>
        </w:tc>
        <w:tc>
          <w:tcPr>
            <w:tcW w:w="1704" w:type="dxa"/>
            <w:vMerge/>
            <w:tcBorders>
              <w:top w:val="nil"/>
              <w:left w:val="single" w:sz="4" w:space="0" w:color="000000"/>
              <w:right w:val="single" w:sz="4" w:space="0" w:color="000000"/>
            </w:tcBorders>
          </w:tcPr>
          <w:p>
            <w:pPr>
              <w:rPr>
                <w:sz w:val="2"/>
                <w:szCs w:val="2"/>
              </w:rPr>
            </w:pPr>
          </w:p>
        </w:tc>
        <w:tc>
          <w:tcPr>
            <w:tcW w:w="2456" w:type="dxa"/>
            <w:vMerge/>
            <w:tcBorders>
              <w:top w:val="nil"/>
              <w:left w:val="single" w:sz="4" w:space="0" w:color="000000"/>
            </w:tcBorders>
          </w:tcPr>
          <w:p>
            <w:pPr>
              <w:rPr>
                <w:sz w:val="2"/>
                <w:szCs w:val="2"/>
              </w:rPr>
            </w:pPr>
          </w:p>
        </w:tc>
      </w:tr>
      <w:tr>
        <w:trPr>
          <w:trHeight w:val="375" w:hRule="atLeast"/>
        </w:trPr>
        <w:tc>
          <w:tcPr>
            <w:tcW w:w="1995" w:type="dxa"/>
            <w:tcBorders>
              <w:top w:val="single" w:sz="4" w:space="0" w:color="000000"/>
              <w:bottom w:val="single" w:sz="4" w:space="0" w:color="000000"/>
              <w:right w:val="single" w:sz="4" w:space="0" w:color="000000"/>
            </w:tcBorders>
          </w:tcPr>
          <w:p>
            <w:pPr>
              <w:pStyle w:val="TableParagraph"/>
              <w:spacing w:line="356" w:lineRule="exact"/>
              <w:ind w:left="136" w:right="116"/>
              <w:rPr>
                <w:sz w:val="21"/>
              </w:rPr>
            </w:pPr>
            <w:r>
              <w:rPr>
                <w:sz w:val="21"/>
              </w:rPr>
              <w:t>硫化物</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0"/>
              <w:ind w:left="535" w:right="510"/>
              <w:rPr>
                <w:rFonts w:ascii="Times New Roman" w:hAnsi="Times New Roman"/>
                <w:sz w:val="21"/>
              </w:rPr>
            </w:pPr>
            <w:r>
              <w:rPr>
                <w:rFonts w:ascii="Times New Roman" w:hAnsi="Times New Roman"/>
                <w:sz w:val="21"/>
              </w:rPr>
              <w:t>≤1.0</w:t>
            </w:r>
          </w:p>
        </w:tc>
        <w:tc>
          <w:tcPr>
            <w:tcW w:w="1704" w:type="dxa"/>
            <w:vMerge/>
            <w:tcBorders>
              <w:top w:val="nil"/>
              <w:left w:val="single" w:sz="4" w:space="0" w:color="000000"/>
              <w:right w:val="single" w:sz="4" w:space="0" w:color="000000"/>
            </w:tcBorders>
          </w:tcPr>
          <w:p>
            <w:pPr>
              <w:rPr>
                <w:sz w:val="2"/>
                <w:szCs w:val="2"/>
              </w:rPr>
            </w:pPr>
          </w:p>
        </w:tc>
        <w:tc>
          <w:tcPr>
            <w:tcW w:w="2456" w:type="dxa"/>
            <w:vMerge/>
            <w:tcBorders>
              <w:top w:val="nil"/>
              <w:left w:val="single" w:sz="4" w:space="0" w:color="000000"/>
            </w:tcBorders>
          </w:tcPr>
          <w:p>
            <w:pPr>
              <w:rPr>
                <w:sz w:val="2"/>
                <w:szCs w:val="2"/>
              </w:rPr>
            </w:pPr>
          </w:p>
        </w:tc>
      </w:tr>
      <w:tr>
        <w:trPr>
          <w:trHeight w:val="378" w:hRule="atLeast"/>
        </w:trPr>
        <w:tc>
          <w:tcPr>
            <w:tcW w:w="1995" w:type="dxa"/>
            <w:tcBorders>
              <w:top w:val="single" w:sz="4" w:space="0" w:color="000000"/>
              <w:bottom w:val="single" w:sz="4" w:space="0" w:color="000000"/>
              <w:right w:val="single" w:sz="4" w:space="0" w:color="000000"/>
            </w:tcBorders>
          </w:tcPr>
          <w:p>
            <w:pPr>
              <w:pStyle w:val="TableParagraph"/>
              <w:spacing w:line="358" w:lineRule="exact"/>
              <w:ind w:left="136" w:right="118"/>
              <w:rPr>
                <w:sz w:val="21"/>
              </w:rPr>
            </w:pPr>
            <w:r>
              <w:rPr>
                <w:sz w:val="21"/>
              </w:rPr>
              <w:t>硝基苯类</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2"/>
              <w:ind w:left="535" w:right="510"/>
              <w:rPr>
                <w:rFonts w:ascii="Times New Roman" w:hAnsi="Times New Roman"/>
                <w:sz w:val="21"/>
              </w:rPr>
            </w:pPr>
            <w:r>
              <w:rPr>
                <w:rFonts w:ascii="Times New Roman" w:hAnsi="Times New Roman"/>
                <w:sz w:val="21"/>
              </w:rPr>
              <w:t>≤2.0</w:t>
            </w:r>
          </w:p>
        </w:tc>
        <w:tc>
          <w:tcPr>
            <w:tcW w:w="1704" w:type="dxa"/>
            <w:vMerge/>
            <w:tcBorders>
              <w:top w:val="nil"/>
              <w:left w:val="single" w:sz="4" w:space="0" w:color="000000"/>
              <w:right w:val="single" w:sz="4" w:space="0" w:color="000000"/>
            </w:tcBorders>
          </w:tcPr>
          <w:p>
            <w:pPr>
              <w:rPr>
                <w:sz w:val="2"/>
                <w:szCs w:val="2"/>
              </w:rPr>
            </w:pPr>
          </w:p>
        </w:tc>
        <w:tc>
          <w:tcPr>
            <w:tcW w:w="2456" w:type="dxa"/>
            <w:vMerge/>
            <w:tcBorders>
              <w:top w:val="nil"/>
              <w:left w:val="single" w:sz="4" w:space="0" w:color="000000"/>
            </w:tcBorders>
          </w:tcPr>
          <w:p>
            <w:pPr>
              <w:rPr>
                <w:sz w:val="2"/>
                <w:szCs w:val="2"/>
              </w:rPr>
            </w:pPr>
          </w:p>
        </w:tc>
      </w:tr>
      <w:tr>
        <w:trPr>
          <w:trHeight w:val="378" w:hRule="atLeast"/>
        </w:trPr>
        <w:tc>
          <w:tcPr>
            <w:tcW w:w="1995" w:type="dxa"/>
            <w:tcBorders>
              <w:top w:val="single" w:sz="4" w:space="0" w:color="000000"/>
              <w:bottom w:val="single" w:sz="4" w:space="0" w:color="000000"/>
              <w:right w:val="single" w:sz="4" w:space="0" w:color="000000"/>
            </w:tcBorders>
          </w:tcPr>
          <w:p>
            <w:pPr>
              <w:pStyle w:val="TableParagraph"/>
              <w:spacing w:line="359" w:lineRule="exact"/>
              <w:ind w:left="136" w:right="116"/>
              <w:rPr>
                <w:sz w:val="21"/>
              </w:rPr>
            </w:pPr>
            <w:r>
              <w:rPr>
                <w:sz w:val="21"/>
              </w:rPr>
              <w:t>苯胺类</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before="63"/>
              <w:ind w:left="535" w:right="510"/>
              <w:rPr>
                <w:rFonts w:ascii="Times New Roman" w:hAnsi="Times New Roman"/>
                <w:sz w:val="21"/>
              </w:rPr>
            </w:pPr>
            <w:r>
              <w:rPr>
                <w:rFonts w:ascii="Times New Roman" w:hAnsi="Times New Roman"/>
                <w:sz w:val="21"/>
              </w:rPr>
              <w:t>≤2.0</w:t>
            </w:r>
          </w:p>
        </w:tc>
        <w:tc>
          <w:tcPr>
            <w:tcW w:w="1704" w:type="dxa"/>
            <w:vMerge/>
            <w:tcBorders>
              <w:top w:val="nil"/>
              <w:left w:val="single" w:sz="4" w:space="0" w:color="000000"/>
              <w:right w:val="single" w:sz="4" w:space="0" w:color="000000"/>
            </w:tcBorders>
          </w:tcPr>
          <w:p>
            <w:pPr>
              <w:rPr>
                <w:sz w:val="2"/>
                <w:szCs w:val="2"/>
              </w:rPr>
            </w:pPr>
          </w:p>
        </w:tc>
        <w:tc>
          <w:tcPr>
            <w:tcW w:w="2456" w:type="dxa"/>
            <w:vMerge/>
            <w:tcBorders>
              <w:top w:val="nil"/>
              <w:left w:val="single" w:sz="4" w:space="0" w:color="000000"/>
            </w:tcBorders>
          </w:tcPr>
          <w:p>
            <w:pPr>
              <w:rPr>
                <w:sz w:val="2"/>
                <w:szCs w:val="2"/>
              </w:rPr>
            </w:pPr>
          </w:p>
        </w:tc>
      </w:tr>
      <w:tr>
        <w:trPr>
          <w:trHeight w:val="385" w:hRule="atLeast"/>
        </w:trPr>
        <w:tc>
          <w:tcPr>
            <w:tcW w:w="1995" w:type="dxa"/>
            <w:tcBorders>
              <w:top w:val="single" w:sz="4" w:space="0" w:color="000000"/>
              <w:right w:val="single" w:sz="4" w:space="0" w:color="000000"/>
            </w:tcBorders>
          </w:tcPr>
          <w:p>
            <w:pPr>
              <w:pStyle w:val="TableParagraph"/>
              <w:spacing w:line="365" w:lineRule="exact"/>
              <w:ind w:left="136" w:right="118"/>
              <w:rPr>
                <w:sz w:val="21"/>
              </w:rPr>
            </w:pPr>
            <w:r>
              <w:rPr>
                <w:sz w:val="21"/>
              </w:rPr>
              <w:t>二氯甲烷</w:t>
            </w:r>
          </w:p>
        </w:tc>
        <w:tc>
          <w:tcPr>
            <w:tcW w:w="2369" w:type="dxa"/>
            <w:tcBorders>
              <w:top w:val="single" w:sz="4" w:space="0" w:color="000000"/>
              <w:left w:val="single" w:sz="4" w:space="0" w:color="000000"/>
              <w:right w:val="single" w:sz="4" w:space="0" w:color="000000"/>
            </w:tcBorders>
          </w:tcPr>
          <w:p>
            <w:pPr>
              <w:pStyle w:val="TableParagraph"/>
              <w:spacing w:before="60"/>
              <w:ind w:left="535" w:right="510"/>
              <w:rPr>
                <w:rFonts w:ascii="Times New Roman" w:hAnsi="Times New Roman"/>
                <w:sz w:val="21"/>
              </w:rPr>
            </w:pPr>
            <w:r>
              <w:rPr>
                <w:rFonts w:ascii="Times New Roman" w:hAnsi="Times New Roman"/>
                <w:sz w:val="21"/>
              </w:rPr>
              <w:t>≤0.3</w:t>
            </w:r>
          </w:p>
        </w:tc>
        <w:tc>
          <w:tcPr>
            <w:tcW w:w="1704" w:type="dxa"/>
            <w:vMerge/>
            <w:tcBorders>
              <w:top w:val="nil"/>
              <w:left w:val="single" w:sz="4" w:space="0" w:color="000000"/>
              <w:right w:val="single" w:sz="4" w:space="0" w:color="000000"/>
            </w:tcBorders>
          </w:tcPr>
          <w:p>
            <w:pPr>
              <w:rPr>
                <w:sz w:val="2"/>
                <w:szCs w:val="2"/>
              </w:rPr>
            </w:pPr>
          </w:p>
        </w:tc>
        <w:tc>
          <w:tcPr>
            <w:tcW w:w="2456" w:type="dxa"/>
            <w:vMerge/>
            <w:tcBorders>
              <w:top w:val="nil"/>
              <w:left w:val="single" w:sz="4" w:space="0" w:color="000000"/>
            </w:tcBorders>
          </w:tcPr>
          <w:p>
            <w:pPr>
              <w:rPr>
                <w:sz w:val="2"/>
                <w:szCs w:val="2"/>
              </w:rPr>
            </w:pPr>
          </w:p>
        </w:tc>
      </w:tr>
    </w:tbl>
    <w:p>
      <w:pPr>
        <w:spacing w:line="252" w:lineRule="auto" w:before="1"/>
        <w:ind w:left="620" w:right="869" w:firstLine="419"/>
        <w:jc w:val="left"/>
        <w:rPr>
          <w:sz w:val="21"/>
        </w:rPr>
      </w:pPr>
      <w:r>
        <w:rPr>
          <w:spacing w:val="-10"/>
          <w:sz w:val="21"/>
        </w:rPr>
        <w:t>注：硝基苯类包括硝基苯、硝基甲苯、硝基氯苯、二硝基甲苯。参照执行《化学合成类</w:t>
      </w:r>
      <w:r>
        <w:rPr>
          <w:spacing w:val="3"/>
          <w:w w:val="100"/>
          <w:sz w:val="21"/>
        </w:rPr>
        <w:t>制药工业水污染物排放标准》</w:t>
      </w:r>
      <w:r>
        <w:rPr>
          <w:spacing w:val="15"/>
          <w:w w:val="100"/>
          <w:sz w:val="21"/>
        </w:rPr>
        <w:t>（</w:t>
      </w:r>
      <w:r>
        <w:rPr>
          <w:rFonts w:ascii="Times New Roman" w:eastAsia="Times New Roman"/>
          <w:w w:val="100"/>
          <w:sz w:val="21"/>
        </w:rPr>
        <w:t>G</w:t>
      </w:r>
      <w:r>
        <w:rPr>
          <w:rFonts w:ascii="Times New Roman" w:eastAsia="Times New Roman"/>
          <w:spacing w:val="-2"/>
          <w:w w:val="100"/>
          <w:sz w:val="21"/>
        </w:rPr>
        <w:t>B</w:t>
      </w:r>
      <w:r>
        <w:rPr>
          <w:rFonts w:ascii="Times New Roman" w:eastAsia="Times New Roman"/>
          <w:w w:val="100"/>
          <w:sz w:val="21"/>
        </w:rPr>
        <w:t>219</w:t>
      </w:r>
      <w:r>
        <w:rPr>
          <w:rFonts w:ascii="Times New Roman" w:eastAsia="Times New Roman"/>
          <w:spacing w:val="-3"/>
          <w:w w:val="100"/>
          <w:sz w:val="21"/>
        </w:rPr>
        <w:t>0</w:t>
      </w:r>
      <w:r>
        <w:rPr>
          <w:rFonts w:ascii="Times New Roman" w:eastAsia="Times New Roman"/>
          <w:w w:val="100"/>
          <w:sz w:val="21"/>
        </w:rPr>
        <w:t>4</w:t>
      </w:r>
      <w:r>
        <w:rPr>
          <w:rFonts w:ascii="Times New Roman" w:eastAsia="Times New Roman"/>
          <w:spacing w:val="-4"/>
          <w:w w:val="100"/>
          <w:sz w:val="21"/>
        </w:rPr>
        <w:t>-</w:t>
      </w:r>
      <w:r>
        <w:rPr>
          <w:rFonts w:ascii="Times New Roman" w:eastAsia="Times New Roman"/>
          <w:w w:val="100"/>
          <w:sz w:val="21"/>
        </w:rPr>
        <w:t>200</w:t>
      </w:r>
      <w:r>
        <w:rPr>
          <w:rFonts w:ascii="Times New Roman" w:eastAsia="Times New Roman"/>
          <w:spacing w:val="14"/>
          <w:w w:val="100"/>
          <w:sz w:val="21"/>
        </w:rPr>
        <w:t>8</w:t>
      </w:r>
      <w:r>
        <w:rPr>
          <w:spacing w:val="-92"/>
          <w:w w:val="100"/>
          <w:sz w:val="21"/>
        </w:rPr>
        <w:t>）</w:t>
      </w:r>
      <w:r>
        <w:rPr>
          <w:spacing w:val="1"/>
          <w:w w:val="100"/>
          <w:sz w:val="21"/>
        </w:rPr>
        <w:t>、《发酵类制药工业水污染物排放标准》</w:t>
      </w:r>
    </w:p>
    <w:p>
      <w:pPr>
        <w:spacing w:before="1"/>
        <w:ind w:left="620" w:right="0" w:firstLine="0"/>
        <w:jc w:val="left"/>
        <w:rPr>
          <w:sz w:val="21"/>
        </w:rPr>
      </w:pPr>
      <w:r>
        <w:rPr>
          <w:sz w:val="21"/>
        </w:rPr>
        <w:t>（</w:t>
      </w:r>
      <w:r>
        <w:rPr>
          <w:rFonts w:ascii="Times New Roman" w:eastAsia="Times New Roman"/>
          <w:sz w:val="21"/>
        </w:rPr>
        <w:t>GB21903-2008</w:t>
      </w:r>
      <w:r>
        <w:rPr>
          <w:sz w:val="21"/>
        </w:rPr>
        <w:t>）表 </w:t>
      </w:r>
      <w:r>
        <w:rPr>
          <w:rFonts w:ascii="Times New Roman" w:eastAsia="Times New Roman"/>
          <w:sz w:val="21"/>
        </w:rPr>
        <w:t>2 </w:t>
      </w:r>
      <w:r>
        <w:rPr>
          <w:sz w:val="21"/>
        </w:rPr>
        <w:t>新建企业水污染物排放浓度限值。</w:t>
      </w:r>
    </w:p>
    <w:p>
      <w:pPr>
        <w:pStyle w:val="Heading5"/>
        <w:numPr>
          <w:ilvl w:val="3"/>
          <w:numId w:val="7"/>
        </w:numPr>
        <w:tabs>
          <w:tab w:pos="1533" w:val="left" w:leader="none"/>
        </w:tabs>
        <w:spacing w:line="592" w:lineRule="exact" w:before="179" w:after="0"/>
        <w:ind w:left="1532" w:right="0" w:hanging="912"/>
        <w:jc w:val="left"/>
      </w:pPr>
      <w:r>
        <w:rPr/>
        <w:t>噪声</w:t>
      </w:r>
    </w:p>
    <w:p>
      <w:pPr>
        <w:pStyle w:val="BodyText"/>
        <w:spacing w:line="487" w:lineRule="exact"/>
        <w:ind w:left="1100"/>
      </w:pPr>
      <w:r>
        <w:rPr>
          <w:spacing w:val="-8"/>
        </w:rPr>
        <w:t>营运期各厂界噪声执行《工业企业厂界环境噪声排放标准</w:t>
      </w:r>
      <w:r>
        <w:rPr>
          <w:spacing w:val="-195"/>
        </w:rPr>
        <w:t>》</w:t>
      </w:r>
      <w:r>
        <w:rPr/>
        <w:t>（</w:t>
      </w:r>
      <w:r>
        <w:rPr>
          <w:rFonts w:ascii="Times New Roman" w:eastAsia="Times New Roman"/>
        </w:rPr>
        <w:t>GB12348-2008</w:t>
      </w:r>
      <w:r>
        <w:rPr/>
        <w:t>）</w:t>
      </w:r>
    </w:p>
    <w:p>
      <w:pPr>
        <w:pStyle w:val="BodyText"/>
        <w:spacing w:line="489" w:lineRule="exact"/>
        <w:ind w:left="620"/>
      </w:pPr>
      <w:r>
        <w:rPr>
          <w:rFonts w:ascii="Times New Roman" w:eastAsia="Times New Roman"/>
        </w:rPr>
        <w:t>2 </w:t>
      </w:r>
      <w:r>
        <w:rPr/>
        <w:t>类标准。</w:t>
      </w:r>
    </w:p>
    <w:p>
      <w:pPr>
        <w:tabs>
          <w:tab w:pos="1017" w:val="left" w:leader="none"/>
          <w:tab w:pos="3125" w:val="left" w:leader="none"/>
        </w:tabs>
        <w:spacing w:before="150" w:after="24"/>
        <w:ind w:left="0" w:right="358" w:firstLine="0"/>
        <w:jc w:val="center"/>
        <w:rPr>
          <w:sz w:val="21"/>
        </w:rPr>
      </w:pPr>
      <w:r>
        <w:rPr>
          <w:sz w:val="21"/>
        </w:rPr>
        <w:t>表</w:t>
      </w:r>
      <w:r>
        <w:rPr>
          <w:spacing w:val="7"/>
          <w:sz w:val="21"/>
        </w:rPr>
        <w:t> </w:t>
      </w:r>
      <w:r>
        <w:rPr>
          <w:rFonts w:ascii="Times New Roman" w:eastAsia="Times New Roman"/>
          <w:b/>
          <w:sz w:val="21"/>
        </w:rPr>
        <w:t>2.5-10</w:t>
        <w:tab/>
      </w:r>
      <w:r>
        <w:rPr>
          <w:sz w:val="21"/>
        </w:rPr>
        <w:t>环境噪声排</w:t>
      </w:r>
      <w:r>
        <w:rPr>
          <w:spacing w:val="-3"/>
          <w:sz w:val="21"/>
        </w:rPr>
        <w:t>放</w:t>
      </w:r>
      <w:r>
        <w:rPr>
          <w:sz w:val="21"/>
        </w:rPr>
        <w:t>标准</w:t>
        <w:tab/>
        <w:t>单位：</w:t>
      </w:r>
      <w:r>
        <w:rPr>
          <w:rFonts w:ascii="Times New Roman" w:eastAsia="Times New Roman"/>
          <w:b/>
          <w:sz w:val="21"/>
        </w:rPr>
        <w:t>dB</w:t>
      </w:r>
      <w:r>
        <w:rPr>
          <w:sz w:val="21"/>
        </w:rPr>
        <w:t>（</w:t>
      </w:r>
      <w:r>
        <w:rPr>
          <w:rFonts w:ascii="Times New Roman" w:eastAsia="Times New Roman"/>
          <w:b/>
          <w:sz w:val="21"/>
        </w:rPr>
        <w:t>A</w:t>
      </w:r>
      <w:r>
        <w:rPr>
          <w:sz w:val="21"/>
        </w:rPr>
        <w:t>）</w:t>
      </w:r>
    </w:p>
    <w:tbl>
      <w:tblPr>
        <w:tblW w:w="0" w:type="auto"/>
        <w:jc w:val="left"/>
        <w:tblInd w:w="2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87"/>
        <w:gridCol w:w="1222"/>
        <w:gridCol w:w="984"/>
        <w:gridCol w:w="987"/>
        <w:gridCol w:w="4381"/>
      </w:tblGrid>
      <w:tr>
        <w:trPr>
          <w:trHeight w:val="339" w:hRule="atLeast"/>
        </w:trPr>
        <w:tc>
          <w:tcPr>
            <w:tcW w:w="1387" w:type="dxa"/>
            <w:tcBorders>
              <w:bottom w:val="single" w:sz="4" w:space="0" w:color="000000"/>
              <w:right w:val="single" w:sz="4" w:space="0" w:color="000000"/>
            </w:tcBorders>
          </w:tcPr>
          <w:p>
            <w:pPr>
              <w:pStyle w:val="TableParagraph"/>
              <w:spacing w:line="320" w:lineRule="exact"/>
              <w:ind w:left="358" w:right="339"/>
              <w:rPr>
                <w:sz w:val="21"/>
              </w:rPr>
            </w:pPr>
            <w:r>
              <w:rPr>
                <w:sz w:val="21"/>
              </w:rPr>
              <w:t>时期</w:t>
            </w:r>
          </w:p>
        </w:tc>
        <w:tc>
          <w:tcPr>
            <w:tcW w:w="1222" w:type="dxa"/>
            <w:tcBorders>
              <w:left w:val="single" w:sz="4" w:space="0" w:color="000000"/>
              <w:bottom w:val="single" w:sz="4" w:space="0" w:color="000000"/>
              <w:right w:val="single" w:sz="4" w:space="0" w:color="000000"/>
            </w:tcBorders>
          </w:tcPr>
          <w:p>
            <w:pPr>
              <w:pStyle w:val="TableParagraph"/>
              <w:spacing w:line="320" w:lineRule="exact"/>
              <w:ind w:left="389" w:right="363"/>
              <w:rPr>
                <w:sz w:val="21"/>
              </w:rPr>
            </w:pPr>
            <w:r>
              <w:rPr>
                <w:sz w:val="21"/>
              </w:rPr>
              <w:t>类别</w:t>
            </w:r>
          </w:p>
        </w:tc>
        <w:tc>
          <w:tcPr>
            <w:tcW w:w="984" w:type="dxa"/>
            <w:tcBorders>
              <w:left w:val="single" w:sz="4" w:space="0" w:color="000000"/>
              <w:bottom w:val="single" w:sz="4" w:space="0" w:color="000000"/>
              <w:right w:val="single" w:sz="4" w:space="0" w:color="000000"/>
            </w:tcBorders>
          </w:tcPr>
          <w:p>
            <w:pPr>
              <w:pStyle w:val="TableParagraph"/>
              <w:spacing w:line="320" w:lineRule="exact"/>
              <w:ind w:left="121" w:right="92"/>
              <w:rPr>
                <w:sz w:val="21"/>
              </w:rPr>
            </w:pPr>
            <w:r>
              <w:rPr>
                <w:sz w:val="21"/>
              </w:rPr>
              <w:t>昼间</w:t>
            </w:r>
          </w:p>
        </w:tc>
        <w:tc>
          <w:tcPr>
            <w:tcW w:w="987" w:type="dxa"/>
            <w:tcBorders>
              <w:left w:val="single" w:sz="4" w:space="0" w:color="000000"/>
              <w:bottom w:val="single" w:sz="4" w:space="0" w:color="000000"/>
              <w:right w:val="single" w:sz="4" w:space="0" w:color="000000"/>
            </w:tcBorders>
          </w:tcPr>
          <w:p>
            <w:pPr>
              <w:pStyle w:val="TableParagraph"/>
              <w:spacing w:line="320" w:lineRule="exact"/>
              <w:ind w:left="120" w:right="94"/>
              <w:rPr>
                <w:sz w:val="21"/>
              </w:rPr>
            </w:pPr>
            <w:r>
              <w:rPr>
                <w:sz w:val="21"/>
              </w:rPr>
              <w:t>夜间</w:t>
            </w:r>
          </w:p>
        </w:tc>
        <w:tc>
          <w:tcPr>
            <w:tcW w:w="4381" w:type="dxa"/>
            <w:tcBorders>
              <w:left w:val="single" w:sz="4" w:space="0" w:color="000000"/>
              <w:bottom w:val="single" w:sz="4" w:space="0" w:color="000000"/>
            </w:tcBorders>
          </w:tcPr>
          <w:p>
            <w:pPr>
              <w:pStyle w:val="TableParagraph"/>
              <w:spacing w:line="320" w:lineRule="exact"/>
              <w:ind w:left="447" w:right="407"/>
              <w:rPr>
                <w:sz w:val="21"/>
              </w:rPr>
            </w:pPr>
            <w:r>
              <w:rPr>
                <w:sz w:val="21"/>
              </w:rPr>
              <w:t>标准来源</w:t>
            </w:r>
          </w:p>
        </w:tc>
      </w:tr>
      <w:tr>
        <w:trPr>
          <w:trHeight w:val="620" w:hRule="atLeast"/>
        </w:trPr>
        <w:tc>
          <w:tcPr>
            <w:tcW w:w="1387" w:type="dxa"/>
            <w:tcBorders>
              <w:top w:val="single" w:sz="4" w:space="0" w:color="000000"/>
              <w:right w:val="single" w:sz="4" w:space="0" w:color="000000"/>
            </w:tcBorders>
          </w:tcPr>
          <w:p>
            <w:pPr>
              <w:pStyle w:val="TableParagraph"/>
              <w:spacing w:before="78"/>
              <w:ind w:left="358" w:right="339"/>
              <w:rPr>
                <w:sz w:val="21"/>
              </w:rPr>
            </w:pPr>
            <w:r>
              <w:rPr>
                <w:sz w:val="21"/>
              </w:rPr>
              <w:t>运营期</w:t>
            </w:r>
          </w:p>
        </w:tc>
        <w:tc>
          <w:tcPr>
            <w:tcW w:w="1222" w:type="dxa"/>
            <w:tcBorders>
              <w:top w:val="single" w:sz="4" w:space="0" w:color="000000"/>
              <w:left w:val="single" w:sz="4" w:space="0" w:color="000000"/>
              <w:right w:val="single" w:sz="4" w:space="0" w:color="000000"/>
            </w:tcBorders>
          </w:tcPr>
          <w:p>
            <w:pPr>
              <w:pStyle w:val="TableParagraph"/>
              <w:spacing w:before="78"/>
              <w:ind w:left="389" w:right="358"/>
              <w:rPr>
                <w:sz w:val="21"/>
              </w:rPr>
            </w:pPr>
            <w:r>
              <w:rPr>
                <w:rFonts w:ascii="Times New Roman" w:eastAsia="Times New Roman"/>
                <w:sz w:val="21"/>
              </w:rPr>
              <w:t>2 </w:t>
            </w:r>
            <w:r>
              <w:rPr>
                <w:sz w:val="21"/>
              </w:rPr>
              <w:t>类</w:t>
            </w:r>
          </w:p>
        </w:tc>
        <w:tc>
          <w:tcPr>
            <w:tcW w:w="984" w:type="dxa"/>
            <w:tcBorders>
              <w:top w:val="single" w:sz="4" w:space="0" w:color="000000"/>
              <w:left w:val="single" w:sz="4" w:space="0" w:color="000000"/>
              <w:right w:val="single" w:sz="4" w:space="0" w:color="000000"/>
            </w:tcBorders>
          </w:tcPr>
          <w:p>
            <w:pPr>
              <w:pStyle w:val="TableParagraph"/>
              <w:spacing w:before="190"/>
              <w:ind w:left="121" w:right="92"/>
              <w:rPr>
                <w:rFonts w:ascii="Times New Roman"/>
                <w:sz w:val="21"/>
              </w:rPr>
            </w:pPr>
            <w:r>
              <w:rPr>
                <w:rFonts w:ascii="Times New Roman"/>
                <w:sz w:val="21"/>
              </w:rPr>
              <w:t>60</w:t>
            </w:r>
          </w:p>
        </w:tc>
        <w:tc>
          <w:tcPr>
            <w:tcW w:w="987" w:type="dxa"/>
            <w:tcBorders>
              <w:top w:val="single" w:sz="4" w:space="0" w:color="000000"/>
              <w:left w:val="single" w:sz="4" w:space="0" w:color="000000"/>
              <w:right w:val="single" w:sz="4" w:space="0" w:color="000000"/>
            </w:tcBorders>
          </w:tcPr>
          <w:p>
            <w:pPr>
              <w:pStyle w:val="TableParagraph"/>
              <w:spacing w:before="190"/>
              <w:ind w:left="120" w:right="94"/>
              <w:rPr>
                <w:rFonts w:ascii="Times New Roman"/>
                <w:sz w:val="21"/>
              </w:rPr>
            </w:pPr>
            <w:r>
              <w:rPr>
                <w:rFonts w:ascii="Times New Roman"/>
                <w:sz w:val="21"/>
              </w:rPr>
              <w:t>50</w:t>
            </w:r>
          </w:p>
        </w:tc>
        <w:tc>
          <w:tcPr>
            <w:tcW w:w="4381" w:type="dxa"/>
            <w:tcBorders>
              <w:top w:val="single" w:sz="4" w:space="0" w:color="000000"/>
              <w:left w:val="single" w:sz="4" w:space="0" w:color="000000"/>
            </w:tcBorders>
          </w:tcPr>
          <w:p>
            <w:pPr>
              <w:pStyle w:val="TableParagraph"/>
              <w:spacing w:line="300" w:lineRule="exact"/>
              <w:ind w:left="553" w:right="407"/>
              <w:rPr>
                <w:sz w:val="21"/>
              </w:rPr>
            </w:pPr>
            <w:r>
              <w:rPr>
                <w:sz w:val="21"/>
              </w:rPr>
              <w:t>《工业企业厂界环境噪声排放标准》</w:t>
            </w:r>
          </w:p>
          <w:p>
            <w:pPr>
              <w:pStyle w:val="TableParagraph"/>
              <w:spacing w:line="300" w:lineRule="exact"/>
              <w:ind w:left="448" w:right="407"/>
              <w:rPr>
                <w:sz w:val="21"/>
              </w:rPr>
            </w:pPr>
            <w:r>
              <w:rPr>
                <w:sz w:val="21"/>
              </w:rPr>
              <w:t>（</w:t>
            </w:r>
            <w:r>
              <w:rPr>
                <w:rFonts w:ascii="Times New Roman" w:eastAsia="Times New Roman"/>
                <w:sz w:val="21"/>
              </w:rPr>
              <w:t>GB12348-2008</w:t>
            </w:r>
            <w:r>
              <w:rPr>
                <w:sz w:val="21"/>
              </w:rPr>
              <w:t>）</w:t>
            </w:r>
          </w:p>
        </w:tc>
      </w:tr>
    </w:tbl>
    <w:p>
      <w:pPr>
        <w:pStyle w:val="Heading5"/>
        <w:numPr>
          <w:ilvl w:val="3"/>
          <w:numId w:val="7"/>
        </w:numPr>
        <w:tabs>
          <w:tab w:pos="1533" w:val="left" w:leader="none"/>
        </w:tabs>
        <w:spacing w:line="240" w:lineRule="auto" w:before="156" w:after="0"/>
        <w:ind w:left="1532" w:right="0" w:hanging="912"/>
        <w:jc w:val="left"/>
      </w:pPr>
      <w:r>
        <w:rPr/>
        <w:t>固体废物</w:t>
      </w:r>
    </w:p>
    <w:p>
      <w:pPr>
        <w:pStyle w:val="BodyText"/>
        <w:spacing w:line="488" w:lineRule="exact" w:before="153"/>
        <w:ind w:left="1100"/>
      </w:pPr>
      <w:r>
        <w:rPr>
          <w:spacing w:val="24"/>
        </w:rPr>
        <w:t>一般固废执行《一 般工业固体废物贮 存、处置场污染控 制标准》</w:t>
      </w:r>
      <w:r>
        <w:rPr>
          <w:spacing w:val="-9"/>
        </w:rPr>
        <w:t> </w:t>
      </w:r>
    </w:p>
    <w:p>
      <w:pPr>
        <w:pStyle w:val="BodyText"/>
        <w:spacing w:line="468" w:lineRule="exact"/>
        <w:ind w:left="620"/>
      </w:pPr>
      <w:r>
        <w:rPr>
          <w:spacing w:val="3"/>
        </w:rPr>
        <w:t>（</w:t>
      </w:r>
      <w:r>
        <w:rPr>
          <w:rFonts w:ascii="Times New Roman" w:eastAsia="Times New Roman"/>
          <w:spacing w:val="3"/>
        </w:rPr>
        <w:t>GB18599-2001</w:t>
      </w:r>
      <w:r>
        <w:rPr>
          <w:spacing w:val="3"/>
        </w:rPr>
        <w:t>）</w:t>
      </w:r>
      <w:r>
        <w:rPr>
          <w:spacing w:val="16"/>
        </w:rPr>
        <w:t>及修改单；危险废物执行</w:t>
      </w:r>
      <w:hyperlink r:id="rId12">
        <w:r>
          <w:rPr>
            <w:spacing w:val="16"/>
          </w:rPr>
          <w:t>《危险废物贮存污染控制标准》</w:t>
        </w:r>
      </w:hyperlink>
    </w:p>
    <w:p>
      <w:pPr>
        <w:pStyle w:val="BodyText"/>
        <w:spacing w:line="488" w:lineRule="exact"/>
        <w:ind w:left="620"/>
      </w:pPr>
      <w:hyperlink r:id="rId12">
        <w:r>
          <w:rPr/>
          <w:t>（</w:t>
        </w:r>
        <w:r>
          <w:rPr>
            <w:rFonts w:ascii="Times New Roman" w:eastAsia="Times New Roman"/>
          </w:rPr>
          <w:t>GB18597-2001</w:t>
        </w:r>
        <w:r>
          <w:rPr/>
          <w:t>）</w:t>
        </w:r>
      </w:hyperlink>
      <w:r>
        <w:rPr/>
        <w:t>及修改单要求。</w:t>
      </w:r>
    </w:p>
    <w:p>
      <w:pPr>
        <w:pStyle w:val="Heading2"/>
        <w:numPr>
          <w:ilvl w:val="1"/>
          <w:numId w:val="8"/>
        </w:numPr>
        <w:tabs>
          <w:tab w:pos="1252" w:val="left" w:leader="none"/>
        </w:tabs>
        <w:spacing w:line="240" w:lineRule="auto" w:before="122" w:after="0"/>
        <w:ind w:left="1251" w:right="0" w:hanging="631"/>
        <w:jc w:val="left"/>
      </w:pPr>
      <w:r>
        <w:rPr/>
        <w:t>环境保护目标</w:t>
      </w:r>
    </w:p>
    <w:p>
      <w:pPr>
        <w:pStyle w:val="BodyText"/>
        <w:spacing w:line="220" w:lineRule="auto" w:before="139"/>
        <w:ind w:left="620" w:right="976" w:firstLine="479"/>
        <w:jc w:val="both"/>
      </w:pPr>
      <w:r>
        <w:rPr>
          <w:spacing w:val="-9"/>
        </w:rPr>
        <w:t>根据当地气象、水文、地质条件，项目“三废”排放特点和评价等级，结合 </w:t>
      </w:r>
      <w:r>
        <w:rPr>
          <w:spacing w:val="-15"/>
        </w:rPr>
        <w:t>厂址周围企事业单位和居民区的分布，项目主要环境保护对象及其保护目标见表</w:t>
      </w:r>
      <w:r>
        <w:rPr>
          <w:rFonts w:ascii="Times New Roman" w:hAnsi="Times New Roman" w:eastAsia="Times New Roman"/>
          <w:spacing w:val="-15"/>
          <w:w w:val="105"/>
        </w:rPr>
        <w:t>2.6-1</w:t>
      </w:r>
      <w:r>
        <w:rPr>
          <w:rFonts w:ascii="Times New Roman" w:hAnsi="Times New Roman" w:eastAsia="Times New Roman"/>
          <w:spacing w:val="-4"/>
          <w:w w:val="105"/>
        </w:rPr>
        <w:t> </w:t>
      </w:r>
      <w:r>
        <w:rPr>
          <w:w w:val="105"/>
        </w:rPr>
        <w:t>和图 </w:t>
      </w:r>
      <w:r>
        <w:rPr>
          <w:rFonts w:ascii="Times New Roman" w:hAnsi="Times New Roman" w:eastAsia="Times New Roman"/>
          <w:w w:val="105"/>
        </w:rPr>
        <w:t>2.6-1</w:t>
      </w:r>
      <w:r>
        <w:rPr>
          <w:w w:val="105"/>
        </w:rPr>
        <w:t>。</w:t>
      </w:r>
    </w:p>
    <w:p>
      <w:pPr>
        <w:spacing w:after="0" w:line="220" w:lineRule="auto"/>
        <w:jc w:val="both"/>
        <w:sectPr>
          <w:pgSz w:w="11910" w:h="16840"/>
          <w:pgMar w:header="877" w:footer="973" w:top="1380" w:bottom="1160" w:left="1180" w:right="820"/>
        </w:sectPr>
      </w:pPr>
    </w:p>
    <w:p>
      <w:pPr>
        <w:tabs>
          <w:tab w:pos="3858" w:val="left" w:leader="none"/>
        </w:tabs>
        <w:spacing w:before="55" w:after="24"/>
        <w:ind w:left="2946" w:right="0" w:firstLine="0"/>
        <w:jc w:val="left"/>
        <w:rPr>
          <w:sz w:val="21"/>
        </w:rPr>
      </w:pPr>
      <w:r>
        <w:rPr>
          <w:sz w:val="21"/>
        </w:rPr>
        <w:t>表</w:t>
      </w:r>
      <w:r>
        <w:rPr>
          <w:spacing w:val="7"/>
          <w:sz w:val="21"/>
        </w:rPr>
        <w:t> </w:t>
      </w:r>
      <w:r>
        <w:rPr>
          <w:rFonts w:ascii="Times New Roman" w:eastAsia="Times New Roman"/>
          <w:b/>
          <w:sz w:val="21"/>
        </w:rPr>
        <w:t>2.6-1</w:t>
        <w:tab/>
      </w:r>
      <w:r>
        <w:rPr>
          <w:sz w:val="21"/>
        </w:rPr>
        <w:t>项目周边敏感</w:t>
      </w:r>
      <w:r>
        <w:rPr>
          <w:spacing w:val="-3"/>
          <w:sz w:val="21"/>
        </w:rPr>
        <w:t>目</w:t>
      </w:r>
      <w:r>
        <w:rPr>
          <w:sz w:val="21"/>
        </w:rPr>
        <w:t>标统计一览表</w:t>
      </w: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9"/>
        <w:gridCol w:w="1188"/>
        <w:gridCol w:w="2053"/>
        <w:gridCol w:w="954"/>
        <w:gridCol w:w="1820"/>
        <w:gridCol w:w="1893"/>
      </w:tblGrid>
      <w:tr>
        <w:trPr>
          <w:trHeight w:val="623" w:hRule="atLeast"/>
        </w:trPr>
        <w:tc>
          <w:tcPr>
            <w:tcW w:w="619" w:type="dxa"/>
            <w:tcBorders>
              <w:bottom w:val="single" w:sz="4" w:space="0" w:color="000000"/>
              <w:right w:val="single" w:sz="4" w:space="0" w:color="000000"/>
            </w:tcBorders>
          </w:tcPr>
          <w:p>
            <w:pPr>
              <w:pStyle w:val="TableParagraph"/>
              <w:spacing w:line="300" w:lineRule="exact"/>
              <w:ind w:left="203"/>
              <w:jc w:val="left"/>
              <w:rPr>
                <w:sz w:val="21"/>
              </w:rPr>
            </w:pPr>
            <w:r>
              <w:rPr>
                <w:w w:val="100"/>
                <w:sz w:val="21"/>
              </w:rPr>
              <w:t>序</w:t>
            </w:r>
          </w:p>
          <w:p>
            <w:pPr>
              <w:pStyle w:val="TableParagraph"/>
              <w:spacing w:line="303" w:lineRule="exact"/>
              <w:ind w:left="203"/>
              <w:jc w:val="left"/>
              <w:rPr>
                <w:sz w:val="21"/>
              </w:rPr>
            </w:pPr>
            <w:r>
              <w:rPr>
                <w:w w:val="100"/>
                <w:sz w:val="21"/>
              </w:rPr>
              <w:t>号</w:t>
            </w:r>
          </w:p>
        </w:tc>
        <w:tc>
          <w:tcPr>
            <w:tcW w:w="1188" w:type="dxa"/>
            <w:tcBorders>
              <w:left w:val="single" w:sz="4" w:space="0" w:color="000000"/>
              <w:bottom w:val="single" w:sz="4" w:space="0" w:color="000000"/>
              <w:right w:val="single" w:sz="4" w:space="0" w:color="000000"/>
            </w:tcBorders>
          </w:tcPr>
          <w:p>
            <w:pPr>
              <w:pStyle w:val="TableParagraph"/>
              <w:spacing w:before="77"/>
              <w:ind w:left="182"/>
              <w:jc w:val="left"/>
              <w:rPr>
                <w:sz w:val="21"/>
              </w:rPr>
            </w:pPr>
            <w:r>
              <w:rPr>
                <w:sz w:val="21"/>
              </w:rPr>
              <w:t>环境要素</w:t>
            </w:r>
          </w:p>
        </w:tc>
        <w:tc>
          <w:tcPr>
            <w:tcW w:w="2053" w:type="dxa"/>
            <w:tcBorders>
              <w:left w:val="single" w:sz="4" w:space="0" w:color="000000"/>
              <w:bottom w:val="single" w:sz="4" w:space="0" w:color="000000"/>
              <w:right w:val="single" w:sz="4" w:space="0" w:color="000000"/>
            </w:tcBorders>
          </w:tcPr>
          <w:p>
            <w:pPr>
              <w:pStyle w:val="TableParagraph"/>
              <w:spacing w:before="77"/>
              <w:ind w:left="277" w:right="251"/>
              <w:rPr>
                <w:sz w:val="21"/>
              </w:rPr>
            </w:pPr>
            <w:r>
              <w:rPr>
                <w:sz w:val="21"/>
              </w:rPr>
              <w:t>敏感点</w:t>
            </w:r>
          </w:p>
        </w:tc>
        <w:tc>
          <w:tcPr>
            <w:tcW w:w="954" w:type="dxa"/>
            <w:tcBorders>
              <w:left w:val="single" w:sz="4" w:space="0" w:color="000000"/>
              <w:bottom w:val="single" w:sz="4" w:space="0" w:color="000000"/>
              <w:right w:val="single" w:sz="4" w:space="0" w:color="000000"/>
            </w:tcBorders>
          </w:tcPr>
          <w:p>
            <w:pPr>
              <w:pStyle w:val="TableParagraph"/>
              <w:spacing w:before="77"/>
              <w:ind w:left="188" w:right="164"/>
              <w:rPr>
                <w:sz w:val="21"/>
              </w:rPr>
            </w:pPr>
            <w:r>
              <w:rPr>
                <w:sz w:val="21"/>
              </w:rPr>
              <w:t>方位</w:t>
            </w:r>
          </w:p>
        </w:tc>
        <w:tc>
          <w:tcPr>
            <w:tcW w:w="1820" w:type="dxa"/>
            <w:tcBorders>
              <w:left w:val="single" w:sz="4" w:space="0" w:color="000000"/>
              <w:bottom w:val="single" w:sz="4" w:space="0" w:color="000000"/>
              <w:right w:val="single" w:sz="4" w:space="0" w:color="000000"/>
            </w:tcBorders>
          </w:tcPr>
          <w:p>
            <w:pPr>
              <w:pStyle w:val="TableParagraph"/>
              <w:spacing w:line="300" w:lineRule="exact"/>
              <w:ind w:left="178" w:right="153"/>
              <w:rPr>
                <w:sz w:val="21"/>
              </w:rPr>
            </w:pPr>
            <w:r>
              <w:rPr>
                <w:sz w:val="21"/>
              </w:rPr>
              <w:t>距离厂区</w:t>
            </w:r>
          </w:p>
          <w:p>
            <w:pPr>
              <w:pStyle w:val="TableParagraph"/>
              <w:spacing w:line="303" w:lineRule="exact"/>
              <w:ind w:left="178" w:right="157"/>
              <w:rPr>
                <w:sz w:val="21"/>
              </w:rPr>
            </w:pPr>
            <w:r>
              <w:rPr>
                <w:sz w:val="21"/>
              </w:rPr>
              <w:t>边界距离（</w:t>
            </w:r>
            <w:r>
              <w:rPr>
                <w:rFonts w:ascii="Times New Roman" w:eastAsia="Times New Roman"/>
                <w:b/>
                <w:sz w:val="21"/>
              </w:rPr>
              <w:t>m</w:t>
            </w:r>
            <w:r>
              <w:rPr>
                <w:sz w:val="21"/>
              </w:rPr>
              <w:t>）</w:t>
            </w:r>
          </w:p>
        </w:tc>
        <w:tc>
          <w:tcPr>
            <w:tcW w:w="1893" w:type="dxa"/>
            <w:tcBorders>
              <w:left w:val="single" w:sz="4" w:space="0" w:color="000000"/>
              <w:bottom w:val="single" w:sz="4" w:space="0" w:color="000000"/>
            </w:tcBorders>
          </w:tcPr>
          <w:p>
            <w:pPr>
              <w:pStyle w:val="TableParagraph"/>
              <w:spacing w:before="77"/>
              <w:ind w:left="69" w:right="35"/>
              <w:rPr>
                <w:sz w:val="21"/>
              </w:rPr>
            </w:pPr>
            <w:r>
              <w:rPr>
                <w:sz w:val="21"/>
              </w:rPr>
              <w:t>人数（人）</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9"/>
              <w:rPr>
                <w:rFonts w:ascii="Times New Roman"/>
                <w:sz w:val="21"/>
              </w:rPr>
            </w:pPr>
            <w:r>
              <w:rPr>
                <w:rFonts w:ascii="Times New Roman"/>
                <w:w w:val="100"/>
                <w:sz w:val="21"/>
              </w:rPr>
              <w:t>1</w:t>
            </w:r>
          </w:p>
        </w:tc>
        <w:tc>
          <w:tcPr>
            <w:tcW w:w="118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9"/>
              <w:jc w:val="left"/>
              <w:rPr>
                <w:sz w:val="13"/>
              </w:rPr>
            </w:pPr>
          </w:p>
          <w:p>
            <w:pPr>
              <w:pStyle w:val="TableParagraph"/>
              <w:ind w:left="182"/>
              <w:jc w:val="left"/>
              <w:rPr>
                <w:sz w:val="21"/>
              </w:rPr>
            </w:pPr>
            <w:r>
              <w:rPr>
                <w:sz w:val="21"/>
              </w:rPr>
              <w:t>环境空气</w:t>
            </w: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中柴沟村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91" w:right="164"/>
              <w:rPr>
                <w:rFonts w:ascii="Times New Roman"/>
                <w:sz w:val="21"/>
              </w:rPr>
            </w:pPr>
            <w:r>
              <w:rPr>
                <w:rFonts w:ascii="Times New Roman"/>
                <w:sz w:val="21"/>
              </w:rPr>
              <w:t>WSW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300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940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9"/>
              <w:rPr>
                <w:rFonts w:ascii="Times New Roman"/>
                <w:sz w:val="21"/>
              </w:rPr>
            </w:pPr>
            <w:r>
              <w:rPr>
                <w:rFonts w:ascii="Times New Roman"/>
                <w:w w:val="100"/>
                <w:sz w:val="21"/>
              </w:rPr>
              <w:t>2</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2" w:right="251"/>
              <w:rPr>
                <w:sz w:val="21"/>
              </w:rPr>
            </w:pPr>
            <w:r>
              <w:rPr>
                <w:sz w:val="21"/>
              </w:rPr>
              <w:t>鲍家村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670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1220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9"/>
              <w:rPr>
                <w:rFonts w:ascii="Times New Roman"/>
                <w:sz w:val="21"/>
              </w:rPr>
            </w:pPr>
            <w:r>
              <w:rPr>
                <w:rFonts w:ascii="Times New Roman"/>
                <w:w w:val="100"/>
                <w:sz w:val="21"/>
              </w:rPr>
              <w:t>3</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孙家怪草村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90" w:right="164"/>
              <w:rPr>
                <w:rFonts w:ascii="Times New Roman"/>
                <w:sz w:val="21"/>
              </w:rPr>
            </w:pPr>
            <w:r>
              <w:rPr>
                <w:rFonts w:ascii="Times New Roman"/>
                <w:sz w:val="21"/>
              </w:rPr>
              <w:t>ENE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700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630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9"/>
              <w:rPr>
                <w:rFonts w:ascii="Times New Roman"/>
                <w:sz w:val="21"/>
              </w:rPr>
            </w:pPr>
            <w:r>
              <w:rPr>
                <w:rFonts w:ascii="Times New Roman"/>
                <w:w w:val="100"/>
                <w:sz w:val="21"/>
              </w:rPr>
              <w:t>4</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王家怪草村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91" w:right="162"/>
              <w:rPr>
                <w:rFonts w:ascii="Times New Roman"/>
                <w:sz w:val="21"/>
              </w:rPr>
            </w:pPr>
            <w:r>
              <w:rPr>
                <w:rFonts w:ascii="Times New Roman"/>
                <w:sz w:val="21"/>
              </w:rPr>
              <w:t>NE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1250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1010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9"/>
              <w:rPr>
                <w:rFonts w:ascii="Times New Roman"/>
                <w:sz w:val="21"/>
              </w:rPr>
            </w:pPr>
            <w:r>
              <w:rPr>
                <w:rFonts w:ascii="Times New Roman"/>
                <w:w w:val="100"/>
                <w:sz w:val="21"/>
              </w:rPr>
              <w:t>5</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后柴沟村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91" w:right="164"/>
              <w:rPr>
                <w:rFonts w:ascii="Times New Roman"/>
                <w:sz w:val="21"/>
              </w:rPr>
            </w:pPr>
            <w:r>
              <w:rPr>
                <w:rFonts w:ascii="Times New Roman"/>
                <w:sz w:val="21"/>
              </w:rPr>
              <w:t>WNW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1150</w:t>
            </w:r>
          </w:p>
        </w:tc>
        <w:tc>
          <w:tcPr>
            <w:tcW w:w="1893" w:type="dxa"/>
            <w:tcBorders>
              <w:top w:val="single" w:sz="4" w:space="0" w:color="000000"/>
              <w:left w:val="single" w:sz="4" w:space="0" w:color="000000"/>
              <w:bottom w:val="single" w:sz="4" w:space="0" w:color="000000"/>
            </w:tcBorders>
          </w:tcPr>
          <w:p>
            <w:pPr>
              <w:pStyle w:val="TableParagraph"/>
              <w:spacing w:before="43"/>
              <w:ind w:left="71" w:right="35"/>
              <w:rPr>
                <w:rFonts w:ascii="Times New Roman"/>
                <w:sz w:val="21"/>
              </w:rPr>
            </w:pPr>
            <w:r>
              <w:rPr>
                <w:rFonts w:ascii="Times New Roman"/>
                <w:sz w:val="21"/>
              </w:rPr>
              <w:t>1100</w:t>
            </w:r>
          </w:p>
        </w:tc>
      </w:tr>
      <w:tr>
        <w:trPr>
          <w:trHeight w:val="337" w:hRule="atLeast"/>
        </w:trPr>
        <w:tc>
          <w:tcPr>
            <w:tcW w:w="619" w:type="dxa"/>
            <w:tcBorders>
              <w:top w:val="single" w:sz="4" w:space="0" w:color="000000"/>
              <w:bottom w:val="single" w:sz="4" w:space="0" w:color="000000"/>
              <w:right w:val="single" w:sz="4" w:space="0" w:color="000000"/>
            </w:tcBorders>
          </w:tcPr>
          <w:p>
            <w:pPr>
              <w:pStyle w:val="TableParagraph"/>
              <w:spacing w:before="48"/>
              <w:ind w:left="19"/>
              <w:rPr>
                <w:rFonts w:ascii="Times New Roman"/>
                <w:sz w:val="21"/>
              </w:rPr>
            </w:pPr>
            <w:r>
              <w:rPr>
                <w:rFonts w:ascii="Times New Roman"/>
                <w:w w:val="100"/>
                <w:sz w:val="21"/>
              </w:rPr>
              <w:t>6</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18" w:lineRule="exact"/>
              <w:ind w:left="280" w:right="251"/>
              <w:rPr>
                <w:sz w:val="21"/>
              </w:rPr>
            </w:pPr>
            <w:r>
              <w:rPr>
                <w:sz w:val="21"/>
              </w:rPr>
              <w:t>前柴沟村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1"/>
              <w:ind w:left="191" w:right="162"/>
              <w:rPr>
                <w:rFonts w:ascii="Times New Roman"/>
                <w:sz w:val="21"/>
              </w:rPr>
            </w:pPr>
            <w:r>
              <w:rPr>
                <w:rFonts w:ascii="Times New Roman"/>
                <w:sz w:val="21"/>
              </w:rPr>
              <w:t>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1"/>
              <w:ind w:left="178" w:right="153"/>
              <w:rPr>
                <w:rFonts w:ascii="Times New Roman"/>
                <w:sz w:val="21"/>
              </w:rPr>
            </w:pPr>
            <w:r>
              <w:rPr>
                <w:rFonts w:ascii="Times New Roman"/>
                <w:sz w:val="21"/>
              </w:rPr>
              <w:t>1350</w:t>
            </w:r>
          </w:p>
        </w:tc>
        <w:tc>
          <w:tcPr>
            <w:tcW w:w="1893" w:type="dxa"/>
            <w:tcBorders>
              <w:top w:val="single" w:sz="4" w:space="0" w:color="000000"/>
              <w:left w:val="single" w:sz="4" w:space="0" w:color="000000"/>
              <w:bottom w:val="single" w:sz="4" w:space="0" w:color="000000"/>
            </w:tcBorders>
          </w:tcPr>
          <w:p>
            <w:pPr>
              <w:pStyle w:val="TableParagraph"/>
              <w:spacing w:before="41"/>
              <w:ind w:left="69" w:right="35"/>
              <w:rPr>
                <w:rFonts w:ascii="Times New Roman"/>
                <w:sz w:val="21"/>
              </w:rPr>
            </w:pPr>
            <w:r>
              <w:rPr>
                <w:rFonts w:ascii="Times New Roman"/>
                <w:sz w:val="21"/>
              </w:rPr>
              <w:t>850</w:t>
            </w:r>
          </w:p>
        </w:tc>
      </w:tr>
      <w:tr>
        <w:trPr>
          <w:trHeight w:val="341" w:hRule="atLeast"/>
        </w:trPr>
        <w:tc>
          <w:tcPr>
            <w:tcW w:w="619" w:type="dxa"/>
            <w:tcBorders>
              <w:top w:val="single" w:sz="4" w:space="0" w:color="000000"/>
              <w:bottom w:val="single" w:sz="4" w:space="0" w:color="000000"/>
              <w:right w:val="single" w:sz="4" w:space="0" w:color="000000"/>
            </w:tcBorders>
          </w:tcPr>
          <w:p>
            <w:pPr>
              <w:pStyle w:val="TableParagraph"/>
              <w:spacing w:before="49"/>
              <w:ind w:left="19"/>
              <w:rPr>
                <w:rFonts w:ascii="Times New Roman"/>
                <w:sz w:val="21"/>
              </w:rPr>
            </w:pPr>
            <w:r>
              <w:rPr>
                <w:rFonts w:ascii="Times New Roman"/>
                <w:w w:val="100"/>
                <w:sz w:val="21"/>
              </w:rPr>
              <w:t>7</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280" w:right="251"/>
              <w:rPr>
                <w:sz w:val="21"/>
              </w:rPr>
            </w:pPr>
            <w:r>
              <w:rPr>
                <w:sz w:val="21"/>
              </w:rPr>
              <w:t>西石沟村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4"/>
              <w:ind w:left="191" w:right="164"/>
              <w:rPr>
                <w:rFonts w:ascii="Times New Roman"/>
                <w:sz w:val="21"/>
              </w:rPr>
            </w:pPr>
            <w:r>
              <w:rPr>
                <w:rFonts w:ascii="Times New Roman"/>
                <w:sz w:val="21"/>
              </w:rPr>
              <w:t>WSW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4"/>
              <w:ind w:left="178" w:right="153"/>
              <w:rPr>
                <w:rFonts w:ascii="Times New Roman"/>
                <w:sz w:val="21"/>
              </w:rPr>
            </w:pPr>
            <w:r>
              <w:rPr>
                <w:rFonts w:ascii="Times New Roman"/>
                <w:sz w:val="21"/>
              </w:rPr>
              <w:t>1450</w:t>
            </w:r>
          </w:p>
        </w:tc>
        <w:tc>
          <w:tcPr>
            <w:tcW w:w="1893" w:type="dxa"/>
            <w:tcBorders>
              <w:top w:val="single" w:sz="4" w:space="0" w:color="000000"/>
              <w:left w:val="single" w:sz="4" w:space="0" w:color="000000"/>
              <w:bottom w:val="single" w:sz="4" w:space="0" w:color="000000"/>
            </w:tcBorders>
          </w:tcPr>
          <w:p>
            <w:pPr>
              <w:pStyle w:val="TableParagraph"/>
              <w:spacing w:before="44"/>
              <w:ind w:left="69" w:right="35"/>
              <w:rPr>
                <w:rFonts w:ascii="Times New Roman"/>
                <w:sz w:val="21"/>
              </w:rPr>
            </w:pPr>
            <w:r>
              <w:rPr>
                <w:rFonts w:ascii="Times New Roman"/>
                <w:sz w:val="21"/>
              </w:rPr>
              <w:t>380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9"/>
              <w:rPr>
                <w:rFonts w:ascii="Times New Roman"/>
                <w:sz w:val="21"/>
              </w:rPr>
            </w:pPr>
            <w:r>
              <w:rPr>
                <w:rFonts w:ascii="Times New Roman"/>
                <w:w w:val="100"/>
                <w:sz w:val="21"/>
              </w:rPr>
              <w:t>8</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河北石沟村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91" w:right="164"/>
              <w:rPr>
                <w:rFonts w:ascii="Times New Roman"/>
                <w:sz w:val="21"/>
              </w:rPr>
            </w:pPr>
            <w:r>
              <w:rPr>
                <w:rFonts w:ascii="Times New Roman"/>
                <w:sz w:val="21"/>
              </w:rPr>
              <w:t>WSW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1300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660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9"/>
              <w:rPr>
                <w:rFonts w:ascii="Times New Roman"/>
                <w:sz w:val="21"/>
              </w:rPr>
            </w:pPr>
            <w:r>
              <w:rPr>
                <w:rFonts w:ascii="Times New Roman"/>
                <w:w w:val="100"/>
                <w:sz w:val="21"/>
              </w:rPr>
              <w:t>9</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河南石沟村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91" w:right="164"/>
              <w:rPr>
                <w:rFonts w:ascii="Times New Roman"/>
                <w:sz w:val="21"/>
              </w:rPr>
            </w:pPr>
            <w:r>
              <w:rPr>
                <w:rFonts w:ascii="Times New Roman"/>
                <w:sz w:val="21"/>
              </w:rPr>
              <w:t>SSW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1700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620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81" w:right="162"/>
              <w:rPr>
                <w:rFonts w:ascii="Times New Roman"/>
                <w:sz w:val="21"/>
              </w:rPr>
            </w:pPr>
            <w:r>
              <w:rPr>
                <w:rFonts w:ascii="Times New Roman"/>
                <w:sz w:val="21"/>
              </w:rPr>
              <w:t>10</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徐家石沟村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27"/>
              <w:rPr>
                <w:rFonts w:ascii="Times New Roman"/>
                <w:sz w:val="21"/>
              </w:rPr>
            </w:pPr>
            <w:r>
              <w:rPr>
                <w:rFonts w:ascii="Times New Roman"/>
                <w:w w:val="100"/>
                <w:sz w:val="21"/>
              </w:rPr>
              <w:t>S</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1400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280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79" w:right="165"/>
              <w:rPr>
                <w:rFonts w:ascii="Times New Roman"/>
                <w:sz w:val="21"/>
              </w:rPr>
            </w:pPr>
            <w:r>
              <w:rPr>
                <w:rFonts w:ascii="Times New Roman"/>
                <w:sz w:val="21"/>
              </w:rPr>
              <w:t>11</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宋家石沟村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27"/>
              <w:rPr>
                <w:rFonts w:ascii="Times New Roman"/>
                <w:sz w:val="21"/>
              </w:rPr>
            </w:pPr>
            <w:r>
              <w:rPr>
                <w:rFonts w:ascii="Times New Roman"/>
                <w:w w:val="100"/>
                <w:sz w:val="21"/>
              </w:rPr>
              <w:t>S</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1450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950</w:t>
            </w:r>
          </w:p>
        </w:tc>
      </w:tr>
      <w:tr>
        <w:trPr>
          <w:trHeight w:val="338" w:hRule="atLeast"/>
        </w:trPr>
        <w:tc>
          <w:tcPr>
            <w:tcW w:w="619" w:type="dxa"/>
            <w:tcBorders>
              <w:top w:val="single" w:sz="4" w:space="0" w:color="000000"/>
              <w:bottom w:val="single" w:sz="4" w:space="0" w:color="000000"/>
              <w:right w:val="single" w:sz="4" w:space="0" w:color="000000"/>
            </w:tcBorders>
          </w:tcPr>
          <w:p>
            <w:pPr>
              <w:pStyle w:val="TableParagraph"/>
              <w:spacing w:before="48"/>
              <w:ind w:left="181" w:right="162"/>
              <w:rPr>
                <w:rFonts w:ascii="Times New Roman"/>
                <w:sz w:val="21"/>
              </w:rPr>
            </w:pPr>
            <w:r>
              <w:rPr>
                <w:rFonts w:ascii="Times New Roman"/>
                <w:sz w:val="21"/>
              </w:rPr>
              <w:t>12</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18" w:lineRule="exact"/>
              <w:ind w:left="280" w:right="251"/>
              <w:rPr>
                <w:sz w:val="21"/>
              </w:rPr>
            </w:pPr>
            <w:r>
              <w:rPr>
                <w:sz w:val="21"/>
              </w:rPr>
              <w:t>东石沟村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1"/>
              <w:ind w:left="190" w:right="164"/>
              <w:rPr>
                <w:rFonts w:ascii="Times New Roman"/>
                <w:sz w:val="21"/>
              </w:rPr>
            </w:pPr>
            <w:r>
              <w:rPr>
                <w:rFonts w:ascii="Times New Roman"/>
                <w:sz w:val="21"/>
              </w:rPr>
              <w:t>SE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1"/>
              <w:ind w:left="178" w:right="153"/>
              <w:rPr>
                <w:rFonts w:ascii="Times New Roman"/>
                <w:sz w:val="21"/>
              </w:rPr>
            </w:pPr>
            <w:r>
              <w:rPr>
                <w:rFonts w:ascii="Times New Roman"/>
                <w:sz w:val="21"/>
              </w:rPr>
              <w:t>1500</w:t>
            </w:r>
          </w:p>
        </w:tc>
        <w:tc>
          <w:tcPr>
            <w:tcW w:w="1893" w:type="dxa"/>
            <w:tcBorders>
              <w:top w:val="single" w:sz="4" w:space="0" w:color="000000"/>
              <w:left w:val="single" w:sz="4" w:space="0" w:color="000000"/>
              <w:bottom w:val="single" w:sz="4" w:space="0" w:color="000000"/>
            </w:tcBorders>
          </w:tcPr>
          <w:p>
            <w:pPr>
              <w:pStyle w:val="TableParagraph"/>
              <w:spacing w:before="41"/>
              <w:ind w:left="69" w:right="35"/>
              <w:rPr>
                <w:rFonts w:ascii="Times New Roman"/>
                <w:sz w:val="21"/>
              </w:rPr>
            </w:pPr>
            <w:r>
              <w:rPr>
                <w:rFonts w:ascii="Times New Roman"/>
                <w:sz w:val="21"/>
              </w:rPr>
              <w:t>1200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81" w:right="162"/>
              <w:rPr>
                <w:rFonts w:ascii="Times New Roman"/>
                <w:sz w:val="21"/>
              </w:rPr>
            </w:pPr>
            <w:r>
              <w:rPr>
                <w:rFonts w:ascii="Times New Roman"/>
                <w:sz w:val="21"/>
              </w:rPr>
              <w:t>13</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古路沟村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90" w:right="164"/>
              <w:rPr>
                <w:rFonts w:ascii="Times New Roman"/>
                <w:sz w:val="21"/>
              </w:rPr>
            </w:pPr>
            <w:r>
              <w:rPr>
                <w:rFonts w:ascii="Times New Roman"/>
                <w:sz w:val="21"/>
              </w:rPr>
              <w:t>SE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1800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800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81" w:right="162"/>
              <w:rPr>
                <w:rFonts w:ascii="Times New Roman"/>
                <w:sz w:val="21"/>
              </w:rPr>
            </w:pPr>
            <w:r>
              <w:rPr>
                <w:rFonts w:ascii="Times New Roman"/>
                <w:sz w:val="21"/>
              </w:rPr>
              <w:t>14</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石门亭村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89" w:right="164"/>
              <w:rPr>
                <w:rFonts w:ascii="Times New Roman"/>
                <w:sz w:val="21"/>
              </w:rPr>
            </w:pPr>
            <w:r>
              <w:rPr>
                <w:rFonts w:ascii="Times New Roman"/>
                <w:sz w:val="21"/>
              </w:rPr>
              <w:t>ENE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2000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800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81" w:right="162"/>
              <w:rPr>
                <w:rFonts w:ascii="Times New Roman"/>
                <w:sz w:val="21"/>
              </w:rPr>
            </w:pPr>
            <w:r>
              <w:rPr>
                <w:rFonts w:ascii="Times New Roman"/>
                <w:sz w:val="21"/>
              </w:rPr>
              <w:t>15</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后左山村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91" w:right="164"/>
              <w:rPr>
                <w:rFonts w:ascii="Times New Roman"/>
                <w:sz w:val="21"/>
              </w:rPr>
            </w:pPr>
            <w:r>
              <w:rPr>
                <w:rFonts w:ascii="Times New Roman"/>
                <w:sz w:val="21"/>
              </w:rPr>
              <w:t>WNW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2100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1200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81" w:right="162"/>
              <w:rPr>
                <w:rFonts w:ascii="Times New Roman"/>
                <w:sz w:val="21"/>
              </w:rPr>
            </w:pPr>
            <w:r>
              <w:rPr>
                <w:rFonts w:ascii="Times New Roman"/>
                <w:sz w:val="21"/>
              </w:rPr>
              <w:t>16</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前左山村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27"/>
              <w:rPr>
                <w:rFonts w:ascii="Times New Roman"/>
                <w:sz w:val="21"/>
              </w:rPr>
            </w:pPr>
            <w:r>
              <w:rPr>
                <w:rFonts w:ascii="Times New Roman"/>
                <w:w w:val="100"/>
                <w:sz w:val="21"/>
              </w:rPr>
              <w:t>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2200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1000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9"/>
              <w:ind w:left="181" w:right="162"/>
              <w:rPr>
                <w:rFonts w:ascii="Times New Roman"/>
                <w:sz w:val="21"/>
              </w:rPr>
            </w:pPr>
            <w:r>
              <w:rPr>
                <w:rFonts w:ascii="Times New Roman"/>
                <w:sz w:val="21"/>
              </w:rPr>
              <w:t>17</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1" w:lineRule="exact"/>
              <w:ind w:left="282" w:right="251"/>
              <w:rPr>
                <w:sz w:val="21"/>
              </w:rPr>
            </w:pPr>
            <w:r>
              <w:rPr>
                <w:sz w:val="21"/>
              </w:rPr>
              <w:t>淹子村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4"/>
              <w:ind w:left="191" w:right="162"/>
              <w:rPr>
                <w:rFonts w:ascii="Times New Roman"/>
                <w:sz w:val="21"/>
              </w:rPr>
            </w:pPr>
            <w:r>
              <w:rPr>
                <w:rFonts w:ascii="Times New Roman"/>
                <w:sz w:val="21"/>
              </w:rPr>
              <w:t>NE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4"/>
              <w:ind w:left="178" w:right="153"/>
              <w:rPr>
                <w:rFonts w:ascii="Times New Roman"/>
                <w:sz w:val="21"/>
              </w:rPr>
            </w:pPr>
            <w:r>
              <w:rPr>
                <w:rFonts w:ascii="Times New Roman"/>
                <w:sz w:val="21"/>
              </w:rPr>
              <w:t>2100</w:t>
            </w:r>
          </w:p>
        </w:tc>
        <w:tc>
          <w:tcPr>
            <w:tcW w:w="1893" w:type="dxa"/>
            <w:tcBorders>
              <w:top w:val="single" w:sz="4" w:space="0" w:color="000000"/>
              <w:left w:val="single" w:sz="4" w:space="0" w:color="000000"/>
              <w:bottom w:val="single" w:sz="4" w:space="0" w:color="000000"/>
            </w:tcBorders>
          </w:tcPr>
          <w:p>
            <w:pPr>
              <w:pStyle w:val="TableParagraph"/>
              <w:spacing w:before="44"/>
              <w:ind w:left="69" w:right="35"/>
              <w:rPr>
                <w:rFonts w:ascii="Times New Roman"/>
                <w:sz w:val="21"/>
              </w:rPr>
            </w:pPr>
            <w:r>
              <w:rPr>
                <w:rFonts w:ascii="Times New Roman"/>
                <w:sz w:val="21"/>
              </w:rPr>
              <w:t>1020</w:t>
            </w:r>
          </w:p>
        </w:tc>
      </w:tr>
      <w:tr>
        <w:trPr>
          <w:trHeight w:val="338" w:hRule="atLeast"/>
        </w:trPr>
        <w:tc>
          <w:tcPr>
            <w:tcW w:w="619" w:type="dxa"/>
            <w:tcBorders>
              <w:top w:val="single" w:sz="4" w:space="0" w:color="000000"/>
              <w:bottom w:val="single" w:sz="4" w:space="0" w:color="000000"/>
              <w:right w:val="single" w:sz="4" w:space="0" w:color="000000"/>
            </w:tcBorders>
          </w:tcPr>
          <w:p>
            <w:pPr>
              <w:pStyle w:val="TableParagraph"/>
              <w:spacing w:before="48"/>
              <w:ind w:left="181" w:right="162"/>
              <w:rPr>
                <w:rFonts w:ascii="Times New Roman"/>
                <w:sz w:val="21"/>
              </w:rPr>
            </w:pPr>
            <w:r>
              <w:rPr>
                <w:rFonts w:ascii="Times New Roman"/>
                <w:sz w:val="21"/>
              </w:rPr>
              <w:t>18</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18" w:lineRule="exact"/>
              <w:ind w:left="280" w:right="251"/>
              <w:rPr>
                <w:sz w:val="21"/>
              </w:rPr>
            </w:pPr>
            <w:r>
              <w:rPr>
                <w:sz w:val="21"/>
              </w:rPr>
              <w:t>渰子联小</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1"/>
              <w:ind w:left="191" w:right="162"/>
              <w:rPr>
                <w:rFonts w:ascii="Times New Roman"/>
                <w:sz w:val="21"/>
              </w:rPr>
            </w:pPr>
            <w:r>
              <w:rPr>
                <w:rFonts w:ascii="Times New Roman"/>
                <w:sz w:val="21"/>
              </w:rPr>
              <w:t>NE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1"/>
              <w:ind w:left="178" w:right="153"/>
              <w:rPr>
                <w:rFonts w:ascii="Times New Roman"/>
                <w:sz w:val="21"/>
              </w:rPr>
            </w:pPr>
            <w:r>
              <w:rPr>
                <w:rFonts w:ascii="Times New Roman"/>
                <w:sz w:val="21"/>
              </w:rPr>
              <w:t>2600</w:t>
            </w:r>
          </w:p>
        </w:tc>
        <w:tc>
          <w:tcPr>
            <w:tcW w:w="1893" w:type="dxa"/>
            <w:tcBorders>
              <w:top w:val="single" w:sz="4" w:space="0" w:color="000000"/>
              <w:left w:val="single" w:sz="4" w:space="0" w:color="000000"/>
              <w:bottom w:val="single" w:sz="4" w:space="0" w:color="000000"/>
            </w:tcBorders>
          </w:tcPr>
          <w:p>
            <w:pPr>
              <w:pStyle w:val="TableParagraph"/>
              <w:spacing w:before="41"/>
              <w:ind w:left="69" w:right="35"/>
              <w:rPr>
                <w:rFonts w:ascii="Times New Roman"/>
                <w:sz w:val="21"/>
              </w:rPr>
            </w:pPr>
            <w:r>
              <w:rPr>
                <w:rFonts w:ascii="Times New Roman"/>
                <w:sz w:val="21"/>
              </w:rPr>
              <w:t>99</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81" w:right="162"/>
              <w:rPr>
                <w:rFonts w:ascii="Times New Roman"/>
                <w:sz w:val="21"/>
              </w:rPr>
            </w:pPr>
            <w:r>
              <w:rPr>
                <w:rFonts w:ascii="Times New Roman"/>
                <w:sz w:val="21"/>
              </w:rPr>
              <w:t>19</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2" w:right="251"/>
              <w:rPr>
                <w:sz w:val="21"/>
              </w:rPr>
            </w:pPr>
            <w:r>
              <w:rPr>
                <w:sz w:val="21"/>
              </w:rPr>
              <w:t>岭泉镇</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2000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2500</w:t>
            </w:r>
          </w:p>
        </w:tc>
      </w:tr>
      <w:tr>
        <w:trPr>
          <w:trHeight w:val="340" w:hRule="atLeast"/>
        </w:trPr>
        <w:tc>
          <w:tcPr>
            <w:tcW w:w="619" w:type="dxa"/>
            <w:tcBorders>
              <w:top w:val="single" w:sz="4" w:space="0" w:color="000000"/>
              <w:bottom w:val="single" w:sz="4" w:space="0" w:color="000000"/>
              <w:right w:val="single" w:sz="4" w:space="0" w:color="000000"/>
            </w:tcBorders>
          </w:tcPr>
          <w:p>
            <w:pPr>
              <w:pStyle w:val="TableParagraph"/>
              <w:spacing w:before="48"/>
              <w:ind w:left="181" w:right="162"/>
              <w:rPr>
                <w:rFonts w:ascii="Times New Roman"/>
                <w:sz w:val="21"/>
              </w:rPr>
            </w:pPr>
            <w:r>
              <w:rPr>
                <w:rFonts w:ascii="Times New Roman"/>
                <w:sz w:val="21"/>
              </w:rPr>
              <w:t>20</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20" w:lineRule="exact"/>
              <w:ind w:left="280" w:right="251"/>
              <w:rPr>
                <w:sz w:val="21"/>
              </w:rPr>
            </w:pPr>
            <w:r>
              <w:rPr>
                <w:sz w:val="21"/>
              </w:rPr>
              <w:t>杨家渰子村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43"/>
              <w:ind w:left="191" w:right="162"/>
              <w:rPr>
                <w:rFonts w:ascii="Times New Roman"/>
                <w:sz w:val="21"/>
              </w:rPr>
            </w:pPr>
            <w:r>
              <w:rPr>
                <w:rFonts w:ascii="Times New Roman"/>
                <w:sz w:val="21"/>
              </w:rPr>
              <w:t>NE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43"/>
              <w:ind w:left="178" w:right="153"/>
              <w:rPr>
                <w:rFonts w:ascii="Times New Roman"/>
                <w:sz w:val="21"/>
              </w:rPr>
            </w:pPr>
            <w:r>
              <w:rPr>
                <w:rFonts w:ascii="Times New Roman"/>
                <w:sz w:val="21"/>
              </w:rPr>
              <w:t>3010</w:t>
            </w:r>
          </w:p>
        </w:tc>
        <w:tc>
          <w:tcPr>
            <w:tcW w:w="1893" w:type="dxa"/>
            <w:tcBorders>
              <w:top w:val="single" w:sz="4" w:space="0" w:color="000000"/>
              <w:left w:val="single" w:sz="4" w:space="0" w:color="000000"/>
              <w:bottom w:val="single" w:sz="4" w:space="0" w:color="000000"/>
            </w:tcBorders>
          </w:tcPr>
          <w:p>
            <w:pPr>
              <w:pStyle w:val="TableParagraph"/>
              <w:spacing w:before="43"/>
              <w:ind w:left="69" w:right="35"/>
              <w:rPr>
                <w:rFonts w:ascii="Times New Roman"/>
                <w:sz w:val="21"/>
              </w:rPr>
            </w:pPr>
            <w:r>
              <w:rPr>
                <w:rFonts w:ascii="Times New Roman"/>
                <w:sz w:val="21"/>
              </w:rPr>
              <w:t>850</w:t>
            </w:r>
          </w:p>
        </w:tc>
      </w:tr>
      <w:tr>
        <w:trPr>
          <w:trHeight w:val="30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21</w:t>
            </w:r>
          </w:p>
        </w:tc>
        <w:tc>
          <w:tcPr>
            <w:tcW w:w="1188" w:type="dxa"/>
            <w:vMerge w:val="restart"/>
            <w:tcBorders>
              <w:top w:val="single" w:sz="4" w:space="0" w:color="000000"/>
              <w:left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23"/>
              </w:rPr>
            </w:pPr>
          </w:p>
          <w:p>
            <w:pPr>
              <w:pStyle w:val="TableParagraph"/>
              <w:ind w:left="182"/>
              <w:jc w:val="left"/>
              <w:rPr>
                <w:sz w:val="21"/>
              </w:rPr>
            </w:pPr>
            <w:r>
              <w:rPr>
                <w:sz w:val="21"/>
              </w:rPr>
              <w:t>环境风险</w:t>
            </w: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82" w:lineRule="exact"/>
              <w:ind w:left="282" w:right="251"/>
              <w:rPr>
                <w:sz w:val="21"/>
              </w:rPr>
            </w:pPr>
            <w:r>
              <w:rPr>
                <w:sz w:val="21"/>
              </w:rPr>
              <w:t>岭泉镇中心小学</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2400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1292</w:t>
            </w:r>
          </w:p>
        </w:tc>
      </w:tr>
      <w:tr>
        <w:trPr>
          <w:trHeight w:val="291" w:hRule="atLeast"/>
        </w:trPr>
        <w:tc>
          <w:tcPr>
            <w:tcW w:w="619" w:type="dxa"/>
            <w:tcBorders>
              <w:top w:val="single" w:sz="4" w:space="0" w:color="000000"/>
              <w:bottom w:val="single" w:sz="4" w:space="0" w:color="000000"/>
              <w:right w:val="single" w:sz="4" w:space="0" w:color="000000"/>
            </w:tcBorders>
          </w:tcPr>
          <w:p>
            <w:pPr>
              <w:pStyle w:val="TableParagraph"/>
              <w:spacing w:before="24"/>
              <w:ind w:left="181" w:right="162"/>
              <w:rPr>
                <w:rFonts w:ascii="Times New Roman"/>
                <w:sz w:val="21"/>
              </w:rPr>
            </w:pPr>
            <w:r>
              <w:rPr>
                <w:rFonts w:ascii="Times New Roman"/>
                <w:sz w:val="21"/>
              </w:rPr>
              <w:t>22</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80" w:right="251"/>
              <w:rPr>
                <w:sz w:val="21"/>
              </w:rPr>
            </w:pPr>
            <w:r>
              <w:rPr>
                <w:sz w:val="21"/>
              </w:rPr>
              <w:t>岭泉镇中学</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19"/>
              <w:ind w:left="191" w:right="164"/>
              <w:rPr>
                <w:rFonts w:ascii="Times New Roman"/>
                <w:sz w:val="21"/>
              </w:rPr>
            </w:pPr>
            <w:r>
              <w:rPr>
                <w:rFonts w:ascii="Times New Roman"/>
                <w:sz w:val="21"/>
              </w:rPr>
              <w:t>WNW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19"/>
              <w:ind w:left="178" w:right="153"/>
              <w:rPr>
                <w:rFonts w:ascii="Times New Roman"/>
                <w:sz w:val="21"/>
              </w:rPr>
            </w:pPr>
            <w:r>
              <w:rPr>
                <w:rFonts w:ascii="Times New Roman"/>
                <w:sz w:val="21"/>
              </w:rPr>
              <w:t>2800</w:t>
            </w:r>
          </w:p>
        </w:tc>
        <w:tc>
          <w:tcPr>
            <w:tcW w:w="1893" w:type="dxa"/>
            <w:tcBorders>
              <w:top w:val="single" w:sz="4" w:space="0" w:color="000000"/>
              <w:left w:val="single" w:sz="4" w:space="0" w:color="000000"/>
              <w:bottom w:val="single" w:sz="4" w:space="0" w:color="000000"/>
            </w:tcBorders>
          </w:tcPr>
          <w:p>
            <w:pPr>
              <w:pStyle w:val="TableParagraph"/>
              <w:spacing w:before="19"/>
              <w:ind w:left="69" w:right="35"/>
              <w:rPr>
                <w:rFonts w:ascii="Times New Roman"/>
                <w:sz w:val="21"/>
              </w:rPr>
            </w:pPr>
            <w:r>
              <w:rPr>
                <w:rFonts w:ascii="Times New Roman"/>
                <w:sz w:val="21"/>
              </w:rPr>
              <w:t>896</w:t>
            </w:r>
          </w:p>
        </w:tc>
      </w:tr>
      <w:tr>
        <w:trPr>
          <w:trHeight w:val="310" w:hRule="atLeast"/>
        </w:trPr>
        <w:tc>
          <w:tcPr>
            <w:tcW w:w="619" w:type="dxa"/>
            <w:tcBorders>
              <w:top w:val="single" w:sz="4" w:space="0" w:color="000000"/>
              <w:bottom w:val="single" w:sz="4" w:space="0" w:color="000000"/>
              <w:right w:val="single" w:sz="4" w:space="0" w:color="000000"/>
            </w:tcBorders>
          </w:tcPr>
          <w:p>
            <w:pPr>
              <w:pStyle w:val="TableParagraph"/>
              <w:spacing w:before="33"/>
              <w:ind w:left="181" w:right="162"/>
              <w:rPr>
                <w:rFonts w:ascii="Times New Roman"/>
                <w:sz w:val="21"/>
              </w:rPr>
            </w:pPr>
            <w:r>
              <w:rPr>
                <w:rFonts w:ascii="Times New Roman"/>
                <w:sz w:val="21"/>
              </w:rPr>
              <w:t>23</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280" w:right="251"/>
              <w:rPr>
                <w:sz w:val="21"/>
              </w:rPr>
            </w:pPr>
            <w:r>
              <w:rPr>
                <w:sz w:val="21"/>
              </w:rPr>
              <w:t>于家渰子村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191" w:right="162"/>
              <w:rPr>
                <w:rFonts w:ascii="Times New Roman"/>
                <w:sz w:val="21"/>
              </w:rPr>
            </w:pPr>
            <w:r>
              <w:rPr>
                <w:rFonts w:ascii="Times New Roman"/>
                <w:sz w:val="21"/>
              </w:rPr>
              <w:t>NE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2900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900</w:t>
            </w:r>
          </w:p>
        </w:tc>
      </w:tr>
      <w:tr>
        <w:trPr>
          <w:trHeight w:val="320" w:hRule="atLeast"/>
        </w:trPr>
        <w:tc>
          <w:tcPr>
            <w:tcW w:w="619" w:type="dxa"/>
            <w:tcBorders>
              <w:top w:val="single" w:sz="4" w:space="0" w:color="000000"/>
              <w:bottom w:val="single" w:sz="4" w:space="0" w:color="000000"/>
              <w:right w:val="single" w:sz="4" w:space="0" w:color="000000"/>
            </w:tcBorders>
          </w:tcPr>
          <w:p>
            <w:pPr>
              <w:pStyle w:val="TableParagraph"/>
              <w:spacing w:before="38"/>
              <w:ind w:left="181" w:right="162"/>
              <w:rPr>
                <w:rFonts w:ascii="Times New Roman"/>
                <w:sz w:val="21"/>
              </w:rPr>
            </w:pPr>
            <w:r>
              <w:rPr>
                <w:rFonts w:ascii="Times New Roman"/>
                <w:sz w:val="21"/>
              </w:rPr>
              <w:t>24</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00" w:lineRule="exact"/>
              <w:ind w:left="280" w:right="251"/>
              <w:rPr>
                <w:sz w:val="21"/>
              </w:rPr>
            </w:pPr>
            <w:r>
              <w:rPr>
                <w:sz w:val="21"/>
              </w:rPr>
              <w:t>化家庙子村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3"/>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3"/>
              <w:ind w:left="178" w:right="153"/>
              <w:rPr>
                <w:rFonts w:ascii="Times New Roman"/>
                <w:sz w:val="21"/>
              </w:rPr>
            </w:pPr>
            <w:r>
              <w:rPr>
                <w:rFonts w:ascii="Times New Roman"/>
                <w:sz w:val="21"/>
              </w:rPr>
              <w:t>2450</w:t>
            </w:r>
          </w:p>
        </w:tc>
        <w:tc>
          <w:tcPr>
            <w:tcW w:w="1893" w:type="dxa"/>
            <w:tcBorders>
              <w:top w:val="single" w:sz="4" w:space="0" w:color="000000"/>
              <w:left w:val="single" w:sz="4" w:space="0" w:color="000000"/>
              <w:bottom w:val="single" w:sz="4" w:space="0" w:color="000000"/>
            </w:tcBorders>
          </w:tcPr>
          <w:p>
            <w:pPr>
              <w:pStyle w:val="TableParagraph"/>
              <w:spacing w:before="33"/>
              <w:ind w:left="69" w:right="35"/>
              <w:rPr>
                <w:rFonts w:ascii="Times New Roman"/>
                <w:sz w:val="21"/>
              </w:rPr>
            </w:pPr>
            <w:r>
              <w:rPr>
                <w:rFonts w:ascii="Times New Roman"/>
                <w:sz w:val="21"/>
              </w:rPr>
              <w:t>850</w:t>
            </w:r>
          </w:p>
        </w:tc>
      </w:tr>
      <w:tr>
        <w:trPr>
          <w:trHeight w:val="320" w:hRule="atLeast"/>
        </w:trPr>
        <w:tc>
          <w:tcPr>
            <w:tcW w:w="619" w:type="dxa"/>
            <w:tcBorders>
              <w:top w:val="single" w:sz="4" w:space="0" w:color="000000"/>
              <w:bottom w:val="single" w:sz="4" w:space="0" w:color="000000"/>
              <w:right w:val="single" w:sz="4" w:space="0" w:color="000000"/>
            </w:tcBorders>
          </w:tcPr>
          <w:p>
            <w:pPr>
              <w:pStyle w:val="TableParagraph"/>
              <w:spacing w:before="38"/>
              <w:ind w:left="181" w:right="162"/>
              <w:rPr>
                <w:rFonts w:ascii="Times New Roman"/>
                <w:sz w:val="21"/>
              </w:rPr>
            </w:pPr>
            <w:r>
              <w:rPr>
                <w:rFonts w:ascii="Times New Roman"/>
                <w:sz w:val="21"/>
              </w:rPr>
              <w:t>25</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00" w:lineRule="exact"/>
              <w:ind w:left="280" w:right="251"/>
              <w:rPr>
                <w:sz w:val="21"/>
              </w:rPr>
            </w:pPr>
            <w:r>
              <w:rPr>
                <w:sz w:val="21"/>
              </w:rPr>
              <w:t>前葛集子村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3"/>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3"/>
              <w:ind w:left="178" w:right="153"/>
              <w:rPr>
                <w:rFonts w:ascii="Times New Roman"/>
                <w:sz w:val="21"/>
              </w:rPr>
            </w:pPr>
            <w:r>
              <w:rPr>
                <w:rFonts w:ascii="Times New Roman"/>
                <w:sz w:val="21"/>
              </w:rPr>
              <w:t>2700</w:t>
            </w:r>
          </w:p>
        </w:tc>
        <w:tc>
          <w:tcPr>
            <w:tcW w:w="1893" w:type="dxa"/>
            <w:tcBorders>
              <w:top w:val="single" w:sz="4" w:space="0" w:color="000000"/>
              <w:left w:val="single" w:sz="4" w:space="0" w:color="000000"/>
              <w:bottom w:val="single" w:sz="4" w:space="0" w:color="000000"/>
            </w:tcBorders>
          </w:tcPr>
          <w:p>
            <w:pPr>
              <w:pStyle w:val="TableParagraph"/>
              <w:spacing w:before="33"/>
              <w:ind w:left="69" w:right="35"/>
              <w:rPr>
                <w:rFonts w:ascii="Times New Roman"/>
                <w:sz w:val="21"/>
              </w:rPr>
            </w:pPr>
            <w:r>
              <w:rPr>
                <w:rFonts w:ascii="Times New Roman"/>
                <w:sz w:val="21"/>
              </w:rPr>
              <w:t>830</w:t>
            </w:r>
          </w:p>
        </w:tc>
      </w:tr>
      <w:tr>
        <w:trPr>
          <w:trHeight w:val="320" w:hRule="atLeast"/>
        </w:trPr>
        <w:tc>
          <w:tcPr>
            <w:tcW w:w="619" w:type="dxa"/>
            <w:tcBorders>
              <w:top w:val="single" w:sz="4" w:space="0" w:color="000000"/>
              <w:bottom w:val="single" w:sz="4" w:space="0" w:color="000000"/>
              <w:right w:val="single" w:sz="4" w:space="0" w:color="000000"/>
            </w:tcBorders>
          </w:tcPr>
          <w:p>
            <w:pPr>
              <w:pStyle w:val="TableParagraph"/>
              <w:spacing w:before="39"/>
              <w:ind w:left="181" w:right="162"/>
              <w:rPr>
                <w:rFonts w:ascii="Times New Roman"/>
                <w:sz w:val="21"/>
              </w:rPr>
            </w:pPr>
            <w:r>
              <w:rPr>
                <w:rFonts w:ascii="Times New Roman"/>
                <w:sz w:val="21"/>
              </w:rPr>
              <w:t>26</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01" w:lineRule="exact"/>
              <w:ind w:left="280" w:right="251"/>
              <w:rPr>
                <w:sz w:val="21"/>
              </w:rPr>
            </w:pPr>
            <w:r>
              <w:rPr>
                <w:sz w:val="21"/>
              </w:rPr>
              <w:t>大葛集子村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3"/>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3"/>
              <w:ind w:left="178" w:right="153"/>
              <w:rPr>
                <w:rFonts w:ascii="Times New Roman"/>
                <w:sz w:val="21"/>
              </w:rPr>
            </w:pPr>
            <w:r>
              <w:rPr>
                <w:rFonts w:ascii="Times New Roman"/>
                <w:sz w:val="21"/>
              </w:rPr>
              <w:t>3270</w:t>
            </w:r>
          </w:p>
        </w:tc>
        <w:tc>
          <w:tcPr>
            <w:tcW w:w="1893" w:type="dxa"/>
            <w:tcBorders>
              <w:top w:val="single" w:sz="4" w:space="0" w:color="000000"/>
              <w:left w:val="single" w:sz="4" w:space="0" w:color="000000"/>
              <w:bottom w:val="single" w:sz="4" w:space="0" w:color="000000"/>
            </w:tcBorders>
          </w:tcPr>
          <w:p>
            <w:pPr>
              <w:pStyle w:val="TableParagraph"/>
              <w:spacing w:before="33"/>
              <w:ind w:left="69" w:right="35"/>
              <w:rPr>
                <w:rFonts w:ascii="Times New Roman"/>
                <w:sz w:val="21"/>
              </w:rPr>
            </w:pPr>
            <w:r>
              <w:rPr>
                <w:rFonts w:ascii="Times New Roman"/>
                <w:sz w:val="21"/>
              </w:rPr>
              <w:t>1200</w:t>
            </w:r>
          </w:p>
        </w:tc>
      </w:tr>
      <w:tr>
        <w:trPr>
          <w:trHeight w:val="318" w:hRule="atLeast"/>
        </w:trPr>
        <w:tc>
          <w:tcPr>
            <w:tcW w:w="619" w:type="dxa"/>
            <w:tcBorders>
              <w:top w:val="single" w:sz="4" w:space="0" w:color="000000"/>
              <w:bottom w:val="single" w:sz="4" w:space="0" w:color="000000"/>
              <w:right w:val="single" w:sz="4" w:space="0" w:color="000000"/>
            </w:tcBorders>
          </w:tcPr>
          <w:p>
            <w:pPr>
              <w:pStyle w:val="TableParagraph"/>
              <w:spacing w:before="38"/>
              <w:ind w:left="181" w:right="162"/>
              <w:rPr>
                <w:rFonts w:ascii="Times New Roman"/>
                <w:sz w:val="21"/>
              </w:rPr>
            </w:pPr>
            <w:r>
              <w:rPr>
                <w:rFonts w:ascii="Times New Roman"/>
                <w:sz w:val="21"/>
              </w:rPr>
              <w:t>27</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8" w:lineRule="exact"/>
              <w:ind w:left="282" w:right="251"/>
              <w:rPr>
                <w:sz w:val="21"/>
              </w:rPr>
            </w:pPr>
            <w:r>
              <w:rPr>
                <w:sz w:val="21"/>
              </w:rPr>
              <w:t>南石桥</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4"/>
              <w:ind w:left="29"/>
              <w:rPr>
                <w:rFonts w:ascii="Times New Roman"/>
                <w:sz w:val="21"/>
              </w:rPr>
            </w:pPr>
            <w:r>
              <w:rPr>
                <w:rFonts w:ascii="Times New Roman"/>
                <w:w w:val="100"/>
                <w:sz w:val="21"/>
              </w:rPr>
              <w:t>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1"/>
              <w:ind w:left="178" w:right="153"/>
              <w:rPr>
                <w:rFonts w:ascii="Times New Roman"/>
                <w:sz w:val="21"/>
              </w:rPr>
            </w:pPr>
            <w:r>
              <w:rPr>
                <w:rFonts w:ascii="Times New Roman"/>
                <w:sz w:val="21"/>
              </w:rPr>
              <w:t>3380</w:t>
            </w:r>
          </w:p>
        </w:tc>
        <w:tc>
          <w:tcPr>
            <w:tcW w:w="1893" w:type="dxa"/>
            <w:tcBorders>
              <w:top w:val="single" w:sz="4" w:space="0" w:color="000000"/>
              <w:left w:val="single" w:sz="4" w:space="0" w:color="000000"/>
              <w:bottom w:val="single" w:sz="4" w:space="0" w:color="000000"/>
            </w:tcBorders>
          </w:tcPr>
          <w:p>
            <w:pPr>
              <w:pStyle w:val="TableParagraph"/>
              <w:spacing w:before="31"/>
              <w:ind w:left="71" w:right="35"/>
              <w:rPr>
                <w:rFonts w:ascii="Times New Roman"/>
                <w:sz w:val="21"/>
              </w:rPr>
            </w:pPr>
            <w:r>
              <w:rPr>
                <w:rFonts w:ascii="Times New Roman"/>
                <w:sz w:val="21"/>
              </w:rPr>
              <w:t>1100</w:t>
            </w:r>
          </w:p>
        </w:tc>
      </w:tr>
      <w:tr>
        <w:trPr>
          <w:trHeight w:val="320" w:hRule="atLeast"/>
        </w:trPr>
        <w:tc>
          <w:tcPr>
            <w:tcW w:w="619" w:type="dxa"/>
            <w:tcBorders>
              <w:top w:val="single" w:sz="4" w:space="0" w:color="000000"/>
              <w:bottom w:val="single" w:sz="4" w:space="0" w:color="000000"/>
              <w:right w:val="single" w:sz="4" w:space="0" w:color="000000"/>
            </w:tcBorders>
          </w:tcPr>
          <w:p>
            <w:pPr>
              <w:pStyle w:val="TableParagraph"/>
              <w:spacing w:before="38"/>
              <w:ind w:left="181" w:right="162"/>
              <w:rPr>
                <w:rFonts w:ascii="Times New Roman"/>
                <w:sz w:val="21"/>
              </w:rPr>
            </w:pPr>
            <w:r>
              <w:rPr>
                <w:rFonts w:ascii="Times New Roman"/>
                <w:sz w:val="21"/>
              </w:rPr>
              <w:t>28</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00" w:lineRule="exact"/>
              <w:ind w:left="282" w:right="251"/>
              <w:rPr>
                <w:sz w:val="21"/>
              </w:rPr>
            </w:pPr>
            <w:r>
              <w:rPr>
                <w:sz w:val="21"/>
              </w:rPr>
              <w:t>北石桥</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6"/>
              <w:ind w:left="29"/>
              <w:rPr>
                <w:rFonts w:ascii="Times New Roman"/>
                <w:sz w:val="21"/>
              </w:rPr>
            </w:pPr>
            <w:r>
              <w:rPr>
                <w:rFonts w:ascii="Times New Roman"/>
                <w:w w:val="100"/>
                <w:sz w:val="21"/>
              </w:rPr>
              <w:t>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3"/>
              <w:ind w:left="178" w:right="153"/>
              <w:rPr>
                <w:rFonts w:ascii="Times New Roman"/>
                <w:sz w:val="21"/>
              </w:rPr>
            </w:pPr>
            <w:r>
              <w:rPr>
                <w:rFonts w:ascii="Times New Roman"/>
                <w:sz w:val="21"/>
              </w:rPr>
              <w:t>3250</w:t>
            </w:r>
          </w:p>
        </w:tc>
        <w:tc>
          <w:tcPr>
            <w:tcW w:w="1893" w:type="dxa"/>
            <w:tcBorders>
              <w:top w:val="single" w:sz="4" w:space="0" w:color="000000"/>
              <w:left w:val="single" w:sz="4" w:space="0" w:color="000000"/>
              <w:bottom w:val="single" w:sz="4" w:space="0" w:color="000000"/>
            </w:tcBorders>
          </w:tcPr>
          <w:p>
            <w:pPr>
              <w:pStyle w:val="TableParagraph"/>
              <w:spacing w:before="33"/>
              <w:ind w:left="71" w:right="35"/>
              <w:rPr>
                <w:rFonts w:ascii="Times New Roman"/>
                <w:sz w:val="21"/>
              </w:rPr>
            </w:pPr>
            <w:r>
              <w:rPr>
                <w:rFonts w:ascii="Times New Roman"/>
                <w:sz w:val="21"/>
              </w:rPr>
              <w:t>1150</w:t>
            </w:r>
          </w:p>
        </w:tc>
      </w:tr>
      <w:tr>
        <w:trPr>
          <w:trHeight w:val="320" w:hRule="atLeast"/>
        </w:trPr>
        <w:tc>
          <w:tcPr>
            <w:tcW w:w="619" w:type="dxa"/>
            <w:tcBorders>
              <w:top w:val="single" w:sz="4" w:space="0" w:color="000000"/>
              <w:bottom w:val="single" w:sz="4" w:space="0" w:color="000000"/>
              <w:right w:val="single" w:sz="4" w:space="0" w:color="000000"/>
            </w:tcBorders>
          </w:tcPr>
          <w:p>
            <w:pPr>
              <w:pStyle w:val="TableParagraph"/>
              <w:spacing w:before="38"/>
              <w:ind w:left="181" w:right="162"/>
              <w:rPr>
                <w:rFonts w:ascii="Times New Roman"/>
                <w:sz w:val="21"/>
              </w:rPr>
            </w:pPr>
            <w:r>
              <w:rPr>
                <w:rFonts w:ascii="Times New Roman"/>
                <w:sz w:val="21"/>
              </w:rPr>
              <w:t>29</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00" w:lineRule="exact"/>
              <w:ind w:left="282" w:right="251"/>
              <w:rPr>
                <w:sz w:val="21"/>
              </w:rPr>
            </w:pPr>
            <w:r>
              <w:rPr>
                <w:sz w:val="21"/>
              </w:rPr>
              <w:t>前良村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3"/>
              <w:ind w:left="29"/>
              <w:rPr>
                <w:rFonts w:ascii="Times New Roman"/>
                <w:sz w:val="21"/>
              </w:rPr>
            </w:pPr>
            <w:r>
              <w:rPr>
                <w:rFonts w:ascii="Times New Roman"/>
                <w:w w:val="100"/>
                <w:sz w:val="21"/>
              </w:rPr>
              <w:t>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3"/>
              <w:ind w:left="178" w:right="153"/>
              <w:rPr>
                <w:rFonts w:ascii="Times New Roman"/>
                <w:sz w:val="21"/>
              </w:rPr>
            </w:pPr>
            <w:r>
              <w:rPr>
                <w:rFonts w:ascii="Times New Roman"/>
                <w:sz w:val="21"/>
              </w:rPr>
              <w:t>2860</w:t>
            </w:r>
          </w:p>
        </w:tc>
        <w:tc>
          <w:tcPr>
            <w:tcW w:w="1893" w:type="dxa"/>
            <w:tcBorders>
              <w:top w:val="single" w:sz="4" w:space="0" w:color="000000"/>
              <w:left w:val="single" w:sz="4" w:space="0" w:color="000000"/>
              <w:bottom w:val="single" w:sz="4" w:space="0" w:color="000000"/>
            </w:tcBorders>
          </w:tcPr>
          <w:p>
            <w:pPr>
              <w:pStyle w:val="TableParagraph"/>
              <w:spacing w:before="33"/>
              <w:ind w:left="69" w:right="35"/>
              <w:rPr>
                <w:rFonts w:ascii="Times New Roman"/>
                <w:sz w:val="21"/>
              </w:rPr>
            </w:pPr>
            <w:r>
              <w:rPr>
                <w:rFonts w:ascii="Times New Roman"/>
                <w:sz w:val="21"/>
              </w:rPr>
              <w:t>1350</w:t>
            </w:r>
          </w:p>
        </w:tc>
      </w:tr>
      <w:tr>
        <w:trPr>
          <w:trHeight w:val="320" w:hRule="atLeast"/>
        </w:trPr>
        <w:tc>
          <w:tcPr>
            <w:tcW w:w="619" w:type="dxa"/>
            <w:tcBorders>
              <w:top w:val="single" w:sz="4" w:space="0" w:color="000000"/>
              <w:bottom w:val="single" w:sz="4" w:space="0" w:color="000000"/>
              <w:right w:val="single" w:sz="4" w:space="0" w:color="000000"/>
            </w:tcBorders>
          </w:tcPr>
          <w:p>
            <w:pPr>
              <w:pStyle w:val="TableParagraph"/>
              <w:spacing w:before="38"/>
              <w:ind w:left="181" w:right="162"/>
              <w:rPr>
                <w:rFonts w:ascii="Times New Roman"/>
                <w:sz w:val="21"/>
              </w:rPr>
            </w:pPr>
            <w:r>
              <w:rPr>
                <w:rFonts w:ascii="Times New Roman"/>
                <w:sz w:val="21"/>
              </w:rPr>
              <w:t>30</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00" w:lineRule="exact"/>
              <w:ind w:left="282" w:right="251"/>
              <w:rPr>
                <w:sz w:val="21"/>
              </w:rPr>
            </w:pPr>
            <w:r>
              <w:rPr>
                <w:sz w:val="21"/>
              </w:rPr>
              <w:t>钓鱼台</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3"/>
              <w:ind w:left="29"/>
              <w:rPr>
                <w:rFonts w:ascii="Times New Roman"/>
                <w:sz w:val="21"/>
              </w:rPr>
            </w:pPr>
            <w:r>
              <w:rPr>
                <w:rFonts w:ascii="Times New Roman"/>
                <w:w w:val="100"/>
                <w:sz w:val="21"/>
              </w:rPr>
              <w:t>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3"/>
              <w:ind w:left="178" w:right="153"/>
              <w:rPr>
                <w:rFonts w:ascii="Times New Roman"/>
                <w:sz w:val="21"/>
              </w:rPr>
            </w:pPr>
            <w:r>
              <w:rPr>
                <w:rFonts w:ascii="Times New Roman"/>
                <w:sz w:val="21"/>
              </w:rPr>
              <w:t>3030</w:t>
            </w:r>
          </w:p>
        </w:tc>
        <w:tc>
          <w:tcPr>
            <w:tcW w:w="1893" w:type="dxa"/>
            <w:tcBorders>
              <w:top w:val="single" w:sz="4" w:space="0" w:color="000000"/>
              <w:left w:val="single" w:sz="4" w:space="0" w:color="000000"/>
              <w:bottom w:val="single" w:sz="4" w:space="0" w:color="000000"/>
            </w:tcBorders>
          </w:tcPr>
          <w:p>
            <w:pPr>
              <w:pStyle w:val="TableParagraph"/>
              <w:spacing w:before="33"/>
              <w:ind w:left="71" w:right="35"/>
              <w:rPr>
                <w:rFonts w:ascii="Times New Roman"/>
                <w:sz w:val="21"/>
              </w:rPr>
            </w:pPr>
            <w:r>
              <w:rPr>
                <w:rFonts w:ascii="Times New Roman"/>
                <w:sz w:val="21"/>
              </w:rPr>
              <w:t>1100</w:t>
            </w:r>
          </w:p>
        </w:tc>
      </w:tr>
      <w:tr>
        <w:trPr>
          <w:trHeight w:val="320" w:hRule="atLeast"/>
        </w:trPr>
        <w:tc>
          <w:tcPr>
            <w:tcW w:w="619" w:type="dxa"/>
            <w:tcBorders>
              <w:top w:val="single" w:sz="4" w:space="0" w:color="000000"/>
              <w:bottom w:val="single" w:sz="4" w:space="0" w:color="000000"/>
              <w:right w:val="single" w:sz="4" w:space="0" w:color="000000"/>
            </w:tcBorders>
          </w:tcPr>
          <w:p>
            <w:pPr>
              <w:pStyle w:val="TableParagraph"/>
              <w:spacing w:before="38"/>
              <w:ind w:left="181" w:right="162"/>
              <w:rPr>
                <w:rFonts w:ascii="Times New Roman"/>
                <w:sz w:val="21"/>
              </w:rPr>
            </w:pPr>
            <w:r>
              <w:rPr>
                <w:rFonts w:ascii="Times New Roman"/>
                <w:sz w:val="21"/>
              </w:rPr>
              <w:t>31</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00" w:lineRule="exact"/>
              <w:ind w:left="282" w:right="251"/>
              <w:rPr>
                <w:sz w:val="21"/>
              </w:rPr>
            </w:pPr>
            <w:r>
              <w:rPr>
                <w:sz w:val="21"/>
              </w:rPr>
              <w:t>纪家园</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3"/>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3"/>
              <w:ind w:left="178" w:right="153"/>
              <w:rPr>
                <w:rFonts w:ascii="Times New Roman"/>
                <w:sz w:val="21"/>
              </w:rPr>
            </w:pPr>
            <w:r>
              <w:rPr>
                <w:rFonts w:ascii="Times New Roman"/>
                <w:sz w:val="21"/>
              </w:rPr>
              <w:t>2960</w:t>
            </w:r>
          </w:p>
        </w:tc>
        <w:tc>
          <w:tcPr>
            <w:tcW w:w="1893" w:type="dxa"/>
            <w:tcBorders>
              <w:top w:val="single" w:sz="4" w:space="0" w:color="000000"/>
              <w:left w:val="single" w:sz="4" w:space="0" w:color="000000"/>
              <w:bottom w:val="single" w:sz="4" w:space="0" w:color="000000"/>
            </w:tcBorders>
          </w:tcPr>
          <w:p>
            <w:pPr>
              <w:pStyle w:val="TableParagraph"/>
              <w:spacing w:before="33"/>
              <w:ind w:left="69" w:right="35"/>
              <w:rPr>
                <w:rFonts w:ascii="Times New Roman"/>
                <w:sz w:val="21"/>
              </w:rPr>
            </w:pPr>
            <w:r>
              <w:rPr>
                <w:rFonts w:ascii="Times New Roman"/>
                <w:sz w:val="21"/>
              </w:rPr>
              <w:t>550</w:t>
            </w:r>
          </w:p>
        </w:tc>
      </w:tr>
      <w:tr>
        <w:trPr>
          <w:trHeight w:val="291" w:hRule="atLeast"/>
        </w:trPr>
        <w:tc>
          <w:tcPr>
            <w:tcW w:w="619" w:type="dxa"/>
            <w:tcBorders>
              <w:top w:val="single" w:sz="4" w:space="0" w:color="000000"/>
              <w:bottom w:val="single" w:sz="4" w:space="0" w:color="000000"/>
              <w:right w:val="single" w:sz="4" w:space="0" w:color="000000"/>
            </w:tcBorders>
          </w:tcPr>
          <w:p>
            <w:pPr>
              <w:pStyle w:val="TableParagraph"/>
              <w:spacing w:before="24"/>
              <w:ind w:left="181" w:right="162"/>
              <w:rPr>
                <w:rFonts w:ascii="Times New Roman"/>
                <w:sz w:val="21"/>
              </w:rPr>
            </w:pPr>
            <w:r>
              <w:rPr>
                <w:rFonts w:ascii="Times New Roman"/>
                <w:sz w:val="21"/>
              </w:rPr>
              <w:t>32</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80" w:right="251"/>
              <w:rPr>
                <w:sz w:val="21"/>
              </w:rPr>
            </w:pPr>
            <w:r>
              <w:rPr>
                <w:sz w:val="21"/>
              </w:rPr>
              <w:t>彭墩后村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19"/>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19"/>
              <w:ind w:left="178" w:right="153"/>
              <w:rPr>
                <w:rFonts w:ascii="Times New Roman"/>
                <w:sz w:val="21"/>
              </w:rPr>
            </w:pPr>
            <w:r>
              <w:rPr>
                <w:rFonts w:ascii="Times New Roman"/>
                <w:sz w:val="21"/>
              </w:rPr>
              <w:t>3170</w:t>
            </w:r>
          </w:p>
        </w:tc>
        <w:tc>
          <w:tcPr>
            <w:tcW w:w="1893" w:type="dxa"/>
            <w:tcBorders>
              <w:top w:val="single" w:sz="4" w:space="0" w:color="000000"/>
              <w:left w:val="single" w:sz="4" w:space="0" w:color="000000"/>
              <w:bottom w:val="single" w:sz="4" w:space="0" w:color="000000"/>
            </w:tcBorders>
          </w:tcPr>
          <w:p>
            <w:pPr>
              <w:pStyle w:val="TableParagraph"/>
              <w:spacing w:before="19"/>
              <w:ind w:left="69" w:right="35"/>
              <w:rPr>
                <w:rFonts w:ascii="Times New Roman"/>
                <w:sz w:val="21"/>
              </w:rPr>
            </w:pPr>
            <w:r>
              <w:rPr>
                <w:rFonts w:ascii="Times New Roman"/>
                <w:sz w:val="21"/>
              </w:rPr>
              <w:t>450</w:t>
            </w:r>
          </w:p>
        </w:tc>
      </w:tr>
      <w:tr>
        <w:trPr>
          <w:trHeight w:val="291" w:hRule="atLeast"/>
        </w:trPr>
        <w:tc>
          <w:tcPr>
            <w:tcW w:w="619" w:type="dxa"/>
            <w:tcBorders>
              <w:top w:val="single" w:sz="4" w:space="0" w:color="000000"/>
              <w:bottom w:val="single" w:sz="4" w:space="0" w:color="000000"/>
              <w:right w:val="single" w:sz="4" w:space="0" w:color="000000"/>
            </w:tcBorders>
          </w:tcPr>
          <w:p>
            <w:pPr>
              <w:pStyle w:val="TableParagraph"/>
              <w:spacing w:before="24"/>
              <w:ind w:left="181" w:right="162"/>
              <w:rPr>
                <w:rFonts w:ascii="Times New Roman"/>
                <w:sz w:val="21"/>
              </w:rPr>
            </w:pPr>
            <w:r>
              <w:rPr>
                <w:rFonts w:ascii="Times New Roman"/>
                <w:sz w:val="21"/>
              </w:rPr>
              <w:t>33</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80" w:right="251"/>
              <w:rPr>
                <w:sz w:val="21"/>
              </w:rPr>
            </w:pPr>
            <w:r>
              <w:rPr>
                <w:sz w:val="21"/>
              </w:rPr>
              <w:t>薛墩后村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19"/>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19"/>
              <w:ind w:left="178" w:right="153"/>
              <w:rPr>
                <w:rFonts w:ascii="Times New Roman"/>
                <w:sz w:val="21"/>
              </w:rPr>
            </w:pPr>
            <w:r>
              <w:rPr>
                <w:rFonts w:ascii="Times New Roman"/>
                <w:sz w:val="21"/>
              </w:rPr>
              <w:t>3500</w:t>
            </w:r>
          </w:p>
        </w:tc>
        <w:tc>
          <w:tcPr>
            <w:tcW w:w="1893" w:type="dxa"/>
            <w:tcBorders>
              <w:top w:val="single" w:sz="4" w:space="0" w:color="000000"/>
              <w:left w:val="single" w:sz="4" w:space="0" w:color="000000"/>
              <w:bottom w:val="single" w:sz="4" w:space="0" w:color="000000"/>
            </w:tcBorders>
          </w:tcPr>
          <w:p>
            <w:pPr>
              <w:pStyle w:val="TableParagraph"/>
              <w:spacing w:before="19"/>
              <w:ind w:left="69" w:right="35"/>
              <w:rPr>
                <w:rFonts w:ascii="Times New Roman"/>
                <w:sz w:val="21"/>
              </w:rPr>
            </w:pPr>
            <w:r>
              <w:rPr>
                <w:rFonts w:ascii="Times New Roman"/>
                <w:sz w:val="21"/>
              </w:rPr>
              <w:t>750</w:t>
            </w:r>
          </w:p>
        </w:tc>
      </w:tr>
      <w:tr>
        <w:trPr>
          <w:trHeight w:val="291" w:hRule="atLeast"/>
        </w:trPr>
        <w:tc>
          <w:tcPr>
            <w:tcW w:w="619" w:type="dxa"/>
            <w:tcBorders>
              <w:top w:val="single" w:sz="4" w:space="0" w:color="000000"/>
              <w:bottom w:val="single" w:sz="4" w:space="0" w:color="000000"/>
              <w:right w:val="single" w:sz="4" w:space="0" w:color="000000"/>
            </w:tcBorders>
          </w:tcPr>
          <w:p>
            <w:pPr>
              <w:pStyle w:val="TableParagraph"/>
              <w:spacing w:before="24"/>
              <w:ind w:left="181" w:right="162"/>
              <w:rPr>
                <w:rFonts w:ascii="Times New Roman"/>
                <w:sz w:val="21"/>
              </w:rPr>
            </w:pPr>
            <w:r>
              <w:rPr>
                <w:rFonts w:ascii="Times New Roman"/>
                <w:sz w:val="21"/>
              </w:rPr>
              <w:t>34</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80" w:right="251"/>
              <w:rPr>
                <w:sz w:val="21"/>
              </w:rPr>
            </w:pPr>
            <w:r>
              <w:rPr>
                <w:sz w:val="21"/>
              </w:rPr>
              <w:t>新庄子村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19"/>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19"/>
              <w:ind w:left="178" w:right="153"/>
              <w:rPr>
                <w:rFonts w:ascii="Times New Roman"/>
                <w:sz w:val="21"/>
              </w:rPr>
            </w:pPr>
            <w:r>
              <w:rPr>
                <w:rFonts w:ascii="Times New Roman"/>
                <w:sz w:val="21"/>
              </w:rPr>
              <w:t>3450</w:t>
            </w:r>
          </w:p>
        </w:tc>
        <w:tc>
          <w:tcPr>
            <w:tcW w:w="1893" w:type="dxa"/>
            <w:tcBorders>
              <w:top w:val="single" w:sz="4" w:space="0" w:color="000000"/>
              <w:left w:val="single" w:sz="4" w:space="0" w:color="000000"/>
              <w:bottom w:val="single" w:sz="4" w:space="0" w:color="000000"/>
            </w:tcBorders>
          </w:tcPr>
          <w:p>
            <w:pPr>
              <w:pStyle w:val="TableParagraph"/>
              <w:spacing w:before="19"/>
              <w:ind w:left="69" w:right="35"/>
              <w:rPr>
                <w:rFonts w:ascii="Times New Roman"/>
                <w:sz w:val="21"/>
              </w:rPr>
            </w:pPr>
            <w:r>
              <w:rPr>
                <w:rFonts w:ascii="Times New Roman"/>
                <w:sz w:val="21"/>
              </w:rPr>
              <w:t>860</w:t>
            </w:r>
          </w:p>
        </w:tc>
      </w:tr>
      <w:tr>
        <w:trPr>
          <w:trHeight w:val="291" w:hRule="atLeast"/>
        </w:trPr>
        <w:tc>
          <w:tcPr>
            <w:tcW w:w="619" w:type="dxa"/>
            <w:tcBorders>
              <w:top w:val="single" w:sz="4" w:space="0" w:color="000000"/>
              <w:bottom w:val="single" w:sz="4" w:space="0" w:color="000000"/>
              <w:right w:val="single" w:sz="4" w:space="0" w:color="000000"/>
            </w:tcBorders>
          </w:tcPr>
          <w:p>
            <w:pPr>
              <w:pStyle w:val="TableParagraph"/>
              <w:spacing w:before="24"/>
              <w:ind w:left="181" w:right="162"/>
              <w:rPr>
                <w:rFonts w:ascii="Times New Roman"/>
                <w:sz w:val="21"/>
              </w:rPr>
            </w:pPr>
            <w:r>
              <w:rPr>
                <w:rFonts w:ascii="Times New Roman"/>
                <w:sz w:val="21"/>
              </w:rPr>
              <w:t>35</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80" w:right="251"/>
              <w:rPr>
                <w:sz w:val="21"/>
              </w:rPr>
            </w:pPr>
            <w:r>
              <w:rPr>
                <w:sz w:val="21"/>
              </w:rPr>
              <w:t>小官庄村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19"/>
              <w:ind w:left="27"/>
              <w:rPr>
                <w:rFonts w:ascii="Times New Roman"/>
                <w:sz w:val="21"/>
              </w:rPr>
            </w:pPr>
            <w:r>
              <w:rPr>
                <w:rFonts w:ascii="Times New Roman"/>
                <w:w w:val="100"/>
                <w:sz w:val="21"/>
              </w:rPr>
              <w:t>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19"/>
              <w:ind w:left="178" w:right="153"/>
              <w:rPr>
                <w:rFonts w:ascii="Times New Roman"/>
                <w:sz w:val="21"/>
              </w:rPr>
            </w:pPr>
            <w:r>
              <w:rPr>
                <w:rFonts w:ascii="Times New Roman"/>
                <w:sz w:val="21"/>
              </w:rPr>
              <w:t>3500</w:t>
            </w:r>
          </w:p>
        </w:tc>
        <w:tc>
          <w:tcPr>
            <w:tcW w:w="1893" w:type="dxa"/>
            <w:tcBorders>
              <w:top w:val="single" w:sz="4" w:space="0" w:color="000000"/>
              <w:left w:val="single" w:sz="4" w:space="0" w:color="000000"/>
              <w:bottom w:val="single" w:sz="4" w:space="0" w:color="000000"/>
            </w:tcBorders>
          </w:tcPr>
          <w:p>
            <w:pPr>
              <w:pStyle w:val="TableParagraph"/>
              <w:spacing w:before="19"/>
              <w:ind w:left="69" w:right="35"/>
              <w:rPr>
                <w:rFonts w:ascii="Times New Roman"/>
                <w:sz w:val="21"/>
              </w:rPr>
            </w:pPr>
            <w:r>
              <w:rPr>
                <w:rFonts w:ascii="Times New Roman"/>
                <w:sz w:val="21"/>
              </w:rPr>
              <w:t>812</w:t>
            </w:r>
          </w:p>
        </w:tc>
      </w:tr>
      <w:tr>
        <w:trPr>
          <w:trHeight w:val="294" w:hRule="atLeast"/>
        </w:trPr>
        <w:tc>
          <w:tcPr>
            <w:tcW w:w="619" w:type="dxa"/>
            <w:tcBorders>
              <w:top w:val="single" w:sz="4" w:space="0" w:color="000000"/>
              <w:bottom w:val="single" w:sz="4" w:space="0" w:color="000000"/>
              <w:right w:val="single" w:sz="4" w:space="0" w:color="000000"/>
            </w:tcBorders>
          </w:tcPr>
          <w:p>
            <w:pPr>
              <w:pStyle w:val="TableParagraph"/>
              <w:spacing w:before="27"/>
              <w:ind w:left="181" w:right="162"/>
              <w:rPr>
                <w:rFonts w:ascii="Times New Roman"/>
                <w:sz w:val="21"/>
              </w:rPr>
            </w:pPr>
            <w:r>
              <w:rPr>
                <w:rFonts w:ascii="Times New Roman"/>
                <w:sz w:val="21"/>
              </w:rPr>
              <w:t>36</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280" w:right="251"/>
              <w:rPr>
                <w:sz w:val="21"/>
              </w:rPr>
            </w:pPr>
            <w:r>
              <w:rPr>
                <w:sz w:val="21"/>
              </w:rPr>
              <w:t>庞疃社区</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19"/>
              <w:ind w:left="191" w:right="164"/>
              <w:rPr>
                <w:rFonts w:ascii="Times New Roman"/>
                <w:sz w:val="21"/>
              </w:rPr>
            </w:pPr>
            <w:r>
              <w:rPr>
                <w:rFonts w:ascii="Times New Roman"/>
                <w:sz w:val="21"/>
              </w:rPr>
              <w:t>WSW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19"/>
              <w:ind w:left="178" w:right="153"/>
              <w:rPr>
                <w:rFonts w:ascii="Times New Roman"/>
                <w:sz w:val="21"/>
              </w:rPr>
            </w:pPr>
            <w:r>
              <w:rPr>
                <w:rFonts w:ascii="Times New Roman"/>
                <w:sz w:val="21"/>
              </w:rPr>
              <w:t>3500</w:t>
            </w:r>
          </w:p>
        </w:tc>
        <w:tc>
          <w:tcPr>
            <w:tcW w:w="1893" w:type="dxa"/>
            <w:tcBorders>
              <w:top w:val="single" w:sz="4" w:space="0" w:color="000000"/>
              <w:left w:val="single" w:sz="4" w:space="0" w:color="000000"/>
              <w:bottom w:val="single" w:sz="4" w:space="0" w:color="000000"/>
            </w:tcBorders>
          </w:tcPr>
          <w:p>
            <w:pPr>
              <w:pStyle w:val="TableParagraph"/>
              <w:spacing w:before="19"/>
              <w:ind w:left="69" w:right="35"/>
              <w:rPr>
                <w:rFonts w:ascii="Times New Roman"/>
                <w:sz w:val="21"/>
              </w:rPr>
            </w:pPr>
            <w:r>
              <w:rPr>
                <w:rFonts w:ascii="Times New Roman"/>
                <w:sz w:val="21"/>
              </w:rPr>
              <w:t>320</w:t>
            </w:r>
          </w:p>
        </w:tc>
      </w:tr>
      <w:tr>
        <w:trPr>
          <w:trHeight w:val="298" w:hRule="atLeast"/>
        </w:trPr>
        <w:tc>
          <w:tcPr>
            <w:tcW w:w="619" w:type="dxa"/>
            <w:tcBorders>
              <w:top w:val="single" w:sz="4" w:space="0" w:color="000000"/>
              <w:right w:val="single" w:sz="4" w:space="0" w:color="000000"/>
            </w:tcBorders>
          </w:tcPr>
          <w:p>
            <w:pPr>
              <w:pStyle w:val="TableParagraph"/>
              <w:spacing w:before="24"/>
              <w:ind w:left="181" w:right="162"/>
              <w:rPr>
                <w:rFonts w:ascii="Times New Roman"/>
                <w:sz w:val="21"/>
              </w:rPr>
            </w:pPr>
            <w:r>
              <w:rPr>
                <w:rFonts w:ascii="Times New Roman"/>
                <w:sz w:val="21"/>
              </w:rPr>
              <w:t>37</w:t>
            </w:r>
          </w:p>
        </w:tc>
        <w:tc>
          <w:tcPr>
            <w:tcW w:w="1188" w:type="dxa"/>
            <w:vMerge/>
            <w:tcBorders>
              <w:top w:val="nil"/>
              <w:left w:val="single" w:sz="4" w:space="0" w:color="000000"/>
              <w:right w:val="single" w:sz="4" w:space="0" w:color="000000"/>
            </w:tcBorders>
          </w:tcPr>
          <w:p>
            <w:pPr>
              <w:rPr>
                <w:sz w:val="2"/>
                <w:szCs w:val="2"/>
              </w:rPr>
            </w:pPr>
          </w:p>
        </w:tc>
        <w:tc>
          <w:tcPr>
            <w:tcW w:w="2053" w:type="dxa"/>
            <w:tcBorders>
              <w:top w:val="single" w:sz="4" w:space="0" w:color="000000"/>
              <w:left w:val="single" w:sz="4" w:space="0" w:color="000000"/>
              <w:right w:val="single" w:sz="4" w:space="0" w:color="000000"/>
            </w:tcBorders>
          </w:tcPr>
          <w:p>
            <w:pPr>
              <w:pStyle w:val="TableParagraph"/>
              <w:spacing w:line="279" w:lineRule="exact"/>
              <w:ind w:left="280" w:right="251"/>
              <w:rPr>
                <w:sz w:val="21"/>
              </w:rPr>
            </w:pPr>
            <w:r>
              <w:rPr>
                <w:sz w:val="21"/>
              </w:rPr>
              <w:t>东于家湖村</w:t>
            </w:r>
          </w:p>
        </w:tc>
        <w:tc>
          <w:tcPr>
            <w:tcW w:w="954" w:type="dxa"/>
            <w:tcBorders>
              <w:top w:val="single" w:sz="4" w:space="0" w:color="000000"/>
              <w:left w:val="single" w:sz="4" w:space="0" w:color="000000"/>
              <w:right w:val="single" w:sz="4" w:space="0" w:color="000000"/>
            </w:tcBorders>
          </w:tcPr>
          <w:p>
            <w:pPr>
              <w:pStyle w:val="TableParagraph"/>
              <w:spacing w:before="24"/>
              <w:ind w:left="191" w:right="162"/>
              <w:rPr>
                <w:rFonts w:ascii="Times New Roman"/>
                <w:sz w:val="21"/>
              </w:rPr>
            </w:pPr>
            <w:r>
              <w:rPr>
                <w:rFonts w:ascii="Times New Roman"/>
                <w:sz w:val="21"/>
              </w:rPr>
              <w:t>SW</w:t>
            </w:r>
          </w:p>
        </w:tc>
        <w:tc>
          <w:tcPr>
            <w:tcW w:w="1820" w:type="dxa"/>
            <w:tcBorders>
              <w:top w:val="single" w:sz="4" w:space="0" w:color="000000"/>
              <w:left w:val="single" w:sz="4" w:space="0" w:color="000000"/>
              <w:right w:val="single" w:sz="4" w:space="0" w:color="000000"/>
            </w:tcBorders>
          </w:tcPr>
          <w:p>
            <w:pPr>
              <w:pStyle w:val="TableParagraph"/>
              <w:spacing w:before="19"/>
              <w:ind w:left="178" w:right="153"/>
              <w:rPr>
                <w:rFonts w:ascii="Times New Roman"/>
                <w:sz w:val="21"/>
              </w:rPr>
            </w:pPr>
            <w:r>
              <w:rPr>
                <w:rFonts w:ascii="Times New Roman"/>
                <w:sz w:val="21"/>
              </w:rPr>
              <w:t>3250</w:t>
            </w:r>
          </w:p>
        </w:tc>
        <w:tc>
          <w:tcPr>
            <w:tcW w:w="1893" w:type="dxa"/>
            <w:tcBorders>
              <w:top w:val="single" w:sz="4" w:space="0" w:color="000000"/>
              <w:left w:val="single" w:sz="4" w:space="0" w:color="000000"/>
            </w:tcBorders>
          </w:tcPr>
          <w:p>
            <w:pPr>
              <w:pStyle w:val="TableParagraph"/>
              <w:spacing w:before="19"/>
              <w:ind w:left="69" w:right="35"/>
              <w:rPr>
                <w:rFonts w:ascii="Times New Roman"/>
                <w:sz w:val="21"/>
              </w:rPr>
            </w:pPr>
            <w:r>
              <w:rPr>
                <w:rFonts w:ascii="Times New Roman"/>
                <w:sz w:val="21"/>
              </w:rPr>
              <w:t>315</w:t>
            </w:r>
          </w:p>
        </w:tc>
      </w:tr>
    </w:tbl>
    <w:p>
      <w:pPr>
        <w:spacing w:after="0"/>
        <w:rPr>
          <w:rFonts w:ascii="Times New Roman"/>
          <w:sz w:val="21"/>
        </w:rPr>
        <w:sectPr>
          <w:pgSz w:w="11910" w:h="16840"/>
          <w:pgMar w:header="877" w:footer="973" w:top="1380" w:bottom="1160" w:left="1180" w:right="820"/>
        </w:sectPr>
      </w:pPr>
    </w:p>
    <w:p>
      <w:pPr>
        <w:pStyle w:val="BodyText"/>
        <w:spacing w:before="13"/>
        <w:rPr>
          <w:sz w:val="2"/>
        </w:rPr>
      </w:pPr>
    </w:p>
    <w:tbl>
      <w:tblPr>
        <w:tblW w:w="0" w:type="auto"/>
        <w:jc w:val="left"/>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9"/>
        <w:gridCol w:w="1188"/>
        <w:gridCol w:w="2053"/>
        <w:gridCol w:w="954"/>
        <w:gridCol w:w="1820"/>
        <w:gridCol w:w="1893"/>
      </w:tblGrid>
      <w:tr>
        <w:trPr>
          <w:trHeight w:val="623" w:hRule="atLeast"/>
        </w:trPr>
        <w:tc>
          <w:tcPr>
            <w:tcW w:w="619" w:type="dxa"/>
            <w:tcBorders>
              <w:bottom w:val="single" w:sz="4" w:space="0" w:color="000000"/>
              <w:right w:val="single" w:sz="4" w:space="0" w:color="000000"/>
            </w:tcBorders>
          </w:tcPr>
          <w:p>
            <w:pPr>
              <w:pStyle w:val="TableParagraph"/>
              <w:spacing w:line="302" w:lineRule="exact"/>
              <w:ind w:left="203"/>
              <w:jc w:val="left"/>
              <w:rPr>
                <w:sz w:val="21"/>
              </w:rPr>
            </w:pPr>
            <w:r>
              <w:rPr>
                <w:w w:val="100"/>
                <w:sz w:val="21"/>
              </w:rPr>
              <w:t>序</w:t>
            </w:r>
          </w:p>
          <w:p>
            <w:pPr>
              <w:pStyle w:val="TableParagraph"/>
              <w:spacing w:line="302" w:lineRule="exact"/>
              <w:ind w:left="203"/>
              <w:jc w:val="left"/>
              <w:rPr>
                <w:sz w:val="21"/>
              </w:rPr>
            </w:pPr>
            <w:r>
              <w:rPr>
                <w:w w:val="100"/>
                <w:sz w:val="21"/>
              </w:rPr>
              <w:t>号</w:t>
            </w:r>
          </w:p>
        </w:tc>
        <w:tc>
          <w:tcPr>
            <w:tcW w:w="1188" w:type="dxa"/>
            <w:tcBorders>
              <w:left w:val="single" w:sz="4" w:space="0" w:color="000000"/>
              <w:bottom w:val="single" w:sz="4" w:space="0" w:color="000000"/>
              <w:right w:val="single" w:sz="4" w:space="0" w:color="000000"/>
            </w:tcBorders>
          </w:tcPr>
          <w:p>
            <w:pPr>
              <w:pStyle w:val="TableParagraph"/>
              <w:spacing w:before="77"/>
              <w:ind w:left="164" w:right="133"/>
              <w:rPr>
                <w:sz w:val="21"/>
              </w:rPr>
            </w:pPr>
            <w:r>
              <w:rPr>
                <w:sz w:val="21"/>
              </w:rPr>
              <w:t>环境要素</w:t>
            </w:r>
          </w:p>
        </w:tc>
        <w:tc>
          <w:tcPr>
            <w:tcW w:w="2053" w:type="dxa"/>
            <w:tcBorders>
              <w:left w:val="single" w:sz="4" w:space="0" w:color="000000"/>
              <w:bottom w:val="single" w:sz="4" w:space="0" w:color="000000"/>
              <w:right w:val="single" w:sz="4" w:space="0" w:color="000000"/>
            </w:tcBorders>
          </w:tcPr>
          <w:p>
            <w:pPr>
              <w:pStyle w:val="TableParagraph"/>
              <w:spacing w:before="77"/>
              <w:ind w:left="277" w:right="251"/>
              <w:rPr>
                <w:sz w:val="21"/>
              </w:rPr>
            </w:pPr>
            <w:r>
              <w:rPr>
                <w:sz w:val="21"/>
              </w:rPr>
              <w:t>敏感点</w:t>
            </w:r>
          </w:p>
        </w:tc>
        <w:tc>
          <w:tcPr>
            <w:tcW w:w="954" w:type="dxa"/>
            <w:tcBorders>
              <w:left w:val="single" w:sz="4" w:space="0" w:color="000000"/>
              <w:bottom w:val="single" w:sz="4" w:space="0" w:color="000000"/>
              <w:right w:val="single" w:sz="4" w:space="0" w:color="000000"/>
            </w:tcBorders>
          </w:tcPr>
          <w:p>
            <w:pPr>
              <w:pStyle w:val="TableParagraph"/>
              <w:spacing w:before="77"/>
              <w:ind w:left="188" w:right="164"/>
              <w:rPr>
                <w:sz w:val="21"/>
              </w:rPr>
            </w:pPr>
            <w:r>
              <w:rPr>
                <w:sz w:val="21"/>
              </w:rPr>
              <w:t>方位</w:t>
            </w:r>
          </w:p>
        </w:tc>
        <w:tc>
          <w:tcPr>
            <w:tcW w:w="1820" w:type="dxa"/>
            <w:tcBorders>
              <w:left w:val="single" w:sz="4" w:space="0" w:color="000000"/>
              <w:bottom w:val="single" w:sz="4" w:space="0" w:color="000000"/>
              <w:right w:val="single" w:sz="4" w:space="0" w:color="000000"/>
            </w:tcBorders>
          </w:tcPr>
          <w:p>
            <w:pPr>
              <w:pStyle w:val="TableParagraph"/>
              <w:spacing w:line="302" w:lineRule="exact"/>
              <w:ind w:left="178" w:right="153"/>
              <w:rPr>
                <w:sz w:val="21"/>
              </w:rPr>
            </w:pPr>
            <w:r>
              <w:rPr>
                <w:sz w:val="21"/>
              </w:rPr>
              <w:t>距离厂区</w:t>
            </w:r>
          </w:p>
          <w:p>
            <w:pPr>
              <w:pStyle w:val="TableParagraph"/>
              <w:spacing w:line="302" w:lineRule="exact"/>
              <w:ind w:left="178" w:right="157"/>
              <w:rPr>
                <w:sz w:val="21"/>
              </w:rPr>
            </w:pPr>
            <w:r>
              <w:rPr>
                <w:sz w:val="21"/>
              </w:rPr>
              <w:t>边界距离（</w:t>
            </w:r>
            <w:r>
              <w:rPr>
                <w:rFonts w:ascii="Times New Roman" w:eastAsia="Times New Roman"/>
                <w:b/>
                <w:sz w:val="21"/>
              </w:rPr>
              <w:t>m</w:t>
            </w:r>
            <w:r>
              <w:rPr>
                <w:sz w:val="21"/>
              </w:rPr>
              <w:t>）</w:t>
            </w:r>
          </w:p>
        </w:tc>
        <w:tc>
          <w:tcPr>
            <w:tcW w:w="1893" w:type="dxa"/>
            <w:tcBorders>
              <w:left w:val="single" w:sz="4" w:space="0" w:color="000000"/>
              <w:bottom w:val="single" w:sz="4" w:space="0" w:color="000000"/>
            </w:tcBorders>
          </w:tcPr>
          <w:p>
            <w:pPr>
              <w:pStyle w:val="TableParagraph"/>
              <w:spacing w:before="77"/>
              <w:ind w:left="69" w:right="35"/>
              <w:rPr>
                <w:sz w:val="21"/>
              </w:rPr>
            </w:pPr>
            <w:r>
              <w:rPr>
                <w:sz w:val="21"/>
              </w:rPr>
              <w:t>人数（人）</w:t>
            </w:r>
          </w:p>
        </w:tc>
      </w:tr>
      <w:tr>
        <w:trPr>
          <w:trHeight w:val="313" w:hRule="atLeast"/>
        </w:trPr>
        <w:tc>
          <w:tcPr>
            <w:tcW w:w="619" w:type="dxa"/>
            <w:tcBorders>
              <w:top w:val="single" w:sz="4" w:space="0" w:color="000000"/>
              <w:bottom w:val="single" w:sz="4" w:space="0" w:color="000000"/>
              <w:right w:val="single" w:sz="4" w:space="0" w:color="000000"/>
            </w:tcBorders>
          </w:tcPr>
          <w:p>
            <w:pPr>
              <w:pStyle w:val="TableParagraph"/>
              <w:spacing w:before="36"/>
              <w:ind w:left="181" w:right="162"/>
              <w:rPr>
                <w:rFonts w:ascii="Times New Roman"/>
                <w:sz w:val="21"/>
              </w:rPr>
            </w:pPr>
            <w:r>
              <w:rPr>
                <w:rFonts w:ascii="Times New Roman"/>
                <w:sz w:val="21"/>
              </w:rPr>
              <w:t>38</w:t>
            </w:r>
          </w:p>
        </w:tc>
        <w:tc>
          <w:tcPr>
            <w:tcW w:w="118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4" w:lineRule="exact"/>
              <w:ind w:left="280" w:right="251"/>
              <w:rPr>
                <w:sz w:val="21"/>
              </w:rPr>
            </w:pPr>
            <w:r>
              <w:rPr>
                <w:sz w:val="21"/>
              </w:rPr>
              <w:t>西于家湖村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6"/>
              <w:ind w:left="191" w:right="162"/>
              <w:rPr>
                <w:rFonts w:ascii="Times New Roman"/>
                <w:sz w:val="21"/>
              </w:rPr>
            </w:pPr>
            <w:r>
              <w:rPr>
                <w:rFonts w:ascii="Times New Roman"/>
                <w:sz w:val="21"/>
              </w:rPr>
              <w:t>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3500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1014</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39</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南张家岭村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191" w:right="162"/>
              <w:rPr>
                <w:rFonts w:ascii="Times New Roman"/>
                <w:sz w:val="21"/>
              </w:rPr>
            </w:pPr>
            <w:r>
              <w:rPr>
                <w:rFonts w:ascii="Times New Roman"/>
                <w:sz w:val="21"/>
              </w:rPr>
              <w:t>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3830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1005</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40</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邓家村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191" w:right="162"/>
              <w:rPr>
                <w:rFonts w:ascii="Times New Roman"/>
                <w:sz w:val="21"/>
              </w:rPr>
            </w:pPr>
            <w:r>
              <w:rPr>
                <w:rFonts w:ascii="Times New Roman"/>
                <w:sz w:val="21"/>
              </w:rPr>
              <w:t>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3500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890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41</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东刘村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191" w:right="162"/>
              <w:rPr>
                <w:rFonts w:ascii="Times New Roman"/>
                <w:sz w:val="21"/>
              </w:rPr>
            </w:pPr>
            <w:r>
              <w:rPr>
                <w:rFonts w:ascii="Times New Roman"/>
                <w:sz w:val="21"/>
              </w:rPr>
              <w:t>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3350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780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42</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富兴村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27"/>
              <w:rPr>
                <w:rFonts w:ascii="Times New Roman"/>
                <w:sz w:val="21"/>
              </w:rPr>
            </w:pPr>
            <w:r>
              <w:rPr>
                <w:rFonts w:ascii="Times New Roman"/>
                <w:w w:val="100"/>
                <w:sz w:val="21"/>
              </w:rPr>
              <w:t>S</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3200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680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43</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赵家欢疃村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27"/>
              <w:rPr>
                <w:rFonts w:ascii="Times New Roman"/>
                <w:sz w:val="21"/>
              </w:rPr>
            </w:pPr>
            <w:r>
              <w:rPr>
                <w:rFonts w:ascii="Times New Roman"/>
                <w:w w:val="100"/>
                <w:sz w:val="21"/>
              </w:rPr>
              <w:t>S</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3150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870</w:t>
            </w:r>
          </w:p>
        </w:tc>
      </w:tr>
      <w:tr>
        <w:trPr>
          <w:trHeight w:val="313" w:hRule="atLeast"/>
        </w:trPr>
        <w:tc>
          <w:tcPr>
            <w:tcW w:w="619" w:type="dxa"/>
            <w:tcBorders>
              <w:top w:val="single" w:sz="4" w:space="0" w:color="000000"/>
              <w:bottom w:val="single" w:sz="4" w:space="0" w:color="000000"/>
              <w:right w:val="single" w:sz="4" w:space="0" w:color="000000"/>
            </w:tcBorders>
          </w:tcPr>
          <w:p>
            <w:pPr>
              <w:pStyle w:val="TableParagraph"/>
              <w:spacing w:before="36"/>
              <w:ind w:left="181" w:right="162"/>
              <w:rPr>
                <w:rFonts w:ascii="Times New Roman"/>
                <w:sz w:val="21"/>
              </w:rPr>
            </w:pPr>
            <w:r>
              <w:rPr>
                <w:rFonts w:ascii="Times New Roman"/>
                <w:sz w:val="21"/>
              </w:rPr>
              <w:t>44</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4" w:lineRule="exact"/>
              <w:ind w:left="280" w:right="251"/>
              <w:rPr>
                <w:sz w:val="21"/>
              </w:rPr>
            </w:pPr>
            <w:r>
              <w:rPr>
                <w:sz w:val="21"/>
              </w:rPr>
              <w:t>宋家欢疃村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6"/>
              <w:ind w:left="27"/>
              <w:rPr>
                <w:rFonts w:ascii="Times New Roman"/>
                <w:sz w:val="21"/>
              </w:rPr>
            </w:pPr>
            <w:r>
              <w:rPr>
                <w:rFonts w:ascii="Times New Roman"/>
                <w:w w:val="100"/>
                <w:sz w:val="21"/>
              </w:rPr>
              <w:t>S</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3300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860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45</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王家欢疃村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27"/>
              <w:rPr>
                <w:rFonts w:ascii="Times New Roman"/>
                <w:sz w:val="21"/>
              </w:rPr>
            </w:pPr>
            <w:r>
              <w:rPr>
                <w:rFonts w:ascii="Times New Roman"/>
                <w:w w:val="100"/>
                <w:sz w:val="21"/>
              </w:rPr>
              <w:t>S</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3350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550</w:t>
            </w:r>
          </w:p>
        </w:tc>
      </w:tr>
      <w:tr>
        <w:trPr>
          <w:trHeight w:val="312"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46</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老古窝</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0"/>
              <w:ind w:left="191" w:right="162"/>
              <w:rPr>
                <w:rFonts w:ascii="Times New Roman"/>
                <w:sz w:val="21"/>
              </w:rPr>
            </w:pPr>
            <w:r>
              <w:rPr>
                <w:rFonts w:ascii="Times New Roman"/>
                <w:sz w:val="21"/>
              </w:rPr>
              <w:t>NE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0"/>
              <w:ind w:left="178" w:right="153"/>
              <w:rPr>
                <w:rFonts w:ascii="Times New Roman"/>
                <w:sz w:val="21"/>
              </w:rPr>
            </w:pPr>
            <w:r>
              <w:rPr>
                <w:rFonts w:ascii="Times New Roman"/>
                <w:sz w:val="21"/>
              </w:rPr>
              <w:t>3450</w:t>
            </w:r>
          </w:p>
        </w:tc>
        <w:tc>
          <w:tcPr>
            <w:tcW w:w="1893" w:type="dxa"/>
            <w:tcBorders>
              <w:top w:val="single" w:sz="4" w:space="0" w:color="000000"/>
              <w:left w:val="single" w:sz="4" w:space="0" w:color="000000"/>
              <w:bottom w:val="single" w:sz="4" w:space="0" w:color="000000"/>
            </w:tcBorders>
          </w:tcPr>
          <w:p>
            <w:pPr>
              <w:pStyle w:val="TableParagraph"/>
              <w:spacing w:before="30"/>
              <w:ind w:left="69" w:right="35"/>
              <w:rPr>
                <w:rFonts w:ascii="Times New Roman"/>
                <w:sz w:val="21"/>
              </w:rPr>
            </w:pPr>
            <w:r>
              <w:rPr>
                <w:rFonts w:ascii="Times New Roman"/>
                <w:sz w:val="21"/>
              </w:rPr>
              <w:t>870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47</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歇官村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27"/>
              <w:rPr>
                <w:rFonts w:ascii="Times New Roman"/>
                <w:sz w:val="21"/>
              </w:rPr>
            </w:pPr>
            <w:r>
              <w:rPr>
                <w:rFonts w:ascii="Times New Roman"/>
                <w:w w:val="100"/>
                <w:sz w:val="21"/>
              </w:rPr>
              <w:t>S</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3800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440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48</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赵家河子村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190" w:right="164"/>
              <w:rPr>
                <w:rFonts w:ascii="Times New Roman"/>
                <w:sz w:val="21"/>
              </w:rPr>
            </w:pPr>
            <w:r>
              <w:rPr>
                <w:rFonts w:ascii="Times New Roman"/>
                <w:sz w:val="21"/>
              </w:rPr>
              <w:t>SE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3720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890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49</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沟头社区</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3850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1420</w:t>
            </w:r>
          </w:p>
        </w:tc>
      </w:tr>
      <w:tr>
        <w:trPr>
          <w:trHeight w:val="314" w:hRule="atLeast"/>
        </w:trPr>
        <w:tc>
          <w:tcPr>
            <w:tcW w:w="619" w:type="dxa"/>
            <w:tcBorders>
              <w:top w:val="single" w:sz="4" w:space="0" w:color="000000"/>
              <w:bottom w:val="single" w:sz="4" w:space="0" w:color="000000"/>
              <w:right w:val="single" w:sz="4" w:space="0" w:color="000000"/>
            </w:tcBorders>
          </w:tcPr>
          <w:p>
            <w:pPr>
              <w:pStyle w:val="TableParagraph"/>
              <w:spacing w:before="36"/>
              <w:ind w:left="181" w:right="162"/>
              <w:rPr>
                <w:rFonts w:ascii="Times New Roman"/>
                <w:sz w:val="21"/>
              </w:rPr>
            </w:pPr>
            <w:r>
              <w:rPr>
                <w:rFonts w:ascii="Times New Roman"/>
                <w:sz w:val="21"/>
              </w:rPr>
              <w:t>50</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4" w:lineRule="exact"/>
              <w:ind w:left="280" w:right="251"/>
              <w:rPr>
                <w:sz w:val="21"/>
              </w:rPr>
            </w:pPr>
            <w:r>
              <w:rPr>
                <w:sz w:val="21"/>
              </w:rPr>
              <w:t>马棚官庄村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191" w:right="162"/>
              <w:rPr>
                <w:rFonts w:ascii="Times New Roman"/>
                <w:sz w:val="21"/>
              </w:rPr>
            </w:pPr>
            <w:r>
              <w:rPr>
                <w:rFonts w:ascii="Times New Roman"/>
                <w:sz w:val="21"/>
              </w:rPr>
              <w:t>NE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3950</w:t>
            </w:r>
          </w:p>
        </w:tc>
        <w:tc>
          <w:tcPr>
            <w:tcW w:w="1893" w:type="dxa"/>
            <w:tcBorders>
              <w:top w:val="single" w:sz="4" w:space="0" w:color="000000"/>
              <w:left w:val="single" w:sz="4" w:space="0" w:color="000000"/>
              <w:bottom w:val="single" w:sz="4" w:space="0" w:color="000000"/>
            </w:tcBorders>
          </w:tcPr>
          <w:p>
            <w:pPr>
              <w:pStyle w:val="TableParagraph"/>
              <w:spacing w:before="29"/>
              <w:ind w:left="71" w:right="35"/>
              <w:rPr>
                <w:rFonts w:ascii="Times New Roman"/>
                <w:sz w:val="21"/>
              </w:rPr>
            </w:pPr>
            <w:r>
              <w:rPr>
                <w:rFonts w:ascii="Times New Roman"/>
                <w:sz w:val="21"/>
              </w:rPr>
              <w:t>1150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51</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王彭蒋村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191" w:right="162"/>
              <w:rPr>
                <w:rFonts w:ascii="Times New Roman"/>
                <w:sz w:val="21"/>
              </w:rPr>
            </w:pPr>
            <w:r>
              <w:rPr>
                <w:rFonts w:ascii="Times New Roman"/>
                <w:sz w:val="21"/>
              </w:rPr>
              <w:t>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4200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980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52</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孙官庄村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191" w:right="164"/>
              <w:rPr>
                <w:rFonts w:ascii="Times New Roman"/>
                <w:sz w:val="21"/>
              </w:rPr>
            </w:pPr>
            <w:r>
              <w:rPr>
                <w:rFonts w:ascii="Times New Roman"/>
                <w:sz w:val="21"/>
              </w:rPr>
              <w:t>SSW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4250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780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53</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小坊村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27"/>
              <w:rPr>
                <w:rFonts w:ascii="Times New Roman"/>
                <w:sz w:val="21"/>
              </w:rPr>
            </w:pPr>
            <w:r>
              <w:rPr>
                <w:rFonts w:ascii="Times New Roman"/>
                <w:w w:val="100"/>
                <w:sz w:val="21"/>
              </w:rPr>
              <w:t>S</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4750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540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54</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西莲江崖</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27"/>
              <w:rPr>
                <w:rFonts w:ascii="Times New Roman"/>
                <w:sz w:val="21"/>
              </w:rPr>
            </w:pPr>
            <w:r>
              <w:rPr>
                <w:rFonts w:ascii="Times New Roman"/>
                <w:w w:val="100"/>
                <w:sz w:val="21"/>
              </w:rPr>
              <w:t>S</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4650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650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55</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许家黄庄</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190" w:right="164"/>
              <w:rPr>
                <w:rFonts w:ascii="Times New Roman"/>
                <w:sz w:val="21"/>
              </w:rPr>
            </w:pPr>
            <w:r>
              <w:rPr>
                <w:rFonts w:ascii="Times New Roman"/>
                <w:sz w:val="21"/>
              </w:rPr>
              <w:t>SE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4200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560</w:t>
            </w:r>
          </w:p>
        </w:tc>
      </w:tr>
      <w:tr>
        <w:trPr>
          <w:trHeight w:val="314" w:hRule="atLeast"/>
        </w:trPr>
        <w:tc>
          <w:tcPr>
            <w:tcW w:w="619" w:type="dxa"/>
            <w:tcBorders>
              <w:top w:val="single" w:sz="4" w:space="0" w:color="000000"/>
              <w:bottom w:val="single" w:sz="4" w:space="0" w:color="000000"/>
              <w:right w:val="single" w:sz="4" w:space="0" w:color="000000"/>
            </w:tcBorders>
          </w:tcPr>
          <w:p>
            <w:pPr>
              <w:pStyle w:val="TableParagraph"/>
              <w:spacing w:before="36"/>
              <w:ind w:left="181" w:right="162"/>
              <w:rPr>
                <w:rFonts w:ascii="Times New Roman"/>
                <w:sz w:val="21"/>
              </w:rPr>
            </w:pPr>
            <w:r>
              <w:rPr>
                <w:rFonts w:ascii="Times New Roman"/>
                <w:sz w:val="21"/>
              </w:rPr>
              <w:t>56</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4" w:lineRule="exact"/>
              <w:ind w:left="280" w:right="251"/>
              <w:rPr>
                <w:sz w:val="21"/>
              </w:rPr>
            </w:pPr>
            <w:r>
              <w:rPr>
                <w:sz w:val="21"/>
              </w:rPr>
              <w:t>东王家黄庄</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6"/>
              <w:ind w:left="190" w:right="164"/>
              <w:rPr>
                <w:rFonts w:ascii="Times New Roman"/>
                <w:sz w:val="21"/>
              </w:rPr>
            </w:pPr>
            <w:r>
              <w:rPr>
                <w:rFonts w:ascii="Times New Roman"/>
                <w:sz w:val="21"/>
              </w:rPr>
              <w:t>SE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4500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800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57</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黄庄村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190" w:right="164"/>
              <w:rPr>
                <w:rFonts w:ascii="Times New Roman"/>
                <w:sz w:val="21"/>
              </w:rPr>
            </w:pPr>
            <w:r>
              <w:rPr>
                <w:rFonts w:ascii="Times New Roman"/>
                <w:sz w:val="21"/>
              </w:rPr>
              <w:t>SE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7"/>
              <w:ind w:left="178" w:right="153"/>
              <w:rPr>
                <w:rFonts w:ascii="Times New Roman"/>
                <w:sz w:val="21"/>
              </w:rPr>
            </w:pPr>
            <w:r>
              <w:rPr>
                <w:rFonts w:ascii="Times New Roman"/>
                <w:sz w:val="21"/>
              </w:rPr>
              <w:t>4600</w:t>
            </w:r>
          </w:p>
        </w:tc>
        <w:tc>
          <w:tcPr>
            <w:tcW w:w="1893" w:type="dxa"/>
            <w:tcBorders>
              <w:top w:val="single" w:sz="4" w:space="0" w:color="000000"/>
              <w:left w:val="single" w:sz="4" w:space="0" w:color="000000"/>
              <w:bottom w:val="single" w:sz="4" w:space="0" w:color="000000"/>
            </w:tcBorders>
          </w:tcPr>
          <w:p>
            <w:pPr>
              <w:pStyle w:val="TableParagraph"/>
              <w:spacing w:before="27"/>
              <w:ind w:left="69" w:right="35"/>
              <w:rPr>
                <w:rFonts w:ascii="Times New Roman"/>
                <w:sz w:val="21"/>
              </w:rPr>
            </w:pPr>
            <w:r>
              <w:rPr>
                <w:rFonts w:ascii="Times New Roman"/>
                <w:sz w:val="21"/>
              </w:rPr>
              <w:t>650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58</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曹家黄庄</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190" w:right="164"/>
              <w:rPr>
                <w:rFonts w:ascii="Times New Roman"/>
                <w:sz w:val="21"/>
              </w:rPr>
            </w:pPr>
            <w:r>
              <w:rPr>
                <w:rFonts w:ascii="Times New Roman"/>
                <w:sz w:val="21"/>
              </w:rPr>
              <w:t>SE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4700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600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59</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东良店村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29"/>
              <w:rPr>
                <w:rFonts w:ascii="Times New Roman"/>
                <w:sz w:val="21"/>
              </w:rPr>
            </w:pPr>
            <w:r>
              <w:rPr>
                <w:rFonts w:ascii="Times New Roman"/>
                <w:w w:val="100"/>
                <w:sz w:val="21"/>
              </w:rPr>
              <w:t>E</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4500</w:t>
            </w:r>
          </w:p>
        </w:tc>
        <w:tc>
          <w:tcPr>
            <w:tcW w:w="1893" w:type="dxa"/>
            <w:tcBorders>
              <w:top w:val="single" w:sz="4" w:space="0" w:color="000000"/>
              <w:left w:val="single" w:sz="4" w:space="0" w:color="000000"/>
              <w:bottom w:val="single" w:sz="4" w:space="0" w:color="000000"/>
            </w:tcBorders>
          </w:tcPr>
          <w:p>
            <w:pPr>
              <w:pStyle w:val="TableParagraph"/>
              <w:spacing w:before="29"/>
              <w:ind w:left="71" w:right="35"/>
              <w:rPr>
                <w:rFonts w:ascii="Times New Roman"/>
                <w:sz w:val="21"/>
              </w:rPr>
            </w:pPr>
            <w:r>
              <w:rPr>
                <w:rFonts w:ascii="Times New Roman"/>
                <w:sz w:val="21"/>
              </w:rPr>
              <w:t>1150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60</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薛家水磨村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4200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980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61</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桥头村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191" w:right="164"/>
              <w:rPr>
                <w:rFonts w:ascii="Times New Roman"/>
                <w:sz w:val="21"/>
              </w:rPr>
            </w:pPr>
            <w:r>
              <w:rPr>
                <w:rFonts w:ascii="Times New Roman"/>
                <w:sz w:val="21"/>
              </w:rPr>
              <w:t>WSW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4460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128</w:t>
            </w:r>
          </w:p>
        </w:tc>
      </w:tr>
      <w:tr>
        <w:trPr>
          <w:trHeight w:val="314" w:hRule="atLeast"/>
        </w:trPr>
        <w:tc>
          <w:tcPr>
            <w:tcW w:w="619" w:type="dxa"/>
            <w:tcBorders>
              <w:top w:val="single" w:sz="4" w:space="0" w:color="000000"/>
              <w:bottom w:val="single" w:sz="4" w:space="0" w:color="000000"/>
              <w:right w:val="single" w:sz="4" w:space="0" w:color="000000"/>
            </w:tcBorders>
          </w:tcPr>
          <w:p>
            <w:pPr>
              <w:pStyle w:val="TableParagraph"/>
              <w:spacing w:before="36"/>
              <w:ind w:left="181" w:right="162"/>
              <w:rPr>
                <w:rFonts w:ascii="Times New Roman"/>
                <w:sz w:val="21"/>
              </w:rPr>
            </w:pPr>
            <w:r>
              <w:rPr>
                <w:rFonts w:ascii="Times New Roman"/>
                <w:sz w:val="21"/>
              </w:rPr>
              <w:t>62</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4" w:lineRule="exact"/>
              <w:ind w:left="282" w:right="251"/>
              <w:rPr>
                <w:sz w:val="21"/>
              </w:rPr>
            </w:pPr>
            <w:r>
              <w:rPr>
                <w:sz w:val="21"/>
              </w:rPr>
              <w:t>庞疃村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191" w:right="164"/>
              <w:rPr>
                <w:rFonts w:ascii="Times New Roman"/>
                <w:sz w:val="21"/>
              </w:rPr>
            </w:pPr>
            <w:r>
              <w:rPr>
                <w:rFonts w:ascii="Times New Roman"/>
                <w:sz w:val="21"/>
              </w:rPr>
              <w:t>WSW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4650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660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63</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芦家宅子村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7"/>
              <w:ind w:left="191" w:right="162"/>
              <w:rPr>
                <w:rFonts w:ascii="Times New Roman"/>
                <w:sz w:val="21"/>
              </w:rPr>
            </w:pPr>
            <w:r>
              <w:rPr>
                <w:rFonts w:ascii="Times New Roman"/>
                <w:sz w:val="21"/>
              </w:rPr>
              <w:t>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7"/>
              <w:ind w:left="178" w:right="153"/>
              <w:rPr>
                <w:rFonts w:ascii="Times New Roman"/>
                <w:sz w:val="21"/>
              </w:rPr>
            </w:pPr>
            <w:r>
              <w:rPr>
                <w:rFonts w:ascii="Times New Roman"/>
                <w:sz w:val="21"/>
              </w:rPr>
              <w:t>4350</w:t>
            </w:r>
          </w:p>
        </w:tc>
        <w:tc>
          <w:tcPr>
            <w:tcW w:w="1893" w:type="dxa"/>
            <w:tcBorders>
              <w:top w:val="single" w:sz="4" w:space="0" w:color="000000"/>
              <w:left w:val="single" w:sz="4" w:space="0" w:color="000000"/>
              <w:bottom w:val="single" w:sz="4" w:space="0" w:color="000000"/>
            </w:tcBorders>
          </w:tcPr>
          <w:p>
            <w:pPr>
              <w:pStyle w:val="TableParagraph"/>
              <w:spacing w:before="27"/>
              <w:ind w:left="69" w:right="35"/>
              <w:rPr>
                <w:rFonts w:ascii="Times New Roman"/>
                <w:sz w:val="21"/>
              </w:rPr>
            </w:pPr>
            <w:r>
              <w:rPr>
                <w:rFonts w:ascii="Times New Roman"/>
                <w:sz w:val="21"/>
              </w:rPr>
              <w:t>645</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64</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大官庄村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27"/>
              <w:rPr>
                <w:rFonts w:ascii="Times New Roman"/>
                <w:sz w:val="21"/>
              </w:rPr>
            </w:pPr>
            <w:r>
              <w:rPr>
                <w:rFonts w:ascii="Times New Roman"/>
                <w:w w:val="100"/>
                <w:sz w:val="21"/>
              </w:rPr>
              <w:t>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4400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752</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65</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崔沟头村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4380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430</w:t>
            </w:r>
          </w:p>
        </w:tc>
      </w:tr>
      <w:tr>
        <w:trPr>
          <w:trHeight w:val="311"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66</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0" w:right="251"/>
              <w:rPr>
                <w:sz w:val="21"/>
              </w:rPr>
            </w:pPr>
            <w:r>
              <w:rPr>
                <w:sz w:val="21"/>
              </w:rPr>
              <w:t>刘家水磨村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29"/>
              <w:rPr>
                <w:rFonts w:ascii="Times New Roman"/>
                <w:sz w:val="21"/>
              </w:rPr>
            </w:pPr>
            <w:r>
              <w:rPr>
                <w:rFonts w:ascii="Times New Roman"/>
                <w:w w:val="100"/>
                <w:sz w:val="21"/>
              </w:rPr>
              <w:t>N</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4800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980</w:t>
            </w:r>
          </w:p>
        </w:tc>
      </w:tr>
      <w:tr>
        <w:trPr>
          <w:trHeight w:val="312" w:hRule="atLeast"/>
        </w:trPr>
        <w:tc>
          <w:tcPr>
            <w:tcW w:w="619" w:type="dxa"/>
            <w:tcBorders>
              <w:top w:val="single" w:sz="4" w:space="0" w:color="000000"/>
              <w:bottom w:val="single" w:sz="4" w:space="0" w:color="000000"/>
              <w:right w:val="single" w:sz="4" w:space="0" w:color="000000"/>
            </w:tcBorders>
          </w:tcPr>
          <w:p>
            <w:pPr>
              <w:pStyle w:val="TableParagraph"/>
              <w:spacing w:before="34"/>
              <w:ind w:left="181" w:right="162"/>
              <w:rPr>
                <w:rFonts w:ascii="Times New Roman"/>
                <w:sz w:val="21"/>
              </w:rPr>
            </w:pPr>
            <w:r>
              <w:rPr>
                <w:rFonts w:ascii="Times New Roman"/>
                <w:sz w:val="21"/>
              </w:rPr>
              <w:t>67</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彭家岭</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0"/>
              <w:ind w:left="191" w:right="163"/>
              <w:rPr>
                <w:rFonts w:ascii="Times New Roman"/>
                <w:sz w:val="21"/>
              </w:rPr>
            </w:pPr>
            <w:r>
              <w:rPr>
                <w:rFonts w:ascii="Times New Roman"/>
                <w:sz w:val="21"/>
              </w:rPr>
              <w:t>NW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0"/>
              <w:ind w:left="178" w:right="153"/>
              <w:rPr>
                <w:rFonts w:ascii="Times New Roman"/>
                <w:sz w:val="21"/>
              </w:rPr>
            </w:pPr>
            <w:r>
              <w:rPr>
                <w:rFonts w:ascii="Times New Roman"/>
                <w:sz w:val="21"/>
              </w:rPr>
              <w:t>4300</w:t>
            </w:r>
          </w:p>
        </w:tc>
        <w:tc>
          <w:tcPr>
            <w:tcW w:w="1893" w:type="dxa"/>
            <w:tcBorders>
              <w:top w:val="single" w:sz="4" w:space="0" w:color="000000"/>
              <w:left w:val="single" w:sz="4" w:space="0" w:color="000000"/>
              <w:bottom w:val="single" w:sz="4" w:space="0" w:color="000000"/>
            </w:tcBorders>
          </w:tcPr>
          <w:p>
            <w:pPr>
              <w:pStyle w:val="TableParagraph"/>
              <w:spacing w:before="30"/>
              <w:ind w:left="69" w:right="35"/>
              <w:rPr>
                <w:rFonts w:ascii="Times New Roman"/>
                <w:sz w:val="21"/>
              </w:rPr>
            </w:pPr>
            <w:r>
              <w:rPr>
                <w:rFonts w:ascii="Times New Roman"/>
                <w:sz w:val="21"/>
              </w:rPr>
              <w:t>350</w:t>
            </w:r>
          </w:p>
        </w:tc>
      </w:tr>
      <w:tr>
        <w:trPr>
          <w:trHeight w:val="313" w:hRule="atLeast"/>
        </w:trPr>
        <w:tc>
          <w:tcPr>
            <w:tcW w:w="619" w:type="dxa"/>
            <w:tcBorders>
              <w:top w:val="single" w:sz="4" w:space="0" w:color="000000"/>
              <w:bottom w:val="single" w:sz="4" w:space="0" w:color="000000"/>
              <w:right w:val="single" w:sz="4" w:space="0" w:color="000000"/>
            </w:tcBorders>
          </w:tcPr>
          <w:p>
            <w:pPr>
              <w:pStyle w:val="TableParagraph"/>
              <w:spacing w:before="36"/>
              <w:ind w:left="181" w:right="162"/>
              <w:rPr>
                <w:rFonts w:ascii="Times New Roman"/>
                <w:sz w:val="21"/>
              </w:rPr>
            </w:pPr>
            <w:r>
              <w:rPr>
                <w:rFonts w:ascii="Times New Roman"/>
                <w:sz w:val="21"/>
              </w:rPr>
              <w:t>68</w:t>
            </w: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4" w:lineRule="exact"/>
              <w:ind w:left="282" w:right="251"/>
              <w:rPr>
                <w:sz w:val="21"/>
              </w:rPr>
            </w:pPr>
            <w:r>
              <w:rPr>
                <w:sz w:val="21"/>
              </w:rPr>
              <w:t>高岭村</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29"/>
              <w:ind w:left="191" w:right="163"/>
              <w:rPr>
                <w:rFonts w:ascii="Times New Roman"/>
                <w:sz w:val="21"/>
              </w:rPr>
            </w:pPr>
            <w:r>
              <w:rPr>
                <w:rFonts w:ascii="Times New Roman"/>
                <w:sz w:val="21"/>
              </w:rPr>
              <w:t>NW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29"/>
              <w:ind w:left="178" w:right="153"/>
              <w:rPr>
                <w:rFonts w:ascii="Times New Roman"/>
                <w:sz w:val="21"/>
              </w:rPr>
            </w:pPr>
            <w:r>
              <w:rPr>
                <w:rFonts w:ascii="Times New Roman"/>
                <w:sz w:val="21"/>
              </w:rPr>
              <w:t>4800</w:t>
            </w:r>
          </w:p>
        </w:tc>
        <w:tc>
          <w:tcPr>
            <w:tcW w:w="1893" w:type="dxa"/>
            <w:tcBorders>
              <w:top w:val="single" w:sz="4" w:space="0" w:color="000000"/>
              <w:left w:val="single" w:sz="4" w:space="0" w:color="000000"/>
              <w:bottom w:val="single" w:sz="4" w:space="0" w:color="000000"/>
            </w:tcBorders>
          </w:tcPr>
          <w:p>
            <w:pPr>
              <w:pStyle w:val="TableParagraph"/>
              <w:spacing w:before="29"/>
              <w:ind w:left="69" w:right="35"/>
              <w:rPr>
                <w:rFonts w:ascii="Times New Roman"/>
                <w:sz w:val="21"/>
              </w:rPr>
            </w:pPr>
            <w:r>
              <w:rPr>
                <w:rFonts w:ascii="Times New Roman"/>
                <w:sz w:val="21"/>
              </w:rPr>
              <w:t>890</w:t>
            </w:r>
          </w:p>
        </w:tc>
      </w:tr>
      <w:tr>
        <w:trPr>
          <w:trHeight w:val="311" w:hRule="atLeast"/>
        </w:trPr>
        <w:tc>
          <w:tcPr>
            <w:tcW w:w="619" w:type="dxa"/>
            <w:vMerge w:val="restart"/>
            <w:tcBorders>
              <w:top w:val="single" w:sz="4" w:space="0" w:color="000000"/>
              <w:bottom w:val="single" w:sz="4" w:space="0" w:color="000000"/>
              <w:right w:val="single" w:sz="4" w:space="0" w:color="000000"/>
            </w:tcBorders>
          </w:tcPr>
          <w:p>
            <w:pPr>
              <w:pStyle w:val="TableParagraph"/>
              <w:spacing w:before="4"/>
              <w:jc w:val="left"/>
              <w:rPr>
                <w:sz w:val="11"/>
              </w:rPr>
            </w:pPr>
          </w:p>
          <w:p>
            <w:pPr>
              <w:pStyle w:val="TableParagraph"/>
              <w:spacing w:before="1"/>
              <w:ind w:left="203"/>
              <w:jc w:val="left"/>
              <w:rPr>
                <w:rFonts w:ascii="Times New Roman"/>
                <w:sz w:val="21"/>
              </w:rPr>
            </w:pPr>
            <w:r>
              <w:rPr>
                <w:rFonts w:ascii="Times New Roman"/>
                <w:sz w:val="21"/>
              </w:rPr>
              <w:t>69</w:t>
            </w:r>
          </w:p>
        </w:tc>
        <w:tc>
          <w:tcPr>
            <w:tcW w:w="118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57"/>
              <w:ind w:left="287"/>
              <w:jc w:val="left"/>
              <w:rPr>
                <w:sz w:val="21"/>
              </w:rPr>
            </w:pPr>
            <w:r>
              <w:rPr>
                <w:sz w:val="21"/>
              </w:rPr>
              <w:t>地表水</w:t>
            </w: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282" w:right="251"/>
              <w:rPr>
                <w:sz w:val="21"/>
              </w:rPr>
            </w:pPr>
            <w:r>
              <w:rPr>
                <w:sz w:val="21"/>
              </w:rPr>
              <w:t>白马河</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34"/>
              <w:ind w:left="191" w:right="162"/>
              <w:rPr>
                <w:rFonts w:ascii="Times New Roman"/>
                <w:sz w:val="21"/>
              </w:rPr>
            </w:pPr>
            <w:r>
              <w:rPr>
                <w:rFonts w:ascii="Times New Roman"/>
                <w:sz w:val="21"/>
              </w:rPr>
              <w:t>S~SW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34"/>
              <w:ind w:left="178" w:right="157"/>
              <w:rPr>
                <w:rFonts w:ascii="Times New Roman"/>
                <w:sz w:val="21"/>
              </w:rPr>
            </w:pPr>
            <w:r>
              <w:rPr>
                <w:rFonts w:ascii="Times New Roman"/>
                <w:sz w:val="21"/>
              </w:rPr>
              <w:t>30</w:t>
            </w:r>
          </w:p>
        </w:tc>
        <w:tc>
          <w:tcPr>
            <w:tcW w:w="1893" w:type="dxa"/>
            <w:vMerge w:val="restart"/>
            <w:tcBorders>
              <w:top w:val="single" w:sz="4" w:space="0" w:color="000000"/>
              <w:left w:val="single" w:sz="4" w:space="0" w:color="000000"/>
              <w:bottom w:val="single" w:sz="4" w:space="0" w:color="000000"/>
            </w:tcBorders>
          </w:tcPr>
          <w:p>
            <w:pPr>
              <w:pStyle w:val="TableParagraph"/>
              <w:spacing w:line="380" w:lineRule="exact"/>
              <w:ind w:left="69" w:right="35"/>
              <w:rPr>
                <w:sz w:val="21"/>
              </w:rPr>
            </w:pPr>
            <w:r>
              <w:rPr>
                <w:sz w:val="21"/>
              </w:rPr>
              <w:t>地表水环境质量</w:t>
            </w:r>
          </w:p>
          <w:p>
            <w:pPr>
              <w:pStyle w:val="TableParagraph"/>
              <w:spacing w:line="320" w:lineRule="exact"/>
              <w:ind w:left="71" w:right="35"/>
              <w:rPr>
                <w:sz w:val="21"/>
              </w:rPr>
            </w:pPr>
            <w:r>
              <w:rPr>
                <w:sz w:val="21"/>
              </w:rPr>
              <w:t>Ⅳ类水体</w:t>
            </w:r>
          </w:p>
        </w:tc>
      </w:tr>
      <w:tr>
        <w:trPr>
          <w:trHeight w:val="398" w:hRule="atLeast"/>
        </w:trPr>
        <w:tc>
          <w:tcPr>
            <w:tcW w:w="619" w:type="dxa"/>
            <w:vMerge/>
            <w:tcBorders>
              <w:top w:val="nil"/>
              <w:bottom w:val="single" w:sz="4" w:space="0" w:color="000000"/>
              <w:right w:val="single" w:sz="4" w:space="0" w:color="000000"/>
            </w:tcBorders>
          </w:tcPr>
          <w:p>
            <w:pPr>
              <w:rPr>
                <w:sz w:val="2"/>
                <w:szCs w:val="2"/>
              </w:rPr>
            </w:pPr>
          </w:p>
        </w:tc>
        <w:tc>
          <w:tcPr>
            <w:tcW w:w="1188" w:type="dxa"/>
            <w:vMerge/>
            <w:tcBorders>
              <w:top w:val="nil"/>
              <w:left w:val="single" w:sz="4" w:space="0" w:color="000000"/>
              <w:bottom w:val="single" w:sz="4" w:space="0" w:color="000000"/>
              <w:right w:val="single" w:sz="4" w:space="0" w:color="000000"/>
            </w:tcBorders>
          </w:tcPr>
          <w:p>
            <w:pPr>
              <w:rPr>
                <w:sz w:val="2"/>
                <w:szCs w:val="2"/>
              </w:rPr>
            </w:pPr>
          </w:p>
        </w:tc>
        <w:tc>
          <w:tcPr>
            <w:tcW w:w="2053" w:type="dxa"/>
            <w:tcBorders>
              <w:top w:val="single" w:sz="4" w:space="0" w:color="000000"/>
              <w:left w:val="single" w:sz="4" w:space="0" w:color="000000"/>
              <w:bottom w:val="single" w:sz="4" w:space="0" w:color="000000"/>
              <w:right w:val="single" w:sz="4" w:space="0" w:color="000000"/>
            </w:tcBorders>
          </w:tcPr>
          <w:p>
            <w:pPr>
              <w:pStyle w:val="TableParagraph"/>
              <w:spacing w:line="378" w:lineRule="exact"/>
              <w:ind w:left="282" w:right="251"/>
              <w:rPr>
                <w:sz w:val="21"/>
              </w:rPr>
            </w:pPr>
            <w:r>
              <w:rPr>
                <w:sz w:val="21"/>
              </w:rPr>
              <w:t>鸡龙河</w:t>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before="77"/>
              <w:ind w:left="27"/>
              <w:rPr>
                <w:rFonts w:ascii="Times New Roman"/>
                <w:sz w:val="21"/>
              </w:rPr>
            </w:pPr>
            <w:r>
              <w:rPr>
                <w:rFonts w:ascii="Times New Roman"/>
                <w:w w:val="100"/>
                <w:sz w:val="21"/>
              </w:rPr>
              <w:t>W</w:t>
            </w:r>
          </w:p>
        </w:tc>
        <w:tc>
          <w:tcPr>
            <w:tcW w:w="1820" w:type="dxa"/>
            <w:tcBorders>
              <w:top w:val="single" w:sz="4" w:space="0" w:color="000000"/>
              <w:left w:val="single" w:sz="4" w:space="0" w:color="000000"/>
              <w:bottom w:val="single" w:sz="4" w:space="0" w:color="000000"/>
              <w:right w:val="single" w:sz="4" w:space="0" w:color="000000"/>
            </w:tcBorders>
          </w:tcPr>
          <w:p>
            <w:pPr>
              <w:pStyle w:val="TableParagraph"/>
              <w:spacing w:before="77"/>
              <w:ind w:left="178" w:right="153"/>
              <w:rPr>
                <w:rFonts w:ascii="Times New Roman"/>
                <w:sz w:val="21"/>
              </w:rPr>
            </w:pPr>
            <w:r>
              <w:rPr>
                <w:rFonts w:ascii="Times New Roman"/>
                <w:sz w:val="21"/>
              </w:rPr>
              <w:t>1940</w:t>
            </w:r>
          </w:p>
        </w:tc>
        <w:tc>
          <w:tcPr>
            <w:tcW w:w="1893" w:type="dxa"/>
            <w:vMerge/>
            <w:tcBorders>
              <w:top w:val="nil"/>
              <w:left w:val="single" w:sz="4" w:space="0" w:color="000000"/>
              <w:bottom w:val="single" w:sz="4" w:space="0" w:color="000000"/>
            </w:tcBorders>
          </w:tcPr>
          <w:p>
            <w:pPr>
              <w:rPr>
                <w:sz w:val="2"/>
                <w:szCs w:val="2"/>
              </w:rPr>
            </w:pPr>
          </w:p>
        </w:tc>
      </w:tr>
      <w:tr>
        <w:trPr>
          <w:trHeight w:val="623" w:hRule="atLeast"/>
        </w:trPr>
        <w:tc>
          <w:tcPr>
            <w:tcW w:w="619" w:type="dxa"/>
            <w:tcBorders>
              <w:top w:val="single" w:sz="4" w:space="0" w:color="000000"/>
              <w:bottom w:val="single" w:sz="4" w:space="0" w:color="000000"/>
              <w:right w:val="single" w:sz="4" w:space="0" w:color="000000"/>
            </w:tcBorders>
          </w:tcPr>
          <w:p>
            <w:pPr>
              <w:pStyle w:val="TableParagraph"/>
              <w:spacing w:before="190"/>
              <w:ind w:left="181" w:right="162"/>
              <w:rPr>
                <w:rFonts w:ascii="Times New Roman"/>
                <w:sz w:val="21"/>
              </w:rPr>
            </w:pPr>
            <w:r>
              <w:rPr>
                <w:rFonts w:ascii="Times New Roman"/>
                <w:sz w:val="21"/>
              </w:rPr>
              <w:t>70</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77"/>
              <w:ind w:left="164" w:right="133"/>
              <w:rPr>
                <w:sz w:val="21"/>
              </w:rPr>
            </w:pPr>
            <w:r>
              <w:rPr>
                <w:sz w:val="21"/>
              </w:rPr>
              <w:t>地下水</w:t>
            </w:r>
          </w:p>
        </w:tc>
        <w:tc>
          <w:tcPr>
            <w:tcW w:w="482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77"/>
              <w:ind w:left="842"/>
              <w:jc w:val="left"/>
              <w:rPr>
                <w:sz w:val="21"/>
              </w:rPr>
            </w:pPr>
            <w:r>
              <w:rPr>
                <w:sz w:val="21"/>
              </w:rPr>
              <w:t>厂址周围 </w:t>
            </w:r>
            <w:r>
              <w:rPr>
                <w:rFonts w:ascii="Times New Roman" w:eastAsia="Times New Roman"/>
                <w:sz w:val="21"/>
              </w:rPr>
              <w:t>16km</w:t>
            </w:r>
            <w:r>
              <w:rPr>
                <w:rFonts w:ascii="Times New Roman" w:eastAsia="Times New Roman"/>
                <w:position w:val="7"/>
                <w:sz w:val="14"/>
              </w:rPr>
              <w:t>2 </w:t>
            </w:r>
            <w:r>
              <w:rPr>
                <w:sz w:val="21"/>
              </w:rPr>
              <w:t>范围内浅层地下水</w:t>
            </w:r>
          </w:p>
        </w:tc>
        <w:tc>
          <w:tcPr>
            <w:tcW w:w="1893" w:type="dxa"/>
            <w:tcBorders>
              <w:top w:val="single" w:sz="4" w:space="0" w:color="000000"/>
              <w:left w:val="single" w:sz="4" w:space="0" w:color="000000"/>
              <w:bottom w:val="single" w:sz="4" w:space="0" w:color="000000"/>
            </w:tcBorders>
          </w:tcPr>
          <w:p>
            <w:pPr>
              <w:pStyle w:val="TableParagraph"/>
              <w:spacing w:line="300" w:lineRule="exact"/>
              <w:ind w:left="71" w:right="35"/>
              <w:rPr>
                <w:rFonts w:ascii="Times New Roman" w:eastAsia="Times New Roman"/>
                <w:sz w:val="21"/>
              </w:rPr>
            </w:pPr>
            <w:r>
              <w:rPr>
                <w:sz w:val="21"/>
              </w:rPr>
              <w:t>（</w:t>
            </w:r>
            <w:r>
              <w:rPr>
                <w:rFonts w:ascii="Times New Roman" w:eastAsia="Times New Roman"/>
                <w:sz w:val="21"/>
              </w:rPr>
              <w:t>GB/T14848-201</w:t>
            </w:r>
          </w:p>
          <w:p>
            <w:pPr>
              <w:pStyle w:val="TableParagraph"/>
              <w:spacing w:line="303" w:lineRule="exact"/>
              <w:ind w:left="71" w:right="35"/>
              <w:rPr>
                <w:sz w:val="21"/>
              </w:rPr>
            </w:pPr>
            <w:r>
              <w:rPr>
                <w:rFonts w:ascii="Times New Roman" w:hAnsi="Times New Roman" w:eastAsia="Times New Roman"/>
                <w:sz w:val="21"/>
              </w:rPr>
              <w:t>7</w:t>
            </w:r>
            <w:r>
              <w:rPr>
                <w:sz w:val="21"/>
              </w:rPr>
              <w:t>）Ⅲ类</w:t>
            </w:r>
          </w:p>
        </w:tc>
      </w:tr>
      <w:tr>
        <w:trPr>
          <w:trHeight w:val="623" w:hRule="atLeast"/>
        </w:trPr>
        <w:tc>
          <w:tcPr>
            <w:tcW w:w="619" w:type="dxa"/>
            <w:tcBorders>
              <w:top w:val="single" w:sz="4" w:space="0" w:color="000000"/>
              <w:right w:val="single" w:sz="4" w:space="0" w:color="000000"/>
            </w:tcBorders>
          </w:tcPr>
          <w:p>
            <w:pPr>
              <w:pStyle w:val="TableParagraph"/>
              <w:spacing w:before="190"/>
              <w:ind w:left="181" w:right="162"/>
              <w:rPr>
                <w:rFonts w:ascii="Times New Roman"/>
                <w:sz w:val="21"/>
              </w:rPr>
            </w:pPr>
            <w:r>
              <w:rPr>
                <w:rFonts w:ascii="Times New Roman"/>
                <w:sz w:val="21"/>
              </w:rPr>
              <w:t>71</w:t>
            </w:r>
          </w:p>
        </w:tc>
        <w:tc>
          <w:tcPr>
            <w:tcW w:w="1188" w:type="dxa"/>
            <w:tcBorders>
              <w:top w:val="single" w:sz="4" w:space="0" w:color="000000"/>
              <w:left w:val="single" w:sz="4" w:space="0" w:color="000000"/>
              <w:right w:val="single" w:sz="4" w:space="0" w:color="000000"/>
            </w:tcBorders>
          </w:tcPr>
          <w:p>
            <w:pPr>
              <w:pStyle w:val="TableParagraph"/>
              <w:spacing w:before="77"/>
              <w:ind w:left="164" w:right="133"/>
              <w:rPr>
                <w:sz w:val="21"/>
              </w:rPr>
            </w:pPr>
            <w:r>
              <w:rPr>
                <w:sz w:val="21"/>
              </w:rPr>
              <w:t>噪声</w:t>
            </w:r>
          </w:p>
        </w:tc>
        <w:tc>
          <w:tcPr>
            <w:tcW w:w="4827" w:type="dxa"/>
            <w:gridSpan w:val="3"/>
            <w:tcBorders>
              <w:top w:val="single" w:sz="4" w:space="0" w:color="000000"/>
              <w:left w:val="single" w:sz="4" w:space="0" w:color="000000"/>
              <w:right w:val="single" w:sz="4" w:space="0" w:color="000000"/>
            </w:tcBorders>
          </w:tcPr>
          <w:p>
            <w:pPr>
              <w:pStyle w:val="TableParagraph"/>
              <w:spacing w:before="77"/>
              <w:ind w:left="787"/>
              <w:jc w:val="left"/>
              <w:rPr>
                <w:sz w:val="21"/>
              </w:rPr>
            </w:pPr>
            <w:r>
              <w:rPr>
                <w:sz w:val="21"/>
              </w:rPr>
              <w:t>厂界外 </w:t>
            </w:r>
            <w:r>
              <w:rPr>
                <w:rFonts w:ascii="Times New Roman" w:eastAsia="Times New Roman"/>
                <w:sz w:val="21"/>
              </w:rPr>
              <w:t>1m </w:t>
            </w:r>
            <w:r>
              <w:rPr>
                <w:sz w:val="21"/>
              </w:rPr>
              <w:t>及 </w:t>
            </w:r>
            <w:r>
              <w:rPr>
                <w:rFonts w:ascii="Times New Roman" w:eastAsia="Times New Roman"/>
                <w:sz w:val="21"/>
              </w:rPr>
              <w:t>200m </w:t>
            </w:r>
            <w:r>
              <w:rPr>
                <w:sz w:val="21"/>
              </w:rPr>
              <w:t>范围内敏感目标</w:t>
            </w:r>
          </w:p>
        </w:tc>
        <w:tc>
          <w:tcPr>
            <w:tcW w:w="1893" w:type="dxa"/>
            <w:tcBorders>
              <w:top w:val="single" w:sz="4" w:space="0" w:color="000000"/>
              <w:left w:val="single" w:sz="4" w:space="0" w:color="000000"/>
            </w:tcBorders>
          </w:tcPr>
          <w:p>
            <w:pPr>
              <w:pStyle w:val="TableParagraph"/>
              <w:spacing w:line="300" w:lineRule="exact"/>
              <w:ind w:left="71" w:right="35"/>
              <w:rPr>
                <w:rFonts w:ascii="Times New Roman" w:eastAsia="Times New Roman"/>
                <w:sz w:val="21"/>
              </w:rPr>
            </w:pPr>
            <w:r>
              <w:rPr>
                <w:sz w:val="21"/>
              </w:rPr>
              <w:t>（</w:t>
            </w:r>
            <w:r>
              <w:rPr>
                <w:rFonts w:ascii="Times New Roman" w:eastAsia="Times New Roman"/>
                <w:sz w:val="21"/>
              </w:rPr>
              <w:t>GB3096-2008</w:t>
            </w:r>
            <w:r>
              <w:rPr>
                <w:sz w:val="21"/>
              </w:rPr>
              <w:t>）</w:t>
            </w:r>
            <w:r>
              <w:rPr>
                <w:rFonts w:ascii="Times New Roman" w:eastAsia="Times New Roman"/>
                <w:sz w:val="21"/>
              </w:rPr>
              <w:t>2</w:t>
            </w:r>
          </w:p>
          <w:p>
            <w:pPr>
              <w:pStyle w:val="TableParagraph"/>
              <w:spacing w:line="303" w:lineRule="exact"/>
              <w:ind w:left="34"/>
              <w:rPr>
                <w:sz w:val="21"/>
              </w:rPr>
            </w:pPr>
            <w:r>
              <w:rPr>
                <w:w w:val="100"/>
                <w:sz w:val="21"/>
              </w:rPr>
              <w:t>类</w:t>
            </w:r>
          </w:p>
        </w:tc>
      </w:tr>
    </w:tbl>
    <w:p>
      <w:pPr>
        <w:pStyle w:val="BodyText"/>
        <w:spacing w:before="18"/>
        <w:rPr>
          <w:sz w:val="15"/>
        </w:rPr>
      </w:pPr>
    </w:p>
    <w:p>
      <w:pPr>
        <w:pStyle w:val="Heading2"/>
        <w:numPr>
          <w:ilvl w:val="1"/>
          <w:numId w:val="8"/>
        </w:numPr>
        <w:tabs>
          <w:tab w:pos="1252" w:val="left" w:leader="none"/>
        </w:tabs>
        <w:spacing w:line="612" w:lineRule="exact" w:before="0" w:after="0"/>
        <w:ind w:left="1251" w:right="0" w:hanging="631"/>
        <w:jc w:val="left"/>
      </w:pPr>
      <w:r>
        <w:rPr/>
        <w:t>相关规划及环境功能区划</w:t>
      </w:r>
    </w:p>
    <w:p>
      <w:pPr>
        <w:spacing w:after="0" w:line="612" w:lineRule="exact"/>
        <w:jc w:val="left"/>
        <w:sectPr>
          <w:pgSz w:w="11910" w:h="16840"/>
          <w:pgMar w:header="877" w:footer="973" w:top="1380" w:bottom="1160" w:left="1180" w:right="820"/>
        </w:sectPr>
      </w:pPr>
    </w:p>
    <w:p>
      <w:pPr>
        <w:pStyle w:val="Heading3"/>
        <w:numPr>
          <w:ilvl w:val="2"/>
          <w:numId w:val="8"/>
        </w:numPr>
        <w:tabs>
          <w:tab w:pos="1420" w:val="left" w:leader="none"/>
        </w:tabs>
        <w:spacing w:line="240" w:lineRule="auto" w:before="43" w:after="0"/>
        <w:ind w:left="1419" w:right="0" w:hanging="799"/>
        <w:jc w:val="left"/>
      </w:pPr>
      <w:r>
        <w:rPr/>
        <w:t>相关规划符合性分析</w:t>
      </w:r>
    </w:p>
    <w:p>
      <w:pPr>
        <w:pStyle w:val="BodyText"/>
        <w:spacing w:before="168"/>
        <w:ind w:left="1102"/>
      </w:pPr>
      <w:r>
        <w:rPr/>
        <w:t>项目与相关规划符合性分析详见报告第 </w:t>
      </w:r>
      <w:r>
        <w:rPr>
          <w:rFonts w:ascii="Times New Roman" w:eastAsia="Times New Roman"/>
        </w:rPr>
        <w:t>11 </w:t>
      </w:r>
      <w:r>
        <w:rPr/>
        <w:t>章。</w:t>
      </w:r>
    </w:p>
    <w:p>
      <w:pPr>
        <w:pStyle w:val="Heading3"/>
        <w:numPr>
          <w:ilvl w:val="2"/>
          <w:numId w:val="8"/>
        </w:numPr>
        <w:tabs>
          <w:tab w:pos="1420" w:val="left" w:leader="none"/>
        </w:tabs>
        <w:spacing w:line="240" w:lineRule="auto" w:before="138" w:after="0"/>
        <w:ind w:left="1419" w:right="0" w:hanging="799"/>
        <w:jc w:val="left"/>
      </w:pPr>
      <w:r>
        <w:rPr/>
        <w:t>环境功能区划</w:t>
      </w:r>
    </w:p>
    <w:p>
      <w:pPr>
        <w:pStyle w:val="BodyText"/>
        <w:spacing w:line="220" w:lineRule="auto" w:before="197"/>
        <w:ind w:left="620" w:right="977" w:firstLine="482"/>
      </w:pPr>
      <w:r>
        <w:rPr>
          <w:spacing w:val="-4"/>
        </w:rPr>
        <w:t>根据项目所在区域实际环境功能和当地环境保护行政主管部门要求，区域环境功能区划如下：</w:t>
      </w:r>
    </w:p>
    <w:p>
      <w:pPr>
        <w:pStyle w:val="BodyText"/>
        <w:spacing w:line="220" w:lineRule="auto"/>
        <w:ind w:left="620" w:right="928" w:firstLine="482"/>
      </w:pPr>
      <w:r>
        <w:rPr/>
        <w:t>根据《环境空气质量标准》（</w:t>
      </w:r>
      <w:r>
        <w:rPr>
          <w:rFonts w:ascii="Times New Roman" w:eastAsia="Times New Roman"/>
        </w:rPr>
        <w:t>GB3095-2012</w:t>
      </w:r>
      <w:r>
        <w:rPr/>
        <w:t>）中对环境空气功能区的分类， 本项目所在区域环境空气功能区划为二类区。</w:t>
      </w:r>
    </w:p>
    <w:p>
      <w:pPr>
        <w:pStyle w:val="BodyText"/>
        <w:spacing w:line="460" w:lineRule="exact"/>
        <w:ind w:left="1102"/>
      </w:pPr>
      <w:r>
        <w:rPr/>
        <w:t>项目所在区域地表水为 </w:t>
      </w:r>
      <w:r>
        <w:rPr>
          <w:rFonts w:ascii="Times New Roman" w:eastAsia="Times New Roman"/>
        </w:rPr>
        <w:t>IV </w:t>
      </w:r>
      <w:r>
        <w:rPr/>
        <w:t>类水体， 执行《地表水环境质量标准》</w:t>
      </w:r>
    </w:p>
    <w:p>
      <w:pPr>
        <w:pStyle w:val="BodyText"/>
        <w:spacing w:line="468" w:lineRule="exact"/>
        <w:ind w:left="620"/>
      </w:pPr>
      <w:r>
        <w:rPr/>
        <w:t>（</w:t>
      </w:r>
      <w:r>
        <w:rPr>
          <w:rFonts w:ascii="Times New Roman" w:eastAsia="Times New Roman"/>
        </w:rPr>
        <w:t>GB3838-2002</w:t>
      </w:r>
      <w:r>
        <w:rPr/>
        <w:t>）</w:t>
      </w:r>
      <w:r>
        <w:rPr>
          <w:rFonts w:ascii="Times New Roman" w:eastAsia="Times New Roman"/>
        </w:rPr>
        <w:t>IV </w:t>
      </w:r>
      <w:r>
        <w:rPr/>
        <w:t>类标准。</w:t>
      </w:r>
    </w:p>
    <w:p>
      <w:pPr>
        <w:pStyle w:val="BodyText"/>
        <w:spacing w:line="468" w:lineRule="exact"/>
        <w:ind w:left="1102"/>
      </w:pPr>
      <w:r>
        <w:rPr/>
        <w:t>本项目所在区域地下水以工农业用水为主， 根据《地下水质量标准》</w:t>
      </w:r>
    </w:p>
    <w:p>
      <w:pPr>
        <w:pStyle w:val="BodyText"/>
        <w:spacing w:line="220" w:lineRule="auto" w:before="8"/>
        <w:ind w:left="1102" w:right="858" w:hanging="483"/>
      </w:pPr>
      <w:r>
        <w:rPr>
          <w:spacing w:val="-5"/>
        </w:rPr>
        <w:t>（</w:t>
      </w:r>
      <w:r>
        <w:rPr>
          <w:rFonts w:ascii="Times New Roman" w:eastAsia="Times New Roman"/>
          <w:spacing w:val="-5"/>
        </w:rPr>
        <w:t>GB/T14848-93</w:t>
      </w:r>
      <w:r>
        <w:rPr>
          <w:spacing w:val="-5"/>
        </w:rPr>
        <w:t>）</w:t>
      </w:r>
      <w:r>
        <w:rPr>
          <w:spacing w:val="-6"/>
        </w:rPr>
        <w:t>中对地下水质量的分类，本项目所在区域为地下水 </w:t>
      </w:r>
      <w:r>
        <w:rPr>
          <w:rFonts w:ascii="Times New Roman" w:eastAsia="Times New Roman"/>
        </w:rPr>
        <w:t>III </w:t>
      </w:r>
      <w:r>
        <w:rPr/>
        <w:t>类水体。</w:t>
      </w:r>
      <w:r>
        <w:rPr>
          <w:spacing w:val="-11"/>
        </w:rPr>
        <w:t>根据《声环境质量标准》</w:t>
      </w:r>
      <w:r>
        <w:rPr/>
        <w:t>（</w:t>
      </w:r>
      <w:r>
        <w:rPr>
          <w:rFonts w:ascii="Times New Roman" w:eastAsia="Times New Roman"/>
        </w:rPr>
        <w:t>GB3096-2008</w:t>
      </w:r>
      <w:r>
        <w:rPr/>
        <w:t>）中对声环境功能区的分类，本项</w:t>
      </w:r>
    </w:p>
    <w:p>
      <w:pPr>
        <w:pStyle w:val="BodyText"/>
        <w:spacing w:line="480" w:lineRule="exact"/>
        <w:ind w:left="620"/>
      </w:pPr>
      <w:r>
        <w:rPr/>
        <w:t>目所在区域为 </w:t>
      </w:r>
      <w:r>
        <w:rPr>
          <w:rFonts w:ascii="Times New Roman" w:eastAsia="Times New Roman"/>
        </w:rPr>
        <w:t>2 </w:t>
      </w:r>
      <w:r>
        <w:rPr/>
        <w:t>类声环境功能区。</w:t>
      </w:r>
    </w:p>
    <w:p>
      <w:pPr>
        <w:pStyle w:val="Heading3"/>
        <w:numPr>
          <w:ilvl w:val="2"/>
          <w:numId w:val="8"/>
        </w:numPr>
        <w:tabs>
          <w:tab w:pos="1420" w:val="left" w:leader="none"/>
        </w:tabs>
        <w:spacing w:line="240" w:lineRule="auto" w:before="139" w:after="0"/>
        <w:ind w:left="1419" w:right="0" w:hanging="799"/>
        <w:jc w:val="left"/>
      </w:pPr>
      <w:r>
        <w:rPr/>
        <w:t>小结</w:t>
      </w:r>
    </w:p>
    <w:p>
      <w:pPr>
        <w:pStyle w:val="BodyText"/>
        <w:spacing w:line="220" w:lineRule="auto" w:before="197"/>
        <w:ind w:left="620" w:right="885" w:firstLine="479"/>
        <w:jc w:val="both"/>
      </w:pPr>
      <w:r>
        <w:rPr/>
        <w:t>本项目污染物的产生排放及治理措施符合国家及地方相关法律法规的要求； 建设项目已在临沂市莒南县发展和改革局的备案证明，莒南发改投资</w:t>
      </w:r>
      <w:r>
        <w:rPr>
          <w:rFonts w:ascii="Times New Roman" w:eastAsia="Times New Roman"/>
        </w:rPr>
        <w:t>[2012]147 </w:t>
      </w:r>
      <w:r>
        <w:rPr/>
        <w:t>号。综上所述，本项目的建设符合国家和地方相关政策要求。</w:t>
      </w:r>
    </w:p>
    <w:p>
      <w:pPr>
        <w:spacing w:after="0" w:line="220" w:lineRule="auto"/>
        <w:jc w:val="both"/>
        <w:sectPr>
          <w:pgSz w:w="11910" w:h="16840"/>
          <w:pgMar w:header="877" w:footer="973" w:top="1380" w:bottom="1160" w:left="1180" w:right="820"/>
        </w:sectPr>
      </w:pPr>
    </w:p>
    <w:p>
      <w:pPr>
        <w:pStyle w:val="BodyText"/>
        <w:spacing w:before="19"/>
        <w:rPr>
          <w:sz w:val="8"/>
        </w:rPr>
      </w:pPr>
    </w:p>
    <w:p>
      <w:pPr>
        <w:pStyle w:val="Heading1"/>
        <w:numPr>
          <w:ilvl w:val="0"/>
          <w:numId w:val="8"/>
        </w:numPr>
        <w:tabs>
          <w:tab w:pos="1059" w:val="left" w:leader="none"/>
          <w:tab w:pos="1060" w:val="left" w:leader="none"/>
        </w:tabs>
        <w:spacing w:line="725" w:lineRule="exact" w:before="0" w:after="0"/>
        <w:ind w:left="1059" w:right="0" w:hanging="441"/>
        <w:jc w:val="left"/>
        <w:rPr>
          <w:rFonts w:ascii="Times New Roman" w:eastAsia="Times New Roman"/>
        </w:rPr>
      </w:pPr>
      <w:r>
        <w:rPr/>
        <w:t>原报批项目概况</w:t>
      </w:r>
    </w:p>
    <w:p>
      <w:pPr>
        <w:pStyle w:val="Heading2"/>
        <w:numPr>
          <w:ilvl w:val="1"/>
          <w:numId w:val="9"/>
        </w:numPr>
        <w:tabs>
          <w:tab w:pos="1250" w:val="left" w:leader="none"/>
        </w:tabs>
        <w:spacing w:line="240" w:lineRule="auto" w:before="48" w:after="0"/>
        <w:ind w:left="1249" w:right="0" w:hanging="631"/>
        <w:jc w:val="left"/>
      </w:pPr>
      <w:r>
        <w:rPr/>
        <w:t>原环评及建设情况</w:t>
      </w:r>
    </w:p>
    <w:p>
      <w:pPr>
        <w:pStyle w:val="BodyText"/>
        <w:spacing w:line="488" w:lineRule="exact" w:before="32"/>
        <w:ind w:left="1100"/>
      </w:pPr>
      <w:r>
        <w:rPr/>
        <w:t>项目名称：山东仁和堂药业有限公司医药工业园</w:t>
      </w:r>
      <w:r>
        <w:rPr>
          <w:rFonts w:ascii="Times New Roman" w:hAnsi="Times New Roman" w:eastAsia="Times New Roman"/>
        </w:rPr>
        <w:t>—</w:t>
      </w:r>
      <w:r>
        <w:rPr/>
        <w:t>原料药建设项目。</w:t>
      </w:r>
    </w:p>
    <w:p>
      <w:pPr>
        <w:pStyle w:val="BodyText"/>
        <w:spacing w:line="220" w:lineRule="auto" w:before="8"/>
        <w:ind w:left="618" w:right="879" w:firstLine="482"/>
      </w:pPr>
      <w:r>
        <w:rPr/>
        <w:t>建设地点：项目位于山东莒南经济开发区化工工业区内，淮海路西段路南， 莒南经济开发区污水处理厂西侧。</w:t>
      </w:r>
    </w:p>
    <w:p>
      <w:pPr>
        <w:pStyle w:val="BodyText"/>
        <w:spacing w:line="220" w:lineRule="auto"/>
        <w:ind w:left="618" w:right="968" w:firstLine="559"/>
      </w:pPr>
      <w:r>
        <w:rPr>
          <w:spacing w:val="1"/>
        </w:rPr>
        <w:t>平面布置：项目厂区东西最长边约 </w:t>
      </w:r>
      <w:r>
        <w:rPr>
          <w:rFonts w:ascii="Times New Roman" w:eastAsia="Times New Roman"/>
        </w:rPr>
        <w:t>381m</w:t>
      </w:r>
      <w:r>
        <w:rPr>
          <w:spacing w:val="4"/>
        </w:rPr>
        <w:t>，南北最长边约 </w:t>
      </w:r>
      <w:r>
        <w:rPr>
          <w:rFonts w:ascii="Times New Roman" w:eastAsia="Times New Roman"/>
        </w:rPr>
        <w:t>364m</w:t>
      </w:r>
      <w:r>
        <w:rPr/>
        <w:t>，呈较规则</w:t>
      </w:r>
      <w:r>
        <w:rPr>
          <w:spacing w:val="3"/>
        </w:rPr>
        <w:t>长方形，占地约合 </w:t>
      </w:r>
      <w:r>
        <w:rPr>
          <w:rFonts w:ascii="Times New Roman" w:eastAsia="Times New Roman"/>
        </w:rPr>
        <w:t>207.87</w:t>
      </w:r>
      <w:r>
        <w:rPr>
          <w:rFonts w:ascii="Times New Roman" w:eastAsia="Times New Roman"/>
          <w:spacing w:val="24"/>
        </w:rPr>
        <w:t> </w:t>
      </w:r>
      <w:r>
        <w:rPr>
          <w:spacing w:val="1"/>
        </w:rPr>
        <w:t>亩。原料药生产区位于整个厂区东部，包括 </w:t>
      </w:r>
      <w:r>
        <w:rPr>
          <w:rFonts w:ascii="Times New Roman" w:eastAsia="Times New Roman"/>
        </w:rPr>
        <w:t>2</w:t>
      </w:r>
      <w:r>
        <w:rPr>
          <w:rFonts w:ascii="Times New Roman" w:eastAsia="Times New Roman"/>
          <w:spacing w:val="24"/>
        </w:rPr>
        <w:t> </w:t>
      </w:r>
      <w:r>
        <w:rPr/>
        <w:t>座原料</w:t>
      </w:r>
    </w:p>
    <w:p>
      <w:pPr>
        <w:pStyle w:val="BodyText"/>
        <w:spacing w:line="220" w:lineRule="auto"/>
        <w:ind w:left="618" w:right="972"/>
        <w:jc w:val="right"/>
      </w:pPr>
      <w:r>
        <w:rPr/>
        <w:t>药生产车间和 </w:t>
      </w:r>
      <w:r>
        <w:rPr>
          <w:rFonts w:ascii="Times New Roman" w:eastAsia="Times New Roman"/>
        </w:rPr>
        <w:t>1 </w:t>
      </w:r>
      <w:r>
        <w:rPr>
          <w:spacing w:val="-8"/>
        </w:rPr>
        <w:t>座发酵车间，另外，还包括三座仓库、原料罐区及回收车间、燃</w:t>
      </w:r>
      <w:r>
        <w:rPr>
          <w:spacing w:val="-7"/>
        </w:rPr>
        <w:t>气锅炉房和污水处理站。原料罐区布置在生产车间南部，回收车间位于原料罐区</w:t>
      </w:r>
      <w:r>
        <w:rPr>
          <w:spacing w:val="-10"/>
        </w:rPr>
        <w:t>东侧。污水处理站西侧为事故水池，污水处理站、燃气锅炉房布置在厂区东南部</w:t>
      </w:r>
      <w:r>
        <w:rPr>
          <w:spacing w:val="-11"/>
        </w:rPr>
        <w:t>劳动定员和工作制度：项目劳动定员</w:t>
      </w:r>
      <w:r>
        <w:rPr>
          <w:rFonts w:ascii="Times New Roman" w:eastAsia="Times New Roman"/>
        </w:rPr>
        <w:t>300</w:t>
      </w:r>
      <w:r>
        <w:rPr>
          <w:spacing w:val="-6"/>
        </w:rPr>
        <w:t>人，年工作天数为</w:t>
      </w:r>
      <w:r>
        <w:rPr>
          <w:rFonts w:ascii="Times New Roman" w:eastAsia="Times New Roman"/>
        </w:rPr>
        <w:t>250</w:t>
      </w:r>
      <w:r>
        <w:rPr>
          <w:spacing w:val="-7"/>
        </w:rPr>
        <w:t>天。生产实行</w:t>
      </w:r>
    </w:p>
    <w:p>
      <w:pPr>
        <w:pStyle w:val="BodyText"/>
        <w:spacing w:line="454" w:lineRule="exact"/>
        <w:ind w:left="618"/>
      </w:pPr>
      <w:r>
        <w:rPr/>
        <w:t>三班</w:t>
      </w:r>
      <w:r>
        <w:rPr>
          <w:rFonts w:ascii="Times New Roman" w:eastAsia="Times New Roman"/>
        </w:rPr>
        <w:t>/</w:t>
      </w:r>
      <w:r>
        <w:rPr/>
        <w:t>天，单班工作</w:t>
      </w:r>
      <w:r>
        <w:rPr>
          <w:rFonts w:ascii="Times New Roman" w:eastAsia="Times New Roman"/>
        </w:rPr>
        <w:t>8</w:t>
      </w:r>
      <w:r>
        <w:rPr/>
        <w:t>小时。</w:t>
      </w:r>
    </w:p>
    <w:p>
      <w:pPr>
        <w:pStyle w:val="BodyText"/>
        <w:spacing w:line="487" w:lineRule="exact"/>
        <w:ind w:left="1098"/>
      </w:pPr>
      <w:r>
        <w:rPr/>
        <w:t>原环评及建设情况详见表</w:t>
      </w:r>
      <w:r>
        <w:rPr>
          <w:rFonts w:ascii="Times New Roman" w:eastAsia="Times New Roman"/>
        </w:rPr>
        <w:t>3.1-1</w:t>
      </w:r>
      <w:r>
        <w:rPr/>
        <w:t>。</w:t>
      </w:r>
    </w:p>
    <w:p>
      <w:pPr>
        <w:tabs>
          <w:tab w:pos="911" w:val="left" w:leader="none"/>
        </w:tabs>
        <w:spacing w:before="225" w:after="25"/>
        <w:ind w:left="0" w:right="355" w:firstLine="0"/>
        <w:jc w:val="center"/>
        <w:rPr>
          <w:sz w:val="21"/>
        </w:rPr>
      </w:pPr>
      <w:r>
        <w:rPr>
          <w:sz w:val="21"/>
        </w:rPr>
        <w:t>表</w:t>
      </w:r>
      <w:r>
        <w:rPr>
          <w:spacing w:val="7"/>
          <w:sz w:val="21"/>
        </w:rPr>
        <w:t> </w:t>
      </w:r>
      <w:r>
        <w:rPr>
          <w:rFonts w:ascii="Times New Roman" w:eastAsia="Times New Roman"/>
          <w:b/>
          <w:sz w:val="21"/>
        </w:rPr>
        <w:t>3.1-1</w:t>
        <w:tab/>
      </w:r>
      <w:r>
        <w:rPr>
          <w:sz w:val="21"/>
        </w:rPr>
        <w:t>原环评及建设</w:t>
      </w:r>
      <w:r>
        <w:rPr>
          <w:spacing w:val="-3"/>
          <w:sz w:val="21"/>
        </w:rPr>
        <w:t>情</w:t>
      </w:r>
      <w:r>
        <w:rPr>
          <w:sz w:val="21"/>
        </w:rPr>
        <w:t>况一览表</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2"/>
        <w:gridCol w:w="1767"/>
        <w:gridCol w:w="2063"/>
        <w:gridCol w:w="1463"/>
        <w:gridCol w:w="1287"/>
      </w:tblGrid>
      <w:tr>
        <w:trPr>
          <w:trHeight w:val="397" w:hRule="atLeast"/>
        </w:trPr>
        <w:tc>
          <w:tcPr>
            <w:tcW w:w="1952" w:type="dxa"/>
            <w:tcBorders>
              <w:bottom w:val="single" w:sz="6" w:space="0" w:color="000000"/>
              <w:right w:val="single" w:sz="6" w:space="0" w:color="000000"/>
            </w:tcBorders>
          </w:tcPr>
          <w:p>
            <w:pPr>
              <w:pStyle w:val="TableParagraph"/>
              <w:spacing w:line="378" w:lineRule="exact"/>
              <w:ind w:left="551"/>
              <w:jc w:val="left"/>
              <w:rPr>
                <w:sz w:val="21"/>
              </w:rPr>
            </w:pPr>
            <w:r>
              <w:rPr>
                <w:sz w:val="21"/>
              </w:rPr>
              <w:t>项目名称</w:t>
            </w:r>
          </w:p>
        </w:tc>
        <w:tc>
          <w:tcPr>
            <w:tcW w:w="1767" w:type="dxa"/>
            <w:tcBorders>
              <w:left w:val="single" w:sz="6" w:space="0" w:color="000000"/>
              <w:bottom w:val="single" w:sz="6" w:space="0" w:color="000000"/>
              <w:right w:val="single" w:sz="6" w:space="0" w:color="000000"/>
            </w:tcBorders>
          </w:tcPr>
          <w:p>
            <w:pPr>
              <w:pStyle w:val="TableParagraph"/>
              <w:spacing w:line="378" w:lineRule="exact"/>
              <w:ind w:left="258"/>
              <w:jc w:val="left"/>
              <w:rPr>
                <w:sz w:val="21"/>
              </w:rPr>
            </w:pPr>
            <w:r>
              <w:rPr>
                <w:sz w:val="21"/>
              </w:rPr>
              <w:t>环评批复情况</w:t>
            </w:r>
          </w:p>
        </w:tc>
        <w:tc>
          <w:tcPr>
            <w:tcW w:w="2063" w:type="dxa"/>
            <w:tcBorders>
              <w:left w:val="single" w:sz="6" w:space="0" w:color="000000"/>
              <w:bottom w:val="single" w:sz="6" w:space="0" w:color="000000"/>
              <w:right w:val="single" w:sz="6" w:space="0" w:color="000000"/>
            </w:tcBorders>
          </w:tcPr>
          <w:p>
            <w:pPr>
              <w:pStyle w:val="TableParagraph"/>
              <w:spacing w:line="378" w:lineRule="exact"/>
              <w:ind w:left="616"/>
              <w:jc w:val="left"/>
              <w:rPr>
                <w:sz w:val="21"/>
              </w:rPr>
            </w:pPr>
            <w:r>
              <w:rPr>
                <w:sz w:val="21"/>
              </w:rPr>
              <w:t>建设内容</w:t>
            </w:r>
          </w:p>
        </w:tc>
        <w:tc>
          <w:tcPr>
            <w:tcW w:w="1463" w:type="dxa"/>
            <w:tcBorders>
              <w:left w:val="single" w:sz="6" w:space="0" w:color="000000"/>
              <w:bottom w:val="single" w:sz="6" w:space="0" w:color="000000"/>
              <w:right w:val="single" w:sz="6" w:space="0" w:color="000000"/>
            </w:tcBorders>
          </w:tcPr>
          <w:p>
            <w:pPr>
              <w:pStyle w:val="TableParagraph"/>
              <w:spacing w:line="378" w:lineRule="exact"/>
              <w:ind w:left="314"/>
              <w:jc w:val="left"/>
              <w:rPr>
                <w:sz w:val="21"/>
              </w:rPr>
            </w:pPr>
            <w:r>
              <w:rPr>
                <w:sz w:val="21"/>
              </w:rPr>
              <w:t>主要产品</w:t>
            </w:r>
          </w:p>
        </w:tc>
        <w:tc>
          <w:tcPr>
            <w:tcW w:w="1287" w:type="dxa"/>
            <w:tcBorders>
              <w:left w:val="single" w:sz="6" w:space="0" w:color="000000"/>
              <w:bottom w:val="single" w:sz="6" w:space="0" w:color="000000"/>
            </w:tcBorders>
          </w:tcPr>
          <w:p>
            <w:pPr>
              <w:pStyle w:val="TableParagraph"/>
              <w:spacing w:line="378" w:lineRule="exact"/>
              <w:ind w:left="227"/>
              <w:jc w:val="left"/>
              <w:rPr>
                <w:sz w:val="21"/>
              </w:rPr>
            </w:pPr>
            <w:r>
              <w:rPr>
                <w:sz w:val="21"/>
              </w:rPr>
              <w:t>竣工验收</w:t>
            </w:r>
          </w:p>
        </w:tc>
      </w:tr>
      <w:tr>
        <w:trPr>
          <w:trHeight w:val="1362" w:hRule="atLeast"/>
        </w:trPr>
        <w:tc>
          <w:tcPr>
            <w:tcW w:w="1952" w:type="dxa"/>
            <w:tcBorders>
              <w:top w:val="single" w:sz="6" w:space="0" w:color="000000"/>
              <w:right w:val="single" w:sz="6" w:space="0" w:color="000000"/>
            </w:tcBorders>
          </w:tcPr>
          <w:p>
            <w:pPr>
              <w:pStyle w:val="TableParagraph"/>
              <w:spacing w:before="16"/>
              <w:jc w:val="left"/>
              <w:rPr>
                <w:sz w:val="13"/>
              </w:rPr>
            </w:pPr>
          </w:p>
          <w:p>
            <w:pPr>
              <w:pStyle w:val="TableParagraph"/>
              <w:spacing w:line="146" w:lineRule="auto" w:before="1"/>
              <w:ind w:left="131" w:right="113"/>
              <w:jc w:val="left"/>
              <w:rPr>
                <w:sz w:val="21"/>
              </w:rPr>
            </w:pPr>
            <w:r>
              <w:rPr>
                <w:spacing w:val="-3"/>
                <w:sz w:val="21"/>
              </w:rPr>
              <w:t>山东仁和堂药业有限公司医药工业园</w:t>
            </w:r>
          </w:p>
          <w:p>
            <w:pPr>
              <w:pStyle w:val="TableParagraph"/>
              <w:spacing w:line="326" w:lineRule="exact"/>
              <w:ind w:left="131"/>
              <w:jc w:val="left"/>
              <w:rPr>
                <w:sz w:val="21"/>
              </w:rPr>
            </w:pPr>
            <w:r>
              <w:rPr>
                <w:rFonts w:ascii="Times New Roman" w:hAnsi="Times New Roman" w:eastAsia="Times New Roman"/>
                <w:spacing w:val="-1"/>
                <w:sz w:val="21"/>
              </w:rPr>
              <w:t>—</w:t>
            </w:r>
            <w:r>
              <w:rPr>
                <w:spacing w:val="-3"/>
                <w:sz w:val="21"/>
              </w:rPr>
              <w:t>原料药建设项目</w:t>
            </w:r>
          </w:p>
        </w:tc>
        <w:tc>
          <w:tcPr>
            <w:tcW w:w="1767" w:type="dxa"/>
            <w:tcBorders>
              <w:top w:val="single" w:sz="6" w:space="0" w:color="000000"/>
              <w:left w:val="single" w:sz="6" w:space="0" w:color="000000"/>
              <w:right w:val="single" w:sz="6" w:space="0" w:color="000000"/>
            </w:tcBorders>
          </w:tcPr>
          <w:p>
            <w:pPr>
              <w:pStyle w:val="TableParagraph"/>
              <w:spacing w:line="146" w:lineRule="auto" w:before="158"/>
              <w:ind w:left="114" w:right="82" w:firstLine="14"/>
              <w:jc w:val="both"/>
              <w:rPr>
                <w:sz w:val="21"/>
              </w:rPr>
            </w:pPr>
            <w:r>
              <w:rPr>
                <w:rFonts w:ascii="Times New Roman" w:eastAsia="Times New Roman"/>
                <w:sz w:val="21"/>
              </w:rPr>
              <w:t>2012 </w:t>
            </w:r>
            <w:r>
              <w:rPr>
                <w:spacing w:val="3"/>
                <w:sz w:val="21"/>
              </w:rPr>
              <w:t>年 </w:t>
            </w:r>
            <w:r>
              <w:rPr>
                <w:rFonts w:ascii="Times New Roman" w:eastAsia="Times New Roman"/>
                <w:sz w:val="21"/>
              </w:rPr>
              <w:t>7 </w:t>
            </w:r>
            <w:r>
              <w:rPr>
                <w:spacing w:val="-2"/>
                <w:sz w:val="21"/>
              </w:rPr>
              <w:t>月取得</w:t>
            </w:r>
            <w:r>
              <w:rPr>
                <w:spacing w:val="-3"/>
                <w:sz w:val="21"/>
              </w:rPr>
              <w:t>临沂市环境保护局环评批复，临环发</w:t>
            </w:r>
            <w:r>
              <w:rPr>
                <w:rFonts w:ascii="Times New Roman" w:eastAsia="Times New Roman"/>
                <w:spacing w:val="-3"/>
                <w:sz w:val="21"/>
              </w:rPr>
              <w:t>[2012]116 </w:t>
            </w:r>
            <w:r>
              <w:rPr>
                <w:sz w:val="21"/>
              </w:rPr>
              <w:t>号</w:t>
            </w:r>
          </w:p>
        </w:tc>
        <w:tc>
          <w:tcPr>
            <w:tcW w:w="2063" w:type="dxa"/>
            <w:tcBorders>
              <w:top w:val="single" w:sz="6" w:space="0" w:color="000000"/>
              <w:left w:val="single" w:sz="6" w:space="0" w:color="000000"/>
              <w:right w:val="single" w:sz="6" w:space="0" w:color="000000"/>
            </w:tcBorders>
          </w:tcPr>
          <w:p>
            <w:pPr>
              <w:pStyle w:val="TableParagraph"/>
              <w:spacing w:line="358" w:lineRule="exact" w:before="37"/>
              <w:ind w:left="114"/>
              <w:jc w:val="left"/>
              <w:rPr>
                <w:sz w:val="21"/>
              </w:rPr>
            </w:pPr>
            <w:r>
              <w:rPr>
                <w:sz w:val="21"/>
              </w:rPr>
              <w:t>建设</w:t>
            </w:r>
            <w:r>
              <w:rPr>
                <w:rFonts w:ascii="Times New Roman" w:eastAsia="Times New Roman"/>
                <w:sz w:val="21"/>
              </w:rPr>
              <w:t>2 </w:t>
            </w:r>
            <w:r>
              <w:rPr>
                <w:sz w:val="21"/>
              </w:rPr>
              <w:t>座原药生产车</w:t>
            </w:r>
          </w:p>
          <w:p>
            <w:pPr>
              <w:pStyle w:val="TableParagraph"/>
              <w:spacing w:line="146" w:lineRule="auto" w:before="34"/>
              <w:ind w:left="195" w:right="85" w:hanging="82"/>
              <w:jc w:val="both"/>
              <w:rPr>
                <w:sz w:val="21"/>
              </w:rPr>
            </w:pPr>
            <w:r>
              <w:rPr>
                <w:sz w:val="21"/>
              </w:rPr>
              <w:t>间和</w:t>
            </w:r>
            <w:r>
              <w:rPr>
                <w:rFonts w:ascii="Times New Roman" w:eastAsia="Times New Roman"/>
                <w:sz w:val="21"/>
              </w:rPr>
              <w:t>1 </w:t>
            </w:r>
            <w:r>
              <w:rPr>
                <w:sz w:val="21"/>
              </w:rPr>
              <w:t>座溶剂回收车间及配套污水处理站、动力车间等</w:t>
            </w:r>
          </w:p>
        </w:tc>
        <w:tc>
          <w:tcPr>
            <w:tcW w:w="1463" w:type="dxa"/>
            <w:tcBorders>
              <w:top w:val="single" w:sz="6" w:space="0" w:color="000000"/>
              <w:left w:val="single" w:sz="6" w:space="0" w:color="000000"/>
              <w:right w:val="single" w:sz="6" w:space="0" w:color="000000"/>
            </w:tcBorders>
          </w:tcPr>
          <w:p>
            <w:pPr>
              <w:pStyle w:val="TableParagraph"/>
              <w:spacing w:before="5"/>
              <w:jc w:val="left"/>
              <w:rPr>
                <w:sz w:val="20"/>
              </w:rPr>
            </w:pPr>
          </w:p>
          <w:p>
            <w:pPr>
              <w:pStyle w:val="TableParagraph"/>
              <w:spacing w:line="146" w:lineRule="auto"/>
              <w:ind w:left="110" w:right="-29" w:firstLine="98"/>
              <w:jc w:val="left"/>
              <w:rPr>
                <w:sz w:val="21"/>
              </w:rPr>
            </w:pPr>
            <w:r>
              <w:rPr>
                <w:spacing w:val="-2"/>
                <w:sz w:val="21"/>
              </w:rPr>
              <w:t>原 料 生 产 规 </w:t>
            </w:r>
            <w:r>
              <w:rPr>
                <w:spacing w:val="-5"/>
                <w:sz w:val="21"/>
              </w:rPr>
              <w:t>模为 </w:t>
            </w:r>
            <w:r>
              <w:rPr>
                <w:rFonts w:ascii="Times New Roman" w:eastAsia="Times New Roman"/>
                <w:sz w:val="21"/>
              </w:rPr>
              <w:t>895.5t/a</w:t>
            </w:r>
            <w:r>
              <w:rPr>
                <w:sz w:val="21"/>
              </w:rPr>
              <w:t>。</w:t>
            </w:r>
          </w:p>
        </w:tc>
        <w:tc>
          <w:tcPr>
            <w:tcW w:w="1287" w:type="dxa"/>
            <w:tcBorders>
              <w:top w:val="single" w:sz="6" w:space="0" w:color="000000"/>
              <w:left w:val="single" w:sz="6" w:space="0" w:color="000000"/>
            </w:tcBorders>
          </w:tcPr>
          <w:p>
            <w:pPr>
              <w:pStyle w:val="TableParagraph"/>
              <w:spacing w:before="5"/>
              <w:jc w:val="left"/>
              <w:rPr>
                <w:sz w:val="20"/>
              </w:rPr>
            </w:pPr>
          </w:p>
          <w:p>
            <w:pPr>
              <w:pStyle w:val="TableParagraph"/>
              <w:spacing w:line="146" w:lineRule="auto"/>
              <w:ind w:left="330" w:right="87" w:hanging="209"/>
              <w:jc w:val="left"/>
              <w:rPr>
                <w:sz w:val="21"/>
              </w:rPr>
            </w:pPr>
            <w:r>
              <w:rPr>
                <w:sz w:val="21"/>
              </w:rPr>
              <w:t>已建成，尚未验收</w:t>
            </w:r>
          </w:p>
        </w:tc>
      </w:tr>
    </w:tbl>
    <w:p>
      <w:pPr>
        <w:pStyle w:val="Heading2"/>
        <w:numPr>
          <w:ilvl w:val="1"/>
          <w:numId w:val="9"/>
        </w:numPr>
        <w:tabs>
          <w:tab w:pos="1250" w:val="left" w:leader="none"/>
        </w:tabs>
        <w:spacing w:line="240" w:lineRule="auto" w:before="126" w:after="0"/>
        <w:ind w:left="1249" w:right="0" w:hanging="631"/>
        <w:jc w:val="left"/>
      </w:pPr>
      <w:r>
        <w:rPr/>
        <w:t>原环评建设内容及产品方案</w:t>
      </w:r>
    </w:p>
    <w:p>
      <w:pPr>
        <w:pStyle w:val="BodyText"/>
        <w:spacing w:before="33"/>
        <w:ind w:left="1098"/>
      </w:pPr>
      <w:r>
        <w:rPr/>
        <w:t>原环评产品方案见表 </w:t>
      </w:r>
      <w:r>
        <w:rPr>
          <w:rFonts w:ascii="Times New Roman" w:eastAsia="Times New Roman"/>
        </w:rPr>
        <w:t>3.2-1</w:t>
      </w:r>
      <w:r>
        <w:rPr/>
        <w:t>。</w:t>
      </w:r>
    </w:p>
    <w:p>
      <w:pPr>
        <w:tabs>
          <w:tab w:pos="911" w:val="left" w:leader="none"/>
        </w:tabs>
        <w:spacing w:before="227" w:after="24"/>
        <w:ind w:left="0" w:right="355" w:firstLine="0"/>
        <w:jc w:val="center"/>
        <w:rPr>
          <w:sz w:val="21"/>
        </w:rPr>
      </w:pPr>
      <w:r>
        <w:rPr>
          <w:sz w:val="21"/>
        </w:rPr>
        <w:t>表</w:t>
      </w:r>
      <w:r>
        <w:rPr>
          <w:spacing w:val="7"/>
          <w:sz w:val="21"/>
        </w:rPr>
        <w:t> </w:t>
      </w:r>
      <w:r>
        <w:rPr>
          <w:rFonts w:ascii="Times New Roman" w:eastAsia="Times New Roman"/>
          <w:b/>
          <w:sz w:val="21"/>
        </w:rPr>
        <w:t>3.2-1</w:t>
        <w:tab/>
      </w:r>
      <w:r>
        <w:rPr>
          <w:sz w:val="21"/>
        </w:rPr>
        <w:t>原环评产品方</w:t>
      </w:r>
      <w:r>
        <w:rPr>
          <w:spacing w:val="-3"/>
          <w:sz w:val="21"/>
        </w:rPr>
        <w:t>案</w:t>
      </w:r>
      <w:r>
        <w:rPr>
          <w:sz w:val="21"/>
        </w:rPr>
        <w:t>一览表</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8"/>
        <w:gridCol w:w="674"/>
        <w:gridCol w:w="975"/>
        <w:gridCol w:w="2024"/>
        <w:gridCol w:w="1100"/>
        <w:gridCol w:w="1098"/>
        <w:gridCol w:w="1100"/>
        <w:gridCol w:w="673"/>
      </w:tblGrid>
      <w:tr>
        <w:trPr>
          <w:trHeight w:val="515" w:hRule="atLeast"/>
        </w:trPr>
        <w:tc>
          <w:tcPr>
            <w:tcW w:w="888" w:type="dxa"/>
            <w:tcBorders>
              <w:bottom w:val="single" w:sz="6" w:space="0" w:color="000000"/>
              <w:right w:val="single" w:sz="6" w:space="0" w:color="000000"/>
            </w:tcBorders>
          </w:tcPr>
          <w:p>
            <w:pPr>
              <w:pStyle w:val="TableParagraph"/>
              <w:spacing w:before="22"/>
              <w:ind w:left="229"/>
              <w:jc w:val="left"/>
              <w:rPr>
                <w:sz w:val="21"/>
              </w:rPr>
            </w:pPr>
            <w:r>
              <w:rPr>
                <w:sz w:val="21"/>
              </w:rPr>
              <w:t>系列</w:t>
            </w:r>
          </w:p>
        </w:tc>
        <w:tc>
          <w:tcPr>
            <w:tcW w:w="3673" w:type="dxa"/>
            <w:gridSpan w:val="3"/>
            <w:tcBorders>
              <w:left w:val="single" w:sz="6" w:space="0" w:color="000000"/>
              <w:bottom w:val="single" w:sz="6" w:space="0" w:color="000000"/>
              <w:right w:val="single" w:sz="6" w:space="0" w:color="000000"/>
            </w:tcBorders>
          </w:tcPr>
          <w:p>
            <w:pPr>
              <w:pStyle w:val="TableParagraph"/>
              <w:spacing w:before="22"/>
              <w:ind w:left="1402" w:right="1376"/>
              <w:rPr>
                <w:sz w:val="21"/>
              </w:rPr>
            </w:pPr>
            <w:r>
              <w:rPr>
                <w:sz w:val="21"/>
              </w:rPr>
              <w:t>产品名称</w:t>
            </w:r>
          </w:p>
        </w:tc>
        <w:tc>
          <w:tcPr>
            <w:tcW w:w="1100" w:type="dxa"/>
            <w:tcBorders>
              <w:left w:val="single" w:sz="6" w:space="0" w:color="000000"/>
              <w:bottom w:val="single" w:sz="6" w:space="0" w:color="000000"/>
              <w:right w:val="single" w:sz="6" w:space="0" w:color="000000"/>
            </w:tcBorders>
          </w:tcPr>
          <w:p>
            <w:pPr>
              <w:pStyle w:val="TableParagraph"/>
              <w:spacing w:line="307" w:lineRule="exact"/>
              <w:ind w:left="116" w:right="86"/>
              <w:rPr>
                <w:sz w:val="21"/>
              </w:rPr>
            </w:pPr>
            <w:r>
              <w:rPr>
                <w:sz w:val="21"/>
              </w:rPr>
              <w:t>生产能力</w:t>
            </w:r>
          </w:p>
          <w:p>
            <w:pPr>
              <w:pStyle w:val="TableParagraph"/>
              <w:spacing w:line="188" w:lineRule="exact"/>
              <w:ind w:left="111" w:right="87"/>
              <w:rPr>
                <w:rFonts w:ascii="Times New Roman"/>
                <w:sz w:val="21"/>
              </w:rPr>
            </w:pPr>
            <w:r>
              <w:rPr>
                <w:rFonts w:ascii="Times New Roman"/>
                <w:sz w:val="21"/>
              </w:rPr>
              <w:t>t/a</w:t>
            </w:r>
          </w:p>
        </w:tc>
        <w:tc>
          <w:tcPr>
            <w:tcW w:w="1098" w:type="dxa"/>
            <w:tcBorders>
              <w:left w:val="single" w:sz="6" w:space="0" w:color="000000"/>
              <w:bottom w:val="single" w:sz="6" w:space="0" w:color="000000"/>
              <w:right w:val="single" w:sz="6" w:space="0" w:color="000000"/>
            </w:tcBorders>
          </w:tcPr>
          <w:p>
            <w:pPr>
              <w:pStyle w:val="TableParagraph"/>
              <w:spacing w:line="307" w:lineRule="exact"/>
              <w:ind w:left="114" w:right="89"/>
              <w:rPr>
                <w:sz w:val="21"/>
              </w:rPr>
            </w:pPr>
            <w:r>
              <w:rPr>
                <w:sz w:val="21"/>
              </w:rPr>
              <w:t>运行天数</w:t>
            </w:r>
          </w:p>
          <w:p>
            <w:pPr>
              <w:pStyle w:val="TableParagraph"/>
              <w:spacing w:line="188" w:lineRule="exact"/>
              <w:ind w:left="110" w:right="89"/>
              <w:rPr>
                <w:rFonts w:ascii="Times New Roman"/>
                <w:sz w:val="21"/>
              </w:rPr>
            </w:pPr>
            <w:r>
              <w:rPr>
                <w:rFonts w:ascii="Times New Roman"/>
                <w:sz w:val="21"/>
              </w:rPr>
              <w:t>d/a</w:t>
            </w:r>
          </w:p>
        </w:tc>
        <w:tc>
          <w:tcPr>
            <w:tcW w:w="1100" w:type="dxa"/>
            <w:tcBorders>
              <w:left w:val="single" w:sz="6" w:space="0" w:color="000000"/>
              <w:bottom w:val="single" w:sz="6" w:space="0" w:color="000000"/>
              <w:right w:val="single" w:sz="6" w:space="0" w:color="000000"/>
            </w:tcBorders>
          </w:tcPr>
          <w:p>
            <w:pPr>
              <w:pStyle w:val="TableParagraph"/>
              <w:spacing w:line="307" w:lineRule="exact"/>
              <w:ind w:left="114" w:right="87"/>
              <w:rPr>
                <w:sz w:val="21"/>
              </w:rPr>
            </w:pPr>
            <w:r>
              <w:rPr>
                <w:sz w:val="21"/>
              </w:rPr>
              <w:t>运行时间</w:t>
            </w:r>
          </w:p>
          <w:p>
            <w:pPr>
              <w:pStyle w:val="TableParagraph"/>
              <w:spacing w:line="188" w:lineRule="exact"/>
              <w:ind w:left="109" w:right="87"/>
              <w:rPr>
                <w:rFonts w:ascii="Times New Roman"/>
                <w:sz w:val="21"/>
              </w:rPr>
            </w:pPr>
            <w:r>
              <w:rPr>
                <w:rFonts w:ascii="Times New Roman"/>
                <w:sz w:val="21"/>
              </w:rPr>
              <w:t>h/a</w:t>
            </w:r>
          </w:p>
        </w:tc>
        <w:tc>
          <w:tcPr>
            <w:tcW w:w="673" w:type="dxa"/>
            <w:tcBorders>
              <w:left w:val="single" w:sz="6" w:space="0" w:color="000000"/>
              <w:bottom w:val="single" w:sz="6" w:space="0" w:color="000000"/>
            </w:tcBorders>
          </w:tcPr>
          <w:p>
            <w:pPr>
              <w:pStyle w:val="TableParagraph"/>
              <w:spacing w:before="22"/>
              <w:ind w:left="129"/>
              <w:jc w:val="left"/>
              <w:rPr>
                <w:sz w:val="21"/>
              </w:rPr>
            </w:pPr>
            <w:r>
              <w:rPr>
                <w:sz w:val="21"/>
              </w:rPr>
              <w:t>备注</w:t>
            </w:r>
          </w:p>
        </w:tc>
      </w:tr>
      <w:tr>
        <w:trPr>
          <w:trHeight w:val="263" w:hRule="atLeast"/>
        </w:trPr>
        <w:tc>
          <w:tcPr>
            <w:tcW w:w="888" w:type="dxa"/>
            <w:vMerge w:val="restart"/>
            <w:tcBorders>
              <w:top w:val="single" w:sz="6" w:space="0" w:color="000000"/>
              <w:right w:val="single" w:sz="6" w:space="0" w:color="000000"/>
            </w:tcBorders>
          </w:tcPr>
          <w:p>
            <w:pPr>
              <w:pStyle w:val="TableParagraph"/>
              <w:spacing w:before="18"/>
              <w:jc w:val="left"/>
              <w:rPr>
                <w:sz w:val="28"/>
              </w:rPr>
            </w:pPr>
          </w:p>
          <w:p>
            <w:pPr>
              <w:pStyle w:val="TableParagraph"/>
              <w:spacing w:line="146" w:lineRule="auto"/>
              <w:ind w:left="124" w:right="105" w:firstLine="105"/>
              <w:jc w:val="left"/>
              <w:rPr>
                <w:sz w:val="21"/>
              </w:rPr>
            </w:pPr>
            <w:r>
              <w:rPr>
                <w:sz w:val="21"/>
              </w:rPr>
              <w:t>化学原料药</w:t>
            </w:r>
          </w:p>
          <w:p>
            <w:pPr>
              <w:pStyle w:val="TableParagraph"/>
              <w:spacing w:line="326" w:lineRule="exact"/>
              <w:ind w:left="203"/>
              <w:jc w:val="left"/>
              <w:rPr>
                <w:sz w:val="21"/>
              </w:rPr>
            </w:pPr>
            <w:r>
              <w:rPr>
                <w:rFonts w:ascii="Times New Roman" w:eastAsia="Times New Roman"/>
                <w:sz w:val="21"/>
              </w:rPr>
              <w:t>12</w:t>
            </w:r>
            <w:r>
              <w:rPr>
                <w:rFonts w:ascii="Times New Roman" w:eastAsia="Times New Roman"/>
                <w:spacing w:val="2"/>
                <w:sz w:val="21"/>
              </w:rPr>
              <w:t> </w:t>
            </w:r>
            <w:r>
              <w:rPr>
                <w:sz w:val="21"/>
              </w:rPr>
              <w:t>种</w:t>
            </w:r>
          </w:p>
        </w:tc>
        <w:tc>
          <w:tcPr>
            <w:tcW w:w="674"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79"/>
              <w:ind w:left="131" w:right="102"/>
              <w:jc w:val="both"/>
              <w:rPr>
                <w:rFonts w:ascii="Times New Roman" w:eastAsia="Times New Roman"/>
                <w:sz w:val="21"/>
              </w:rPr>
            </w:pPr>
            <w:r>
              <w:rPr>
                <w:sz w:val="21"/>
              </w:rPr>
              <w:t>原料药车间 </w:t>
            </w:r>
            <w:r>
              <w:rPr>
                <w:rFonts w:ascii="Times New Roman" w:eastAsia="Times New Roman"/>
                <w:sz w:val="21"/>
              </w:rPr>
              <w:t>1</w:t>
            </w:r>
          </w:p>
        </w:tc>
        <w:tc>
          <w:tcPr>
            <w:tcW w:w="2999" w:type="dxa"/>
            <w:gridSpan w:val="2"/>
            <w:tcBorders>
              <w:top w:val="single" w:sz="6" w:space="0" w:color="000000"/>
              <w:left w:val="single" w:sz="6" w:space="0" w:color="000000"/>
              <w:bottom w:val="single" w:sz="6" w:space="0" w:color="000000"/>
              <w:right w:val="single" w:sz="6" w:space="0" w:color="000000"/>
            </w:tcBorders>
          </w:tcPr>
          <w:p>
            <w:pPr>
              <w:pStyle w:val="TableParagraph"/>
              <w:spacing w:line="243" w:lineRule="exact"/>
              <w:ind w:left="351"/>
              <w:jc w:val="left"/>
              <w:rPr>
                <w:sz w:val="21"/>
              </w:rPr>
            </w:pPr>
            <w:r>
              <w:rPr>
                <w:sz w:val="21"/>
              </w:rPr>
              <w:t>丙戊酸钠（单独生产线）</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7"/>
              <w:ind w:left="398"/>
              <w:jc w:val="left"/>
              <w:rPr>
                <w:rFonts w:ascii="Times New Roman"/>
                <w:sz w:val="21"/>
              </w:rPr>
            </w:pPr>
            <w:r>
              <w:rPr>
                <w:rFonts w:ascii="Times New Roman"/>
                <w:sz w:val="21"/>
              </w:rPr>
              <w:t>100</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7"/>
              <w:ind w:left="394"/>
              <w:jc w:val="left"/>
              <w:rPr>
                <w:rFonts w:ascii="Times New Roman"/>
                <w:sz w:val="21"/>
              </w:rPr>
            </w:pPr>
            <w:r>
              <w:rPr>
                <w:rFonts w:ascii="Times New Roman"/>
                <w:sz w:val="21"/>
              </w:rPr>
              <w:t>250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7"/>
              <w:ind w:left="112" w:right="87"/>
              <w:rPr>
                <w:rFonts w:ascii="Times New Roman"/>
                <w:sz w:val="21"/>
              </w:rPr>
            </w:pPr>
            <w:r>
              <w:rPr>
                <w:rFonts w:ascii="Times New Roman"/>
                <w:sz w:val="21"/>
              </w:rPr>
              <w:t>6000</w:t>
            </w:r>
          </w:p>
        </w:tc>
        <w:tc>
          <w:tcPr>
            <w:tcW w:w="673" w:type="dxa"/>
            <w:tcBorders>
              <w:top w:val="single" w:sz="6" w:space="0" w:color="000000"/>
              <w:left w:val="single" w:sz="6" w:space="0" w:color="000000"/>
              <w:bottom w:val="single" w:sz="6" w:space="0" w:color="000000"/>
            </w:tcBorders>
          </w:tcPr>
          <w:p>
            <w:pPr>
              <w:pStyle w:val="TableParagraph"/>
              <w:jc w:val="left"/>
              <w:rPr>
                <w:rFonts w:ascii="Times New Roman"/>
                <w:sz w:val="18"/>
              </w:rPr>
            </w:pPr>
          </w:p>
        </w:tc>
      </w:tr>
      <w:tr>
        <w:trPr>
          <w:trHeight w:val="258" w:hRule="atLeast"/>
        </w:trPr>
        <w:tc>
          <w:tcPr>
            <w:tcW w:w="888"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299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9"/>
              <w:jc w:val="left"/>
              <w:rPr>
                <w:sz w:val="21"/>
              </w:rPr>
            </w:pPr>
            <w:r>
              <w:rPr>
                <w:sz w:val="21"/>
              </w:rPr>
              <w:t>盐酸地芬尼多（单独生产线）</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450"/>
              <w:jc w:val="left"/>
              <w:rPr>
                <w:rFonts w:ascii="Times New Roman"/>
                <w:sz w:val="21"/>
              </w:rPr>
            </w:pPr>
            <w:r>
              <w:rPr>
                <w:rFonts w:ascii="Times New Roman"/>
                <w:sz w:val="21"/>
              </w:rPr>
              <w:t>80</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94"/>
              <w:jc w:val="left"/>
              <w:rPr>
                <w:rFonts w:ascii="Times New Roman"/>
                <w:sz w:val="21"/>
              </w:rPr>
            </w:pPr>
            <w:r>
              <w:rPr>
                <w:rFonts w:ascii="Times New Roman"/>
                <w:sz w:val="21"/>
              </w:rPr>
              <w:t>250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112" w:right="87"/>
              <w:rPr>
                <w:rFonts w:ascii="Times New Roman"/>
                <w:sz w:val="21"/>
              </w:rPr>
            </w:pPr>
            <w:r>
              <w:rPr>
                <w:rFonts w:ascii="Times New Roman"/>
                <w:sz w:val="21"/>
              </w:rPr>
              <w:t>6000</w:t>
            </w:r>
          </w:p>
        </w:tc>
        <w:tc>
          <w:tcPr>
            <w:tcW w:w="673" w:type="dxa"/>
            <w:tcBorders>
              <w:top w:val="single" w:sz="6" w:space="0" w:color="000000"/>
              <w:left w:val="single" w:sz="6" w:space="0" w:color="000000"/>
              <w:bottom w:val="single" w:sz="6" w:space="0" w:color="000000"/>
            </w:tcBorders>
          </w:tcPr>
          <w:p>
            <w:pPr>
              <w:pStyle w:val="TableParagraph"/>
              <w:jc w:val="left"/>
              <w:rPr>
                <w:rFonts w:ascii="Times New Roman"/>
                <w:sz w:val="18"/>
              </w:rPr>
            </w:pPr>
          </w:p>
        </w:tc>
      </w:tr>
      <w:tr>
        <w:trPr>
          <w:trHeight w:val="258" w:hRule="atLeast"/>
        </w:trPr>
        <w:tc>
          <w:tcPr>
            <w:tcW w:w="888"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299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9"/>
              <w:jc w:val="left"/>
              <w:rPr>
                <w:sz w:val="21"/>
              </w:rPr>
            </w:pPr>
            <w:r>
              <w:rPr>
                <w:sz w:val="21"/>
              </w:rPr>
              <w:t>盐酸苯乙双胍（单独生产线）</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450"/>
              <w:jc w:val="left"/>
              <w:rPr>
                <w:rFonts w:ascii="Times New Roman"/>
                <w:sz w:val="21"/>
              </w:rPr>
            </w:pPr>
            <w:r>
              <w:rPr>
                <w:rFonts w:ascii="Times New Roman"/>
                <w:sz w:val="21"/>
              </w:rPr>
              <w:t>60</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94"/>
              <w:jc w:val="left"/>
              <w:rPr>
                <w:rFonts w:ascii="Times New Roman"/>
                <w:sz w:val="21"/>
              </w:rPr>
            </w:pPr>
            <w:r>
              <w:rPr>
                <w:rFonts w:ascii="Times New Roman"/>
                <w:sz w:val="21"/>
              </w:rPr>
              <w:t>250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112" w:right="87"/>
              <w:rPr>
                <w:rFonts w:ascii="Times New Roman"/>
                <w:sz w:val="21"/>
              </w:rPr>
            </w:pPr>
            <w:r>
              <w:rPr>
                <w:rFonts w:ascii="Times New Roman"/>
                <w:sz w:val="21"/>
              </w:rPr>
              <w:t>6000</w:t>
            </w:r>
          </w:p>
        </w:tc>
        <w:tc>
          <w:tcPr>
            <w:tcW w:w="673" w:type="dxa"/>
            <w:tcBorders>
              <w:top w:val="single" w:sz="6" w:space="0" w:color="000000"/>
              <w:left w:val="single" w:sz="6" w:space="0" w:color="000000"/>
              <w:bottom w:val="single" w:sz="6" w:space="0" w:color="000000"/>
            </w:tcBorders>
          </w:tcPr>
          <w:p>
            <w:pPr>
              <w:pStyle w:val="TableParagraph"/>
              <w:jc w:val="left"/>
              <w:rPr>
                <w:rFonts w:ascii="Times New Roman"/>
                <w:sz w:val="18"/>
              </w:rPr>
            </w:pPr>
          </w:p>
        </w:tc>
      </w:tr>
      <w:tr>
        <w:trPr>
          <w:trHeight w:val="257" w:hRule="atLeast"/>
        </w:trPr>
        <w:tc>
          <w:tcPr>
            <w:tcW w:w="888"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2999"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51"/>
              <w:jc w:val="left"/>
              <w:rPr>
                <w:sz w:val="21"/>
              </w:rPr>
            </w:pPr>
            <w:r>
              <w:rPr>
                <w:sz w:val="21"/>
              </w:rPr>
              <w:t>奧沙普秦（单独生产线）</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450"/>
              <w:jc w:val="left"/>
              <w:rPr>
                <w:rFonts w:ascii="Times New Roman"/>
                <w:sz w:val="21"/>
              </w:rPr>
            </w:pPr>
            <w:r>
              <w:rPr>
                <w:rFonts w:ascii="Times New Roman"/>
                <w:sz w:val="21"/>
              </w:rPr>
              <w:t>15</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447"/>
              <w:jc w:val="left"/>
              <w:rPr>
                <w:rFonts w:ascii="Times New Roman"/>
                <w:sz w:val="21"/>
              </w:rPr>
            </w:pPr>
            <w:r>
              <w:rPr>
                <w:rFonts w:ascii="Times New Roman"/>
                <w:sz w:val="21"/>
              </w:rPr>
              <w:t>75</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112" w:right="87"/>
              <w:rPr>
                <w:rFonts w:ascii="Times New Roman"/>
                <w:sz w:val="21"/>
              </w:rPr>
            </w:pPr>
            <w:r>
              <w:rPr>
                <w:rFonts w:ascii="Times New Roman"/>
                <w:sz w:val="21"/>
              </w:rPr>
              <w:t>1800</w:t>
            </w:r>
          </w:p>
        </w:tc>
        <w:tc>
          <w:tcPr>
            <w:tcW w:w="673" w:type="dxa"/>
            <w:tcBorders>
              <w:top w:val="single" w:sz="6" w:space="0" w:color="000000"/>
              <w:left w:val="single" w:sz="6" w:space="0" w:color="000000"/>
              <w:bottom w:val="single" w:sz="6" w:space="0" w:color="000000"/>
            </w:tcBorders>
          </w:tcPr>
          <w:p>
            <w:pPr>
              <w:pStyle w:val="TableParagraph"/>
              <w:jc w:val="left"/>
              <w:rPr>
                <w:rFonts w:ascii="Times New Roman"/>
                <w:sz w:val="18"/>
              </w:rPr>
            </w:pPr>
          </w:p>
        </w:tc>
      </w:tr>
      <w:tr>
        <w:trPr>
          <w:trHeight w:val="255" w:hRule="atLeast"/>
        </w:trPr>
        <w:tc>
          <w:tcPr>
            <w:tcW w:w="888" w:type="dxa"/>
            <w:vMerge/>
            <w:tcBorders>
              <w:top w:val="nil"/>
              <w:right w:val="single" w:sz="6" w:space="0" w:color="000000"/>
            </w:tcBorders>
          </w:tcPr>
          <w:p>
            <w:pPr>
              <w:rPr>
                <w:sz w:val="2"/>
                <w:szCs w:val="2"/>
              </w:rPr>
            </w:pPr>
          </w:p>
        </w:tc>
        <w:tc>
          <w:tcPr>
            <w:tcW w:w="674" w:type="dxa"/>
            <w:vMerge w:val="restart"/>
            <w:tcBorders>
              <w:top w:val="single" w:sz="6" w:space="0" w:color="000000"/>
              <w:left w:val="single" w:sz="6" w:space="0" w:color="000000"/>
              <w:right w:val="single" w:sz="6" w:space="0" w:color="000000"/>
            </w:tcBorders>
          </w:tcPr>
          <w:p>
            <w:pPr>
              <w:pStyle w:val="TableParagraph"/>
              <w:spacing w:line="148" w:lineRule="auto" w:before="25"/>
              <w:ind w:left="131" w:right="102"/>
              <w:jc w:val="left"/>
              <w:rPr>
                <w:sz w:val="21"/>
              </w:rPr>
            </w:pPr>
            <w:r>
              <w:rPr>
                <w:sz w:val="21"/>
              </w:rPr>
              <w:t>原料药车</w:t>
            </w:r>
          </w:p>
          <w:p>
            <w:pPr>
              <w:pStyle w:val="TableParagraph"/>
              <w:spacing w:line="242" w:lineRule="exact"/>
              <w:ind w:left="158"/>
              <w:jc w:val="left"/>
              <w:rPr>
                <w:rFonts w:ascii="Times New Roman" w:eastAsia="Times New Roman"/>
                <w:sz w:val="21"/>
              </w:rPr>
            </w:pPr>
            <w:r>
              <w:rPr>
                <w:spacing w:val="3"/>
                <w:sz w:val="21"/>
              </w:rPr>
              <w:t>间 </w:t>
            </w:r>
            <w:r>
              <w:rPr>
                <w:rFonts w:ascii="Times New Roman" w:eastAsia="Times New Roman"/>
                <w:sz w:val="21"/>
              </w:rPr>
              <w:t>2</w:t>
            </w:r>
          </w:p>
        </w:tc>
        <w:tc>
          <w:tcPr>
            <w:tcW w:w="975" w:type="dxa"/>
            <w:vMerge w:val="restart"/>
            <w:tcBorders>
              <w:top w:val="single" w:sz="6" w:space="0" w:color="000000"/>
              <w:left w:val="single" w:sz="6" w:space="0" w:color="000000"/>
              <w:right w:val="single" w:sz="6" w:space="0" w:color="000000"/>
            </w:tcBorders>
          </w:tcPr>
          <w:p>
            <w:pPr>
              <w:pStyle w:val="TableParagraph"/>
              <w:spacing w:line="267" w:lineRule="exact"/>
              <w:ind w:left="204"/>
              <w:jc w:val="left"/>
              <w:rPr>
                <w:rFonts w:ascii="Times New Roman" w:eastAsia="Times New Roman"/>
                <w:sz w:val="21"/>
              </w:rPr>
            </w:pPr>
            <w:r>
              <w:rPr>
                <w:sz w:val="21"/>
              </w:rPr>
              <w:t>共用 </w:t>
            </w:r>
            <w:r>
              <w:rPr>
                <w:rFonts w:ascii="Times New Roman" w:eastAsia="Times New Roman"/>
                <w:sz w:val="21"/>
              </w:rPr>
              <w:t>1</w:t>
            </w:r>
          </w:p>
          <w:p>
            <w:pPr>
              <w:pStyle w:val="TableParagraph"/>
              <w:spacing w:line="273" w:lineRule="exact"/>
              <w:ind w:left="283"/>
              <w:jc w:val="left"/>
              <w:rPr>
                <w:sz w:val="21"/>
              </w:rPr>
            </w:pPr>
            <w:r>
              <w:rPr>
                <w:sz w:val="21"/>
              </w:rPr>
              <w:t>条生</w:t>
            </w:r>
          </w:p>
          <w:p>
            <w:pPr>
              <w:pStyle w:val="TableParagraph"/>
              <w:spacing w:line="280" w:lineRule="exact"/>
              <w:ind w:left="283"/>
              <w:jc w:val="left"/>
              <w:rPr>
                <w:sz w:val="21"/>
              </w:rPr>
            </w:pPr>
            <w:r>
              <w:rPr>
                <w:sz w:val="21"/>
              </w:rPr>
              <w:t>产线</w:t>
            </w: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259" w:right="236"/>
              <w:rPr>
                <w:sz w:val="21"/>
              </w:rPr>
            </w:pPr>
            <w:r>
              <w:rPr>
                <w:sz w:val="21"/>
              </w:rPr>
              <w:t>羧甲司坦</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450"/>
              <w:jc w:val="left"/>
              <w:rPr>
                <w:rFonts w:ascii="Times New Roman"/>
                <w:sz w:val="21"/>
              </w:rPr>
            </w:pPr>
            <w:r>
              <w:rPr>
                <w:rFonts w:ascii="Times New Roman"/>
                <w:sz w:val="21"/>
              </w:rPr>
              <w:t>40</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94"/>
              <w:jc w:val="left"/>
              <w:rPr>
                <w:rFonts w:ascii="Times New Roman"/>
                <w:sz w:val="21"/>
              </w:rPr>
            </w:pPr>
            <w:r>
              <w:rPr>
                <w:rFonts w:ascii="Times New Roman"/>
                <w:sz w:val="21"/>
              </w:rPr>
              <w:t>100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112" w:right="87"/>
              <w:rPr>
                <w:rFonts w:ascii="Times New Roman"/>
                <w:sz w:val="21"/>
              </w:rPr>
            </w:pPr>
            <w:r>
              <w:rPr>
                <w:rFonts w:ascii="Times New Roman"/>
                <w:sz w:val="21"/>
              </w:rPr>
              <w:t>2400</w:t>
            </w:r>
          </w:p>
        </w:tc>
        <w:tc>
          <w:tcPr>
            <w:tcW w:w="673" w:type="dxa"/>
            <w:vMerge w:val="restart"/>
            <w:tcBorders>
              <w:top w:val="single" w:sz="6" w:space="0" w:color="000000"/>
              <w:left w:val="single" w:sz="6" w:space="0" w:color="000000"/>
            </w:tcBorders>
          </w:tcPr>
          <w:p>
            <w:pPr>
              <w:pStyle w:val="TableParagraph"/>
              <w:spacing w:line="148" w:lineRule="auto" w:before="25"/>
              <w:ind w:left="129" w:right="96"/>
              <w:jc w:val="left"/>
              <w:rPr>
                <w:sz w:val="21"/>
              </w:rPr>
            </w:pPr>
            <w:r>
              <w:rPr>
                <w:sz w:val="21"/>
              </w:rPr>
              <w:t>四种产品</w:t>
            </w:r>
          </w:p>
          <w:p>
            <w:pPr>
              <w:pStyle w:val="TableParagraph"/>
              <w:spacing w:line="242" w:lineRule="exact"/>
              <w:ind w:left="129"/>
              <w:jc w:val="left"/>
              <w:rPr>
                <w:sz w:val="21"/>
              </w:rPr>
            </w:pPr>
            <w:r>
              <w:rPr>
                <w:sz w:val="21"/>
              </w:rPr>
              <w:t>轮流</w:t>
            </w:r>
          </w:p>
        </w:tc>
      </w:tr>
      <w:tr>
        <w:trPr>
          <w:trHeight w:val="258" w:hRule="atLeast"/>
        </w:trPr>
        <w:tc>
          <w:tcPr>
            <w:tcW w:w="888" w:type="dxa"/>
            <w:vMerge/>
            <w:tcBorders>
              <w:top w:val="nil"/>
              <w:right w:val="single" w:sz="6" w:space="0" w:color="000000"/>
            </w:tcBorders>
          </w:tcPr>
          <w:p>
            <w:pPr>
              <w:rPr>
                <w:sz w:val="2"/>
                <w:szCs w:val="2"/>
              </w:rPr>
            </w:pPr>
          </w:p>
        </w:tc>
        <w:tc>
          <w:tcPr>
            <w:tcW w:w="674" w:type="dxa"/>
            <w:vMerge/>
            <w:tcBorders>
              <w:top w:val="nil"/>
              <w:left w:val="single" w:sz="6" w:space="0" w:color="000000"/>
              <w:right w:val="single" w:sz="6" w:space="0" w:color="000000"/>
            </w:tcBorders>
          </w:tcPr>
          <w:p>
            <w:pPr>
              <w:rPr>
                <w:sz w:val="2"/>
                <w:szCs w:val="2"/>
              </w:rPr>
            </w:pPr>
          </w:p>
        </w:tc>
        <w:tc>
          <w:tcPr>
            <w:tcW w:w="975" w:type="dxa"/>
            <w:vMerge/>
            <w:tcBorders>
              <w:top w:val="nil"/>
              <w:left w:val="single" w:sz="6" w:space="0" w:color="000000"/>
              <w:right w:val="single" w:sz="6" w:space="0" w:color="000000"/>
            </w:tcBorders>
          </w:tcPr>
          <w:p>
            <w:pPr>
              <w:rPr>
                <w:sz w:val="2"/>
                <w:szCs w:val="2"/>
              </w:rPr>
            </w:pP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262" w:right="236"/>
              <w:rPr>
                <w:sz w:val="21"/>
              </w:rPr>
            </w:pPr>
            <w:r>
              <w:rPr>
                <w:sz w:val="21"/>
              </w:rPr>
              <w:t>盐酸普罗帕酮</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3"/>
              <w:ind w:left="450"/>
              <w:jc w:val="left"/>
              <w:rPr>
                <w:rFonts w:ascii="Times New Roman"/>
                <w:sz w:val="21"/>
              </w:rPr>
            </w:pPr>
            <w:r>
              <w:rPr>
                <w:rFonts w:ascii="Times New Roman"/>
                <w:sz w:val="21"/>
              </w:rPr>
              <w:t>70</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3"/>
              <w:ind w:left="394"/>
              <w:jc w:val="left"/>
              <w:rPr>
                <w:rFonts w:ascii="Times New Roman"/>
                <w:sz w:val="21"/>
              </w:rPr>
            </w:pPr>
            <w:r>
              <w:rPr>
                <w:rFonts w:ascii="Times New Roman"/>
                <w:sz w:val="21"/>
              </w:rPr>
              <w:t>140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3"/>
              <w:ind w:left="112" w:right="87"/>
              <w:rPr>
                <w:rFonts w:ascii="Times New Roman"/>
                <w:sz w:val="21"/>
              </w:rPr>
            </w:pPr>
            <w:r>
              <w:rPr>
                <w:rFonts w:ascii="Times New Roman"/>
                <w:sz w:val="21"/>
              </w:rPr>
              <w:t>3360</w:t>
            </w:r>
          </w:p>
        </w:tc>
        <w:tc>
          <w:tcPr>
            <w:tcW w:w="673" w:type="dxa"/>
            <w:vMerge/>
            <w:tcBorders>
              <w:top w:val="nil"/>
              <w:left w:val="single" w:sz="6" w:space="0" w:color="000000"/>
            </w:tcBorders>
          </w:tcPr>
          <w:p>
            <w:pPr>
              <w:rPr>
                <w:sz w:val="2"/>
                <w:szCs w:val="2"/>
              </w:rPr>
            </w:pPr>
          </w:p>
        </w:tc>
      </w:tr>
      <w:tr>
        <w:trPr>
          <w:trHeight w:val="265" w:hRule="atLeast"/>
        </w:trPr>
        <w:tc>
          <w:tcPr>
            <w:tcW w:w="888" w:type="dxa"/>
            <w:vMerge/>
            <w:tcBorders>
              <w:top w:val="nil"/>
              <w:right w:val="single" w:sz="6" w:space="0" w:color="000000"/>
            </w:tcBorders>
          </w:tcPr>
          <w:p>
            <w:pPr>
              <w:rPr>
                <w:sz w:val="2"/>
                <w:szCs w:val="2"/>
              </w:rPr>
            </w:pPr>
          </w:p>
        </w:tc>
        <w:tc>
          <w:tcPr>
            <w:tcW w:w="674" w:type="dxa"/>
            <w:vMerge/>
            <w:tcBorders>
              <w:top w:val="nil"/>
              <w:left w:val="single" w:sz="6" w:space="0" w:color="000000"/>
              <w:right w:val="single" w:sz="6" w:space="0" w:color="000000"/>
            </w:tcBorders>
          </w:tcPr>
          <w:p>
            <w:pPr>
              <w:rPr>
                <w:sz w:val="2"/>
                <w:szCs w:val="2"/>
              </w:rPr>
            </w:pPr>
          </w:p>
        </w:tc>
        <w:tc>
          <w:tcPr>
            <w:tcW w:w="975" w:type="dxa"/>
            <w:vMerge/>
            <w:tcBorders>
              <w:top w:val="nil"/>
              <w:left w:val="single" w:sz="6" w:space="0" w:color="000000"/>
              <w:right w:val="single" w:sz="6" w:space="0" w:color="000000"/>
            </w:tcBorders>
          </w:tcPr>
          <w:p>
            <w:pPr>
              <w:rPr>
                <w:sz w:val="2"/>
                <w:szCs w:val="2"/>
              </w:rPr>
            </w:pPr>
          </w:p>
        </w:tc>
        <w:tc>
          <w:tcPr>
            <w:tcW w:w="2024" w:type="dxa"/>
            <w:tcBorders>
              <w:top w:val="single" w:sz="6" w:space="0" w:color="000000"/>
              <w:left w:val="single" w:sz="6" w:space="0" w:color="000000"/>
              <w:right w:val="single" w:sz="6" w:space="0" w:color="000000"/>
            </w:tcBorders>
          </w:tcPr>
          <w:p>
            <w:pPr>
              <w:pStyle w:val="TableParagraph"/>
              <w:spacing w:line="245" w:lineRule="exact"/>
              <w:ind w:left="262" w:right="236"/>
              <w:rPr>
                <w:sz w:val="21"/>
              </w:rPr>
            </w:pPr>
            <w:r>
              <w:rPr>
                <w:sz w:val="21"/>
              </w:rPr>
              <w:t>甘羟铝</w:t>
            </w:r>
          </w:p>
        </w:tc>
        <w:tc>
          <w:tcPr>
            <w:tcW w:w="1100" w:type="dxa"/>
            <w:tcBorders>
              <w:top w:val="single" w:sz="6" w:space="0" w:color="000000"/>
              <w:left w:val="single" w:sz="6" w:space="0" w:color="000000"/>
              <w:right w:val="single" w:sz="6" w:space="0" w:color="000000"/>
            </w:tcBorders>
          </w:tcPr>
          <w:p>
            <w:pPr>
              <w:pStyle w:val="TableParagraph"/>
              <w:spacing w:before="2"/>
              <w:ind w:left="450"/>
              <w:jc w:val="left"/>
              <w:rPr>
                <w:rFonts w:ascii="Times New Roman"/>
                <w:sz w:val="21"/>
              </w:rPr>
            </w:pPr>
            <w:r>
              <w:rPr>
                <w:rFonts w:ascii="Times New Roman"/>
                <w:sz w:val="21"/>
              </w:rPr>
              <w:t>15</w:t>
            </w:r>
          </w:p>
        </w:tc>
        <w:tc>
          <w:tcPr>
            <w:tcW w:w="1098" w:type="dxa"/>
            <w:tcBorders>
              <w:top w:val="single" w:sz="6" w:space="0" w:color="000000"/>
              <w:left w:val="single" w:sz="6" w:space="0" w:color="000000"/>
              <w:right w:val="single" w:sz="6" w:space="0" w:color="000000"/>
            </w:tcBorders>
          </w:tcPr>
          <w:p>
            <w:pPr>
              <w:pStyle w:val="TableParagraph"/>
              <w:spacing w:before="2"/>
              <w:ind w:left="447"/>
              <w:jc w:val="left"/>
              <w:rPr>
                <w:rFonts w:ascii="Times New Roman"/>
                <w:sz w:val="21"/>
              </w:rPr>
            </w:pPr>
            <w:r>
              <w:rPr>
                <w:rFonts w:ascii="Times New Roman"/>
                <w:sz w:val="21"/>
              </w:rPr>
              <w:t>50</w:t>
            </w:r>
          </w:p>
        </w:tc>
        <w:tc>
          <w:tcPr>
            <w:tcW w:w="1100" w:type="dxa"/>
            <w:tcBorders>
              <w:top w:val="single" w:sz="6" w:space="0" w:color="000000"/>
              <w:left w:val="single" w:sz="6" w:space="0" w:color="000000"/>
              <w:right w:val="single" w:sz="6" w:space="0" w:color="000000"/>
            </w:tcBorders>
          </w:tcPr>
          <w:p>
            <w:pPr>
              <w:pStyle w:val="TableParagraph"/>
              <w:spacing w:before="2"/>
              <w:ind w:left="112" w:right="87"/>
              <w:rPr>
                <w:rFonts w:ascii="Times New Roman"/>
                <w:sz w:val="21"/>
              </w:rPr>
            </w:pPr>
            <w:r>
              <w:rPr>
                <w:rFonts w:ascii="Times New Roman"/>
                <w:sz w:val="21"/>
              </w:rPr>
              <w:t>1200</w:t>
            </w:r>
          </w:p>
        </w:tc>
        <w:tc>
          <w:tcPr>
            <w:tcW w:w="673" w:type="dxa"/>
            <w:vMerge/>
            <w:tcBorders>
              <w:top w:val="nil"/>
              <w:left w:val="single" w:sz="6" w:space="0" w:color="000000"/>
            </w:tcBorders>
          </w:tcPr>
          <w:p>
            <w:pPr>
              <w:rPr>
                <w:sz w:val="2"/>
                <w:szCs w:val="2"/>
              </w:rPr>
            </w:pPr>
          </w:p>
        </w:tc>
      </w:tr>
    </w:tbl>
    <w:p>
      <w:pPr>
        <w:spacing w:after="0"/>
        <w:rPr>
          <w:sz w:val="2"/>
          <w:szCs w:val="2"/>
        </w:rPr>
        <w:sectPr>
          <w:headerReference w:type="default" r:id="rId13"/>
          <w:footerReference w:type="default" r:id="rId14"/>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8"/>
        <w:gridCol w:w="674"/>
        <w:gridCol w:w="975"/>
        <w:gridCol w:w="2024"/>
        <w:gridCol w:w="1100"/>
        <w:gridCol w:w="1098"/>
        <w:gridCol w:w="1100"/>
        <w:gridCol w:w="673"/>
      </w:tblGrid>
      <w:tr>
        <w:trPr>
          <w:trHeight w:val="515" w:hRule="atLeast"/>
        </w:trPr>
        <w:tc>
          <w:tcPr>
            <w:tcW w:w="888" w:type="dxa"/>
            <w:tcBorders>
              <w:bottom w:val="single" w:sz="6" w:space="0" w:color="000000"/>
              <w:right w:val="single" w:sz="6" w:space="0" w:color="000000"/>
            </w:tcBorders>
          </w:tcPr>
          <w:p>
            <w:pPr>
              <w:pStyle w:val="TableParagraph"/>
              <w:spacing w:before="22"/>
              <w:ind w:left="229"/>
              <w:jc w:val="left"/>
              <w:rPr>
                <w:sz w:val="21"/>
              </w:rPr>
            </w:pPr>
            <w:r>
              <w:rPr>
                <w:sz w:val="21"/>
              </w:rPr>
              <w:t>系列</w:t>
            </w:r>
          </w:p>
        </w:tc>
        <w:tc>
          <w:tcPr>
            <w:tcW w:w="3673" w:type="dxa"/>
            <w:gridSpan w:val="3"/>
            <w:tcBorders>
              <w:left w:val="single" w:sz="6" w:space="0" w:color="000000"/>
              <w:bottom w:val="single" w:sz="6" w:space="0" w:color="000000"/>
              <w:right w:val="single" w:sz="6" w:space="0" w:color="000000"/>
            </w:tcBorders>
          </w:tcPr>
          <w:p>
            <w:pPr>
              <w:pStyle w:val="TableParagraph"/>
              <w:spacing w:before="22"/>
              <w:ind w:left="1402" w:right="1376"/>
              <w:rPr>
                <w:sz w:val="21"/>
              </w:rPr>
            </w:pPr>
            <w:r>
              <w:rPr>
                <w:sz w:val="21"/>
              </w:rPr>
              <w:t>产品名称</w:t>
            </w:r>
          </w:p>
        </w:tc>
        <w:tc>
          <w:tcPr>
            <w:tcW w:w="1100" w:type="dxa"/>
            <w:tcBorders>
              <w:left w:val="single" w:sz="6" w:space="0" w:color="000000"/>
              <w:bottom w:val="single" w:sz="6" w:space="0" w:color="000000"/>
              <w:right w:val="single" w:sz="6" w:space="0" w:color="000000"/>
            </w:tcBorders>
          </w:tcPr>
          <w:p>
            <w:pPr>
              <w:pStyle w:val="TableParagraph"/>
              <w:spacing w:line="307" w:lineRule="exact"/>
              <w:ind w:left="116" w:right="86"/>
              <w:rPr>
                <w:sz w:val="21"/>
              </w:rPr>
            </w:pPr>
            <w:r>
              <w:rPr>
                <w:sz w:val="21"/>
              </w:rPr>
              <w:t>生产能力</w:t>
            </w:r>
          </w:p>
          <w:p>
            <w:pPr>
              <w:pStyle w:val="TableParagraph"/>
              <w:spacing w:line="188" w:lineRule="exact"/>
              <w:ind w:left="111" w:right="87"/>
              <w:rPr>
                <w:rFonts w:ascii="Times New Roman"/>
                <w:sz w:val="21"/>
              </w:rPr>
            </w:pPr>
            <w:r>
              <w:rPr>
                <w:rFonts w:ascii="Times New Roman"/>
                <w:sz w:val="21"/>
              </w:rPr>
              <w:t>t/a</w:t>
            </w:r>
          </w:p>
        </w:tc>
        <w:tc>
          <w:tcPr>
            <w:tcW w:w="1098" w:type="dxa"/>
            <w:tcBorders>
              <w:left w:val="single" w:sz="6" w:space="0" w:color="000000"/>
              <w:bottom w:val="single" w:sz="6" w:space="0" w:color="000000"/>
              <w:right w:val="single" w:sz="6" w:space="0" w:color="000000"/>
            </w:tcBorders>
          </w:tcPr>
          <w:p>
            <w:pPr>
              <w:pStyle w:val="TableParagraph"/>
              <w:spacing w:line="307" w:lineRule="exact"/>
              <w:ind w:left="114" w:right="89"/>
              <w:rPr>
                <w:sz w:val="21"/>
              </w:rPr>
            </w:pPr>
            <w:r>
              <w:rPr>
                <w:sz w:val="21"/>
              </w:rPr>
              <w:t>运行天数</w:t>
            </w:r>
          </w:p>
          <w:p>
            <w:pPr>
              <w:pStyle w:val="TableParagraph"/>
              <w:spacing w:line="188" w:lineRule="exact"/>
              <w:ind w:left="110" w:right="89"/>
              <w:rPr>
                <w:rFonts w:ascii="Times New Roman"/>
                <w:sz w:val="21"/>
              </w:rPr>
            </w:pPr>
            <w:r>
              <w:rPr>
                <w:rFonts w:ascii="Times New Roman"/>
                <w:sz w:val="21"/>
              </w:rPr>
              <w:t>d/a</w:t>
            </w:r>
          </w:p>
        </w:tc>
        <w:tc>
          <w:tcPr>
            <w:tcW w:w="1100" w:type="dxa"/>
            <w:tcBorders>
              <w:left w:val="single" w:sz="6" w:space="0" w:color="000000"/>
              <w:bottom w:val="single" w:sz="6" w:space="0" w:color="000000"/>
              <w:right w:val="single" w:sz="6" w:space="0" w:color="000000"/>
            </w:tcBorders>
          </w:tcPr>
          <w:p>
            <w:pPr>
              <w:pStyle w:val="TableParagraph"/>
              <w:spacing w:line="307" w:lineRule="exact"/>
              <w:ind w:left="114" w:right="87"/>
              <w:rPr>
                <w:sz w:val="21"/>
              </w:rPr>
            </w:pPr>
            <w:r>
              <w:rPr>
                <w:sz w:val="21"/>
              </w:rPr>
              <w:t>运行时间</w:t>
            </w:r>
          </w:p>
          <w:p>
            <w:pPr>
              <w:pStyle w:val="TableParagraph"/>
              <w:spacing w:line="188" w:lineRule="exact"/>
              <w:ind w:left="109" w:right="87"/>
              <w:rPr>
                <w:rFonts w:ascii="Times New Roman"/>
                <w:sz w:val="21"/>
              </w:rPr>
            </w:pPr>
            <w:r>
              <w:rPr>
                <w:rFonts w:ascii="Times New Roman"/>
                <w:sz w:val="21"/>
              </w:rPr>
              <w:t>h/a</w:t>
            </w:r>
          </w:p>
        </w:tc>
        <w:tc>
          <w:tcPr>
            <w:tcW w:w="673" w:type="dxa"/>
            <w:tcBorders>
              <w:left w:val="single" w:sz="6" w:space="0" w:color="000000"/>
              <w:bottom w:val="single" w:sz="6" w:space="0" w:color="000000"/>
            </w:tcBorders>
          </w:tcPr>
          <w:p>
            <w:pPr>
              <w:pStyle w:val="TableParagraph"/>
              <w:spacing w:before="22"/>
              <w:ind w:left="129"/>
              <w:jc w:val="left"/>
              <w:rPr>
                <w:sz w:val="21"/>
              </w:rPr>
            </w:pPr>
            <w:r>
              <w:rPr>
                <w:sz w:val="21"/>
              </w:rPr>
              <w:t>备注</w:t>
            </w:r>
          </w:p>
        </w:tc>
      </w:tr>
      <w:tr>
        <w:trPr>
          <w:trHeight w:val="270" w:hRule="atLeast"/>
        </w:trPr>
        <w:tc>
          <w:tcPr>
            <w:tcW w:w="888"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67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975"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262" w:right="236"/>
              <w:rPr>
                <w:sz w:val="21"/>
              </w:rPr>
            </w:pPr>
            <w:r>
              <w:rPr>
                <w:sz w:val="21"/>
              </w:rPr>
              <w:t>乳酸氟罗沙星</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7"/>
              <w:ind w:right="394"/>
              <w:jc w:val="right"/>
              <w:rPr>
                <w:rFonts w:ascii="Times New Roman"/>
                <w:sz w:val="21"/>
              </w:rPr>
            </w:pPr>
            <w:r>
              <w:rPr>
                <w:rFonts w:ascii="Times New Roman"/>
                <w:sz w:val="21"/>
              </w:rPr>
              <w:t>2.5</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
              <w:ind w:left="447"/>
              <w:jc w:val="left"/>
              <w:rPr>
                <w:rFonts w:ascii="Times New Roman"/>
                <w:sz w:val="21"/>
              </w:rPr>
            </w:pPr>
            <w:r>
              <w:rPr>
                <w:rFonts w:ascii="Times New Roman"/>
                <w:sz w:val="21"/>
              </w:rPr>
              <w:t>10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7"/>
              <w:ind w:left="112" w:right="87"/>
              <w:rPr>
                <w:rFonts w:ascii="Times New Roman"/>
                <w:sz w:val="21"/>
              </w:rPr>
            </w:pPr>
            <w:r>
              <w:rPr>
                <w:rFonts w:ascii="Times New Roman"/>
                <w:sz w:val="21"/>
              </w:rPr>
              <w:t>240</w:t>
            </w:r>
          </w:p>
        </w:tc>
        <w:tc>
          <w:tcPr>
            <w:tcW w:w="673" w:type="dxa"/>
            <w:vMerge w:val="restart"/>
            <w:tcBorders>
              <w:top w:val="single" w:sz="6" w:space="0" w:color="000000"/>
              <w:left w:val="single" w:sz="6" w:space="0" w:color="000000"/>
              <w:bottom w:val="single" w:sz="6" w:space="0" w:color="000000"/>
            </w:tcBorders>
          </w:tcPr>
          <w:p>
            <w:pPr>
              <w:pStyle w:val="TableParagraph"/>
              <w:spacing w:line="345" w:lineRule="exact"/>
              <w:ind w:left="129"/>
              <w:jc w:val="left"/>
              <w:rPr>
                <w:sz w:val="21"/>
              </w:rPr>
            </w:pPr>
            <w:r>
              <w:rPr>
                <w:sz w:val="21"/>
              </w:rPr>
              <w:t>生产</w:t>
            </w:r>
          </w:p>
        </w:tc>
      </w:tr>
      <w:tr>
        <w:trPr>
          <w:trHeight w:val="272" w:hRule="atLeast"/>
        </w:trPr>
        <w:tc>
          <w:tcPr>
            <w:tcW w:w="888" w:type="dxa"/>
            <w:vMerge/>
            <w:tcBorders>
              <w:top w:val="nil"/>
              <w:bottom w:val="single" w:sz="6" w:space="0" w:color="000000"/>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975" w:type="dxa"/>
            <w:vMerge/>
            <w:tcBorders>
              <w:top w:val="nil"/>
              <w:left w:val="single" w:sz="6" w:space="0" w:color="000000"/>
              <w:bottom w:val="single" w:sz="6" w:space="0" w:color="000000"/>
              <w:right w:val="single" w:sz="6" w:space="0" w:color="000000"/>
            </w:tcBorders>
          </w:tcPr>
          <w:p>
            <w:pPr>
              <w:rPr>
                <w:sz w:val="2"/>
                <w:szCs w:val="2"/>
              </w:rPr>
            </w:pP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62" w:right="236"/>
              <w:rPr>
                <w:sz w:val="21"/>
              </w:rPr>
            </w:pPr>
            <w:r>
              <w:rPr>
                <w:sz w:val="21"/>
              </w:rPr>
              <w:t>合计</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right="288"/>
              <w:jc w:val="right"/>
              <w:rPr>
                <w:rFonts w:ascii="Times New Roman"/>
                <w:sz w:val="21"/>
              </w:rPr>
            </w:pPr>
            <w:r>
              <w:rPr>
                <w:rFonts w:ascii="Times New Roman"/>
                <w:sz w:val="21"/>
              </w:rPr>
              <w:t>127.5</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10"/>
              <w:ind w:left="394"/>
              <w:jc w:val="left"/>
              <w:rPr>
                <w:rFonts w:ascii="Times New Roman"/>
                <w:sz w:val="21"/>
              </w:rPr>
            </w:pPr>
            <w:r>
              <w:rPr>
                <w:rFonts w:ascii="Times New Roman"/>
                <w:sz w:val="21"/>
              </w:rPr>
              <w:t>300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left="112" w:right="87"/>
              <w:rPr>
                <w:rFonts w:ascii="Times New Roman"/>
                <w:sz w:val="21"/>
              </w:rPr>
            </w:pPr>
            <w:r>
              <w:rPr>
                <w:rFonts w:ascii="Times New Roman"/>
                <w:sz w:val="21"/>
              </w:rPr>
              <w:t>7200</w:t>
            </w:r>
          </w:p>
        </w:tc>
        <w:tc>
          <w:tcPr>
            <w:tcW w:w="673" w:type="dxa"/>
            <w:vMerge/>
            <w:tcBorders>
              <w:top w:val="nil"/>
              <w:left w:val="single" w:sz="6" w:space="0" w:color="000000"/>
              <w:bottom w:val="single" w:sz="6" w:space="0" w:color="000000"/>
            </w:tcBorders>
          </w:tcPr>
          <w:p>
            <w:pPr>
              <w:rPr>
                <w:sz w:val="2"/>
                <w:szCs w:val="2"/>
              </w:rPr>
            </w:pPr>
          </w:p>
        </w:tc>
      </w:tr>
      <w:tr>
        <w:trPr>
          <w:trHeight w:val="272" w:hRule="atLeast"/>
        </w:trPr>
        <w:tc>
          <w:tcPr>
            <w:tcW w:w="888" w:type="dxa"/>
            <w:vMerge/>
            <w:tcBorders>
              <w:top w:val="nil"/>
              <w:bottom w:val="single" w:sz="6" w:space="0" w:color="000000"/>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97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5"/>
              </w:rPr>
            </w:pPr>
          </w:p>
          <w:p>
            <w:pPr>
              <w:pStyle w:val="TableParagraph"/>
              <w:spacing w:line="146" w:lineRule="auto"/>
              <w:ind w:left="283" w:right="172" w:hanging="80"/>
              <w:jc w:val="both"/>
              <w:rPr>
                <w:sz w:val="21"/>
              </w:rPr>
            </w:pPr>
            <w:r>
              <w:rPr>
                <w:sz w:val="21"/>
              </w:rPr>
              <w:t>共用 </w:t>
            </w:r>
            <w:r>
              <w:rPr>
                <w:rFonts w:ascii="Times New Roman" w:eastAsia="Times New Roman"/>
                <w:sz w:val="21"/>
              </w:rPr>
              <w:t>1 </w:t>
            </w:r>
            <w:r>
              <w:rPr>
                <w:sz w:val="21"/>
              </w:rPr>
              <w:t>条生产线</w:t>
            </w: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59" w:right="236"/>
              <w:rPr>
                <w:sz w:val="21"/>
              </w:rPr>
            </w:pPr>
            <w:r>
              <w:rPr>
                <w:sz w:val="21"/>
              </w:rPr>
              <w:t>去甲斑蝥素</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right="394"/>
              <w:jc w:val="right"/>
              <w:rPr>
                <w:rFonts w:ascii="Times New Roman"/>
                <w:sz w:val="21"/>
              </w:rPr>
            </w:pPr>
            <w:r>
              <w:rPr>
                <w:rFonts w:ascii="Times New Roman"/>
                <w:sz w:val="21"/>
              </w:rPr>
              <w:t>1.2</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10"/>
              <w:ind w:left="447"/>
              <w:jc w:val="left"/>
              <w:rPr>
                <w:rFonts w:ascii="Times New Roman"/>
                <w:sz w:val="21"/>
              </w:rPr>
            </w:pPr>
            <w:r>
              <w:rPr>
                <w:rFonts w:ascii="Times New Roman"/>
                <w:sz w:val="21"/>
              </w:rPr>
              <w:t>60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left="112" w:right="87"/>
              <w:rPr>
                <w:rFonts w:ascii="Times New Roman"/>
                <w:sz w:val="21"/>
              </w:rPr>
            </w:pPr>
            <w:r>
              <w:rPr>
                <w:rFonts w:ascii="Times New Roman"/>
                <w:sz w:val="21"/>
              </w:rPr>
              <w:t>1440</w:t>
            </w:r>
          </w:p>
        </w:tc>
        <w:tc>
          <w:tcPr>
            <w:tcW w:w="673" w:type="dxa"/>
            <w:vMerge w:val="restart"/>
            <w:tcBorders>
              <w:top w:val="single" w:sz="6" w:space="0" w:color="000000"/>
              <w:left w:val="single" w:sz="6" w:space="0" w:color="000000"/>
              <w:bottom w:val="single" w:sz="6" w:space="0" w:color="000000"/>
            </w:tcBorders>
          </w:tcPr>
          <w:p>
            <w:pPr>
              <w:pStyle w:val="TableParagraph"/>
              <w:spacing w:before="12"/>
              <w:jc w:val="left"/>
              <w:rPr>
                <w:sz w:val="15"/>
              </w:rPr>
            </w:pPr>
          </w:p>
          <w:p>
            <w:pPr>
              <w:pStyle w:val="TableParagraph"/>
              <w:spacing w:line="146" w:lineRule="auto" w:before="1"/>
              <w:ind w:left="129" w:right="96"/>
              <w:jc w:val="both"/>
              <w:rPr>
                <w:sz w:val="21"/>
              </w:rPr>
            </w:pPr>
            <w:r>
              <w:rPr>
                <w:sz w:val="21"/>
              </w:rPr>
              <w:t>四种产品轮流生产</w:t>
            </w:r>
          </w:p>
        </w:tc>
      </w:tr>
      <w:tr>
        <w:trPr>
          <w:trHeight w:val="270" w:hRule="atLeast"/>
        </w:trPr>
        <w:tc>
          <w:tcPr>
            <w:tcW w:w="888" w:type="dxa"/>
            <w:vMerge/>
            <w:tcBorders>
              <w:top w:val="nil"/>
              <w:bottom w:val="single" w:sz="6" w:space="0" w:color="000000"/>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975" w:type="dxa"/>
            <w:vMerge/>
            <w:tcBorders>
              <w:top w:val="nil"/>
              <w:left w:val="single" w:sz="6" w:space="0" w:color="000000"/>
              <w:bottom w:val="single" w:sz="6" w:space="0" w:color="000000"/>
              <w:right w:val="single" w:sz="6" w:space="0" w:color="000000"/>
            </w:tcBorders>
          </w:tcPr>
          <w:p>
            <w:pPr>
              <w:rPr>
                <w:sz w:val="2"/>
                <w:szCs w:val="2"/>
              </w:rPr>
            </w:pP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262" w:right="236"/>
              <w:rPr>
                <w:sz w:val="21"/>
              </w:rPr>
            </w:pPr>
            <w:r>
              <w:rPr>
                <w:sz w:val="21"/>
              </w:rPr>
              <w:t>盐酸米安色林</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7"/>
              <w:ind w:left="27"/>
              <w:rPr>
                <w:rFonts w:ascii="Times New Roman"/>
                <w:sz w:val="21"/>
              </w:rPr>
            </w:pPr>
            <w:r>
              <w:rPr>
                <w:rFonts w:ascii="Times New Roman"/>
                <w:w w:val="100"/>
                <w:sz w:val="21"/>
              </w:rPr>
              <w:t>9</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
              <w:ind w:left="394"/>
              <w:jc w:val="left"/>
              <w:rPr>
                <w:rFonts w:ascii="Times New Roman"/>
                <w:sz w:val="21"/>
              </w:rPr>
            </w:pPr>
            <w:r>
              <w:rPr>
                <w:rFonts w:ascii="Times New Roman"/>
                <w:sz w:val="21"/>
              </w:rPr>
              <w:t>180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7"/>
              <w:ind w:left="112" w:right="87"/>
              <w:rPr>
                <w:rFonts w:ascii="Times New Roman"/>
                <w:sz w:val="21"/>
              </w:rPr>
            </w:pPr>
            <w:r>
              <w:rPr>
                <w:rFonts w:ascii="Times New Roman"/>
                <w:sz w:val="21"/>
              </w:rPr>
              <w:t>4320</w:t>
            </w:r>
          </w:p>
        </w:tc>
        <w:tc>
          <w:tcPr>
            <w:tcW w:w="673" w:type="dxa"/>
            <w:vMerge/>
            <w:tcBorders>
              <w:top w:val="nil"/>
              <w:left w:val="single" w:sz="6" w:space="0" w:color="000000"/>
              <w:bottom w:val="single" w:sz="6" w:space="0" w:color="000000"/>
            </w:tcBorders>
          </w:tcPr>
          <w:p>
            <w:pPr>
              <w:rPr>
                <w:sz w:val="2"/>
                <w:szCs w:val="2"/>
              </w:rPr>
            </w:pPr>
          </w:p>
        </w:tc>
      </w:tr>
      <w:tr>
        <w:trPr>
          <w:trHeight w:val="272" w:hRule="atLeast"/>
        </w:trPr>
        <w:tc>
          <w:tcPr>
            <w:tcW w:w="888" w:type="dxa"/>
            <w:vMerge/>
            <w:tcBorders>
              <w:top w:val="nil"/>
              <w:bottom w:val="single" w:sz="6" w:space="0" w:color="000000"/>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975" w:type="dxa"/>
            <w:vMerge/>
            <w:tcBorders>
              <w:top w:val="nil"/>
              <w:left w:val="single" w:sz="6" w:space="0" w:color="000000"/>
              <w:bottom w:val="single" w:sz="6" w:space="0" w:color="000000"/>
              <w:right w:val="single" w:sz="6" w:space="0" w:color="000000"/>
            </w:tcBorders>
          </w:tcPr>
          <w:p>
            <w:pPr>
              <w:rPr>
                <w:sz w:val="2"/>
                <w:szCs w:val="2"/>
              </w:rPr>
            </w:pP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62" w:right="236"/>
              <w:rPr>
                <w:sz w:val="21"/>
              </w:rPr>
            </w:pPr>
            <w:r>
              <w:rPr>
                <w:sz w:val="21"/>
              </w:rPr>
              <w:t>盐酸氟桂利嗪</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right="394"/>
              <w:jc w:val="right"/>
              <w:rPr>
                <w:rFonts w:ascii="Times New Roman"/>
                <w:sz w:val="21"/>
              </w:rPr>
            </w:pPr>
            <w:r>
              <w:rPr>
                <w:rFonts w:ascii="Times New Roman"/>
                <w:sz w:val="21"/>
              </w:rPr>
              <w:t>1.5</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10"/>
              <w:ind w:left="447"/>
              <w:jc w:val="left"/>
              <w:rPr>
                <w:rFonts w:ascii="Times New Roman"/>
                <w:sz w:val="21"/>
              </w:rPr>
            </w:pPr>
            <w:r>
              <w:rPr>
                <w:rFonts w:ascii="Times New Roman"/>
                <w:sz w:val="21"/>
              </w:rPr>
              <w:t>25</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left="112" w:right="87"/>
              <w:rPr>
                <w:rFonts w:ascii="Times New Roman"/>
                <w:sz w:val="21"/>
              </w:rPr>
            </w:pPr>
            <w:r>
              <w:rPr>
                <w:rFonts w:ascii="Times New Roman"/>
                <w:sz w:val="21"/>
              </w:rPr>
              <w:t>600</w:t>
            </w:r>
          </w:p>
        </w:tc>
        <w:tc>
          <w:tcPr>
            <w:tcW w:w="673" w:type="dxa"/>
            <w:vMerge/>
            <w:tcBorders>
              <w:top w:val="nil"/>
              <w:left w:val="single" w:sz="6" w:space="0" w:color="000000"/>
              <w:bottom w:val="single" w:sz="6" w:space="0" w:color="000000"/>
            </w:tcBorders>
          </w:tcPr>
          <w:p>
            <w:pPr>
              <w:rPr>
                <w:sz w:val="2"/>
                <w:szCs w:val="2"/>
              </w:rPr>
            </w:pPr>
          </w:p>
        </w:tc>
      </w:tr>
      <w:tr>
        <w:trPr>
          <w:trHeight w:val="272" w:hRule="atLeast"/>
        </w:trPr>
        <w:tc>
          <w:tcPr>
            <w:tcW w:w="888" w:type="dxa"/>
            <w:vMerge/>
            <w:tcBorders>
              <w:top w:val="nil"/>
              <w:bottom w:val="single" w:sz="6" w:space="0" w:color="000000"/>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975" w:type="dxa"/>
            <w:vMerge/>
            <w:tcBorders>
              <w:top w:val="nil"/>
              <w:left w:val="single" w:sz="6" w:space="0" w:color="000000"/>
              <w:bottom w:val="single" w:sz="6" w:space="0" w:color="000000"/>
              <w:right w:val="single" w:sz="6" w:space="0" w:color="000000"/>
            </w:tcBorders>
          </w:tcPr>
          <w:p>
            <w:pPr>
              <w:rPr>
                <w:sz w:val="2"/>
                <w:szCs w:val="2"/>
              </w:rPr>
            </w:pP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62" w:right="236"/>
              <w:rPr>
                <w:sz w:val="21"/>
              </w:rPr>
            </w:pPr>
            <w:r>
              <w:rPr>
                <w:sz w:val="21"/>
              </w:rPr>
              <w:t>单硝酸异山梨酯</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right="394"/>
              <w:jc w:val="right"/>
              <w:rPr>
                <w:rFonts w:ascii="Times New Roman"/>
                <w:sz w:val="21"/>
              </w:rPr>
            </w:pPr>
            <w:r>
              <w:rPr>
                <w:rFonts w:ascii="Times New Roman"/>
                <w:sz w:val="21"/>
              </w:rPr>
              <w:t>1.7</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10"/>
              <w:ind w:left="447"/>
              <w:jc w:val="left"/>
              <w:rPr>
                <w:rFonts w:ascii="Times New Roman"/>
                <w:sz w:val="21"/>
              </w:rPr>
            </w:pPr>
            <w:r>
              <w:rPr>
                <w:rFonts w:ascii="Times New Roman"/>
                <w:sz w:val="21"/>
              </w:rPr>
              <w:t>34</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left="112" w:right="87"/>
              <w:rPr>
                <w:rFonts w:ascii="Times New Roman"/>
                <w:sz w:val="21"/>
              </w:rPr>
            </w:pPr>
            <w:r>
              <w:rPr>
                <w:rFonts w:ascii="Times New Roman"/>
                <w:sz w:val="21"/>
              </w:rPr>
              <w:t>816</w:t>
            </w:r>
          </w:p>
        </w:tc>
        <w:tc>
          <w:tcPr>
            <w:tcW w:w="673" w:type="dxa"/>
            <w:vMerge/>
            <w:tcBorders>
              <w:top w:val="nil"/>
              <w:left w:val="single" w:sz="6" w:space="0" w:color="000000"/>
              <w:bottom w:val="single" w:sz="6" w:space="0" w:color="000000"/>
            </w:tcBorders>
          </w:tcPr>
          <w:p>
            <w:pPr>
              <w:rPr>
                <w:sz w:val="2"/>
                <w:szCs w:val="2"/>
              </w:rPr>
            </w:pPr>
          </w:p>
        </w:tc>
      </w:tr>
      <w:tr>
        <w:trPr>
          <w:trHeight w:val="272" w:hRule="atLeast"/>
        </w:trPr>
        <w:tc>
          <w:tcPr>
            <w:tcW w:w="888" w:type="dxa"/>
            <w:vMerge/>
            <w:tcBorders>
              <w:top w:val="nil"/>
              <w:bottom w:val="single" w:sz="6" w:space="0" w:color="000000"/>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975" w:type="dxa"/>
            <w:vMerge/>
            <w:tcBorders>
              <w:top w:val="nil"/>
              <w:left w:val="single" w:sz="6" w:space="0" w:color="000000"/>
              <w:bottom w:val="single" w:sz="6" w:space="0" w:color="000000"/>
              <w:right w:val="single" w:sz="6" w:space="0" w:color="000000"/>
            </w:tcBorders>
          </w:tcPr>
          <w:p>
            <w:pPr>
              <w:rPr>
                <w:sz w:val="2"/>
                <w:szCs w:val="2"/>
              </w:rPr>
            </w:pP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62" w:right="236"/>
              <w:rPr>
                <w:sz w:val="21"/>
              </w:rPr>
            </w:pPr>
            <w:r>
              <w:rPr>
                <w:sz w:val="21"/>
              </w:rPr>
              <w:t>合计</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right="341"/>
              <w:jc w:val="right"/>
              <w:rPr>
                <w:rFonts w:ascii="Times New Roman"/>
                <w:sz w:val="21"/>
              </w:rPr>
            </w:pPr>
            <w:r>
              <w:rPr>
                <w:rFonts w:ascii="Times New Roman"/>
                <w:sz w:val="21"/>
              </w:rPr>
              <w:t>13.4</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10"/>
              <w:ind w:left="394"/>
              <w:jc w:val="left"/>
              <w:rPr>
                <w:rFonts w:ascii="Times New Roman"/>
                <w:sz w:val="21"/>
              </w:rPr>
            </w:pPr>
            <w:r>
              <w:rPr>
                <w:rFonts w:ascii="Times New Roman"/>
                <w:sz w:val="21"/>
              </w:rPr>
              <w:t>299</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0"/>
              <w:ind w:left="112" w:right="87"/>
              <w:rPr>
                <w:rFonts w:ascii="Times New Roman"/>
                <w:sz w:val="21"/>
              </w:rPr>
            </w:pPr>
            <w:r>
              <w:rPr>
                <w:rFonts w:ascii="Times New Roman"/>
                <w:sz w:val="21"/>
              </w:rPr>
              <w:t>7176</w:t>
            </w:r>
          </w:p>
        </w:tc>
        <w:tc>
          <w:tcPr>
            <w:tcW w:w="673" w:type="dxa"/>
            <w:vMerge/>
            <w:tcBorders>
              <w:top w:val="nil"/>
              <w:left w:val="single" w:sz="6" w:space="0" w:color="000000"/>
              <w:bottom w:val="single" w:sz="6" w:space="0" w:color="000000"/>
            </w:tcBorders>
          </w:tcPr>
          <w:p>
            <w:pPr>
              <w:rPr>
                <w:sz w:val="2"/>
                <w:szCs w:val="2"/>
              </w:rPr>
            </w:pPr>
          </w:p>
        </w:tc>
      </w:tr>
      <w:tr>
        <w:trPr>
          <w:trHeight w:val="270" w:hRule="atLeast"/>
        </w:trPr>
        <w:tc>
          <w:tcPr>
            <w:tcW w:w="888" w:type="dxa"/>
            <w:vMerge/>
            <w:tcBorders>
              <w:top w:val="nil"/>
              <w:bottom w:val="single" w:sz="6" w:space="0" w:color="000000"/>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2999" w:type="dxa"/>
            <w:gridSpan w:val="2"/>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277" w:right="1246"/>
              <w:rPr>
                <w:sz w:val="21"/>
              </w:rPr>
            </w:pPr>
            <w:r>
              <w:rPr>
                <w:sz w:val="21"/>
              </w:rPr>
              <w:t>小计</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7"/>
              <w:ind w:right="288"/>
              <w:jc w:val="right"/>
              <w:rPr>
                <w:rFonts w:ascii="Times New Roman"/>
                <w:sz w:val="21"/>
              </w:rPr>
            </w:pPr>
            <w:r>
              <w:rPr>
                <w:rFonts w:ascii="Times New Roman"/>
                <w:sz w:val="21"/>
              </w:rPr>
              <w:t>395.9</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7"/>
              <w:ind w:left="447"/>
              <w:jc w:val="left"/>
              <w:rPr>
                <w:rFonts w:ascii="Times New Roman" w:hAnsi="Times New Roman"/>
                <w:sz w:val="21"/>
              </w:rPr>
            </w:pPr>
            <w:r>
              <w:rPr>
                <w:rFonts w:ascii="Times New Roman" w:hAnsi="Times New Roman"/>
                <w:w w:val="100"/>
                <w:sz w:val="21"/>
              </w:rPr>
              <w:t>—</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7"/>
              <w:ind w:left="25"/>
              <w:rPr>
                <w:rFonts w:ascii="Times New Roman" w:hAnsi="Times New Roman"/>
                <w:sz w:val="21"/>
              </w:rPr>
            </w:pPr>
            <w:r>
              <w:rPr>
                <w:rFonts w:ascii="Times New Roman" w:hAnsi="Times New Roman"/>
                <w:w w:val="100"/>
                <w:sz w:val="21"/>
              </w:rPr>
              <w:t>—</w:t>
            </w:r>
          </w:p>
        </w:tc>
        <w:tc>
          <w:tcPr>
            <w:tcW w:w="673" w:type="dxa"/>
            <w:vMerge/>
            <w:tcBorders>
              <w:top w:val="nil"/>
              <w:left w:val="single" w:sz="6" w:space="0" w:color="000000"/>
              <w:bottom w:val="single" w:sz="6" w:space="0" w:color="000000"/>
            </w:tcBorders>
          </w:tcPr>
          <w:p>
            <w:pPr>
              <w:rPr>
                <w:sz w:val="2"/>
                <w:szCs w:val="2"/>
              </w:rPr>
            </w:pPr>
          </w:p>
        </w:tc>
      </w:tr>
      <w:tr>
        <w:trPr>
          <w:trHeight w:val="546" w:hRule="atLeast"/>
        </w:trPr>
        <w:tc>
          <w:tcPr>
            <w:tcW w:w="888" w:type="dxa"/>
            <w:tcBorders>
              <w:top w:val="single" w:sz="6" w:space="0" w:color="000000"/>
              <w:bottom w:val="single" w:sz="6" w:space="0" w:color="000000"/>
              <w:right w:val="single" w:sz="6" w:space="0" w:color="000000"/>
            </w:tcBorders>
          </w:tcPr>
          <w:p>
            <w:pPr>
              <w:pStyle w:val="TableParagraph"/>
              <w:spacing w:line="261" w:lineRule="exact"/>
              <w:ind w:left="105" w:right="89"/>
              <w:rPr>
                <w:sz w:val="21"/>
              </w:rPr>
            </w:pPr>
            <w:r>
              <w:rPr>
                <w:sz w:val="21"/>
              </w:rPr>
              <w:t>生物</w:t>
            </w:r>
          </w:p>
          <w:p>
            <w:pPr>
              <w:pStyle w:val="TableParagraph"/>
              <w:spacing w:line="266" w:lineRule="exact"/>
              <w:ind w:left="105" w:right="89"/>
              <w:rPr>
                <w:sz w:val="21"/>
              </w:rPr>
            </w:pPr>
            <w:r>
              <w:rPr>
                <w:sz w:val="21"/>
              </w:rPr>
              <w:t>原料药</w:t>
            </w:r>
          </w:p>
        </w:tc>
        <w:tc>
          <w:tcPr>
            <w:tcW w:w="674"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31"/>
              <w:jc w:val="left"/>
              <w:rPr>
                <w:sz w:val="21"/>
              </w:rPr>
            </w:pPr>
            <w:r>
              <w:rPr>
                <w:sz w:val="21"/>
              </w:rPr>
              <w:t>发酵</w:t>
            </w:r>
          </w:p>
          <w:p>
            <w:pPr>
              <w:pStyle w:val="TableParagraph"/>
              <w:spacing w:line="266" w:lineRule="exact"/>
              <w:ind w:left="131"/>
              <w:jc w:val="left"/>
              <w:rPr>
                <w:sz w:val="21"/>
              </w:rPr>
            </w:pPr>
            <w:r>
              <w:rPr>
                <w:sz w:val="21"/>
              </w:rPr>
              <w:t>车间</w:t>
            </w:r>
          </w:p>
        </w:tc>
        <w:tc>
          <w:tcPr>
            <w:tcW w:w="2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979"/>
              <w:jc w:val="left"/>
              <w:rPr>
                <w:sz w:val="21"/>
              </w:rPr>
            </w:pPr>
            <w:r>
              <w:rPr>
                <w:sz w:val="21"/>
              </w:rPr>
              <w:t>白葡萄球菌</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47"/>
              <w:ind w:right="368"/>
              <w:jc w:val="right"/>
              <w:rPr>
                <w:rFonts w:ascii="Times New Roman"/>
                <w:sz w:val="21"/>
              </w:rPr>
            </w:pPr>
            <w:r>
              <w:rPr>
                <w:rFonts w:ascii="Times New Roman"/>
                <w:sz w:val="21"/>
              </w:rPr>
              <w:t>400</w:t>
            </w:r>
          </w:p>
        </w:tc>
        <w:tc>
          <w:tcPr>
            <w:tcW w:w="1098" w:type="dxa"/>
            <w:tcBorders>
              <w:top w:val="single" w:sz="6" w:space="0" w:color="000000"/>
              <w:left w:val="single" w:sz="6" w:space="0" w:color="000000"/>
              <w:bottom w:val="single" w:sz="6" w:space="0" w:color="000000"/>
              <w:right w:val="single" w:sz="6" w:space="0" w:color="000000"/>
            </w:tcBorders>
          </w:tcPr>
          <w:p>
            <w:pPr>
              <w:pStyle w:val="TableParagraph"/>
              <w:spacing w:before="147"/>
              <w:ind w:left="394"/>
              <w:jc w:val="left"/>
              <w:rPr>
                <w:rFonts w:ascii="Times New Roman"/>
                <w:sz w:val="21"/>
              </w:rPr>
            </w:pPr>
            <w:r>
              <w:rPr>
                <w:rFonts w:ascii="Times New Roman"/>
                <w:sz w:val="21"/>
              </w:rPr>
              <w:t>250</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before="147"/>
              <w:ind w:left="112" w:right="87"/>
              <w:rPr>
                <w:rFonts w:ascii="Times New Roman"/>
                <w:sz w:val="21"/>
              </w:rPr>
            </w:pPr>
            <w:r>
              <w:rPr>
                <w:rFonts w:ascii="Times New Roman"/>
                <w:sz w:val="21"/>
              </w:rPr>
              <w:t>6000</w:t>
            </w:r>
          </w:p>
        </w:tc>
        <w:tc>
          <w:tcPr>
            <w:tcW w:w="673"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273" w:hRule="atLeast"/>
        </w:trPr>
        <w:tc>
          <w:tcPr>
            <w:tcW w:w="4561" w:type="dxa"/>
            <w:gridSpan w:val="4"/>
            <w:tcBorders>
              <w:top w:val="single" w:sz="6" w:space="0" w:color="000000"/>
              <w:right w:val="single" w:sz="6" w:space="0" w:color="000000"/>
            </w:tcBorders>
          </w:tcPr>
          <w:p>
            <w:pPr>
              <w:pStyle w:val="TableParagraph"/>
              <w:spacing w:line="253" w:lineRule="exact"/>
              <w:ind w:left="2047" w:right="2031"/>
              <w:rPr>
                <w:sz w:val="21"/>
              </w:rPr>
            </w:pPr>
            <w:r>
              <w:rPr>
                <w:sz w:val="21"/>
              </w:rPr>
              <w:t>合计</w:t>
            </w:r>
          </w:p>
        </w:tc>
        <w:tc>
          <w:tcPr>
            <w:tcW w:w="1100" w:type="dxa"/>
            <w:tcBorders>
              <w:top w:val="single" w:sz="6" w:space="0" w:color="000000"/>
              <w:left w:val="single" w:sz="6" w:space="0" w:color="000000"/>
              <w:right w:val="single" w:sz="6" w:space="0" w:color="000000"/>
            </w:tcBorders>
          </w:tcPr>
          <w:p>
            <w:pPr>
              <w:pStyle w:val="TableParagraph"/>
              <w:spacing w:before="8"/>
              <w:ind w:right="288"/>
              <w:jc w:val="right"/>
              <w:rPr>
                <w:rFonts w:ascii="Times New Roman"/>
                <w:sz w:val="21"/>
              </w:rPr>
            </w:pPr>
            <w:r>
              <w:rPr>
                <w:rFonts w:ascii="Times New Roman"/>
                <w:sz w:val="21"/>
              </w:rPr>
              <w:t>795.9</w:t>
            </w:r>
          </w:p>
        </w:tc>
        <w:tc>
          <w:tcPr>
            <w:tcW w:w="1098" w:type="dxa"/>
            <w:tcBorders>
              <w:top w:val="single" w:sz="6" w:space="0" w:color="000000"/>
              <w:left w:val="single" w:sz="6" w:space="0" w:color="000000"/>
              <w:right w:val="single" w:sz="6" w:space="0" w:color="000000"/>
            </w:tcBorders>
          </w:tcPr>
          <w:p>
            <w:pPr>
              <w:pStyle w:val="TableParagraph"/>
              <w:spacing w:before="8"/>
              <w:ind w:left="447"/>
              <w:jc w:val="left"/>
              <w:rPr>
                <w:rFonts w:ascii="Times New Roman" w:hAnsi="Times New Roman"/>
                <w:sz w:val="21"/>
              </w:rPr>
            </w:pPr>
            <w:r>
              <w:rPr>
                <w:rFonts w:ascii="Times New Roman" w:hAnsi="Times New Roman"/>
                <w:w w:val="100"/>
                <w:sz w:val="21"/>
              </w:rPr>
              <w:t>—</w:t>
            </w:r>
          </w:p>
        </w:tc>
        <w:tc>
          <w:tcPr>
            <w:tcW w:w="1100" w:type="dxa"/>
            <w:tcBorders>
              <w:top w:val="single" w:sz="6" w:space="0" w:color="000000"/>
              <w:left w:val="single" w:sz="6" w:space="0" w:color="000000"/>
              <w:right w:val="single" w:sz="6" w:space="0" w:color="000000"/>
            </w:tcBorders>
          </w:tcPr>
          <w:p>
            <w:pPr>
              <w:pStyle w:val="TableParagraph"/>
              <w:spacing w:before="8"/>
              <w:ind w:left="25"/>
              <w:rPr>
                <w:rFonts w:ascii="Times New Roman" w:hAnsi="Times New Roman"/>
                <w:sz w:val="21"/>
              </w:rPr>
            </w:pPr>
            <w:r>
              <w:rPr>
                <w:rFonts w:ascii="Times New Roman" w:hAnsi="Times New Roman"/>
                <w:w w:val="100"/>
                <w:sz w:val="21"/>
              </w:rPr>
              <w:t>—</w:t>
            </w:r>
          </w:p>
        </w:tc>
        <w:tc>
          <w:tcPr>
            <w:tcW w:w="673" w:type="dxa"/>
            <w:tcBorders>
              <w:top w:val="single" w:sz="6" w:space="0" w:color="000000"/>
              <w:left w:val="single" w:sz="6" w:space="0" w:color="000000"/>
            </w:tcBorders>
          </w:tcPr>
          <w:p>
            <w:pPr>
              <w:pStyle w:val="TableParagraph"/>
              <w:jc w:val="left"/>
              <w:rPr>
                <w:rFonts w:ascii="Times New Roman"/>
                <w:sz w:val="20"/>
              </w:rPr>
            </w:pPr>
          </w:p>
        </w:tc>
      </w:tr>
    </w:tbl>
    <w:p>
      <w:pPr>
        <w:pStyle w:val="BodyText"/>
        <w:spacing w:before="11"/>
        <w:rPr>
          <w:sz w:val="9"/>
        </w:rPr>
      </w:pPr>
    </w:p>
    <w:p>
      <w:pPr>
        <w:pStyle w:val="BodyText"/>
        <w:spacing w:line="468" w:lineRule="exact"/>
        <w:ind w:left="1098"/>
      </w:pPr>
      <w:r>
        <w:rPr/>
        <w:t>原环评主体及公辅工程内容见表 </w:t>
      </w:r>
      <w:r>
        <w:rPr>
          <w:rFonts w:ascii="Times New Roman" w:eastAsia="Times New Roman"/>
        </w:rPr>
        <w:t>3.2-2</w:t>
      </w:r>
      <w:r>
        <w:rPr/>
        <w:t>。</w:t>
      </w:r>
    </w:p>
    <w:p>
      <w:pPr>
        <w:tabs>
          <w:tab w:pos="3752" w:val="left" w:leader="none"/>
        </w:tabs>
        <w:spacing w:before="226" w:after="25"/>
        <w:ind w:left="2841" w:right="0" w:firstLine="0"/>
        <w:jc w:val="left"/>
        <w:rPr>
          <w:sz w:val="21"/>
        </w:rPr>
      </w:pPr>
      <w:r>
        <w:rPr>
          <w:sz w:val="21"/>
        </w:rPr>
        <w:t>表</w:t>
      </w:r>
      <w:r>
        <w:rPr>
          <w:spacing w:val="7"/>
          <w:sz w:val="21"/>
        </w:rPr>
        <w:t> </w:t>
      </w:r>
      <w:r>
        <w:rPr>
          <w:rFonts w:ascii="Times New Roman" w:eastAsia="Times New Roman"/>
          <w:b/>
          <w:sz w:val="21"/>
        </w:rPr>
        <w:t>3.2-2</w:t>
        <w:tab/>
      </w:r>
      <w:r>
        <w:rPr>
          <w:sz w:val="21"/>
        </w:rPr>
        <w:t>现有项目主体</w:t>
      </w:r>
      <w:r>
        <w:rPr>
          <w:spacing w:val="-3"/>
          <w:sz w:val="21"/>
        </w:rPr>
        <w:t>及</w:t>
      </w:r>
      <w:r>
        <w:rPr>
          <w:sz w:val="21"/>
        </w:rPr>
        <w:t>配套工程一览表</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7"/>
        <w:gridCol w:w="761"/>
        <w:gridCol w:w="1986"/>
        <w:gridCol w:w="4876"/>
      </w:tblGrid>
      <w:tr>
        <w:trPr>
          <w:trHeight w:val="625" w:hRule="atLeast"/>
        </w:trPr>
        <w:tc>
          <w:tcPr>
            <w:tcW w:w="907" w:type="dxa"/>
            <w:tcBorders>
              <w:bottom w:val="single" w:sz="6" w:space="0" w:color="000000"/>
              <w:right w:val="single" w:sz="6" w:space="0" w:color="000000"/>
            </w:tcBorders>
          </w:tcPr>
          <w:p>
            <w:pPr>
              <w:pStyle w:val="TableParagraph"/>
              <w:spacing w:line="302" w:lineRule="exact"/>
              <w:ind w:left="241"/>
              <w:jc w:val="left"/>
              <w:rPr>
                <w:sz w:val="21"/>
              </w:rPr>
            </w:pPr>
            <w:r>
              <w:rPr>
                <w:sz w:val="21"/>
              </w:rPr>
              <w:t>项目</w:t>
            </w:r>
          </w:p>
          <w:p>
            <w:pPr>
              <w:pStyle w:val="TableParagraph"/>
              <w:spacing w:line="303" w:lineRule="exact"/>
              <w:ind w:left="241"/>
              <w:jc w:val="left"/>
              <w:rPr>
                <w:sz w:val="21"/>
              </w:rPr>
            </w:pPr>
            <w:r>
              <w:rPr>
                <w:sz w:val="21"/>
              </w:rPr>
              <w:t>名称</w:t>
            </w:r>
          </w:p>
        </w:tc>
        <w:tc>
          <w:tcPr>
            <w:tcW w:w="2747" w:type="dxa"/>
            <w:gridSpan w:val="2"/>
            <w:tcBorders>
              <w:left w:val="single" w:sz="6" w:space="0" w:color="000000"/>
              <w:bottom w:val="single" w:sz="6" w:space="0" w:color="000000"/>
              <w:right w:val="single" w:sz="6" w:space="0" w:color="000000"/>
            </w:tcBorders>
          </w:tcPr>
          <w:p>
            <w:pPr>
              <w:pStyle w:val="TableParagraph"/>
              <w:spacing w:before="80"/>
              <w:ind w:left="939" w:right="913"/>
              <w:rPr>
                <w:sz w:val="21"/>
              </w:rPr>
            </w:pPr>
            <w:r>
              <w:rPr>
                <w:sz w:val="21"/>
              </w:rPr>
              <w:t>主要组成</w:t>
            </w:r>
          </w:p>
        </w:tc>
        <w:tc>
          <w:tcPr>
            <w:tcW w:w="4876" w:type="dxa"/>
            <w:tcBorders>
              <w:left w:val="single" w:sz="6" w:space="0" w:color="000000"/>
              <w:bottom w:val="single" w:sz="6" w:space="0" w:color="000000"/>
            </w:tcBorders>
          </w:tcPr>
          <w:p>
            <w:pPr>
              <w:pStyle w:val="TableParagraph"/>
              <w:spacing w:before="80"/>
              <w:ind w:left="116" w:right="82"/>
              <w:rPr>
                <w:sz w:val="21"/>
              </w:rPr>
            </w:pPr>
            <w:r>
              <w:rPr>
                <w:sz w:val="21"/>
              </w:rPr>
              <w:t>主要内容</w:t>
            </w:r>
          </w:p>
        </w:tc>
      </w:tr>
      <w:tr>
        <w:trPr>
          <w:trHeight w:val="615" w:hRule="atLeast"/>
        </w:trPr>
        <w:tc>
          <w:tcPr>
            <w:tcW w:w="907"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9"/>
              <w:jc w:val="left"/>
              <w:rPr>
                <w:sz w:val="12"/>
              </w:rPr>
            </w:pPr>
          </w:p>
          <w:p>
            <w:pPr>
              <w:pStyle w:val="TableParagraph"/>
              <w:spacing w:line="168" w:lineRule="auto"/>
              <w:ind w:left="241" w:right="218"/>
              <w:jc w:val="left"/>
              <w:rPr>
                <w:sz w:val="21"/>
              </w:rPr>
            </w:pPr>
            <w:r>
              <w:rPr>
                <w:sz w:val="21"/>
              </w:rPr>
              <w:t>主体工程</w:t>
            </w:r>
          </w:p>
        </w:tc>
        <w:tc>
          <w:tcPr>
            <w:tcW w:w="76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6"/>
              <w:jc w:val="left"/>
              <w:rPr>
                <w:sz w:val="26"/>
              </w:rPr>
            </w:pPr>
          </w:p>
          <w:p>
            <w:pPr>
              <w:pStyle w:val="TableParagraph"/>
              <w:spacing w:line="379" w:lineRule="exact"/>
              <w:ind w:left="112"/>
              <w:jc w:val="left"/>
              <w:rPr>
                <w:sz w:val="21"/>
              </w:rPr>
            </w:pPr>
            <w:r>
              <w:rPr>
                <w:spacing w:val="8"/>
                <w:sz w:val="21"/>
              </w:rPr>
              <w:t>原  料</w:t>
            </w:r>
          </w:p>
          <w:p>
            <w:pPr>
              <w:pStyle w:val="TableParagraph"/>
              <w:spacing w:line="312" w:lineRule="exact"/>
              <w:ind w:left="112"/>
              <w:jc w:val="left"/>
              <w:rPr>
                <w:sz w:val="21"/>
              </w:rPr>
            </w:pPr>
            <w:r>
              <w:rPr>
                <w:spacing w:val="8"/>
                <w:sz w:val="21"/>
              </w:rPr>
              <w:t>药  生</w:t>
            </w:r>
          </w:p>
          <w:p>
            <w:pPr>
              <w:pStyle w:val="TableParagraph"/>
              <w:spacing w:line="168" w:lineRule="auto" w:before="26"/>
              <w:ind w:left="112" w:right="81"/>
              <w:jc w:val="left"/>
              <w:rPr>
                <w:rFonts w:ascii="Times New Roman" w:eastAsia="Times New Roman"/>
                <w:sz w:val="21"/>
              </w:rPr>
            </w:pPr>
            <w:r>
              <w:rPr>
                <w:sz w:val="21"/>
              </w:rPr>
              <w:t>产 车间 </w:t>
            </w:r>
            <w:r>
              <w:rPr>
                <w:rFonts w:ascii="Times New Roman" w:eastAsia="Times New Roman"/>
                <w:sz w:val="21"/>
              </w:rPr>
              <w:t>1</w:t>
            </w:r>
          </w:p>
        </w:tc>
        <w:tc>
          <w:tcPr>
            <w:tcW w:w="1986" w:type="dxa"/>
            <w:tcBorders>
              <w:top w:val="single" w:sz="6" w:space="0" w:color="000000"/>
              <w:left w:val="single" w:sz="6" w:space="0" w:color="000000"/>
              <w:bottom w:val="single" w:sz="6" w:space="0" w:color="000000"/>
              <w:right w:val="single" w:sz="6" w:space="0" w:color="000000"/>
            </w:tcBorders>
          </w:tcPr>
          <w:p>
            <w:pPr>
              <w:pStyle w:val="TableParagraph"/>
              <w:spacing w:before="77"/>
              <w:ind w:left="114"/>
              <w:jc w:val="left"/>
              <w:rPr>
                <w:sz w:val="21"/>
              </w:rPr>
            </w:pPr>
            <w:r>
              <w:rPr>
                <w:sz w:val="21"/>
              </w:rPr>
              <w:t>丙戊酸钠</w:t>
            </w:r>
          </w:p>
        </w:tc>
        <w:tc>
          <w:tcPr>
            <w:tcW w:w="4876" w:type="dxa"/>
            <w:tcBorders>
              <w:top w:val="single" w:sz="6" w:space="0" w:color="000000"/>
              <w:left w:val="single" w:sz="6" w:space="0" w:color="000000"/>
              <w:bottom w:val="single" w:sz="6" w:space="0" w:color="000000"/>
            </w:tcBorders>
          </w:tcPr>
          <w:p>
            <w:pPr>
              <w:pStyle w:val="TableParagraph"/>
              <w:spacing w:line="300" w:lineRule="exact"/>
              <w:ind w:left="114"/>
              <w:jc w:val="left"/>
              <w:rPr>
                <w:sz w:val="21"/>
              </w:rPr>
            </w:pPr>
            <w:r>
              <w:rPr>
                <w:rFonts w:ascii="Times New Roman" w:eastAsia="Times New Roman"/>
                <w:sz w:val="21"/>
              </w:rPr>
              <w:t>1 </w:t>
            </w:r>
            <w:r>
              <w:rPr>
                <w:sz w:val="21"/>
              </w:rPr>
              <w:t>条生产线，生产能力 </w:t>
            </w:r>
            <w:r>
              <w:rPr>
                <w:rFonts w:ascii="Times New Roman" w:eastAsia="Times New Roman"/>
                <w:sz w:val="21"/>
              </w:rPr>
              <w:t>100t/a</w:t>
            </w:r>
            <w:r>
              <w:rPr>
                <w:sz w:val="21"/>
              </w:rPr>
              <w:t>，主要设备反应釜、冷</w:t>
            </w:r>
          </w:p>
          <w:p>
            <w:pPr>
              <w:pStyle w:val="TableParagraph"/>
              <w:spacing w:line="296" w:lineRule="exact"/>
              <w:ind w:left="114"/>
              <w:jc w:val="left"/>
              <w:rPr>
                <w:sz w:val="21"/>
              </w:rPr>
            </w:pPr>
            <w:r>
              <w:rPr>
                <w:sz w:val="21"/>
              </w:rPr>
              <w:t>凝器、精馏塔、干燥器、混合机等</w:t>
            </w:r>
          </w:p>
        </w:tc>
      </w:tr>
      <w:tr>
        <w:trPr>
          <w:trHeight w:val="608" w:hRule="atLeast"/>
        </w:trPr>
        <w:tc>
          <w:tcPr>
            <w:tcW w:w="907" w:type="dxa"/>
            <w:vMerge/>
            <w:tcBorders>
              <w:top w:val="nil"/>
              <w:right w:val="single" w:sz="6" w:space="0" w:color="000000"/>
            </w:tcBorders>
          </w:tcPr>
          <w:p>
            <w:pPr>
              <w:rPr>
                <w:sz w:val="2"/>
                <w:szCs w:val="2"/>
              </w:rPr>
            </w:pPr>
          </w:p>
        </w:tc>
        <w:tc>
          <w:tcPr>
            <w:tcW w:w="761" w:type="dxa"/>
            <w:vMerge/>
            <w:tcBorders>
              <w:top w:val="nil"/>
              <w:left w:val="single" w:sz="6" w:space="0" w:color="000000"/>
              <w:bottom w:val="single" w:sz="6" w:space="0" w:color="000000"/>
              <w:right w:val="single" w:sz="6" w:space="0" w:color="000000"/>
            </w:tcBorders>
          </w:tcPr>
          <w:p>
            <w:pPr>
              <w:rPr>
                <w:sz w:val="2"/>
                <w:szCs w:val="2"/>
              </w:rPr>
            </w:pPr>
          </w:p>
        </w:tc>
        <w:tc>
          <w:tcPr>
            <w:tcW w:w="1986" w:type="dxa"/>
            <w:tcBorders>
              <w:top w:val="single" w:sz="6" w:space="0" w:color="000000"/>
              <w:left w:val="single" w:sz="6" w:space="0" w:color="000000"/>
              <w:bottom w:val="single" w:sz="6" w:space="0" w:color="000000"/>
              <w:right w:val="single" w:sz="6" w:space="0" w:color="000000"/>
            </w:tcBorders>
          </w:tcPr>
          <w:p>
            <w:pPr>
              <w:pStyle w:val="TableParagraph"/>
              <w:spacing w:before="70"/>
              <w:ind w:left="114"/>
              <w:jc w:val="left"/>
              <w:rPr>
                <w:sz w:val="21"/>
              </w:rPr>
            </w:pPr>
            <w:r>
              <w:rPr>
                <w:sz w:val="21"/>
              </w:rPr>
              <w:t>奥沙普秦</w:t>
            </w:r>
          </w:p>
        </w:tc>
        <w:tc>
          <w:tcPr>
            <w:tcW w:w="4876" w:type="dxa"/>
            <w:tcBorders>
              <w:top w:val="single" w:sz="6" w:space="0" w:color="000000"/>
              <w:left w:val="single" w:sz="6" w:space="0" w:color="000000"/>
              <w:bottom w:val="single" w:sz="6" w:space="0" w:color="000000"/>
            </w:tcBorders>
          </w:tcPr>
          <w:p>
            <w:pPr>
              <w:pStyle w:val="TableParagraph"/>
              <w:spacing w:line="293" w:lineRule="exact"/>
              <w:ind w:left="114"/>
              <w:jc w:val="left"/>
              <w:rPr>
                <w:sz w:val="21"/>
              </w:rPr>
            </w:pPr>
            <w:r>
              <w:rPr>
                <w:rFonts w:ascii="Times New Roman" w:eastAsia="Times New Roman"/>
                <w:sz w:val="21"/>
              </w:rPr>
              <w:t>1 </w:t>
            </w:r>
            <w:r>
              <w:rPr>
                <w:sz w:val="21"/>
              </w:rPr>
              <w:t>条生产线，生产能力 </w:t>
            </w:r>
            <w:r>
              <w:rPr>
                <w:rFonts w:ascii="Times New Roman" w:eastAsia="Times New Roman"/>
                <w:sz w:val="21"/>
              </w:rPr>
              <w:t>15t/a</w:t>
            </w:r>
            <w:r>
              <w:rPr>
                <w:sz w:val="21"/>
              </w:rPr>
              <w:t>，主要设备有反应釜、</w:t>
            </w:r>
          </w:p>
          <w:p>
            <w:pPr>
              <w:pStyle w:val="TableParagraph"/>
              <w:spacing w:line="296" w:lineRule="exact"/>
              <w:ind w:left="114"/>
              <w:jc w:val="left"/>
              <w:rPr>
                <w:sz w:val="21"/>
              </w:rPr>
            </w:pPr>
            <w:r>
              <w:rPr>
                <w:sz w:val="21"/>
              </w:rPr>
              <w:t>冷凝器、蒸馏罐、干燥器、混合机等</w:t>
            </w:r>
          </w:p>
        </w:tc>
      </w:tr>
      <w:tr>
        <w:trPr>
          <w:trHeight w:val="610" w:hRule="atLeast"/>
        </w:trPr>
        <w:tc>
          <w:tcPr>
            <w:tcW w:w="907" w:type="dxa"/>
            <w:vMerge/>
            <w:tcBorders>
              <w:top w:val="nil"/>
              <w:right w:val="single" w:sz="6" w:space="0" w:color="000000"/>
            </w:tcBorders>
          </w:tcPr>
          <w:p>
            <w:pPr>
              <w:rPr>
                <w:sz w:val="2"/>
                <w:szCs w:val="2"/>
              </w:rPr>
            </w:pPr>
          </w:p>
        </w:tc>
        <w:tc>
          <w:tcPr>
            <w:tcW w:w="761" w:type="dxa"/>
            <w:vMerge/>
            <w:tcBorders>
              <w:top w:val="nil"/>
              <w:left w:val="single" w:sz="6" w:space="0" w:color="000000"/>
              <w:bottom w:val="single" w:sz="6" w:space="0" w:color="000000"/>
              <w:right w:val="single" w:sz="6" w:space="0" w:color="000000"/>
            </w:tcBorders>
          </w:tcPr>
          <w:p>
            <w:pPr>
              <w:rPr>
                <w:sz w:val="2"/>
                <w:szCs w:val="2"/>
              </w:rPr>
            </w:pPr>
          </w:p>
        </w:tc>
        <w:tc>
          <w:tcPr>
            <w:tcW w:w="1986" w:type="dxa"/>
            <w:tcBorders>
              <w:top w:val="single" w:sz="6" w:space="0" w:color="000000"/>
              <w:left w:val="single" w:sz="6" w:space="0" w:color="000000"/>
              <w:bottom w:val="single" w:sz="6" w:space="0" w:color="000000"/>
              <w:right w:val="single" w:sz="6" w:space="0" w:color="000000"/>
            </w:tcBorders>
          </w:tcPr>
          <w:p>
            <w:pPr>
              <w:pStyle w:val="TableParagraph"/>
              <w:spacing w:before="72"/>
              <w:ind w:left="114"/>
              <w:jc w:val="left"/>
              <w:rPr>
                <w:sz w:val="21"/>
              </w:rPr>
            </w:pPr>
            <w:r>
              <w:rPr>
                <w:sz w:val="21"/>
              </w:rPr>
              <w:t>盐酸苯乙双胍</w:t>
            </w:r>
          </w:p>
        </w:tc>
        <w:tc>
          <w:tcPr>
            <w:tcW w:w="4876" w:type="dxa"/>
            <w:tcBorders>
              <w:top w:val="single" w:sz="6" w:space="0" w:color="000000"/>
              <w:left w:val="single" w:sz="6" w:space="0" w:color="000000"/>
              <w:bottom w:val="single" w:sz="6" w:space="0" w:color="000000"/>
            </w:tcBorders>
          </w:tcPr>
          <w:p>
            <w:pPr>
              <w:pStyle w:val="TableParagraph"/>
              <w:spacing w:line="295" w:lineRule="exact"/>
              <w:ind w:left="114"/>
              <w:jc w:val="left"/>
              <w:rPr>
                <w:sz w:val="21"/>
              </w:rPr>
            </w:pPr>
            <w:r>
              <w:rPr>
                <w:rFonts w:ascii="Times New Roman" w:eastAsia="Times New Roman"/>
                <w:sz w:val="21"/>
              </w:rPr>
              <w:t>1 </w:t>
            </w:r>
            <w:r>
              <w:rPr>
                <w:sz w:val="21"/>
              </w:rPr>
              <w:t>条生产线，生产能力 </w:t>
            </w:r>
            <w:r>
              <w:rPr>
                <w:rFonts w:ascii="Times New Roman" w:eastAsia="Times New Roman"/>
                <w:sz w:val="21"/>
              </w:rPr>
              <w:t>60t/a</w:t>
            </w:r>
            <w:r>
              <w:rPr>
                <w:sz w:val="21"/>
              </w:rPr>
              <w:t>，主要设备有反应釜、</w:t>
            </w:r>
          </w:p>
          <w:p>
            <w:pPr>
              <w:pStyle w:val="TableParagraph"/>
              <w:spacing w:line="296" w:lineRule="exact"/>
              <w:ind w:left="114"/>
              <w:jc w:val="left"/>
              <w:rPr>
                <w:sz w:val="21"/>
              </w:rPr>
            </w:pPr>
            <w:r>
              <w:rPr>
                <w:sz w:val="21"/>
              </w:rPr>
              <w:t>冷凝器、蒸馏罐、干燥器、混合机等</w:t>
            </w:r>
          </w:p>
        </w:tc>
      </w:tr>
      <w:tr>
        <w:trPr>
          <w:trHeight w:val="608" w:hRule="atLeast"/>
        </w:trPr>
        <w:tc>
          <w:tcPr>
            <w:tcW w:w="907" w:type="dxa"/>
            <w:vMerge/>
            <w:tcBorders>
              <w:top w:val="nil"/>
              <w:right w:val="single" w:sz="6" w:space="0" w:color="000000"/>
            </w:tcBorders>
          </w:tcPr>
          <w:p>
            <w:pPr>
              <w:rPr>
                <w:sz w:val="2"/>
                <w:szCs w:val="2"/>
              </w:rPr>
            </w:pPr>
          </w:p>
        </w:tc>
        <w:tc>
          <w:tcPr>
            <w:tcW w:w="761" w:type="dxa"/>
            <w:vMerge/>
            <w:tcBorders>
              <w:top w:val="nil"/>
              <w:left w:val="single" w:sz="6" w:space="0" w:color="000000"/>
              <w:bottom w:val="single" w:sz="6" w:space="0" w:color="000000"/>
              <w:right w:val="single" w:sz="6" w:space="0" w:color="000000"/>
            </w:tcBorders>
          </w:tcPr>
          <w:p>
            <w:pPr>
              <w:rPr>
                <w:sz w:val="2"/>
                <w:szCs w:val="2"/>
              </w:rPr>
            </w:pPr>
          </w:p>
        </w:tc>
        <w:tc>
          <w:tcPr>
            <w:tcW w:w="1986" w:type="dxa"/>
            <w:tcBorders>
              <w:top w:val="single" w:sz="6" w:space="0" w:color="000000"/>
              <w:left w:val="single" w:sz="6" w:space="0" w:color="000000"/>
              <w:bottom w:val="single" w:sz="6" w:space="0" w:color="000000"/>
              <w:right w:val="single" w:sz="6" w:space="0" w:color="000000"/>
            </w:tcBorders>
          </w:tcPr>
          <w:p>
            <w:pPr>
              <w:pStyle w:val="TableParagraph"/>
              <w:spacing w:before="70"/>
              <w:ind w:left="114"/>
              <w:jc w:val="left"/>
              <w:rPr>
                <w:sz w:val="21"/>
              </w:rPr>
            </w:pPr>
            <w:r>
              <w:rPr>
                <w:sz w:val="21"/>
              </w:rPr>
              <w:t>盐酸地芬尼多</w:t>
            </w:r>
          </w:p>
        </w:tc>
        <w:tc>
          <w:tcPr>
            <w:tcW w:w="4876" w:type="dxa"/>
            <w:tcBorders>
              <w:top w:val="single" w:sz="6" w:space="0" w:color="000000"/>
              <w:left w:val="single" w:sz="6" w:space="0" w:color="000000"/>
              <w:bottom w:val="single" w:sz="6" w:space="0" w:color="000000"/>
            </w:tcBorders>
          </w:tcPr>
          <w:p>
            <w:pPr>
              <w:pStyle w:val="TableParagraph"/>
              <w:spacing w:line="293" w:lineRule="exact"/>
              <w:ind w:left="114"/>
              <w:jc w:val="left"/>
              <w:rPr>
                <w:sz w:val="21"/>
              </w:rPr>
            </w:pPr>
            <w:r>
              <w:rPr>
                <w:rFonts w:ascii="Times New Roman" w:eastAsia="Times New Roman"/>
                <w:sz w:val="21"/>
              </w:rPr>
              <w:t>1 </w:t>
            </w:r>
            <w:r>
              <w:rPr>
                <w:sz w:val="21"/>
              </w:rPr>
              <w:t>条生产线，生产能力为 </w:t>
            </w:r>
            <w:r>
              <w:rPr>
                <w:rFonts w:ascii="Times New Roman" w:eastAsia="Times New Roman"/>
                <w:sz w:val="21"/>
              </w:rPr>
              <w:t>80t/a</w:t>
            </w:r>
            <w:r>
              <w:rPr>
                <w:sz w:val="21"/>
              </w:rPr>
              <w:t>，主要设备反应釜、</w:t>
            </w:r>
          </w:p>
          <w:p>
            <w:pPr>
              <w:pStyle w:val="TableParagraph"/>
              <w:spacing w:line="296" w:lineRule="exact"/>
              <w:ind w:left="114"/>
              <w:jc w:val="left"/>
              <w:rPr>
                <w:sz w:val="21"/>
              </w:rPr>
            </w:pPr>
            <w:r>
              <w:rPr>
                <w:sz w:val="21"/>
              </w:rPr>
              <w:t>冷凝器、蒸馏罐、干燥器、混合机等</w:t>
            </w:r>
          </w:p>
        </w:tc>
      </w:tr>
      <w:tr>
        <w:trPr>
          <w:trHeight w:val="1232" w:hRule="atLeast"/>
        </w:trPr>
        <w:tc>
          <w:tcPr>
            <w:tcW w:w="907" w:type="dxa"/>
            <w:vMerge/>
            <w:tcBorders>
              <w:top w:val="nil"/>
              <w:right w:val="single" w:sz="6" w:space="0" w:color="000000"/>
            </w:tcBorders>
          </w:tcPr>
          <w:p>
            <w:pPr>
              <w:rPr>
                <w:sz w:val="2"/>
                <w:szCs w:val="2"/>
              </w:rPr>
            </w:pPr>
          </w:p>
        </w:tc>
        <w:tc>
          <w:tcPr>
            <w:tcW w:w="761"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2"/>
              </w:rPr>
            </w:pPr>
          </w:p>
          <w:p>
            <w:pPr>
              <w:pStyle w:val="TableParagraph"/>
              <w:spacing w:before="17"/>
              <w:jc w:val="left"/>
              <w:rPr>
                <w:sz w:val="22"/>
              </w:rPr>
            </w:pPr>
          </w:p>
          <w:p>
            <w:pPr>
              <w:pStyle w:val="TableParagraph"/>
              <w:spacing w:line="168" w:lineRule="auto" w:before="1"/>
              <w:ind w:left="175" w:right="146"/>
              <w:jc w:val="both"/>
              <w:rPr>
                <w:rFonts w:ascii="Times New Roman" w:eastAsia="Times New Roman"/>
                <w:sz w:val="21"/>
              </w:rPr>
            </w:pPr>
            <w:r>
              <w:rPr>
                <w:sz w:val="21"/>
              </w:rPr>
              <w:t>原料药生产车间 </w:t>
            </w:r>
            <w:r>
              <w:rPr>
                <w:rFonts w:ascii="Times New Roman" w:eastAsia="Times New Roman"/>
                <w:sz w:val="21"/>
              </w:rPr>
              <w:t>2</w:t>
            </w:r>
          </w:p>
        </w:tc>
        <w:tc>
          <w:tcPr>
            <w:tcW w:w="1986"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7"/>
              <w:ind w:left="114" w:right="84"/>
              <w:jc w:val="both"/>
              <w:rPr>
                <w:sz w:val="21"/>
              </w:rPr>
            </w:pPr>
            <w:r>
              <w:rPr>
                <w:sz w:val="21"/>
              </w:rPr>
              <w:t>盐酸普罗帕酮、羧甲司坦、甘羟铝、乳酸氟罗沙星共用</w:t>
            </w:r>
          </w:p>
          <w:p>
            <w:pPr>
              <w:pStyle w:val="TableParagraph"/>
              <w:spacing w:line="270" w:lineRule="exact"/>
              <w:ind w:left="114"/>
              <w:jc w:val="both"/>
              <w:rPr>
                <w:sz w:val="21"/>
              </w:rPr>
            </w:pPr>
            <w:r>
              <w:rPr>
                <w:rFonts w:ascii="Times New Roman" w:eastAsia="Times New Roman"/>
                <w:sz w:val="21"/>
              </w:rPr>
              <w:t>1 </w:t>
            </w:r>
            <w:r>
              <w:rPr>
                <w:sz w:val="21"/>
              </w:rPr>
              <w:t>生产线</w:t>
            </w:r>
          </w:p>
        </w:tc>
        <w:tc>
          <w:tcPr>
            <w:tcW w:w="4876" w:type="dxa"/>
            <w:tcBorders>
              <w:top w:val="single" w:sz="6" w:space="0" w:color="000000"/>
              <w:left w:val="single" w:sz="6" w:space="0" w:color="000000"/>
              <w:bottom w:val="single" w:sz="6" w:space="0" w:color="000000"/>
            </w:tcBorders>
          </w:tcPr>
          <w:p>
            <w:pPr>
              <w:pStyle w:val="TableParagraph"/>
              <w:spacing w:line="293" w:lineRule="exact"/>
              <w:ind w:left="114"/>
              <w:jc w:val="left"/>
              <w:rPr>
                <w:sz w:val="21"/>
              </w:rPr>
            </w:pPr>
            <w:r>
              <w:rPr>
                <w:sz w:val="21"/>
              </w:rPr>
              <w:t>四种产品轮流生产，生产能力分别为盐酸普罗帕酮</w:t>
            </w:r>
          </w:p>
          <w:p>
            <w:pPr>
              <w:pStyle w:val="TableParagraph"/>
              <w:spacing w:line="312" w:lineRule="exact"/>
              <w:ind w:left="114"/>
              <w:jc w:val="left"/>
              <w:rPr>
                <w:sz w:val="21"/>
              </w:rPr>
            </w:pPr>
            <w:r>
              <w:rPr>
                <w:rFonts w:ascii="Times New Roman" w:eastAsia="Times New Roman"/>
                <w:sz w:val="21"/>
              </w:rPr>
              <w:t>70t/a</w:t>
            </w:r>
            <w:r>
              <w:rPr>
                <w:spacing w:val="-5"/>
                <w:sz w:val="21"/>
              </w:rPr>
              <w:t>、羧甲司坦 </w:t>
            </w:r>
            <w:r>
              <w:rPr>
                <w:rFonts w:ascii="Times New Roman" w:eastAsia="Times New Roman"/>
                <w:sz w:val="21"/>
              </w:rPr>
              <w:t>40t/a</w:t>
            </w:r>
            <w:r>
              <w:rPr>
                <w:spacing w:val="-5"/>
                <w:sz w:val="21"/>
              </w:rPr>
              <w:t>、甘羟铝 </w:t>
            </w:r>
            <w:r>
              <w:rPr>
                <w:rFonts w:ascii="Times New Roman" w:eastAsia="Times New Roman"/>
                <w:sz w:val="21"/>
              </w:rPr>
              <w:t>15t/a</w:t>
            </w:r>
            <w:r>
              <w:rPr>
                <w:spacing w:val="-6"/>
                <w:sz w:val="21"/>
              </w:rPr>
              <w:t>、乳酸氟罗沙星</w:t>
            </w:r>
          </w:p>
          <w:p>
            <w:pPr>
              <w:pStyle w:val="TableParagraph"/>
              <w:spacing w:line="312" w:lineRule="exact"/>
              <w:ind w:left="114"/>
              <w:jc w:val="left"/>
              <w:rPr>
                <w:sz w:val="21"/>
              </w:rPr>
            </w:pPr>
            <w:r>
              <w:rPr>
                <w:rFonts w:ascii="Times New Roman" w:eastAsia="Times New Roman"/>
                <w:spacing w:val="-1"/>
                <w:sz w:val="21"/>
              </w:rPr>
              <w:t>2.5t/a</w:t>
            </w:r>
            <w:r>
              <w:rPr>
                <w:spacing w:val="-4"/>
                <w:sz w:val="21"/>
              </w:rPr>
              <w:t>，主要设备有反应釜、冷凝器、干燥机、混合</w:t>
            </w:r>
          </w:p>
          <w:p>
            <w:pPr>
              <w:pStyle w:val="TableParagraph"/>
              <w:spacing w:line="296" w:lineRule="exact"/>
              <w:ind w:left="114"/>
              <w:jc w:val="left"/>
              <w:rPr>
                <w:sz w:val="21"/>
              </w:rPr>
            </w:pPr>
            <w:r>
              <w:rPr>
                <w:sz w:val="21"/>
              </w:rPr>
              <w:t>机等。</w:t>
            </w:r>
          </w:p>
        </w:tc>
      </w:tr>
      <w:tr>
        <w:trPr>
          <w:trHeight w:val="1857" w:hRule="atLeast"/>
        </w:trPr>
        <w:tc>
          <w:tcPr>
            <w:tcW w:w="907" w:type="dxa"/>
            <w:vMerge/>
            <w:tcBorders>
              <w:top w:val="nil"/>
              <w:right w:val="single" w:sz="6" w:space="0" w:color="000000"/>
            </w:tcBorders>
          </w:tcPr>
          <w:p>
            <w:pPr>
              <w:rPr>
                <w:sz w:val="2"/>
                <w:szCs w:val="2"/>
              </w:rPr>
            </w:pPr>
          </w:p>
        </w:tc>
        <w:tc>
          <w:tcPr>
            <w:tcW w:w="761" w:type="dxa"/>
            <w:vMerge/>
            <w:tcBorders>
              <w:top w:val="nil"/>
              <w:left w:val="single" w:sz="6" w:space="0" w:color="000000"/>
              <w:bottom w:val="single" w:sz="6" w:space="0" w:color="000000"/>
              <w:right w:val="single" w:sz="6" w:space="0" w:color="000000"/>
            </w:tcBorders>
          </w:tcPr>
          <w:p>
            <w:pPr>
              <w:rPr>
                <w:sz w:val="2"/>
                <w:szCs w:val="2"/>
              </w:rPr>
            </w:pPr>
          </w:p>
        </w:tc>
        <w:tc>
          <w:tcPr>
            <w:tcW w:w="1986" w:type="dxa"/>
            <w:tcBorders>
              <w:top w:val="single" w:sz="6" w:space="0" w:color="000000"/>
              <w:left w:val="single" w:sz="6" w:space="0" w:color="000000"/>
              <w:bottom w:val="single" w:sz="6" w:space="0" w:color="000000"/>
              <w:right w:val="single" w:sz="6" w:space="0" w:color="000000"/>
            </w:tcBorders>
          </w:tcPr>
          <w:p>
            <w:pPr>
              <w:pStyle w:val="TableParagraph"/>
              <w:spacing w:line="168" w:lineRule="auto" w:before="163"/>
              <w:ind w:left="114" w:right="84"/>
              <w:jc w:val="both"/>
              <w:rPr>
                <w:sz w:val="21"/>
              </w:rPr>
            </w:pPr>
            <w:r>
              <w:rPr>
                <w:spacing w:val="8"/>
                <w:sz w:val="21"/>
              </w:rPr>
              <w:t>盐酸米安色林、去甲斑蝥素、单硝酸异山梨酯、盐酸氟</w:t>
            </w:r>
            <w:r>
              <w:rPr>
                <w:spacing w:val="2"/>
                <w:sz w:val="21"/>
              </w:rPr>
              <w:t>桂利嗪共用 </w:t>
            </w:r>
            <w:r>
              <w:rPr>
                <w:rFonts w:ascii="Times New Roman" w:eastAsia="Times New Roman"/>
                <w:sz w:val="21"/>
              </w:rPr>
              <w:t>1 </w:t>
            </w:r>
            <w:r>
              <w:rPr>
                <w:spacing w:val="-3"/>
                <w:sz w:val="21"/>
              </w:rPr>
              <w:t>生产</w:t>
            </w:r>
            <w:r>
              <w:rPr>
                <w:sz w:val="21"/>
              </w:rPr>
              <w:t>线</w:t>
            </w:r>
          </w:p>
        </w:tc>
        <w:tc>
          <w:tcPr>
            <w:tcW w:w="4876" w:type="dxa"/>
            <w:tcBorders>
              <w:top w:val="single" w:sz="6" w:space="0" w:color="000000"/>
              <w:left w:val="single" w:sz="6" w:space="0" w:color="000000"/>
              <w:bottom w:val="single" w:sz="6" w:space="0" w:color="000000"/>
            </w:tcBorders>
          </w:tcPr>
          <w:p>
            <w:pPr>
              <w:pStyle w:val="TableParagraph"/>
              <w:spacing w:line="293" w:lineRule="exact"/>
              <w:ind w:left="114"/>
              <w:jc w:val="left"/>
              <w:rPr>
                <w:sz w:val="21"/>
              </w:rPr>
            </w:pPr>
            <w:r>
              <w:rPr>
                <w:rFonts w:ascii="Times New Roman" w:eastAsia="Times New Roman"/>
                <w:sz w:val="21"/>
              </w:rPr>
              <w:t>4</w:t>
            </w:r>
            <w:r>
              <w:rPr>
                <w:rFonts w:ascii="Times New Roman" w:eastAsia="Times New Roman"/>
                <w:spacing w:val="18"/>
                <w:sz w:val="21"/>
              </w:rPr>
              <w:t>  </w:t>
            </w:r>
            <w:r>
              <w:rPr>
                <w:spacing w:val="8"/>
                <w:sz w:val="21"/>
              </w:rPr>
              <w:t>种产品轮流生产，生产能力分别盐酸米安色林</w:t>
            </w:r>
          </w:p>
          <w:p>
            <w:pPr>
              <w:pStyle w:val="TableParagraph"/>
              <w:spacing w:line="168" w:lineRule="auto" w:before="27"/>
              <w:ind w:left="114" w:right="73"/>
              <w:jc w:val="both"/>
              <w:rPr>
                <w:sz w:val="21"/>
              </w:rPr>
            </w:pPr>
            <w:r>
              <w:rPr>
                <w:rFonts w:ascii="Times New Roman" w:eastAsia="Times New Roman"/>
                <w:sz w:val="21"/>
              </w:rPr>
              <w:t>9t/a</w:t>
            </w:r>
            <w:r>
              <w:rPr>
                <w:spacing w:val="-5"/>
                <w:sz w:val="21"/>
              </w:rPr>
              <w:t>、去甲斑蝥素 </w:t>
            </w:r>
            <w:r>
              <w:rPr>
                <w:rFonts w:ascii="Times New Roman" w:eastAsia="Times New Roman"/>
                <w:sz w:val="21"/>
              </w:rPr>
              <w:t>1.2t/a</w:t>
            </w:r>
            <w:r>
              <w:rPr>
                <w:spacing w:val="-6"/>
                <w:sz w:val="21"/>
              </w:rPr>
              <w:t>、单硝酸异山梨酯 </w:t>
            </w:r>
            <w:r>
              <w:rPr>
                <w:rFonts w:ascii="Times New Roman" w:eastAsia="Times New Roman"/>
                <w:sz w:val="21"/>
              </w:rPr>
              <w:t>1.7t/a</w:t>
            </w:r>
            <w:r>
              <w:rPr>
                <w:spacing w:val="-24"/>
                <w:sz w:val="21"/>
              </w:rPr>
              <w:t>、盐</w:t>
            </w:r>
            <w:r>
              <w:rPr>
                <w:spacing w:val="-1"/>
                <w:sz w:val="21"/>
              </w:rPr>
              <w:t>酸氟桂利嗪 </w:t>
            </w:r>
            <w:r>
              <w:rPr>
                <w:rFonts w:ascii="Times New Roman" w:eastAsia="Times New Roman"/>
                <w:sz w:val="21"/>
              </w:rPr>
              <w:t>1.5</w:t>
            </w:r>
            <w:r>
              <w:rPr>
                <w:rFonts w:ascii="Times New Roman" w:eastAsia="Times New Roman"/>
                <w:spacing w:val="9"/>
                <w:sz w:val="21"/>
              </w:rPr>
              <w:t> </w:t>
            </w:r>
            <w:r>
              <w:rPr>
                <w:rFonts w:ascii="Times New Roman" w:eastAsia="Times New Roman"/>
                <w:sz w:val="21"/>
              </w:rPr>
              <w:t>t/a</w:t>
            </w:r>
            <w:r>
              <w:rPr>
                <w:spacing w:val="-3"/>
                <w:sz w:val="21"/>
              </w:rPr>
              <w:t>，主要设备有反应釜、蒸馏釜、酰化反应釜、缩合反应釜、脱溶釜、酸解釜、碱解成盐釜、化料釜、水洗釜、结晶釜、离心机、干燥</w:t>
            </w:r>
          </w:p>
          <w:p>
            <w:pPr>
              <w:pStyle w:val="TableParagraph"/>
              <w:spacing w:line="270" w:lineRule="exact"/>
              <w:ind w:left="114"/>
              <w:jc w:val="both"/>
              <w:rPr>
                <w:sz w:val="21"/>
              </w:rPr>
            </w:pPr>
            <w:r>
              <w:rPr>
                <w:sz w:val="21"/>
              </w:rPr>
              <w:t>机等</w:t>
            </w:r>
          </w:p>
        </w:tc>
      </w:tr>
      <w:tr>
        <w:trPr>
          <w:trHeight w:val="610" w:hRule="atLeast"/>
        </w:trPr>
        <w:tc>
          <w:tcPr>
            <w:tcW w:w="907" w:type="dxa"/>
            <w:vMerge/>
            <w:tcBorders>
              <w:top w:val="nil"/>
              <w:right w:val="single" w:sz="6" w:space="0" w:color="000000"/>
            </w:tcBorders>
          </w:tcPr>
          <w:p>
            <w:pPr>
              <w:rPr>
                <w:sz w:val="2"/>
                <w:szCs w:val="2"/>
              </w:rPr>
            </w:pPr>
          </w:p>
        </w:tc>
        <w:tc>
          <w:tcPr>
            <w:tcW w:w="761" w:type="dxa"/>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175"/>
              <w:jc w:val="left"/>
              <w:rPr>
                <w:sz w:val="21"/>
              </w:rPr>
            </w:pPr>
            <w:r>
              <w:rPr>
                <w:sz w:val="21"/>
              </w:rPr>
              <w:t>发酵</w:t>
            </w:r>
          </w:p>
          <w:p>
            <w:pPr>
              <w:pStyle w:val="TableParagraph"/>
              <w:spacing w:line="296" w:lineRule="exact"/>
              <w:ind w:left="175"/>
              <w:jc w:val="left"/>
              <w:rPr>
                <w:sz w:val="21"/>
              </w:rPr>
            </w:pPr>
            <w:r>
              <w:rPr>
                <w:sz w:val="21"/>
              </w:rPr>
              <w:t>车间</w:t>
            </w:r>
          </w:p>
        </w:tc>
        <w:tc>
          <w:tcPr>
            <w:tcW w:w="1986" w:type="dxa"/>
            <w:tcBorders>
              <w:top w:val="single" w:sz="6" w:space="0" w:color="000000"/>
              <w:left w:val="single" w:sz="6" w:space="0" w:color="000000"/>
              <w:bottom w:val="single" w:sz="6" w:space="0" w:color="000000"/>
              <w:right w:val="single" w:sz="6" w:space="0" w:color="000000"/>
            </w:tcBorders>
          </w:tcPr>
          <w:p>
            <w:pPr>
              <w:pStyle w:val="TableParagraph"/>
              <w:spacing w:before="72"/>
              <w:ind w:left="264"/>
              <w:jc w:val="left"/>
              <w:rPr>
                <w:sz w:val="21"/>
              </w:rPr>
            </w:pPr>
            <w:r>
              <w:rPr>
                <w:sz w:val="21"/>
              </w:rPr>
              <w:t>白葡萄球菌生产</w:t>
            </w:r>
          </w:p>
        </w:tc>
        <w:tc>
          <w:tcPr>
            <w:tcW w:w="4876" w:type="dxa"/>
            <w:tcBorders>
              <w:top w:val="single" w:sz="6" w:space="0" w:color="000000"/>
              <w:left w:val="single" w:sz="6" w:space="0" w:color="000000"/>
              <w:bottom w:val="single" w:sz="6" w:space="0" w:color="000000"/>
            </w:tcBorders>
          </w:tcPr>
          <w:p>
            <w:pPr>
              <w:pStyle w:val="TableParagraph"/>
              <w:spacing w:line="295" w:lineRule="exact"/>
              <w:ind w:left="116" w:right="82"/>
              <w:rPr>
                <w:sz w:val="21"/>
              </w:rPr>
            </w:pPr>
            <w:r>
              <w:rPr>
                <w:sz w:val="21"/>
              </w:rPr>
              <w:t>白葡萄球菌生产线 </w:t>
            </w:r>
            <w:r>
              <w:rPr>
                <w:rFonts w:ascii="Times New Roman" w:eastAsia="Times New Roman"/>
                <w:sz w:val="21"/>
              </w:rPr>
              <w:t>1 </w:t>
            </w:r>
            <w:r>
              <w:rPr>
                <w:sz w:val="21"/>
              </w:rPr>
              <w:t>条，主要生产设备消化罐、发</w:t>
            </w:r>
          </w:p>
          <w:p>
            <w:pPr>
              <w:pStyle w:val="TableParagraph"/>
              <w:spacing w:line="296" w:lineRule="exact"/>
              <w:ind w:left="116" w:right="79"/>
              <w:rPr>
                <w:sz w:val="21"/>
              </w:rPr>
            </w:pPr>
            <w:r>
              <w:rPr>
                <w:sz w:val="21"/>
              </w:rPr>
              <w:t>酵罐、沉淀罐、粉碎机、混合机等</w:t>
            </w:r>
          </w:p>
        </w:tc>
      </w:tr>
      <w:tr>
        <w:trPr>
          <w:trHeight w:val="1551" w:hRule="atLeast"/>
        </w:trPr>
        <w:tc>
          <w:tcPr>
            <w:tcW w:w="907" w:type="dxa"/>
            <w:vMerge/>
            <w:tcBorders>
              <w:top w:val="nil"/>
              <w:right w:val="single" w:sz="6" w:space="0" w:color="000000"/>
            </w:tcBorders>
          </w:tcPr>
          <w:p>
            <w:pPr>
              <w:rPr>
                <w:sz w:val="2"/>
                <w:szCs w:val="2"/>
              </w:rPr>
            </w:pPr>
          </w:p>
        </w:tc>
        <w:tc>
          <w:tcPr>
            <w:tcW w:w="761" w:type="dxa"/>
            <w:tcBorders>
              <w:top w:val="single" w:sz="6" w:space="0" w:color="000000"/>
              <w:left w:val="single" w:sz="6" w:space="0" w:color="000000"/>
              <w:right w:val="single" w:sz="6" w:space="0" w:color="000000"/>
            </w:tcBorders>
          </w:tcPr>
          <w:p>
            <w:pPr>
              <w:pStyle w:val="TableParagraph"/>
              <w:spacing w:before="1"/>
              <w:jc w:val="left"/>
              <w:rPr>
                <w:sz w:val="15"/>
              </w:rPr>
            </w:pPr>
          </w:p>
          <w:p>
            <w:pPr>
              <w:pStyle w:val="TableParagraph"/>
              <w:spacing w:line="168" w:lineRule="auto"/>
              <w:ind w:left="175" w:right="146"/>
              <w:jc w:val="both"/>
              <w:rPr>
                <w:sz w:val="21"/>
              </w:rPr>
            </w:pPr>
            <w:r>
              <w:rPr>
                <w:sz w:val="21"/>
              </w:rPr>
              <w:t>溶剂回收车间</w:t>
            </w:r>
          </w:p>
        </w:tc>
        <w:tc>
          <w:tcPr>
            <w:tcW w:w="1986" w:type="dxa"/>
            <w:tcBorders>
              <w:top w:val="single" w:sz="6" w:space="0" w:color="000000"/>
              <w:left w:val="single" w:sz="6" w:space="0" w:color="000000"/>
              <w:right w:val="single" w:sz="6" w:space="0" w:color="000000"/>
            </w:tcBorders>
          </w:tcPr>
          <w:p>
            <w:pPr>
              <w:pStyle w:val="TableParagraph"/>
              <w:spacing w:before="9"/>
              <w:jc w:val="left"/>
              <w:rPr>
                <w:sz w:val="22"/>
              </w:rPr>
            </w:pPr>
          </w:p>
          <w:p>
            <w:pPr>
              <w:pStyle w:val="TableParagraph"/>
              <w:spacing w:line="168" w:lineRule="auto"/>
              <w:ind w:left="264" w:right="128" w:hanging="107"/>
              <w:jc w:val="left"/>
              <w:rPr>
                <w:sz w:val="21"/>
              </w:rPr>
            </w:pPr>
            <w:r>
              <w:rPr>
                <w:sz w:val="21"/>
              </w:rPr>
              <w:t>各原料药生产过程废液中溶剂回收</w:t>
            </w:r>
          </w:p>
        </w:tc>
        <w:tc>
          <w:tcPr>
            <w:tcW w:w="4876" w:type="dxa"/>
            <w:tcBorders>
              <w:top w:val="single" w:sz="6" w:space="0" w:color="000000"/>
              <w:left w:val="single" w:sz="6" w:space="0" w:color="000000"/>
            </w:tcBorders>
          </w:tcPr>
          <w:p>
            <w:pPr>
              <w:pStyle w:val="TableParagraph"/>
              <w:spacing w:line="168" w:lineRule="auto" w:before="7"/>
              <w:ind w:left="1708" w:right="1460" w:hanging="212"/>
              <w:jc w:val="left"/>
              <w:rPr>
                <w:sz w:val="21"/>
              </w:rPr>
            </w:pPr>
            <w:r>
              <w:rPr>
                <w:spacing w:val="-3"/>
                <w:sz w:val="21"/>
              </w:rPr>
              <w:t>溴化钾蒸发结晶系统甲醇蒸馏回收塔 乙醇蒸馏回收塔 尾气回收塔</w:t>
            </w:r>
          </w:p>
          <w:p>
            <w:pPr>
              <w:pStyle w:val="TableParagraph"/>
              <w:spacing w:line="278" w:lineRule="exact"/>
              <w:ind w:left="1427"/>
              <w:jc w:val="left"/>
              <w:rPr>
                <w:sz w:val="21"/>
              </w:rPr>
            </w:pPr>
            <w:r>
              <w:rPr>
                <w:sz w:val="21"/>
              </w:rPr>
              <w:t>乙酸</w:t>
            </w:r>
            <w:r>
              <w:rPr>
                <w:rFonts w:ascii="Times New Roman" w:eastAsia="Times New Roman"/>
                <w:sz w:val="21"/>
              </w:rPr>
              <w:t>(</w:t>
            </w:r>
            <w:r>
              <w:rPr>
                <w:sz w:val="21"/>
              </w:rPr>
              <w:t>丙酮</w:t>
            </w:r>
            <w:r>
              <w:rPr>
                <w:rFonts w:ascii="Times New Roman" w:eastAsia="Times New Roman"/>
                <w:sz w:val="21"/>
              </w:rPr>
              <w:t>)</w:t>
            </w:r>
            <w:r>
              <w:rPr>
                <w:sz w:val="21"/>
              </w:rPr>
              <w:t>蒸馏回收塔</w:t>
            </w:r>
          </w:p>
        </w:tc>
      </w:tr>
    </w:tbl>
    <w:p>
      <w:pPr>
        <w:spacing w:after="0" w:line="278" w:lineRule="exact"/>
        <w:jc w:val="left"/>
        <w:rPr>
          <w:sz w:val="21"/>
        </w:rPr>
        <w:sectPr>
          <w:footerReference w:type="default" r:id="rId15"/>
          <w:pgSz w:w="11910" w:h="16840"/>
          <w:pgMar w:footer="973" w:header="899" w:top="1380" w:bottom="1160" w:left="1180" w:right="820"/>
          <w:pgNumType w:start="2"/>
        </w:sectPr>
      </w:pPr>
    </w:p>
    <w:p>
      <w:pPr>
        <w:pStyle w:val="BodyText"/>
        <w:spacing w:before="9"/>
        <w:rPr>
          <w:rFonts w:ascii="Times New Roman"/>
          <w:sz w:val="4"/>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7"/>
        <w:gridCol w:w="669"/>
        <w:gridCol w:w="2076"/>
        <w:gridCol w:w="4875"/>
      </w:tblGrid>
      <w:tr>
        <w:trPr>
          <w:trHeight w:val="623" w:hRule="atLeast"/>
        </w:trPr>
        <w:tc>
          <w:tcPr>
            <w:tcW w:w="907" w:type="dxa"/>
            <w:tcBorders>
              <w:bottom w:val="single" w:sz="6" w:space="0" w:color="000000"/>
              <w:right w:val="single" w:sz="6" w:space="0" w:color="000000"/>
            </w:tcBorders>
          </w:tcPr>
          <w:p>
            <w:pPr>
              <w:pStyle w:val="TableParagraph"/>
              <w:spacing w:line="302" w:lineRule="exact"/>
              <w:ind w:left="241"/>
              <w:jc w:val="left"/>
              <w:rPr>
                <w:sz w:val="21"/>
              </w:rPr>
            </w:pPr>
            <w:r>
              <w:rPr>
                <w:sz w:val="21"/>
              </w:rPr>
              <w:t>项目</w:t>
            </w:r>
          </w:p>
          <w:p>
            <w:pPr>
              <w:pStyle w:val="TableParagraph"/>
              <w:spacing w:line="302" w:lineRule="exact"/>
              <w:ind w:left="241"/>
              <w:jc w:val="left"/>
              <w:rPr>
                <w:sz w:val="21"/>
              </w:rPr>
            </w:pPr>
            <w:r>
              <w:rPr>
                <w:sz w:val="21"/>
              </w:rPr>
              <w:t>名称</w:t>
            </w:r>
          </w:p>
        </w:tc>
        <w:tc>
          <w:tcPr>
            <w:tcW w:w="2745" w:type="dxa"/>
            <w:gridSpan w:val="2"/>
            <w:tcBorders>
              <w:left w:val="single" w:sz="6" w:space="0" w:color="000000"/>
              <w:bottom w:val="single" w:sz="6" w:space="0" w:color="000000"/>
              <w:right w:val="single" w:sz="6" w:space="0" w:color="000000"/>
            </w:tcBorders>
          </w:tcPr>
          <w:p>
            <w:pPr>
              <w:pStyle w:val="TableParagraph"/>
              <w:spacing w:before="77"/>
              <w:ind w:left="939" w:right="911"/>
              <w:rPr>
                <w:sz w:val="21"/>
              </w:rPr>
            </w:pPr>
            <w:r>
              <w:rPr>
                <w:sz w:val="21"/>
              </w:rPr>
              <w:t>主要组成</w:t>
            </w:r>
          </w:p>
        </w:tc>
        <w:tc>
          <w:tcPr>
            <w:tcW w:w="4875" w:type="dxa"/>
            <w:tcBorders>
              <w:left w:val="single" w:sz="6" w:space="0" w:color="000000"/>
              <w:bottom w:val="single" w:sz="6" w:space="0" w:color="000000"/>
            </w:tcBorders>
          </w:tcPr>
          <w:p>
            <w:pPr>
              <w:pStyle w:val="TableParagraph"/>
              <w:spacing w:before="77"/>
              <w:ind w:left="115" w:right="76"/>
              <w:rPr>
                <w:sz w:val="21"/>
              </w:rPr>
            </w:pPr>
            <w:r>
              <w:rPr>
                <w:sz w:val="21"/>
              </w:rPr>
              <w:t>主要内容</w:t>
            </w:r>
          </w:p>
        </w:tc>
      </w:tr>
      <w:tr>
        <w:trPr>
          <w:trHeight w:val="625" w:hRule="atLeast"/>
        </w:trPr>
        <w:tc>
          <w:tcPr>
            <w:tcW w:w="907"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before="3"/>
              <w:jc w:val="left"/>
              <w:rPr>
                <w:rFonts w:ascii="Times New Roman"/>
                <w:sz w:val="18"/>
              </w:rPr>
            </w:pPr>
          </w:p>
          <w:p>
            <w:pPr>
              <w:pStyle w:val="TableParagraph"/>
              <w:spacing w:line="168" w:lineRule="auto"/>
              <w:ind w:left="241" w:right="218"/>
              <w:jc w:val="left"/>
              <w:rPr>
                <w:sz w:val="21"/>
              </w:rPr>
            </w:pPr>
            <w:r>
              <w:rPr>
                <w:sz w:val="21"/>
              </w:rPr>
              <w:t>辅助工程</w:t>
            </w: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80"/>
              <w:ind w:left="643"/>
              <w:jc w:val="left"/>
              <w:rPr>
                <w:sz w:val="21"/>
              </w:rPr>
            </w:pPr>
            <w:r>
              <w:rPr>
                <w:sz w:val="21"/>
              </w:rPr>
              <w:t>办公、职工生活</w:t>
            </w:r>
          </w:p>
        </w:tc>
        <w:tc>
          <w:tcPr>
            <w:tcW w:w="4875" w:type="dxa"/>
            <w:tcBorders>
              <w:top w:val="single" w:sz="6" w:space="0" w:color="000000"/>
              <w:left w:val="single" w:sz="6" w:space="0" w:color="000000"/>
              <w:bottom w:val="single" w:sz="6" w:space="0" w:color="000000"/>
            </w:tcBorders>
          </w:tcPr>
          <w:p>
            <w:pPr>
              <w:pStyle w:val="TableParagraph"/>
              <w:spacing w:line="303" w:lineRule="exact"/>
              <w:ind w:left="115" w:right="76"/>
              <w:rPr>
                <w:sz w:val="21"/>
              </w:rPr>
            </w:pPr>
            <w:r>
              <w:rPr>
                <w:sz w:val="21"/>
              </w:rPr>
              <w:t>依托医药工业园</w:t>
            </w:r>
            <w:r>
              <w:rPr>
                <w:rFonts w:ascii="Times New Roman" w:eastAsia="Times New Roman"/>
                <w:sz w:val="21"/>
              </w:rPr>
              <w:t>--</w:t>
            </w:r>
            <w:r>
              <w:rPr>
                <w:sz w:val="21"/>
              </w:rPr>
              <w:t>制剂建设项目建设的六层办公楼</w:t>
            </w:r>
          </w:p>
          <w:p>
            <w:pPr>
              <w:pStyle w:val="TableParagraph"/>
              <w:spacing w:line="303" w:lineRule="exact"/>
              <w:ind w:left="115" w:right="76"/>
              <w:rPr>
                <w:sz w:val="21"/>
              </w:rPr>
            </w:pPr>
            <w:r>
              <w:rPr>
                <w:sz w:val="21"/>
              </w:rPr>
              <w:t>和 </w:t>
            </w:r>
            <w:r>
              <w:rPr>
                <w:rFonts w:ascii="Times New Roman" w:eastAsia="Times New Roman"/>
                <w:sz w:val="21"/>
              </w:rPr>
              <w:t>5 </w:t>
            </w:r>
            <w:r>
              <w:rPr>
                <w:sz w:val="21"/>
              </w:rPr>
              <w:t>层职工宿舍楼</w:t>
            </w:r>
          </w:p>
        </w:tc>
      </w:tr>
      <w:tr>
        <w:trPr>
          <w:trHeight w:val="340" w:hRule="atLeast"/>
        </w:trPr>
        <w:tc>
          <w:tcPr>
            <w:tcW w:w="907" w:type="dxa"/>
            <w:vMerge/>
            <w:tcBorders>
              <w:top w:val="nil"/>
              <w:bottom w:val="single" w:sz="6" w:space="0" w:color="000000"/>
              <w:right w:val="single" w:sz="6" w:space="0" w:color="000000"/>
            </w:tcBorders>
          </w:tcPr>
          <w:p>
            <w:pPr>
              <w:rPr>
                <w:sz w:val="2"/>
                <w:szCs w:val="2"/>
              </w:rPr>
            </w:pP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39" w:right="909"/>
              <w:rPr>
                <w:sz w:val="21"/>
              </w:rPr>
            </w:pPr>
            <w:r>
              <w:rPr>
                <w:sz w:val="21"/>
              </w:rPr>
              <w:t>软化水</w:t>
            </w:r>
          </w:p>
        </w:tc>
        <w:tc>
          <w:tcPr>
            <w:tcW w:w="4875" w:type="dxa"/>
            <w:tcBorders>
              <w:top w:val="single" w:sz="6" w:space="0" w:color="000000"/>
              <w:left w:val="single" w:sz="6" w:space="0" w:color="000000"/>
              <w:bottom w:val="single" w:sz="6" w:space="0" w:color="000000"/>
            </w:tcBorders>
          </w:tcPr>
          <w:p>
            <w:pPr>
              <w:pStyle w:val="TableParagraph"/>
              <w:spacing w:line="320" w:lineRule="exact"/>
              <w:ind w:left="961"/>
              <w:jc w:val="left"/>
              <w:rPr>
                <w:rFonts w:ascii="Times New Roman" w:eastAsia="Times New Roman"/>
                <w:sz w:val="21"/>
              </w:rPr>
            </w:pPr>
            <w:r>
              <w:rPr>
                <w:sz w:val="21"/>
              </w:rPr>
              <w:t>软化水系统，处理能力为 </w:t>
            </w:r>
            <w:r>
              <w:rPr>
                <w:rFonts w:ascii="Times New Roman" w:eastAsia="Times New Roman"/>
                <w:sz w:val="21"/>
              </w:rPr>
              <w:t>10m</w:t>
            </w:r>
            <w:r>
              <w:rPr>
                <w:rFonts w:ascii="Times New Roman" w:eastAsia="Times New Roman"/>
                <w:position w:val="7"/>
                <w:sz w:val="14"/>
              </w:rPr>
              <w:t>3</w:t>
            </w:r>
            <w:r>
              <w:rPr>
                <w:rFonts w:ascii="Times New Roman" w:eastAsia="Times New Roman"/>
                <w:sz w:val="21"/>
              </w:rPr>
              <w:t>/h</w:t>
            </w:r>
          </w:p>
        </w:tc>
      </w:tr>
      <w:tr>
        <w:trPr>
          <w:trHeight w:val="935" w:hRule="atLeast"/>
        </w:trPr>
        <w:tc>
          <w:tcPr>
            <w:tcW w:w="907" w:type="dxa"/>
            <w:vMerge/>
            <w:tcBorders>
              <w:top w:val="nil"/>
              <w:bottom w:val="single" w:sz="6" w:space="0" w:color="000000"/>
              <w:right w:val="single" w:sz="6" w:space="0" w:color="000000"/>
            </w:tcBorders>
          </w:tcPr>
          <w:p>
            <w:pPr>
              <w:rPr>
                <w:sz w:val="2"/>
                <w:szCs w:val="2"/>
              </w:rPr>
            </w:pP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Times New Roman"/>
                <w:sz w:val="20"/>
              </w:rPr>
            </w:pPr>
          </w:p>
          <w:p>
            <w:pPr>
              <w:pStyle w:val="TableParagraph"/>
              <w:ind w:left="939" w:right="911"/>
              <w:rPr>
                <w:sz w:val="21"/>
              </w:rPr>
            </w:pPr>
            <w:r>
              <w:rPr>
                <w:sz w:val="21"/>
              </w:rPr>
              <w:t>冷冻车间</w:t>
            </w:r>
          </w:p>
        </w:tc>
        <w:tc>
          <w:tcPr>
            <w:tcW w:w="4875" w:type="dxa"/>
            <w:tcBorders>
              <w:top w:val="single" w:sz="6" w:space="0" w:color="000000"/>
              <w:left w:val="single" w:sz="6" w:space="0" w:color="000000"/>
              <w:bottom w:val="single" w:sz="6" w:space="0" w:color="000000"/>
            </w:tcBorders>
          </w:tcPr>
          <w:p>
            <w:pPr>
              <w:pStyle w:val="TableParagraph"/>
              <w:spacing w:line="168" w:lineRule="auto" w:before="15"/>
              <w:ind w:left="116" w:right="75"/>
              <w:jc w:val="left"/>
              <w:rPr>
                <w:sz w:val="21"/>
              </w:rPr>
            </w:pPr>
            <w:r>
              <w:rPr>
                <w:sz w:val="21"/>
              </w:rPr>
              <w:t>设计空调制冷机选用高效型螺杆冷水机组，冷冻水系统采用闭路循环系统，用囊式落地定压膨胀水箱</w:t>
            </w:r>
          </w:p>
          <w:p>
            <w:pPr>
              <w:pStyle w:val="TableParagraph"/>
              <w:spacing w:line="277" w:lineRule="exact"/>
              <w:ind w:left="116"/>
              <w:jc w:val="left"/>
              <w:rPr>
                <w:sz w:val="21"/>
              </w:rPr>
            </w:pPr>
            <w:r>
              <w:rPr>
                <w:sz w:val="21"/>
              </w:rPr>
              <w:t>定压。</w:t>
            </w:r>
          </w:p>
        </w:tc>
      </w:tr>
      <w:tr>
        <w:trPr>
          <w:trHeight w:val="2807" w:hRule="atLeast"/>
        </w:trPr>
        <w:tc>
          <w:tcPr>
            <w:tcW w:w="907"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68" w:lineRule="auto" w:before="144"/>
              <w:ind w:left="241" w:right="218"/>
              <w:jc w:val="left"/>
              <w:rPr>
                <w:sz w:val="21"/>
              </w:rPr>
            </w:pPr>
            <w:r>
              <w:rPr>
                <w:sz w:val="21"/>
              </w:rPr>
              <w:t>储运工程</w:t>
            </w: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8"/>
              <w:jc w:val="left"/>
              <w:rPr>
                <w:rFonts w:ascii="Times New Roman"/>
                <w:sz w:val="21"/>
              </w:rPr>
            </w:pPr>
          </w:p>
          <w:p>
            <w:pPr>
              <w:pStyle w:val="TableParagraph"/>
              <w:spacing w:before="1"/>
              <w:ind w:left="939" w:right="909"/>
              <w:rPr>
                <w:sz w:val="21"/>
              </w:rPr>
            </w:pPr>
            <w:r>
              <w:rPr>
                <w:sz w:val="21"/>
              </w:rPr>
              <w:t>仓库区</w:t>
            </w:r>
          </w:p>
        </w:tc>
        <w:tc>
          <w:tcPr>
            <w:tcW w:w="4875" w:type="dxa"/>
            <w:tcBorders>
              <w:top w:val="single" w:sz="6" w:space="0" w:color="000000"/>
              <w:left w:val="single" w:sz="6" w:space="0" w:color="000000"/>
              <w:bottom w:val="single" w:sz="6" w:space="0" w:color="000000"/>
            </w:tcBorders>
          </w:tcPr>
          <w:p>
            <w:pPr>
              <w:pStyle w:val="TableParagraph"/>
              <w:spacing w:line="168" w:lineRule="auto" w:before="15"/>
              <w:ind w:left="116" w:right="69"/>
              <w:jc w:val="both"/>
              <w:rPr>
                <w:sz w:val="21"/>
              </w:rPr>
            </w:pPr>
            <w:r>
              <w:rPr>
                <w:sz w:val="21"/>
              </w:rPr>
              <w:t>液体仓库一座：储存类别丙类，一层，高 </w:t>
            </w:r>
            <w:r>
              <w:rPr>
                <w:rFonts w:ascii="Times New Roman" w:eastAsia="Times New Roman"/>
                <w:sz w:val="21"/>
              </w:rPr>
              <w:t>5 </w:t>
            </w:r>
            <w:r>
              <w:rPr>
                <w:sz w:val="21"/>
              </w:rPr>
              <w:t>米，占地面积 </w:t>
            </w:r>
            <w:r>
              <w:rPr>
                <w:rFonts w:ascii="Times New Roman" w:eastAsia="Times New Roman"/>
                <w:sz w:val="21"/>
              </w:rPr>
              <w:t>512m</w:t>
            </w:r>
            <w:r>
              <w:rPr>
                <w:rFonts w:ascii="Times New Roman" w:eastAsia="Times New Roman"/>
                <w:position w:val="7"/>
                <w:sz w:val="14"/>
              </w:rPr>
              <w:t>2</w:t>
            </w:r>
            <w:r>
              <w:rPr>
                <w:sz w:val="21"/>
              </w:rPr>
              <w:t>，建筑面积 </w:t>
            </w:r>
            <w:r>
              <w:rPr>
                <w:rFonts w:ascii="Times New Roman" w:eastAsia="Times New Roman"/>
                <w:sz w:val="21"/>
              </w:rPr>
              <w:t>512m</w:t>
            </w:r>
            <w:r>
              <w:rPr>
                <w:rFonts w:ascii="Times New Roman" w:eastAsia="Times New Roman"/>
                <w:position w:val="7"/>
                <w:sz w:val="14"/>
              </w:rPr>
              <w:t>2</w:t>
            </w:r>
            <w:r>
              <w:rPr>
                <w:sz w:val="21"/>
              </w:rPr>
              <w:t>，建筑耐火等级二级，主要用于存放桶装液体原料。</w:t>
            </w:r>
          </w:p>
          <w:p>
            <w:pPr>
              <w:pStyle w:val="TableParagraph"/>
              <w:spacing w:line="168" w:lineRule="auto" w:before="1"/>
              <w:ind w:left="116" w:right="73"/>
              <w:jc w:val="both"/>
              <w:rPr>
                <w:sz w:val="21"/>
              </w:rPr>
            </w:pPr>
            <w:r>
              <w:rPr>
                <w:sz w:val="21"/>
              </w:rPr>
              <w:t>甲类仓库 </w:t>
            </w:r>
            <w:r>
              <w:rPr>
                <w:rFonts w:ascii="Times New Roman" w:eastAsia="Times New Roman"/>
                <w:sz w:val="21"/>
              </w:rPr>
              <w:t>1 </w:t>
            </w:r>
            <w:r>
              <w:rPr>
                <w:sz w:val="21"/>
              </w:rPr>
              <w:t>座：一层，高 </w:t>
            </w:r>
            <w:r>
              <w:rPr>
                <w:rFonts w:ascii="Times New Roman" w:eastAsia="Times New Roman"/>
                <w:sz w:val="21"/>
              </w:rPr>
              <w:t>5 </w:t>
            </w:r>
            <w:r>
              <w:rPr>
                <w:sz w:val="21"/>
              </w:rPr>
              <w:t>米，占地面积 </w:t>
            </w:r>
            <w:r>
              <w:rPr>
                <w:rFonts w:ascii="Times New Roman" w:eastAsia="Times New Roman"/>
                <w:sz w:val="21"/>
              </w:rPr>
              <w:t>512m</w:t>
            </w:r>
            <w:r>
              <w:rPr>
                <w:rFonts w:ascii="Times New Roman" w:eastAsia="Times New Roman"/>
                <w:position w:val="7"/>
                <w:sz w:val="14"/>
              </w:rPr>
              <w:t>2</w:t>
            </w:r>
            <w:r>
              <w:rPr>
                <w:sz w:val="21"/>
              </w:rPr>
              <w:t>， 建筑面积 </w:t>
            </w:r>
            <w:r>
              <w:rPr>
                <w:rFonts w:ascii="Times New Roman" w:eastAsia="Times New Roman"/>
                <w:sz w:val="21"/>
              </w:rPr>
              <w:t>512m</w:t>
            </w:r>
            <w:r>
              <w:rPr>
                <w:rFonts w:ascii="Times New Roman" w:eastAsia="Times New Roman"/>
                <w:position w:val="7"/>
                <w:sz w:val="14"/>
              </w:rPr>
              <w:t>2</w:t>
            </w:r>
            <w:r>
              <w:rPr>
                <w:sz w:val="21"/>
              </w:rPr>
              <w:t>，建筑耐火等级二级，主要用于储存易燃易爆原料。</w:t>
            </w:r>
          </w:p>
          <w:p>
            <w:pPr>
              <w:pStyle w:val="TableParagraph"/>
              <w:spacing w:line="168" w:lineRule="auto" w:before="1"/>
              <w:ind w:left="116" w:right="-44"/>
              <w:jc w:val="left"/>
              <w:rPr>
                <w:sz w:val="21"/>
              </w:rPr>
            </w:pPr>
            <w:r>
              <w:rPr>
                <w:spacing w:val="-8"/>
                <w:sz w:val="21"/>
              </w:rPr>
              <w:t>丙类仓库一座：储存类别丙类，一层，层高为 </w:t>
            </w:r>
            <w:r>
              <w:rPr>
                <w:rFonts w:ascii="Times New Roman" w:eastAsia="Times New Roman"/>
                <w:sz w:val="21"/>
              </w:rPr>
              <w:t>5</w:t>
            </w:r>
            <w:r>
              <w:rPr>
                <w:rFonts w:ascii="Times New Roman" w:eastAsia="Times New Roman"/>
                <w:spacing w:val="8"/>
                <w:sz w:val="21"/>
              </w:rPr>
              <w:t> </w:t>
            </w:r>
            <w:r>
              <w:rPr>
                <w:sz w:val="21"/>
              </w:rPr>
              <w:t>米， </w:t>
            </w:r>
            <w:r>
              <w:rPr>
                <w:spacing w:val="1"/>
                <w:sz w:val="21"/>
              </w:rPr>
              <w:t>占地面积 </w:t>
            </w:r>
            <w:r>
              <w:rPr>
                <w:rFonts w:ascii="Times New Roman" w:eastAsia="Times New Roman"/>
                <w:sz w:val="21"/>
              </w:rPr>
              <w:t>1441m</w:t>
            </w:r>
            <w:r>
              <w:rPr>
                <w:rFonts w:ascii="Times New Roman" w:eastAsia="Times New Roman"/>
                <w:position w:val="7"/>
                <w:sz w:val="14"/>
              </w:rPr>
              <w:t>2</w:t>
            </w:r>
            <w:r>
              <w:rPr>
                <w:sz w:val="21"/>
              </w:rPr>
              <w:t>，建筑面积 </w:t>
            </w:r>
            <w:r>
              <w:rPr>
                <w:rFonts w:ascii="Times New Roman" w:eastAsia="Times New Roman"/>
                <w:sz w:val="21"/>
              </w:rPr>
              <w:t>1440m</w:t>
            </w:r>
            <w:r>
              <w:rPr>
                <w:rFonts w:ascii="Times New Roman" w:eastAsia="Times New Roman"/>
                <w:position w:val="7"/>
                <w:sz w:val="14"/>
              </w:rPr>
              <w:t>2</w:t>
            </w:r>
            <w:r>
              <w:rPr>
                <w:spacing w:val="-3"/>
                <w:sz w:val="21"/>
              </w:rPr>
              <w:t>，建筑耐火等</w:t>
            </w:r>
          </w:p>
          <w:p>
            <w:pPr>
              <w:pStyle w:val="TableParagraph"/>
              <w:spacing w:line="277" w:lineRule="exact"/>
              <w:ind w:left="116"/>
              <w:jc w:val="both"/>
              <w:rPr>
                <w:sz w:val="21"/>
              </w:rPr>
            </w:pPr>
            <w:r>
              <w:rPr>
                <w:sz w:val="21"/>
              </w:rPr>
              <w:t>级二级，主要存放非易燃易爆原料</w:t>
            </w:r>
          </w:p>
        </w:tc>
      </w:tr>
      <w:tr>
        <w:trPr>
          <w:trHeight w:val="1559" w:hRule="atLeast"/>
        </w:trPr>
        <w:tc>
          <w:tcPr>
            <w:tcW w:w="907" w:type="dxa"/>
            <w:vMerge/>
            <w:tcBorders>
              <w:top w:val="nil"/>
              <w:bottom w:val="single" w:sz="6" w:space="0" w:color="000000"/>
              <w:right w:val="single" w:sz="6" w:space="0" w:color="000000"/>
            </w:tcBorders>
          </w:tcPr>
          <w:p>
            <w:pPr>
              <w:rPr>
                <w:sz w:val="2"/>
                <w:szCs w:val="2"/>
              </w:rPr>
            </w:pP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27"/>
              </w:rPr>
            </w:pPr>
          </w:p>
          <w:p>
            <w:pPr>
              <w:pStyle w:val="TableParagraph"/>
              <w:ind w:left="537"/>
              <w:jc w:val="left"/>
              <w:rPr>
                <w:sz w:val="21"/>
              </w:rPr>
            </w:pPr>
            <w:r>
              <w:rPr>
                <w:sz w:val="21"/>
              </w:rPr>
              <w:t>各类原辅材料储罐</w:t>
            </w:r>
          </w:p>
        </w:tc>
        <w:tc>
          <w:tcPr>
            <w:tcW w:w="4875" w:type="dxa"/>
            <w:tcBorders>
              <w:top w:val="single" w:sz="6" w:space="0" w:color="000000"/>
              <w:left w:val="single" w:sz="6" w:space="0" w:color="000000"/>
              <w:bottom w:val="single" w:sz="6" w:space="0" w:color="000000"/>
            </w:tcBorders>
          </w:tcPr>
          <w:p>
            <w:pPr>
              <w:pStyle w:val="TableParagraph"/>
              <w:spacing w:line="168" w:lineRule="auto" w:before="15"/>
              <w:ind w:left="116" w:right="-44"/>
              <w:jc w:val="both"/>
              <w:rPr>
                <w:sz w:val="21"/>
              </w:rPr>
            </w:pPr>
            <w:r>
              <w:rPr>
                <w:spacing w:val="-2"/>
                <w:sz w:val="21"/>
              </w:rPr>
              <w:t>原料罐区：</w:t>
            </w:r>
            <w:r>
              <w:rPr>
                <w:rFonts w:ascii="Times New Roman" w:eastAsia="Times New Roman"/>
                <w:spacing w:val="-5"/>
                <w:sz w:val="21"/>
              </w:rPr>
              <w:t>2 </w:t>
            </w:r>
            <w:r>
              <w:rPr>
                <w:spacing w:val="4"/>
                <w:sz w:val="21"/>
              </w:rPr>
              <w:t>个 </w:t>
            </w:r>
            <w:r>
              <w:rPr>
                <w:rFonts w:ascii="Times New Roman" w:eastAsia="Times New Roman"/>
                <w:sz w:val="21"/>
              </w:rPr>
              <w:t>10m</w:t>
            </w:r>
            <w:r>
              <w:rPr>
                <w:rFonts w:ascii="Times New Roman" w:eastAsia="Times New Roman"/>
                <w:position w:val="7"/>
                <w:sz w:val="14"/>
              </w:rPr>
              <w:t>3 </w:t>
            </w:r>
            <w:r>
              <w:rPr>
                <w:spacing w:val="-5"/>
                <w:sz w:val="21"/>
              </w:rPr>
              <w:t>液碱储罐；乙醇储罐、醋酸储罐、甲苯储罐、溴丙烷储罐、盐酸储罐、二甲苯、哌啶、丙酮、四氢呋喃、甲醇、甲醇钠、苯乙胺、</w:t>
            </w:r>
            <w:r>
              <w:rPr>
                <w:spacing w:val="-10"/>
                <w:sz w:val="21"/>
              </w:rPr>
              <w:t>环氧氯丙烷、正丙胺、溴氯丙烷、氯苯、乙酸乙酯、</w:t>
            </w:r>
          </w:p>
          <w:p>
            <w:pPr>
              <w:pStyle w:val="TableParagraph"/>
              <w:spacing w:line="278" w:lineRule="exact"/>
              <w:ind w:left="116"/>
              <w:jc w:val="both"/>
              <w:rPr>
                <w:rFonts w:ascii="Times New Roman" w:eastAsia="Times New Roman"/>
                <w:sz w:val="14"/>
              </w:rPr>
            </w:pPr>
            <w:r>
              <w:rPr>
                <w:sz w:val="21"/>
              </w:rPr>
              <w:t>三氯甲烷各 </w:t>
            </w:r>
            <w:r>
              <w:rPr>
                <w:rFonts w:ascii="Times New Roman" w:eastAsia="Times New Roman"/>
                <w:sz w:val="21"/>
              </w:rPr>
              <w:t>1 </w:t>
            </w:r>
            <w:r>
              <w:rPr>
                <w:sz w:val="21"/>
              </w:rPr>
              <w:t>个，容积均为 </w:t>
            </w:r>
            <w:r>
              <w:rPr>
                <w:rFonts w:ascii="Times New Roman" w:eastAsia="Times New Roman"/>
                <w:sz w:val="21"/>
              </w:rPr>
              <w:t>10m</w:t>
            </w:r>
            <w:r>
              <w:rPr>
                <w:rFonts w:ascii="Times New Roman" w:eastAsia="Times New Roman"/>
                <w:position w:val="7"/>
                <w:sz w:val="14"/>
              </w:rPr>
              <w:t>3</w:t>
            </w:r>
          </w:p>
        </w:tc>
      </w:tr>
      <w:tr>
        <w:trPr>
          <w:trHeight w:val="625" w:hRule="atLeast"/>
        </w:trPr>
        <w:tc>
          <w:tcPr>
            <w:tcW w:w="907" w:type="dxa"/>
            <w:vMerge/>
            <w:tcBorders>
              <w:top w:val="nil"/>
              <w:bottom w:val="single" w:sz="6" w:space="0" w:color="000000"/>
              <w:right w:val="single" w:sz="6" w:space="0" w:color="000000"/>
            </w:tcBorders>
          </w:tcPr>
          <w:p>
            <w:pPr>
              <w:rPr>
                <w:sz w:val="2"/>
                <w:szCs w:val="2"/>
              </w:rPr>
            </w:pP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80"/>
              <w:ind w:left="112"/>
              <w:jc w:val="left"/>
              <w:rPr>
                <w:sz w:val="21"/>
              </w:rPr>
            </w:pPr>
            <w:r>
              <w:rPr>
                <w:sz w:val="21"/>
              </w:rPr>
              <w:t>原材料及成品运输设备</w:t>
            </w:r>
          </w:p>
        </w:tc>
        <w:tc>
          <w:tcPr>
            <w:tcW w:w="4875" w:type="dxa"/>
            <w:tcBorders>
              <w:top w:val="single" w:sz="6" w:space="0" w:color="000000"/>
              <w:left w:val="single" w:sz="6" w:space="0" w:color="000000"/>
              <w:bottom w:val="single" w:sz="6" w:space="0" w:color="000000"/>
            </w:tcBorders>
          </w:tcPr>
          <w:p>
            <w:pPr>
              <w:pStyle w:val="TableParagraph"/>
              <w:spacing w:line="303" w:lineRule="exact"/>
              <w:ind w:left="115" w:right="76"/>
              <w:rPr>
                <w:sz w:val="21"/>
              </w:rPr>
            </w:pPr>
            <w:r>
              <w:rPr>
                <w:sz w:val="21"/>
              </w:rPr>
              <w:t>原辅材料由汽车、槽罐车运输进厂，产品由汽车运</w:t>
            </w:r>
          </w:p>
          <w:p>
            <w:pPr>
              <w:pStyle w:val="TableParagraph"/>
              <w:spacing w:line="303" w:lineRule="exact"/>
              <w:ind w:left="115" w:right="74"/>
              <w:rPr>
                <w:sz w:val="21"/>
              </w:rPr>
            </w:pPr>
            <w:r>
              <w:rPr>
                <w:sz w:val="21"/>
              </w:rPr>
              <w:t>出厂</w:t>
            </w:r>
          </w:p>
        </w:tc>
      </w:tr>
      <w:tr>
        <w:trPr>
          <w:trHeight w:val="623" w:hRule="atLeast"/>
        </w:trPr>
        <w:tc>
          <w:tcPr>
            <w:tcW w:w="907"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68" w:lineRule="auto"/>
              <w:ind w:left="241" w:right="218"/>
              <w:jc w:val="left"/>
              <w:rPr>
                <w:sz w:val="21"/>
              </w:rPr>
            </w:pPr>
            <w:r>
              <w:rPr>
                <w:sz w:val="21"/>
              </w:rPr>
              <w:t>公用工程</w:t>
            </w: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7"/>
              <w:ind w:left="939" w:right="911"/>
              <w:rPr>
                <w:sz w:val="21"/>
              </w:rPr>
            </w:pPr>
            <w:r>
              <w:rPr>
                <w:sz w:val="21"/>
              </w:rPr>
              <w:t>供水工程</w:t>
            </w:r>
          </w:p>
        </w:tc>
        <w:tc>
          <w:tcPr>
            <w:tcW w:w="4875" w:type="dxa"/>
            <w:tcBorders>
              <w:top w:val="single" w:sz="6" w:space="0" w:color="000000"/>
              <w:left w:val="single" w:sz="6" w:space="0" w:color="000000"/>
              <w:bottom w:val="single" w:sz="6" w:space="0" w:color="000000"/>
            </w:tcBorders>
          </w:tcPr>
          <w:p>
            <w:pPr>
              <w:pStyle w:val="TableParagraph"/>
              <w:spacing w:line="300" w:lineRule="exact"/>
              <w:ind w:left="116"/>
              <w:jc w:val="left"/>
              <w:rPr>
                <w:sz w:val="21"/>
              </w:rPr>
            </w:pPr>
            <w:r>
              <w:rPr>
                <w:sz w:val="21"/>
              </w:rPr>
              <w:t>厂区内供水设施包括生产给水、生活给水、消防给</w:t>
            </w:r>
          </w:p>
          <w:p>
            <w:pPr>
              <w:pStyle w:val="TableParagraph"/>
              <w:spacing w:line="303" w:lineRule="exact"/>
              <w:ind w:left="116"/>
              <w:jc w:val="left"/>
              <w:rPr>
                <w:sz w:val="21"/>
              </w:rPr>
            </w:pPr>
            <w:r>
              <w:rPr>
                <w:sz w:val="21"/>
              </w:rPr>
              <w:t>水设施。用水由开发区供水管网提供</w:t>
            </w:r>
          </w:p>
        </w:tc>
      </w:tr>
      <w:tr>
        <w:trPr>
          <w:trHeight w:val="623" w:hRule="atLeast"/>
        </w:trPr>
        <w:tc>
          <w:tcPr>
            <w:tcW w:w="907" w:type="dxa"/>
            <w:vMerge/>
            <w:tcBorders>
              <w:top w:val="nil"/>
              <w:bottom w:val="single" w:sz="6" w:space="0" w:color="000000"/>
              <w:right w:val="single" w:sz="6" w:space="0" w:color="000000"/>
            </w:tcBorders>
          </w:tcPr>
          <w:p>
            <w:pPr>
              <w:rPr>
                <w:sz w:val="2"/>
                <w:szCs w:val="2"/>
              </w:rPr>
            </w:pP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9"/>
              </w:rPr>
            </w:pPr>
          </w:p>
          <w:p>
            <w:pPr>
              <w:pStyle w:val="TableParagraph"/>
              <w:spacing w:line="168" w:lineRule="auto"/>
              <w:ind w:left="129" w:right="100"/>
              <w:jc w:val="left"/>
              <w:rPr>
                <w:sz w:val="21"/>
              </w:rPr>
            </w:pPr>
            <w:r>
              <w:rPr>
                <w:sz w:val="21"/>
              </w:rPr>
              <w:t>排水工程</w:t>
            </w:r>
          </w:p>
        </w:tc>
        <w:tc>
          <w:tcPr>
            <w:tcW w:w="2076" w:type="dxa"/>
            <w:tcBorders>
              <w:top w:val="single" w:sz="6" w:space="0" w:color="000000"/>
              <w:left w:val="single" w:sz="6" w:space="0" w:color="000000"/>
              <w:bottom w:val="single" w:sz="6" w:space="0" w:color="000000"/>
              <w:right w:val="single" w:sz="6" w:space="0" w:color="000000"/>
            </w:tcBorders>
          </w:tcPr>
          <w:p>
            <w:pPr>
              <w:pStyle w:val="TableParagraph"/>
              <w:spacing w:before="77"/>
              <w:ind w:left="815" w:right="786"/>
              <w:rPr>
                <w:sz w:val="21"/>
              </w:rPr>
            </w:pPr>
            <w:r>
              <w:rPr>
                <w:sz w:val="21"/>
              </w:rPr>
              <w:t>雨水</w:t>
            </w:r>
          </w:p>
        </w:tc>
        <w:tc>
          <w:tcPr>
            <w:tcW w:w="4875" w:type="dxa"/>
            <w:tcBorders>
              <w:top w:val="single" w:sz="6" w:space="0" w:color="000000"/>
              <w:left w:val="single" w:sz="6" w:space="0" w:color="000000"/>
              <w:bottom w:val="single" w:sz="6" w:space="0" w:color="000000"/>
            </w:tcBorders>
          </w:tcPr>
          <w:p>
            <w:pPr>
              <w:pStyle w:val="TableParagraph"/>
              <w:spacing w:line="300" w:lineRule="exact"/>
              <w:ind w:left="116"/>
              <w:jc w:val="left"/>
              <w:rPr>
                <w:sz w:val="21"/>
              </w:rPr>
            </w:pPr>
            <w:r>
              <w:rPr>
                <w:sz w:val="21"/>
              </w:rPr>
              <w:t>初期雨水排入事故水池暂存，后期雨水收集后排入</w:t>
            </w:r>
          </w:p>
          <w:p>
            <w:pPr>
              <w:pStyle w:val="TableParagraph"/>
              <w:spacing w:line="303" w:lineRule="exact"/>
              <w:ind w:left="116"/>
              <w:jc w:val="left"/>
              <w:rPr>
                <w:sz w:val="21"/>
              </w:rPr>
            </w:pPr>
            <w:r>
              <w:rPr>
                <w:sz w:val="21"/>
              </w:rPr>
              <w:t>雨水管网</w:t>
            </w:r>
          </w:p>
        </w:tc>
      </w:tr>
      <w:tr>
        <w:trPr>
          <w:trHeight w:val="623" w:hRule="atLeast"/>
        </w:trPr>
        <w:tc>
          <w:tcPr>
            <w:tcW w:w="907" w:type="dxa"/>
            <w:vMerge/>
            <w:tcBorders>
              <w:top w:val="nil"/>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2076" w:type="dxa"/>
            <w:tcBorders>
              <w:top w:val="single" w:sz="6" w:space="0" w:color="000000"/>
              <w:left w:val="single" w:sz="6" w:space="0" w:color="000000"/>
              <w:bottom w:val="single" w:sz="6" w:space="0" w:color="000000"/>
              <w:right w:val="single" w:sz="6" w:space="0" w:color="000000"/>
            </w:tcBorders>
          </w:tcPr>
          <w:p>
            <w:pPr>
              <w:pStyle w:val="TableParagraph"/>
              <w:spacing w:before="77"/>
              <w:ind w:left="113"/>
              <w:jc w:val="left"/>
              <w:rPr>
                <w:sz w:val="21"/>
              </w:rPr>
            </w:pPr>
            <w:r>
              <w:rPr>
                <w:sz w:val="21"/>
              </w:rPr>
              <w:t>生产、生活废水</w:t>
            </w:r>
          </w:p>
        </w:tc>
        <w:tc>
          <w:tcPr>
            <w:tcW w:w="4875" w:type="dxa"/>
            <w:tcBorders>
              <w:top w:val="single" w:sz="6" w:space="0" w:color="000000"/>
              <w:left w:val="single" w:sz="6" w:space="0" w:color="000000"/>
              <w:bottom w:val="single" w:sz="6" w:space="0" w:color="000000"/>
            </w:tcBorders>
          </w:tcPr>
          <w:p>
            <w:pPr>
              <w:pStyle w:val="TableParagraph"/>
              <w:spacing w:line="300" w:lineRule="exact"/>
              <w:ind w:left="116"/>
              <w:jc w:val="left"/>
              <w:rPr>
                <w:sz w:val="21"/>
              </w:rPr>
            </w:pPr>
            <w:r>
              <w:rPr>
                <w:sz w:val="21"/>
              </w:rPr>
              <w:t>废水由厂内污水处理站处理达标后排入莒南县经济</w:t>
            </w:r>
          </w:p>
          <w:p>
            <w:pPr>
              <w:pStyle w:val="TableParagraph"/>
              <w:spacing w:line="303" w:lineRule="exact"/>
              <w:ind w:left="116"/>
              <w:jc w:val="left"/>
              <w:rPr>
                <w:rFonts w:ascii="Times New Roman" w:eastAsia="Times New Roman"/>
                <w:sz w:val="21"/>
              </w:rPr>
            </w:pPr>
            <w:r>
              <w:rPr>
                <w:sz w:val="21"/>
              </w:rPr>
              <w:t>开发区污水处理厂</w:t>
            </w:r>
            <w:r>
              <w:rPr>
                <w:rFonts w:ascii="Times New Roman" w:eastAsia="Times New Roman"/>
                <w:sz w:val="21"/>
              </w:rPr>
              <w:t>(</w:t>
            </w:r>
            <w:r>
              <w:rPr>
                <w:sz w:val="21"/>
              </w:rPr>
              <w:t>即莒南新区污水处理厂</w:t>
            </w:r>
            <w:r>
              <w:rPr>
                <w:rFonts w:ascii="Times New Roman" w:eastAsia="Times New Roman"/>
                <w:sz w:val="21"/>
              </w:rPr>
              <w:t>)</w:t>
            </w:r>
          </w:p>
        </w:tc>
      </w:tr>
      <w:tr>
        <w:trPr>
          <w:trHeight w:val="340" w:hRule="atLeast"/>
        </w:trPr>
        <w:tc>
          <w:tcPr>
            <w:tcW w:w="907" w:type="dxa"/>
            <w:vMerge/>
            <w:tcBorders>
              <w:top w:val="nil"/>
              <w:bottom w:val="single" w:sz="6" w:space="0" w:color="000000"/>
              <w:right w:val="single" w:sz="6" w:space="0" w:color="000000"/>
            </w:tcBorders>
          </w:tcPr>
          <w:p>
            <w:pPr>
              <w:rPr>
                <w:sz w:val="2"/>
                <w:szCs w:val="2"/>
              </w:rPr>
            </w:pP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851"/>
              <w:jc w:val="left"/>
              <w:rPr>
                <w:sz w:val="21"/>
              </w:rPr>
            </w:pPr>
            <w:r>
              <w:rPr>
                <w:sz w:val="21"/>
              </w:rPr>
              <w:t>循环水系统</w:t>
            </w:r>
          </w:p>
        </w:tc>
        <w:tc>
          <w:tcPr>
            <w:tcW w:w="4875" w:type="dxa"/>
            <w:tcBorders>
              <w:top w:val="single" w:sz="6" w:space="0" w:color="000000"/>
              <w:left w:val="single" w:sz="6" w:space="0" w:color="000000"/>
              <w:bottom w:val="single" w:sz="6" w:space="0" w:color="000000"/>
            </w:tcBorders>
          </w:tcPr>
          <w:p>
            <w:pPr>
              <w:pStyle w:val="TableParagraph"/>
              <w:spacing w:line="320" w:lineRule="exact"/>
              <w:ind w:left="116"/>
              <w:jc w:val="left"/>
              <w:rPr>
                <w:sz w:val="21"/>
              </w:rPr>
            </w:pPr>
            <w:r>
              <w:rPr>
                <w:sz w:val="21"/>
              </w:rPr>
              <w:t>循环水系统由冷却塔、循环水泵等设施构成</w:t>
            </w:r>
          </w:p>
        </w:tc>
      </w:tr>
      <w:tr>
        <w:trPr>
          <w:trHeight w:val="626" w:hRule="atLeast"/>
        </w:trPr>
        <w:tc>
          <w:tcPr>
            <w:tcW w:w="907" w:type="dxa"/>
            <w:vMerge/>
            <w:tcBorders>
              <w:top w:val="nil"/>
              <w:bottom w:val="single" w:sz="6" w:space="0" w:color="000000"/>
              <w:right w:val="single" w:sz="6" w:space="0" w:color="000000"/>
            </w:tcBorders>
          </w:tcPr>
          <w:p>
            <w:pPr>
              <w:rPr>
                <w:sz w:val="2"/>
                <w:szCs w:val="2"/>
              </w:rPr>
            </w:pP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80"/>
              <w:ind w:left="939" w:right="909"/>
              <w:rPr>
                <w:sz w:val="21"/>
              </w:rPr>
            </w:pPr>
            <w:r>
              <w:rPr>
                <w:sz w:val="21"/>
              </w:rPr>
              <w:t>供电</w:t>
            </w:r>
          </w:p>
        </w:tc>
        <w:tc>
          <w:tcPr>
            <w:tcW w:w="4875" w:type="dxa"/>
            <w:tcBorders>
              <w:top w:val="single" w:sz="6" w:space="0" w:color="000000"/>
              <w:left w:val="single" w:sz="6" w:space="0" w:color="000000"/>
              <w:bottom w:val="single" w:sz="6" w:space="0" w:color="000000"/>
            </w:tcBorders>
          </w:tcPr>
          <w:p>
            <w:pPr>
              <w:pStyle w:val="TableParagraph"/>
              <w:spacing w:line="303" w:lineRule="exact"/>
              <w:ind w:left="116" w:right="-44"/>
              <w:jc w:val="left"/>
              <w:rPr>
                <w:sz w:val="21"/>
              </w:rPr>
            </w:pPr>
            <w:r>
              <w:rPr>
                <w:spacing w:val="-2"/>
                <w:w w:val="100"/>
                <w:sz w:val="21"/>
              </w:rPr>
              <w:t>本项目用电负荷约</w:t>
            </w:r>
            <w:r>
              <w:rPr>
                <w:spacing w:val="-9"/>
                <w:sz w:val="21"/>
              </w:rPr>
              <w:t> </w:t>
            </w:r>
            <w:r>
              <w:rPr>
                <w:rFonts w:ascii="Times New Roman" w:eastAsia="Times New Roman"/>
                <w:w w:val="100"/>
                <w:sz w:val="21"/>
              </w:rPr>
              <w:t>340</w:t>
            </w:r>
            <w:r>
              <w:rPr>
                <w:rFonts w:ascii="Times New Roman" w:eastAsia="Times New Roman"/>
                <w:spacing w:val="-3"/>
                <w:w w:val="100"/>
                <w:sz w:val="21"/>
              </w:rPr>
              <w:t>0</w:t>
            </w:r>
            <w:r>
              <w:rPr>
                <w:rFonts w:ascii="Times New Roman" w:eastAsia="Times New Roman"/>
                <w:w w:val="100"/>
                <w:sz w:val="21"/>
              </w:rPr>
              <w:t>k</w:t>
            </w:r>
            <w:r>
              <w:rPr>
                <w:rFonts w:ascii="Times New Roman" w:eastAsia="Times New Roman"/>
                <w:spacing w:val="-3"/>
                <w:w w:val="100"/>
                <w:sz w:val="21"/>
              </w:rPr>
              <w:t>W</w:t>
            </w:r>
            <w:r>
              <w:rPr>
                <w:rFonts w:ascii="Times New Roman" w:eastAsia="Times New Roman"/>
                <w:spacing w:val="-1"/>
                <w:w w:val="100"/>
                <w:sz w:val="21"/>
              </w:rPr>
              <w:t>h</w:t>
            </w:r>
            <w:r>
              <w:rPr>
                <w:spacing w:val="-23"/>
                <w:w w:val="100"/>
                <w:sz w:val="21"/>
              </w:rPr>
              <w:t>，用电量为</w:t>
            </w:r>
            <w:r>
              <w:rPr>
                <w:spacing w:val="-6"/>
                <w:sz w:val="21"/>
              </w:rPr>
              <w:t> </w:t>
            </w:r>
            <w:r>
              <w:rPr>
                <w:rFonts w:ascii="Times New Roman" w:eastAsia="Times New Roman"/>
                <w:spacing w:val="-3"/>
                <w:w w:val="100"/>
                <w:sz w:val="21"/>
              </w:rPr>
              <w:t>8</w:t>
            </w:r>
            <w:r>
              <w:rPr>
                <w:rFonts w:ascii="Times New Roman" w:eastAsia="Times New Roman"/>
                <w:w w:val="100"/>
                <w:sz w:val="21"/>
              </w:rPr>
              <w:t>20</w:t>
            </w:r>
            <w:r>
              <w:rPr>
                <w:rFonts w:ascii="Times New Roman" w:eastAsia="Times New Roman"/>
                <w:spacing w:val="-12"/>
                <w:sz w:val="21"/>
              </w:rPr>
              <w:t> </w:t>
            </w:r>
            <w:r>
              <w:rPr>
                <w:w w:val="100"/>
                <w:sz w:val="21"/>
              </w:rPr>
              <w:t>万</w:t>
            </w:r>
            <w:r>
              <w:rPr>
                <w:spacing w:val="-7"/>
                <w:sz w:val="21"/>
              </w:rPr>
              <w:t> </w:t>
            </w:r>
            <w:r>
              <w:rPr>
                <w:rFonts w:ascii="Times New Roman" w:eastAsia="Times New Roman"/>
                <w:w w:val="100"/>
                <w:sz w:val="21"/>
              </w:rPr>
              <w:t>kW</w:t>
            </w:r>
            <w:r>
              <w:rPr>
                <w:rFonts w:ascii="Times New Roman" w:eastAsia="Times New Roman"/>
                <w:spacing w:val="-1"/>
                <w:w w:val="100"/>
                <w:sz w:val="21"/>
              </w:rPr>
              <w:t>h</w:t>
            </w:r>
            <w:r>
              <w:rPr>
                <w:w w:val="100"/>
                <w:sz w:val="21"/>
              </w:rPr>
              <w:t>，</w:t>
            </w:r>
          </w:p>
          <w:p>
            <w:pPr>
              <w:pStyle w:val="TableParagraph"/>
              <w:spacing w:line="303" w:lineRule="exact"/>
              <w:ind w:left="116"/>
              <w:jc w:val="left"/>
              <w:rPr>
                <w:sz w:val="21"/>
              </w:rPr>
            </w:pPr>
            <w:r>
              <w:rPr>
                <w:sz w:val="21"/>
              </w:rPr>
              <w:t>由开发区供电站供给</w:t>
            </w:r>
          </w:p>
        </w:tc>
      </w:tr>
      <w:tr>
        <w:trPr>
          <w:trHeight w:val="1863" w:hRule="atLeast"/>
        </w:trPr>
        <w:tc>
          <w:tcPr>
            <w:tcW w:w="907"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68" w:lineRule="auto" w:before="120"/>
              <w:ind w:left="241" w:right="218"/>
              <w:jc w:val="left"/>
              <w:rPr>
                <w:sz w:val="21"/>
              </w:rPr>
            </w:pPr>
            <w:r>
              <w:rPr>
                <w:sz w:val="21"/>
              </w:rPr>
              <w:t>环保设施</w:t>
            </w:r>
          </w:p>
        </w:tc>
        <w:tc>
          <w:tcPr>
            <w:tcW w:w="2745" w:type="dxa"/>
            <w:gridSpan w:val="2"/>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1"/>
              </w:rPr>
            </w:pPr>
          </w:p>
          <w:p>
            <w:pPr>
              <w:pStyle w:val="TableParagraph"/>
              <w:ind w:left="939" w:right="911"/>
              <w:rPr>
                <w:sz w:val="21"/>
              </w:rPr>
            </w:pPr>
            <w:r>
              <w:rPr>
                <w:sz w:val="21"/>
              </w:rPr>
              <w:t>废水处理</w:t>
            </w:r>
          </w:p>
        </w:tc>
        <w:tc>
          <w:tcPr>
            <w:tcW w:w="4875" w:type="dxa"/>
            <w:tcBorders>
              <w:top w:val="single" w:sz="6" w:space="0" w:color="000000"/>
              <w:left w:val="single" w:sz="6" w:space="0" w:color="000000"/>
              <w:bottom w:val="single" w:sz="6" w:space="0" w:color="000000"/>
            </w:tcBorders>
          </w:tcPr>
          <w:p>
            <w:pPr>
              <w:pStyle w:val="TableParagraph"/>
              <w:spacing w:line="168" w:lineRule="auto" w:before="15"/>
              <w:ind w:left="116" w:right="-44"/>
              <w:jc w:val="both"/>
              <w:rPr>
                <w:sz w:val="21"/>
              </w:rPr>
            </w:pPr>
            <w:r>
              <w:rPr>
                <w:spacing w:val="-8"/>
                <w:sz w:val="21"/>
              </w:rPr>
              <w:t>各产品生产过程高浓或高盐有机废水</w:t>
            </w:r>
            <w:r>
              <w:rPr>
                <w:spacing w:val="-3"/>
                <w:sz w:val="21"/>
              </w:rPr>
              <w:t>（含分层废水、洗涤废液、离心母液等）去污水处理站蒸发除盐预</w:t>
            </w:r>
            <w:r>
              <w:rPr>
                <w:spacing w:val="-8"/>
                <w:sz w:val="21"/>
              </w:rPr>
              <w:t>处理装置处理后和低浓度有机废水、白葡菌酵废水、工艺废气碱洗塔废水、真空废水、设备冲洗废水、生活污水、地面冲洗废水经厂区内污水处理站进行</w:t>
            </w:r>
          </w:p>
          <w:p>
            <w:pPr>
              <w:pStyle w:val="TableParagraph"/>
              <w:spacing w:line="271" w:lineRule="exact"/>
              <w:ind w:left="116"/>
              <w:jc w:val="both"/>
              <w:rPr>
                <w:sz w:val="21"/>
              </w:rPr>
            </w:pPr>
            <w:r>
              <w:rPr>
                <w:sz w:val="21"/>
              </w:rPr>
              <w:t>处理，再送莒南县新区污水处理厂深度处理。</w:t>
            </w:r>
          </w:p>
        </w:tc>
      </w:tr>
      <w:tr>
        <w:trPr>
          <w:trHeight w:val="1242" w:hRule="atLeast"/>
        </w:trPr>
        <w:tc>
          <w:tcPr>
            <w:tcW w:w="907" w:type="dxa"/>
            <w:vMerge/>
            <w:tcBorders>
              <w:top w:val="nil"/>
              <w:right w:val="single" w:sz="6" w:space="0" w:color="000000"/>
            </w:tcBorders>
          </w:tcPr>
          <w:p>
            <w:pPr>
              <w:rPr>
                <w:sz w:val="2"/>
                <w:szCs w:val="2"/>
              </w:rPr>
            </w:pPr>
          </w:p>
        </w:tc>
        <w:tc>
          <w:tcPr>
            <w:tcW w:w="2745" w:type="dxa"/>
            <w:gridSpan w:val="2"/>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152"/>
              <w:ind w:left="939" w:right="911"/>
              <w:rPr>
                <w:sz w:val="21"/>
              </w:rPr>
            </w:pPr>
            <w:r>
              <w:rPr>
                <w:sz w:val="21"/>
              </w:rPr>
              <w:t>废气治理</w:t>
            </w:r>
          </w:p>
        </w:tc>
        <w:tc>
          <w:tcPr>
            <w:tcW w:w="4875" w:type="dxa"/>
            <w:tcBorders>
              <w:top w:val="single" w:sz="6" w:space="0" w:color="000000"/>
              <w:left w:val="single" w:sz="6" w:space="0" w:color="000000"/>
            </w:tcBorders>
          </w:tcPr>
          <w:p>
            <w:pPr>
              <w:pStyle w:val="TableParagraph"/>
              <w:spacing w:line="168" w:lineRule="auto" w:before="7"/>
              <w:ind w:left="116" w:right="-44"/>
              <w:jc w:val="both"/>
              <w:rPr>
                <w:sz w:val="21"/>
              </w:rPr>
            </w:pPr>
            <w:r>
              <w:rPr>
                <w:spacing w:val="4"/>
                <w:sz w:val="21"/>
              </w:rPr>
              <w:t>工艺废气采用碱洗塔</w:t>
            </w:r>
            <w:r>
              <w:rPr>
                <w:rFonts w:ascii="Times New Roman" w:eastAsia="Times New Roman"/>
                <w:spacing w:val="5"/>
                <w:sz w:val="21"/>
              </w:rPr>
              <w:t>+</w:t>
            </w:r>
            <w:r>
              <w:rPr>
                <w:spacing w:val="3"/>
                <w:sz w:val="21"/>
              </w:rPr>
              <w:t>活性炭吸收装置进行吸收处</w:t>
            </w:r>
            <w:r>
              <w:rPr>
                <w:spacing w:val="-10"/>
                <w:sz w:val="21"/>
              </w:rPr>
              <w:t>理，处理后的废气分别经各车间的排气筒高空排放。</w:t>
            </w:r>
            <w:r>
              <w:rPr>
                <w:spacing w:val="-5"/>
                <w:sz w:val="21"/>
              </w:rPr>
              <w:t>药品粉碎粉尘去布袋除尘装置处置</w:t>
            </w:r>
            <w:r>
              <w:rPr>
                <w:spacing w:val="-3"/>
                <w:sz w:val="21"/>
              </w:rPr>
              <w:t>（</w:t>
            </w:r>
            <w:r>
              <w:rPr>
                <w:spacing w:val="10"/>
                <w:sz w:val="21"/>
              </w:rPr>
              <w:t>效率 </w:t>
            </w:r>
            <w:r>
              <w:rPr>
                <w:rFonts w:ascii="Times New Roman" w:eastAsia="Times New Roman"/>
                <w:sz w:val="21"/>
              </w:rPr>
              <w:t>99%</w:t>
            </w:r>
            <w:r>
              <w:rPr>
                <w:sz w:val="21"/>
              </w:rPr>
              <w:t>），</w:t>
            </w:r>
          </w:p>
          <w:p>
            <w:pPr>
              <w:pStyle w:val="TableParagraph"/>
              <w:spacing w:line="280" w:lineRule="exact"/>
              <w:ind w:left="116"/>
              <w:jc w:val="both"/>
              <w:rPr>
                <w:sz w:val="21"/>
              </w:rPr>
            </w:pPr>
            <w:r>
              <w:rPr>
                <w:sz w:val="21"/>
              </w:rPr>
              <w:t>再去配套建设的车间排风净化系统处理（高效过滤</w:t>
            </w:r>
          </w:p>
        </w:tc>
      </w:tr>
    </w:tbl>
    <w:p>
      <w:pPr>
        <w:spacing w:after="0" w:line="280" w:lineRule="exact"/>
        <w:jc w:val="both"/>
        <w:rPr>
          <w:sz w:val="21"/>
        </w:rPr>
        <w:sectPr>
          <w:pgSz w:w="11910" w:h="16840"/>
          <w:pgMar w:header="899" w:footer="973" w:top="1380" w:bottom="1160" w:left="1180" w:right="820"/>
        </w:sectPr>
      </w:pPr>
    </w:p>
    <w:p>
      <w:pPr>
        <w:pStyle w:val="BodyText"/>
        <w:spacing w:before="9"/>
        <w:rPr>
          <w:rFonts w:ascii="Times New Roman"/>
          <w:sz w:val="4"/>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7"/>
        <w:gridCol w:w="2746"/>
        <w:gridCol w:w="4875"/>
      </w:tblGrid>
      <w:tr>
        <w:trPr>
          <w:trHeight w:val="623" w:hRule="atLeast"/>
        </w:trPr>
        <w:tc>
          <w:tcPr>
            <w:tcW w:w="907" w:type="dxa"/>
            <w:tcBorders>
              <w:bottom w:val="single" w:sz="6" w:space="0" w:color="000000"/>
              <w:right w:val="single" w:sz="6" w:space="0" w:color="000000"/>
            </w:tcBorders>
          </w:tcPr>
          <w:p>
            <w:pPr>
              <w:pStyle w:val="TableParagraph"/>
              <w:spacing w:line="302" w:lineRule="exact"/>
              <w:ind w:left="241"/>
              <w:jc w:val="left"/>
              <w:rPr>
                <w:sz w:val="21"/>
              </w:rPr>
            </w:pPr>
            <w:r>
              <w:rPr>
                <w:sz w:val="21"/>
              </w:rPr>
              <w:t>项目</w:t>
            </w:r>
          </w:p>
          <w:p>
            <w:pPr>
              <w:pStyle w:val="TableParagraph"/>
              <w:spacing w:line="302" w:lineRule="exact"/>
              <w:ind w:left="241"/>
              <w:jc w:val="left"/>
              <w:rPr>
                <w:sz w:val="21"/>
              </w:rPr>
            </w:pPr>
            <w:r>
              <w:rPr>
                <w:sz w:val="21"/>
              </w:rPr>
              <w:t>名称</w:t>
            </w:r>
          </w:p>
        </w:tc>
        <w:tc>
          <w:tcPr>
            <w:tcW w:w="2746" w:type="dxa"/>
            <w:tcBorders>
              <w:left w:val="single" w:sz="6" w:space="0" w:color="000000"/>
              <w:bottom w:val="single" w:sz="6" w:space="0" w:color="000000"/>
              <w:right w:val="single" w:sz="6" w:space="0" w:color="000000"/>
            </w:tcBorders>
          </w:tcPr>
          <w:p>
            <w:pPr>
              <w:pStyle w:val="TableParagraph"/>
              <w:spacing w:before="77"/>
              <w:ind w:left="728" w:right="701"/>
              <w:rPr>
                <w:sz w:val="21"/>
              </w:rPr>
            </w:pPr>
            <w:r>
              <w:rPr>
                <w:sz w:val="21"/>
              </w:rPr>
              <w:t>主要组成</w:t>
            </w:r>
          </w:p>
        </w:tc>
        <w:tc>
          <w:tcPr>
            <w:tcW w:w="4875" w:type="dxa"/>
            <w:tcBorders>
              <w:left w:val="single" w:sz="6" w:space="0" w:color="000000"/>
              <w:bottom w:val="single" w:sz="6" w:space="0" w:color="000000"/>
            </w:tcBorders>
          </w:tcPr>
          <w:p>
            <w:pPr>
              <w:pStyle w:val="TableParagraph"/>
              <w:spacing w:before="77"/>
              <w:ind w:left="113" w:right="76"/>
              <w:rPr>
                <w:sz w:val="21"/>
              </w:rPr>
            </w:pPr>
            <w:r>
              <w:rPr>
                <w:sz w:val="21"/>
              </w:rPr>
              <w:t>主要内容</w:t>
            </w:r>
          </w:p>
        </w:tc>
      </w:tr>
      <w:tr>
        <w:trPr>
          <w:trHeight w:val="930" w:hRule="atLeast"/>
        </w:trPr>
        <w:tc>
          <w:tcPr>
            <w:tcW w:w="907" w:type="dxa"/>
            <w:vMerge w:val="restart"/>
            <w:tcBorders>
              <w:top w:val="single" w:sz="6" w:space="0" w:color="000000"/>
              <w:right w:val="single" w:sz="6" w:space="0" w:color="000000"/>
            </w:tcBorders>
          </w:tcPr>
          <w:p>
            <w:pPr>
              <w:pStyle w:val="TableParagraph"/>
              <w:jc w:val="left"/>
              <w:rPr>
                <w:rFonts w:ascii="Times New Roman"/>
                <w:sz w:val="22"/>
              </w:rPr>
            </w:pPr>
          </w:p>
        </w:tc>
        <w:tc>
          <w:tcPr>
            <w:tcW w:w="274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2"/>
              </w:rPr>
            </w:pPr>
          </w:p>
        </w:tc>
        <w:tc>
          <w:tcPr>
            <w:tcW w:w="4875" w:type="dxa"/>
            <w:tcBorders>
              <w:top w:val="single" w:sz="6" w:space="0" w:color="000000"/>
              <w:left w:val="single" w:sz="6" w:space="0" w:color="000000"/>
              <w:bottom w:val="single" w:sz="6" w:space="0" w:color="000000"/>
            </w:tcBorders>
          </w:tcPr>
          <w:p>
            <w:pPr>
              <w:pStyle w:val="TableParagraph"/>
              <w:spacing w:line="168" w:lineRule="auto" w:before="17"/>
              <w:ind w:left="115" w:right="26"/>
              <w:jc w:val="left"/>
              <w:rPr>
                <w:sz w:val="21"/>
              </w:rPr>
            </w:pPr>
            <w:r>
              <w:rPr>
                <w:sz w:val="21"/>
              </w:rPr>
              <w:t>器效率 </w:t>
            </w:r>
            <w:r>
              <w:rPr>
                <w:rFonts w:ascii="Times New Roman" w:eastAsia="Times New Roman"/>
                <w:sz w:val="21"/>
              </w:rPr>
              <w:t>90%</w:t>
            </w:r>
            <w:r>
              <w:rPr>
                <w:sz w:val="21"/>
              </w:rPr>
              <w:t>以上），尾气分别经 </w:t>
            </w:r>
            <w:r>
              <w:rPr>
                <w:rFonts w:ascii="Times New Roman" w:eastAsia="Times New Roman"/>
                <w:sz w:val="21"/>
              </w:rPr>
              <w:t>15m </w:t>
            </w:r>
            <w:r>
              <w:rPr>
                <w:sz w:val="21"/>
              </w:rPr>
              <w:t>高排气筒排出车间；废水预处理蒸发不凝尾气及恶臭进污水站配</w:t>
            </w:r>
          </w:p>
          <w:p>
            <w:pPr>
              <w:pStyle w:val="TableParagraph"/>
              <w:spacing w:line="270" w:lineRule="exact"/>
              <w:ind w:left="115"/>
              <w:jc w:val="left"/>
              <w:rPr>
                <w:sz w:val="21"/>
              </w:rPr>
            </w:pPr>
            <w:r>
              <w:rPr>
                <w:sz w:val="21"/>
              </w:rPr>
              <w:t>套建设的碱洗塔</w:t>
            </w:r>
            <w:r>
              <w:rPr>
                <w:rFonts w:ascii="Times New Roman" w:eastAsia="Times New Roman"/>
                <w:sz w:val="21"/>
              </w:rPr>
              <w:t>+</w:t>
            </w:r>
            <w:r>
              <w:rPr>
                <w:sz w:val="21"/>
              </w:rPr>
              <w:t>活性炭装置处理后排放</w:t>
            </w:r>
          </w:p>
        </w:tc>
      </w:tr>
      <w:tr>
        <w:trPr>
          <w:trHeight w:val="325" w:hRule="atLeast"/>
        </w:trPr>
        <w:tc>
          <w:tcPr>
            <w:tcW w:w="907" w:type="dxa"/>
            <w:vMerge/>
            <w:tcBorders>
              <w:top w:val="nil"/>
              <w:right w:val="single" w:sz="6" w:space="0" w:color="000000"/>
            </w:tcBorders>
          </w:tcPr>
          <w:p>
            <w:pPr>
              <w:rPr>
                <w:sz w:val="2"/>
                <w:szCs w:val="2"/>
              </w:rPr>
            </w:pPr>
          </w:p>
        </w:tc>
        <w:tc>
          <w:tcPr>
            <w:tcW w:w="274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728" w:right="701"/>
              <w:rPr>
                <w:sz w:val="21"/>
              </w:rPr>
            </w:pPr>
            <w:r>
              <w:rPr>
                <w:sz w:val="21"/>
              </w:rPr>
              <w:t>噪声处理</w:t>
            </w:r>
          </w:p>
        </w:tc>
        <w:tc>
          <w:tcPr>
            <w:tcW w:w="4875" w:type="dxa"/>
            <w:tcBorders>
              <w:top w:val="single" w:sz="6" w:space="0" w:color="000000"/>
              <w:left w:val="single" w:sz="6" w:space="0" w:color="000000"/>
              <w:bottom w:val="single" w:sz="6" w:space="0" w:color="000000"/>
            </w:tcBorders>
          </w:tcPr>
          <w:p>
            <w:pPr>
              <w:pStyle w:val="TableParagraph"/>
              <w:spacing w:line="305" w:lineRule="exact"/>
              <w:ind w:left="115"/>
              <w:jc w:val="left"/>
              <w:rPr>
                <w:sz w:val="21"/>
              </w:rPr>
            </w:pPr>
            <w:r>
              <w:rPr>
                <w:sz w:val="21"/>
              </w:rPr>
              <w:t>对各产噪设备采取降噪措施，优化总平</w:t>
            </w:r>
          </w:p>
        </w:tc>
      </w:tr>
      <w:tr>
        <w:trPr>
          <w:trHeight w:val="1239" w:hRule="atLeast"/>
        </w:trPr>
        <w:tc>
          <w:tcPr>
            <w:tcW w:w="907" w:type="dxa"/>
            <w:vMerge/>
            <w:tcBorders>
              <w:top w:val="nil"/>
              <w:right w:val="single" w:sz="6" w:space="0" w:color="000000"/>
            </w:tcBorders>
          </w:tcPr>
          <w:p>
            <w:pPr>
              <w:rPr>
                <w:sz w:val="2"/>
                <w:szCs w:val="2"/>
              </w:rPr>
            </w:pPr>
          </w:p>
        </w:tc>
        <w:tc>
          <w:tcPr>
            <w:tcW w:w="2746"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152"/>
              <w:ind w:left="729" w:right="701"/>
              <w:rPr>
                <w:sz w:val="21"/>
              </w:rPr>
            </w:pPr>
            <w:r>
              <w:rPr>
                <w:sz w:val="21"/>
              </w:rPr>
              <w:t>固体废物治理</w:t>
            </w:r>
          </w:p>
        </w:tc>
        <w:tc>
          <w:tcPr>
            <w:tcW w:w="4875" w:type="dxa"/>
            <w:tcBorders>
              <w:top w:val="single" w:sz="6" w:space="0" w:color="000000"/>
              <w:left w:val="single" w:sz="6" w:space="0" w:color="000000"/>
            </w:tcBorders>
          </w:tcPr>
          <w:p>
            <w:pPr>
              <w:pStyle w:val="TableParagraph"/>
              <w:spacing w:line="168" w:lineRule="auto" w:before="7"/>
              <w:ind w:left="115" w:right="73"/>
              <w:jc w:val="both"/>
              <w:rPr>
                <w:sz w:val="21"/>
              </w:rPr>
            </w:pPr>
            <w:r>
              <w:rPr>
                <w:sz w:val="21"/>
              </w:rPr>
              <w:t>生产过程产生的蒸馏残液、滤渣、离心母液、洗涤废液、工艺废气吸收装置废活性炭委托有危废资质单位处置；废水预处理蒸馏残渣和污泥需根据危险</w:t>
            </w:r>
          </w:p>
          <w:p>
            <w:pPr>
              <w:pStyle w:val="TableParagraph"/>
              <w:spacing w:line="277" w:lineRule="exact"/>
              <w:ind w:left="115"/>
              <w:jc w:val="both"/>
              <w:rPr>
                <w:sz w:val="21"/>
              </w:rPr>
            </w:pPr>
            <w:r>
              <w:rPr>
                <w:spacing w:val="-12"/>
                <w:sz w:val="21"/>
              </w:rPr>
              <w:t>鉴定结果处理；生活垃圾由市政环卫部门统一处理。</w:t>
            </w:r>
          </w:p>
        </w:tc>
      </w:tr>
    </w:tbl>
    <w:p>
      <w:pPr>
        <w:pStyle w:val="BodyText"/>
        <w:spacing w:before="5"/>
        <w:rPr>
          <w:rFonts w:ascii="Times New Roman"/>
          <w:sz w:val="15"/>
        </w:rPr>
      </w:pPr>
    </w:p>
    <w:p>
      <w:pPr>
        <w:pStyle w:val="Heading2"/>
        <w:numPr>
          <w:ilvl w:val="1"/>
          <w:numId w:val="9"/>
        </w:numPr>
        <w:tabs>
          <w:tab w:pos="1250" w:val="left" w:leader="none"/>
        </w:tabs>
        <w:spacing w:line="613" w:lineRule="exact" w:before="0" w:after="0"/>
        <w:ind w:left="1249" w:right="0" w:hanging="631"/>
        <w:jc w:val="left"/>
      </w:pPr>
      <w:r>
        <w:rPr/>
        <w:t>原环评生产工艺流程及主要排污环节</w:t>
      </w:r>
    </w:p>
    <w:p>
      <w:pPr>
        <w:pStyle w:val="BodyText"/>
        <w:spacing w:line="220" w:lineRule="auto" w:before="60"/>
        <w:ind w:left="618" w:right="851" w:firstLine="479"/>
        <w:jc w:val="both"/>
      </w:pPr>
      <w:r>
        <w:rPr/>
        <w:t>本次环评对丙戊酸钠、盐酸地芬尼多、奧沙普秦、盐酸普罗帕酮、甘羟铝、</w:t>
      </w:r>
      <w:r>
        <w:rPr>
          <w:spacing w:val="-10"/>
        </w:rPr>
        <w:t>乳酸氟罗沙星、去甲斑蝥素、盐酸米安色林和单硝酸异山梨酯生产工艺流程做了</w:t>
      </w:r>
      <w:r>
        <w:rPr>
          <w:spacing w:val="-11"/>
        </w:rPr>
        <w:t>详细介绍，见第 </w:t>
      </w:r>
      <w:r>
        <w:rPr>
          <w:rFonts w:ascii="Times New Roman" w:eastAsia="Times New Roman"/>
        </w:rPr>
        <w:t>4 </w:t>
      </w:r>
      <w:r>
        <w:rPr>
          <w:spacing w:val="-5"/>
        </w:rPr>
        <w:t>章 本项目工程分析。故此处仅介绍不再生产的盐酸苯乙双胍、</w:t>
      </w:r>
      <w:r>
        <w:rPr>
          <w:spacing w:val="1"/>
        </w:rPr>
        <w:t>羧甲司坦和盐酸氟桂利嗪生产工艺，原环评工艺流程及产污环节见图 </w:t>
      </w:r>
      <w:r>
        <w:rPr>
          <w:rFonts w:ascii="Times New Roman" w:eastAsia="Times New Roman"/>
        </w:rPr>
        <w:t>3.3-1~</w:t>
      </w:r>
      <w:r>
        <w:rPr/>
        <w:t>图</w:t>
      </w:r>
      <w:r>
        <w:rPr>
          <w:rFonts w:ascii="Times New Roman" w:eastAsia="Times New Roman"/>
        </w:rPr>
        <w:t>3.3-3</w:t>
      </w:r>
      <w:r>
        <w:rPr/>
        <w:t>。</w:t>
      </w:r>
    </w:p>
    <w:p>
      <w:pPr>
        <w:pStyle w:val="Heading3"/>
        <w:numPr>
          <w:ilvl w:val="2"/>
          <w:numId w:val="9"/>
        </w:numPr>
        <w:tabs>
          <w:tab w:pos="1418" w:val="left" w:leader="none"/>
        </w:tabs>
        <w:spacing w:line="240" w:lineRule="auto" w:before="225" w:after="0"/>
        <w:ind w:left="1417" w:right="0" w:hanging="799"/>
        <w:jc w:val="left"/>
      </w:pPr>
      <w:r>
        <w:rPr/>
        <w:t>盐酸苯乙双胍生产工艺流程及产污环节分析</w:t>
      </w:r>
    </w:p>
    <w:p>
      <w:pPr>
        <w:pStyle w:val="Heading5"/>
        <w:numPr>
          <w:ilvl w:val="3"/>
          <w:numId w:val="9"/>
        </w:numPr>
        <w:tabs>
          <w:tab w:pos="1530" w:val="left" w:leader="none"/>
        </w:tabs>
        <w:spacing w:line="240" w:lineRule="auto" w:before="203" w:after="0"/>
        <w:ind w:left="1530" w:right="0" w:hanging="912"/>
        <w:jc w:val="left"/>
      </w:pPr>
      <w:r>
        <w:rPr/>
        <w:t>反应原理</w:t>
      </w:r>
    </w:p>
    <w:p>
      <w:pPr>
        <w:pStyle w:val="BodyText"/>
        <w:spacing w:before="152"/>
        <w:ind w:left="1098"/>
      </w:pPr>
      <w:r>
        <w:rPr>
          <w:rFonts w:ascii="Times New Roman" w:eastAsia="Times New Roman"/>
        </w:rPr>
        <w:t>1</w:t>
      </w:r>
      <w:r>
        <w:rPr/>
        <w:t>、成盐</w:t>
      </w:r>
    </w:p>
    <w:p>
      <w:pPr>
        <w:tabs>
          <w:tab w:pos="3667" w:val="left" w:leader="none"/>
        </w:tabs>
        <w:spacing w:before="114"/>
        <w:ind w:left="0" w:right="2744" w:firstLine="0"/>
        <w:jc w:val="center"/>
        <w:rPr>
          <w:rFonts w:ascii="Times New Roman"/>
          <w:sz w:val="21"/>
        </w:rPr>
      </w:pPr>
      <w:r>
        <w:rPr/>
        <w:pict>
          <v:shape style="position:absolute;margin-left:215.850006pt;margin-top:20.055319pt;width:63pt;height:6pt;mso-position-horizontal-relative:page;mso-position-vertical-relative:paragraph;z-index:-1322224" coordorigin="4317,401" coordsize="1260,120" path="m5457,401l5457,521,5557,471,5477,471,5477,451,5557,451,5457,401xm5457,451l4317,451,4317,471,5457,471,5457,451xm5557,451l5477,451,5477,471,5557,471,5577,461,5557,451xe" filled="true" fillcolor="#000000" stroked="false">
            <v:path arrowok="t"/>
            <v:fill type="solid"/>
            <w10:wrap type="none"/>
          </v:shape>
        </w:pict>
      </w:r>
      <w:r>
        <w:rPr>
          <w:position w:val="-19"/>
        </w:rPr>
        <w:drawing>
          <wp:inline distT="0" distB="0" distL="0" distR="0">
            <wp:extent cx="877436" cy="290900"/>
            <wp:effectExtent l="0" t="0" r="0" b="0"/>
            <wp:docPr id="1" name="image2.png" descr=""/>
            <wp:cNvGraphicFramePr>
              <a:graphicFrameLocks noChangeAspect="1"/>
            </wp:cNvGraphicFramePr>
            <a:graphic>
              <a:graphicData uri="http://schemas.openxmlformats.org/drawingml/2006/picture">
                <pic:pic>
                  <pic:nvPicPr>
                    <pic:cNvPr id="2" name="image2.png"/>
                    <pic:cNvPicPr/>
                  </pic:nvPicPr>
                  <pic:blipFill>
                    <a:blip r:embed="rId16" cstate="print"/>
                    <a:stretch>
                      <a:fillRect/>
                    </a:stretch>
                  </pic:blipFill>
                  <pic:spPr>
                    <a:xfrm>
                      <a:off x="0" y="0"/>
                      <a:ext cx="877436" cy="290900"/>
                    </a:xfrm>
                    <a:prstGeom prst="rect">
                      <a:avLst/>
                    </a:prstGeom>
                  </pic:spPr>
                </pic:pic>
              </a:graphicData>
            </a:graphic>
          </wp:inline>
        </w:drawing>
      </w:r>
      <w:r>
        <w:rPr>
          <w:position w:val="-19"/>
        </w:rPr>
      </w:r>
      <w:r>
        <w:rPr>
          <w:rFonts w:ascii="Times New Roman"/>
          <w:sz w:val="20"/>
        </w:rPr>
        <w:t>  </w:t>
      </w:r>
      <w:r>
        <w:rPr>
          <w:rFonts w:ascii="Times New Roman"/>
          <w:spacing w:val="5"/>
          <w:sz w:val="20"/>
        </w:rPr>
        <w:t> </w:t>
      </w:r>
      <w:r>
        <w:rPr>
          <w:rFonts w:ascii="Times New Roman"/>
          <w:sz w:val="21"/>
        </w:rPr>
        <w:t>+ HCl</w:t>
        <w:tab/>
      </w:r>
      <w:r>
        <w:rPr>
          <w:rFonts w:ascii="Times New Roman"/>
          <w:position w:val="-17"/>
          <w:sz w:val="21"/>
        </w:rPr>
        <w:drawing>
          <wp:inline distT="0" distB="0" distL="0" distR="0">
            <wp:extent cx="1146438" cy="289046"/>
            <wp:effectExtent l="0" t="0" r="0" b="0"/>
            <wp:docPr id="3" name="image3.png" descr=""/>
            <wp:cNvGraphicFramePr>
              <a:graphicFrameLocks noChangeAspect="1"/>
            </wp:cNvGraphicFramePr>
            <a:graphic>
              <a:graphicData uri="http://schemas.openxmlformats.org/drawingml/2006/picture">
                <pic:pic>
                  <pic:nvPicPr>
                    <pic:cNvPr id="4" name="image3.png"/>
                    <pic:cNvPicPr/>
                  </pic:nvPicPr>
                  <pic:blipFill>
                    <a:blip r:embed="rId17" cstate="print"/>
                    <a:stretch>
                      <a:fillRect/>
                    </a:stretch>
                  </pic:blipFill>
                  <pic:spPr>
                    <a:xfrm>
                      <a:off x="0" y="0"/>
                      <a:ext cx="1146438" cy="289046"/>
                    </a:xfrm>
                    <a:prstGeom prst="rect">
                      <a:avLst/>
                    </a:prstGeom>
                  </pic:spPr>
                </pic:pic>
              </a:graphicData>
            </a:graphic>
          </wp:inline>
        </w:drawing>
      </w:r>
      <w:r>
        <w:rPr>
          <w:rFonts w:ascii="Times New Roman"/>
          <w:position w:val="-17"/>
          <w:sz w:val="21"/>
        </w:rPr>
      </w:r>
    </w:p>
    <w:p>
      <w:pPr>
        <w:pStyle w:val="BodyText"/>
        <w:tabs>
          <w:tab w:pos="2538" w:val="left" w:leader="none"/>
          <w:tab w:pos="4698" w:val="left" w:leader="none"/>
        </w:tabs>
        <w:spacing w:line="489" w:lineRule="exact" w:before="309"/>
        <w:ind w:left="1098"/>
      </w:pPr>
      <w:r>
        <w:rPr/>
        <w:t>苯乙胺</w:t>
        <w:tab/>
        <w:t>盐酸</w:t>
        <w:tab/>
        <w:t>苯乙胺盐酸盐</w:t>
      </w:r>
    </w:p>
    <w:p>
      <w:pPr>
        <w:pStyle w:val="BodyText"/>
        <w:spacing w:line="430" w:lineRule="exact"/>
        <w:ind w:left="1098"/>
      </w:pPr>
      <w:r>
        <w:rPr>
          <w:rFonts w:ascii="Times New Roman" w:eastAsia="Times New Roman"/>
        </w:rPr>
        <w:t>2</w:t>
      </w:r>
      <w:r>
        <w:rPr/>
        <w:t>、缩合</w:t>
      </w:r>
    </w:p>
    <w:p>
      <w:pPr>
        <w:tabs>
          <w:tab w:pos="2889" w:val="left" w:leader="none"/>
        </w:tabs>
        <w:spacing w:line="557" w:lineRule="exact" w:before="0"/>
        <w:ind w:left="2562" w:right="0" w:firstLine="0"/>
        <w:jc w:val="left"/>
        <w:rPr>
          <w:rFonts w:ascii="Times New Roman"/>
          <w:sz w:val="21"/>
        </w:rPr>
      </w:pPr>
      <w:r>
        <w:rPr/>
        <w:pict>
          <v:shape style="position:absolute;margin-left:269.850006pt;margin-top:23.614092pt;width:63pt;height:6pt;mso-position-horizontal-relative:page;mso-position-vertical-relative:paragraph;z-index:1120" coordorigin="5397,472" coordsize="1260,120" path="m6537,472l6537,592,6637,542,6557,542,6557,522,6637,522,6537,472xm6537,522l5397,522,5397,542,6537,542,6537,522xm6637,522l6557,522,6557,542,6637,542,6657,532,6637,522xe" filled="true" fillcolor="#000000" stroked="false">
            <v:path arrowok="t"/>
            <v:fill type="solid"/>
            <w10:wrap type="none"/>
          </v:shape>
        </w:pict>
      </w:r>
      <w:r>
        <w:rPr/>
        <w:drawing>
          <wp:anchor distT="0" distB="0" distL="0" distR="0" allowOverlap="1" layoutInCell="1" locked="0" behindDoc="0" simplePos="0" relativeHeight="1144">
            <wp:simplePos x="0" y="0"/>
            <wp:positionH relativeFrom="page">
              <wp:posOffset>1141094</wp:posOffset>
            </wp:positionH>
            <wp:positionV relativeFrom="paragraph">
              <wp:posOffset>153146</wp:posOffset>
            </wp:positionV>
            <wp:extent cx="1146438" cy="289046"/>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7" cstate="print"/>
                    <a:stretch>
                      <a:fillRect/>
                    </a:stretch>
                  </pic:blipFill>
                  <pic:spPr>
                    <a:xfrm>
                      <a:off x="0" y="0"/>
                      <a:ext cx="1146438" cy="289046"/>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4386929</wp:posOffset>
            </wp:positionH>
            <wp:positionV relativeFrom="paragraph">
              <wp:posOffset>87965</wp:posOffset>
            </wp:positionV>
            <wp:extent cx="1651731" cy="393104"/>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8" cstate="print"/>
                    <a:stretch>
                      <a:fillRect/>
                    </a:stretch>
                  </pic:blipFill>
                  <pic:spPr>
                    <a:xfrm>
                      <a:off x="0" y="0"/>
                      <a:ext cx="1651731" cy="393104"/>
                    </a:xfrm>
                    <a:prstGeom prst="rect">
                      <a:avLst/>
                    </a:prstGeom>
                  </pic:spPr>
                </pic:pic>
              </a:graphicData>
            </a:graphic>
          </wp:anchor>
        </w:drawing>
      </w:r>
      <w:r>
        <w:rPr>
          <w:rFonts w:ascii="Times New Roman"/>
          <w:sz w:val="21"/>
        </w:rPr>
        <w:t>+</w:t>
        <w:tab/>
      </w:r>
      <w:r>
        <w:rPr>
          <w:rFonts w:ascii="Times New Roman"/>
          <w:position w:val="1"/>
          <w:sz w:val="21"/>
        </w:rPr>
        <w:drawing>
          <wp:inline distT="0" distB="0" distL="0" distR="0">
            <wp:extent cx="766077" cy="352644"/>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9" cstate="print"/>
                    <a:stretch>
                      <a:fillRect/>
                    </a:stretch>
                  </pic:blipFill>
                  <pic:spPr>
                    <a:xfrm>
                      <a:off x="0" y="0"/>
                      <a:ext cx="766077" cy="352644"/>
                    </a:xfrm>
                    <a:prstGeom prst="rect">
                      <a:avLst/>
                    </a:prstGeom>
                  </pic:spPr>
                </pic:pic>
              </a:graphicData>
            </a:graphic>
          </wp:inline>
        </w:drawing>
      </w:r>
      <w:r>
        <w:rPr>
          <w:rFonts w:ascii="Times New Roman"/>
          <w:position w:val="1"/>
          <w:sz w:val="21"/>
        </w:rPr>
      </w:r>
    </w:p>
    <w:p>
      <w:pPr>
        <w:pStyle w:val="BodyText"/>
        <w:tabs>
          <w:tab w:pos="2658" w:val="left" w:leader="none"/>
          <w:tab w:pos="5538" w:val="left" w:leader="none"/>
        </w:tabs>
        <w:spacing w:before="461"/>
        <w:ind w:left="618"/>
      </w:pPr>
      <w:r>
        <w:rPr/>
        <w:t>苯乙胺盐酸盐</w:t>
        <w:tab/>
        <w:t>双氰胺</w:t>
        <w:tab/>
        <w:t>盐酸苯乙双胍</w:t>
      </w:r>
    </w:p>
    <w:p>
      <w:pPr>
        <w:pStyle w:val="Heading5"/>
        <w:numPr>
          <w:ilvl w:val="3"/>
          <w:numId w:val="9"/>
        </w:numPr>
        <w:tabs>
          <w:tab w:pos="1530" w:val="left" w:leader="none"/>
        </w:tabs>
        <w:spacing w:line="240" w:lineRule="auto" w:before="97" w:after="0"/>
        <w:ind w:left="1530" w:right="0" w:hanging="912"/>
        <w:jc w:val="left"/>
      </w:pPr>
      <w:r>
        <w:rPr/>
        <w:t>工艺流程及产污环节</w:t>
      </w:r>
    </w:p>
    <w:p>
      <w:pPr>
        <w:spacing w:after="0" w:line="240" w:lineRule="auto"/>
        <w:jc w:val="left"/>
        <w:sectPr>
          <w:pgSz w:w="11910" w:h="16840"/>
          <w:pgMar w:header="899" w:footer="973" w:top="1380" w:bottom="1160" w:left="1180" w:right="820"/>
        </w:sectPr>
      </w:pPr>
    </w:p>
    <w:p>
      <w:pPr>
        <w:pStyle w:val="BodyText"/>
        <w:spacing w:before="6"/>
        <w:rPr>
          <w:sz w:val="27"/>
        </w:rPr>
      </w:pPr>
    </w:p>
    <w:p>
      <w:pPr>
        <w:pStyle w:val="BodyText"/>
        <w:ind w:left="1302"/>
        <w:rPr>
          <w:sz w:val="20"/>
        </w:rPr>
      </w:pPr>
      <w:r>
        <w:rPr>
          <w:sz w:val="20"/>
        </w:rPr>
        <w:drawing>
          <wp:inline distT="0" distB="0" distL="0" distR="0">
            <wp:extent cx="4645999" cy="7168896"/>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20" cstate="print"/>
                    <a:stretch>
                      <a:fillRect/>
                    </a:stretch>
                  </pic:blipFill>
                  <pic:spPr>
                    <a:xfrm>
                      <a:off x="0" y="0"/>
                      <a:ext cx="4645999" cy="7168896"/>
                    </a:xfrm>
                    <a:prstGeom prst="rect">
                      <a:avLst/>
                    </a:prstGeom>
                  </pic:spPr>
                </pic:pic>
              </a:graphicData>
            </a:graphic>
          </wp:inline>
        </w:drawing>
      </w:r>
      <w:r>
        <w:rPr>
          <w:sz w:val="20"/>
        </w:rPr>
      </w:r>
    </w:p>
    <w:p>
      <w:pPr>
        <w:pStyle w:val="BodyText"/>
        <w:spacing w:before="10"/>
        <w:rPr>
          <w:sz w:val="10"/>
        </w:rPr>
      </w:pPr>
    </w:p>
    <w:p>
      <w:pPr>
        <w:tabs>
          <w:tab w:pos="3858" w:val="left" w:leader="none"/>
        </w:tabs>
        <w:spacing w:line="423" w:lineRule="exact" w:before="0"/>
        <w:ind w:left="2946" w:right="0" w:firstLine="0"/>
        <w:jc w:val="left"/>
        <w:rPr>
          <w:sz w:val="21"/>
        </w:rPr>
      </w:pPr>
      <w:r>
        <w:rPr>
          <w:sz w:val="21"/>
        </w:rPr>
        <w:t>图</w:t>
      </w:r>
      <w:r>
        <w:rPr>
          <w:spacing w:val="7"/>
          <w:sz w:val="21"/>
        </w:rPr>
        <w:t> </w:t>
      </w:r>
      <w:r>
        <w:rPr>
          <w:rFonts w:ascii="Times New Roman" w:eastAsia="Times New Roman"/>
          <w:b/>
          <w:sz w:val="21"/>
        </w:rPr>
        <w:t>3.3-1</w:t>
        <w:tab/>
      </w:r>
      <w:r>
        <w:rPr>
          <w:sz w:val="21"/>
        </w:rPr>
        <w:t>盐酸苯乙双胍</w:t>
      </w:r>
      <w:r>
        <w:rPr>
          <w:spacing w:val="-3"/>
          <w:sz w:val="21"/>
        </w:rPr>
        <w:t>生</w:t>
      </w:r>
      <w:r>
        <w:rPr>
          <w:sz w:val="21"/>
        </w:rPr>
        <w:t>产工艺流程图</w:t>
      </w:r>
    </w:p>
    <w:p>
      <w:pPr>
        <w:pStyle w:val="BodyText"/>
        <w:spacing w:line="489" w:lineRule="exact" w:before="144"/>
        <w:ind w:left="1098"/>
      </w:pPr>
      <w:r>
        <w:rPr>
          <w:rFonts w:ascii="Times New Roman" w:eastAsia="Times New Roman"/>
        </w:rPr>
        <w:t>1</w:t>
      </w:r>
      <w:r>
        <w:rPr/>
        <w:t>、成盐反应</w:t>
      </w:r>
    </w:p>
    <w:p>
      <w:pPr>
        <w:pStyle w:val="BodyText"/>
        <w:spacing w:line="489" w:lineRule="exact"/>
        <w:ind w:left="1098"/>
      </w:pPr>
      <w:r>
        <w:rPr/>
        <w:t>首先用料泵向反应釜中抽入苯乙胺，然后用料泵向成盐釜上方的高位槽中抽</w:t>
      </w:r>
    </w:p>
    <w:p>
      <w:pPr>
        <w:spacing w:after="0" w:line="489" w:lineRule="exact"/>
        <w:sectPr>
          <w:pgSz w:w="11910" w:h="16840"/>
          <w:pgMar w:header="899" w:footer="973" w:top="1380" w:bottom="1160" w:left="1180" w:right="820"/>
        </w:sectPr>
      </w:pPr>
    </w:p>
    <w:p>
      <w:pPr>
        <w:pStyle w:val="BodyText"/>
        <w:spacing w:line="220" w:lineRule="auto" w:before="48"/>
        <w:ind w:left="618" w:right="972"/>
        <w:jc w:val="both"/>
      </w:pPr>
      <w:r>
        <w:rPr>
          <w:spacing w:val="2"/>
        </w:rPr>
        <w:t>入 </w:t>
      </w:r>
      <w:r>
        <w:rPr>
          <w:rFonts w:ascii="Times New Roman" w:hAnsi="Times New Roman" w:eastAsia="Times New Roman"/>
        </w:rPr>
        <w:t>30%</w:t>
      </w:r>
      <w:r>
        <w:rPr>
          <w:spacing w:val="-11"/>
        </w:rPr>
        <w:t>的盐酸。关闭反应釜加料口，开启反应釜搅拌器，同时将高位槽中的盐酸</w:t>
      </w:r>
      <w:r>
        <w:rPr>
          <w:spacing w:val="-10"/>
        </w:rPr>
        <w:t>滴加入反应釜内。向反应釜外侧夹套通蒸汽，使釜内温度保持在 </w:t>
      </w:r>
      <w:r>
        <w:rPr>
          <w:rFonts w:ascii="Times New Roman" w:hAnsi="Times New Roman" w:eastAsia="Times New Roman"/>
        </w:rPr>
        <w:t>50</w:t>
      </w:r>
      <w:r>
        <w:rPr/>
        <w:t>℃，通过滴</w:t>
      </w:r>
      <w:r>
        <w:rPr>
          <w:spacing w:val="1"/>
        </w:rPr>
        <w:t>加盐酸调节釜内 </w:t>
      </w:r>
      <w:r>
        <w:rPr>
          <w:rFonts w:ascii="Times New Roman" w:hAnsi="Times New Roman" w:eastAsia="Times New Roman"/>
        </w:rPr>
        <w:t>PH=3</w:t>
      </w:r>
      <w:r>
        <w:rPr>
          <w:spacing w:val="2"/>
        </w:rPr>
        <w:t>，保温反应 </w:t>
      </w:r>
      <w:r>
        <w:rPr>
          <w:rFonts w:ascii="Times New Roman" w:hAnsi="Times New Roman" w:eastAsia="Times New Roman"/>
        </w:rPr>
        <w:t>1.5 </w:t>
      </w:r>
      <w:r>
        <w:rPr>
          <w:spacing w:val="1"/>
        </w:rPr>
        <w:t>小时。继续搅拌 </w:t>
      </w:r>
      <w:r>
        <w:rPr>
          <w:rFonts w:ascii="Times New Roman" w:hAnsi="Times New Roman" w:eastAsia="Times New Roman"/>
        </w:rPr>
        <w:t>10 </w:t>
      </w:r>
      <w:r>
        <w:rPr>
          <w:spacing w:val="2"/>
        </w:rPr>
        <w:t>分钟，复测 </w:t>
      </w:r>
      <w:r>
        <w:rPr>
          <w:rFonts w:ascii="Times New Roman" w:hAnsi="Times New Roman" w:eastAsia="Times New Roman"/>
        </w:rPr>
        <w:t>PH=3</w:t>
      </w:r>
      <w:r>
        <w:rPr>
          <w:spacing w:val="-2"/>
        </w:rPr>
        <w:t>，即</w:t>
      </w:r>
      <w:r>
        <w:rPr>
          <w:spacing w:val="-7"/>
        </w:rPr>
        <w:t>为反应终点。反应过程中盐酸和苯乙胺反应生成苯乙胺盐酸盐，盐酸过量，苯乙胺完全反应。反应完成后釜内物料主要成分有苯乙胺盐酸盐和盐酸。</w:t>
      </w:r>
    </w:p>
    <w:p>
      <w:pPr>
        <w:pStyle w:val="BodyText"/>
        <w:spacing w:line="220" w:lineRule="auto"/>
        <w:ind w:left="618" w:right="975" w:firstLine="479"/>
      </w:pPr>
      <w:r>
        <w:rPr>
          <w:spacing w:val="-3"/>
        </w:rPr>
        <w:t>反应过程中挥发出的氯化氢气体经反应釜上方的石墨冷凝器回流至釜内，未被冷凝的少量不凝气经碱洗加活性炭吸附后经车间排气筒排出。</w:t>
      </w:r>
    </w:p>
    <w:p>
      <w:pPr>
        <w:pStyle w:val="BodyText"/>
        <w:spacing w:line="460" w:lineRule="exact"/>
        <w:ind w:left="1098"/>
      </w:pPr>
      <w:r>
        <w:rPr/>
        <w:t>产污环节：反应过程中釜内挥发的氯化氢气体经冷凝后的不凝废气。</w:t>
      </w:r>
    </w:p>
    <w:p>
      <w:pPr>
        <w:pStyle w:val="BodyText"/>
        <w:spacing w:line="468" w:lineRule="exact"/>
        <w:ind w:left="1098"/>
      </w:pPr>
      <w:r>
        <w:rPr>
          <w:rFonts w:ascii="Times New Roman" w:eastAsia="Times New Roman"/>
        </w:rPr>
        <w:t>2</w:t>
      </w:r>
      <w:r>
        <w:rPr/>
        <w:t>、缩合反应</w:t>
      </w:r>
    </w:p>
    <w:p>
      <w:pPr>
        <w:pStyle w:val="BodyText"/>
        <w:spacing w:line="220" w:lineRule="auto" w:before="8"/>
        <w:ind w:left="618" w:right="855" w:firstLine="479"/>
        <w:jc w:val="both"/>
      </w:pPr>
      <w:r>
        <w:rPr/>
        <w:t>成盐反应完成后，人工向反应釜内投加双氰胺，用料泵向反应釜中抽入 </w:t>
      </w:r>
      <w:r>
        <w:rPr>
          <w:rFonts w:ascii="Times New Roman" w:hAnsi="Times New Roman" w:eastAsia="Times New Roman"/>
        </w:rPr>
        <w:t>3% </w:t>
      </w:r>
      <w:r>
        <w:rPr>
          <w:spacing w:val="-16"/>
        </w:rPr>
        <w:t>稀盐酸，关闭反应釜加料口，开启反应釜搅拌器，同时向反应釜外侧夹套通蒸汽， </w:t>
      </w:r>
      <w:r>
        <w:rPr>
          <w:spacing w:val="-13"/>
        </w:rPr>
        <w:t>使釜内温度快速升至 </w:t>
      </w:r>
      <w:r>
        <w:rPr>
          <w:rFonts w:ascii="Times New Roman" w:hAnsi="Times New Roman" w:eastAsia="Times New Roman"/>
        </w:rPr>
        <w:t>140</w:t>
      </w:r>
      <w:r>
        <w:rPr>
          <w:spacing w:val="2"/>
        </w:rPr>
        <w:t>℃，保温反应 </w:t>
      </w:r>
      <w:r>
        <w:rPr>
          <w:rFonts w:ascii="Times New Roman" w:hAnsi="Times New Roman" w:eastAsia="Times New Roman"/>
        </w:rPr>
        <w:t>1.5 </w:t>
      </w:r>
      <w:r>
        <w:rPr/>
        <w:t>小时。反应完成后，向反应釜外侧夹</w:t>
      </w:r>
      <w:r>
        <w:rPr>
          <w:spacing w:val="1"/>
        </w:rPr>
        <w:t>套中通循环冷却水，使釜内物料温度降至 </w:t>
      </w:r>
      <w:r>
        <w:rPr>
          <w:rFonts w:ascii="Times New Roman" w:hAnsi="Times New Roman" w:eastAsia="Times New Roman"/>
        </w:rPr>
        <w:t>80</w:t>
      </w:r>
      <w:r>
        <w:rPr/>
        <w:t>℃。该反应过程中，双氰胺和苯乙</w:t>
      </w:r>
      <w:r>
        <w:rPr>
          <w:spacing w:val="-5"/>
        </w:rPr>
        <w:t>胺盐酸盐反应生成盐酸苯乙双胍和副产物，双氰胺过量，成盐反应完全反应。反</w:t>
      </w:r>
      <w:r>
        <w:rPr>
          <w:spacing w:val="-10"/>
        </w:rPr>
        <w:t>应完成后，釜内料液的主要成分为盐酸苯乙双胍、副产物、双氰胺和水，待下一步分层工序使用。</w:t>
      </w:r>
    </w:p>
    <w:p>
      <w:pPr>
        <w:pStyle w:val="BodyText"/>
        <w:spacing w:line="220" w:lineRule="auto"/>
        <w:ind w:left="618" w:right="973" w:firstLine="479"/>
      </w:pPr>
      <w:r>
        <w:rPr/>
        <w:t>缩合反应过程中有蒸出的氯化氢气体经反应釜上方的石墨冷凝器回流至釜内，未被冷凝的少量不凝气经碱洗加活性炭吸附后经车间排气筒排出。</w:t>
      </w:r>
    </w:p>
    <w:p>
      <w:pPr>
        <w:pStyle w:val="BodyText"/>
        <w:spacing w:line="460" w:lineRule="exact"/>
        <w:ind w:left="1098"/>
      </w:pPr>
      <w:r>
        <w:rPr/>
        <w:t>产污环节：反应过程中釜内蒸出的氯化氢气体经冷凝后的不凝废气。</w:t>
      </w:r>
    </w:p>
    <w:p>
      <w:pPr>
        <w:pStyle w:val="BodyText"/>
        <w:spacing w:line="468" w:lineRule="exact"/>
        <w:ind w:left="1098"/>
      </w:pPr>
      <w:r>
        <w:rPr>
          <w:rFonts w:ascii="Times New Roman" w:eastAsia="Times New Roman"/>
        </w:rPr>
        <w:t>3</w:t>
      </w:r>
      <w:r>
        <w:rPr/>
        <w:t>、分层</w:t>
      </w:r>
    </w:p>
    <w:p>
      <w:pPr>
        <w:pStyle w:val="BodyText"/>
        <w:spacing w:line="220" w:lineRule="auto" w:before="8"/>
        <w:ind w:left="618" w:right="854" w:firstLine="479"/>
        <w:jc w:val="both"/>
      </w:pPr>
      <w:r>
        <w:rPr>
          <w:spacing w:val="-6"/>
        </w:rPr>
        <w:t>用料泵向反应釜中抽入二甲苯，关闭蒸馏釜加料口，开启蒸馏釜搅拌器，将</w:t>
      </w:r>
      <w:r>
        <w:rPr>
          <w:spacing w:val="-8"/>
        </w:rPr>
        <w:t>料液中的副产物萃取出来。搅拌 </w:t>
      </w:r>
      <w:r>
        <w:rPr>
          <w:rFonts w:ascii="Times New Roman" w:eastAsia="Times New Roman"/>
        </w:rPr>
        <w:t>30 </w:t>
      </w:r>
      <w:r>
        <w:rPr>
          <w:spacing w:val="-4"/>
        </w:rPr>
        <w:t>分钟后停止搅拌，静置 </w:t>
      </w:r>
      <w:r>
        <w:rPr>
          <w:rFonts w:ascii="Times New Roman" w:eastAsia="Times New Roman"/>
        </w:rPr>
        <w:t>20 </w:t>
      </w:r>
      <w:r>
        <w:rPr>
          <w:spacing w:val="-6"/>
        </w:rPr>
        <w:t>分钟，此时釜内料</w:t>
      </w:r>
      <w:r>
        <w:rPr>
          <w:spacing w:val="-11"/>
        </w:rPr>
        <w:t>液自动分层。下层为水层，主要含有盐酸苯乙双胍、双氰胺、氯化氢、水和少量</w:t>
      </w:r>
      <w:r>
        <w:rPr>
          <w:spacing w:val="-10"/>
        </w:rPr>
        <w:t>副产物，从反应釜下端的放料口放料入结晶釜，待下一步结晶离心工序使用。上</w:t>
      </w:r>
      <w:r>
        <w:rPr>
          <w:spacing w:val="-18"/>
        </w:rPr>
        <w:t>层为有机层，主要含二甲苯、副产物、双氰胺、氯化氢、水和少量盐酸苯乙双胍。</w:t>
      </w:r>
      <w:r>
        <w:rPr>
          <w:spacing w:val="-19"/>
        </w:rPr>
        <w:t>对有机层中的二甲苯进行蒸馏回收，将蒸馏得到的二甲苯回用于分层工序。蒸馏</w:t>
      </w:r>
      <w:r>
        <w:rPr>
          <w:spacing w:val="-20"/>
        </w:rPr>
        <w:t>后的冷凝过程中产生少量二甲苯不凝气，经碱洗塔加活性炭吸附后经车间排气筒排出。蒸馏完成后，釜内蒸馏残液，主要成分有二甲苯和少量的盐酸苯乙双胍、副产物、双氰胺、氯化氢、水，作为危废委托有资质单位处置。</w:t>
      </w:r>
    </w:p>
    <w:p>
      <w:pPr>
        <w:spacing w:after="0" w:line="220" w:lineRule="auto"/>
        <w:jc w:val="both"/>
        <w:sectPr>
          <w:pgSz w:w="11910" w:h="16840"/>
          <w:pgMar w:header="899" w:footer="973" w:top="1380" w:bottom="1160" w:left="1180" w:right="820"/>
        </w:sectPr>
      </w:pPr>
    </w:p>
    <w:p>
      <w:pPr>
        <w:pStyle w:val="BodyText"/>
        <w:spacing w:line="488" w:lineRule="exact" w:before="20"/>
        <w:ind w:left="1098"/>
      </w:pPr>
      <w:r>
        <w:rPr/>
        <w:t>产污环节：蒸馏过程中产生的二甲苯不凝气，蒸馏残液。</w:t>
      </w:r>
    </w:p>
    <w:p>
      <w:pPr>
        <w:pStyle w:val="BodyText"/>
        <w:spacing w:line="468" w:lineRule="exact"/>
        <w:ind w:left="1098"/>
      </w:pPr>
      <w:r>
        <w:rPr>
          <w:rFonts w:ascii="Times New Roman" w:eastAsia="Times New Roman"/>
        </w:rPr>
        <w:t>4</w:t>
      </w:r>
      <w:r>
        <w:rPr/>
        <w:t>、结晶离心</w:t>
      </w:r>
    </w:p>
    <w:p>
      <w:pPr>
        <w:pStyle w:val="BodyText"/>
        <w:spacing w:line="220" w:lineRule="auto" w:before="8"/>
        <w:ind w:left="618" w:right="972" w:firstLine="479"/>
        <w:jc w:val="both"/>
      </w:pPr>
      <w:r>
        <w:rPr>
          <w:spacing w:val="-5"/>
        </w:rPr>
        <w:t>将分层工序得到的水层放料入结晶釜内，关闭结晶釜加料口，开启结晶釜搅</w:t>
      </w:r>
      <w:r>
        <w:rPr>
          <w:spacing w:val="-9"/>
        </w:rPr>
        <w:t>拌器，同时向结晶釜外侧夹套通入冷盐水，对釜内物料进行降温，降温过程中盐</w:t>
      </w:r>
      <w:r>
        <w:rPr>
          <w:spacing w:val="-10"/>
        </w:rPr>
        <w:t>酸苯乙双胍晶体逐渐析出，搅拌 </w:t>
      </w:r>
      <w:r>
        <w:rPr>
          <w:rFonts w:ascii="Times New Roman" w:eastAsia="Times New Roman"/>
        </w:rPr>
        <w:t>4 </w:t>
      </w:r>
      <w:r>
        <w:rPr>
          <w:spacing w:val="-9"/>
        </w:rPr>
        <w:t>小时。结晶结束后，将釜内物料从结晶釜下端</w:t>
      </w:r>
      <w:r>
        <w:rPr>
          <w:spacing w:val="-13"/>
        </w:rPr>
        <w:t>的放料口放料入离心机料斗内。然后对料斗加盖密封，开动离心机，对料斗内物料进行离心处理。</w:t>
      </w:r>
    </w:p>
    <w:p>
      <w:pPr>
        <w:pStyle w:val="BodyText"/>
        <w:spacing w:line="220" w:lineRule="auto"/>
        <w:ind w:left="618" w:right="886" w:firstLine="434"/>
        <w:jc w:val="both"/>
      </w:pPr>
      <w:r>
        <w:rPr/>
        <w:t>离心完成后离心机料斗内为湿品盐酸苯乙双胍，含有少量副产物、双氰胺、氯化氢和水，准备进行下一步洗涤；离心出的母液，主要成分为盐酸苯乙双胍、副产物、双氰胺、氯化氢和水，送到厂区污水处理站处理。</w:t>
      </w:r>
    </w:p>
    <w:p>
      <w:pPr>
        <w:pStyle w:val="BodyText"/>
        <w:spacing w:line="460" w:lineRule="exact"/>
        <w:ind w:left="1052"/>
      </w:pPr>
      <w:r>
        <w:rPr/>
        <w:t>产污环节：离心过程产生的离心母液。</w:t>
      </w:r>
    </w:p>
    <w:p>
      <w:pPr>
        <w:pStyle w:val="BodyText"/>
        <w:spacing w:line="468" w:lineRule="exact"/>
        <w:ind w:left="1098"/>
      </w:pPr>
      <w:r>
        <w:rPr>
          <w:rFonts w:ascii="Times New Roman" w:eastAsia="Times New Roman"/>
        </w:rPr>
        <w:t>5</w:t>
      </w:r>
      <w:r>
        <w:rPr/>
        <w:t>、洗涤</w:t>
      </w:r>
    </w:p>
    <w:p>
      <w:pPr>
        <w:pStyle w:val="BodyText"/>
        <w:spacing w:line="220" w:lineRule="auto" w:before="8"/>
        <w:ind w:left="618" w:right="975" w:firstLine="434"/>
        <w:jc w:val="both"/>
      </w:pPr>
      <w:r>
        <w:rPr>
          <w:spacing w:val="-2"/>
        </w:rPr>
        <w:t>人工向离心机料斗内加入纯水对盐酸苯乙双胍湿品进行浇洗，然后对料斗加盖密封，开动离心机，对料斗内物料进行离心处理。</w:t>
      </w:r>
    </w:p>
    <w:p>
      <w:pPr>
        <w:pStyle w:val="BodyText"/>
        <w:spacing w:line="220" w:lineRule="auto"/>
        <w:ind w:left="618" w:right="975" w:firstLine="434"/>
        <w:jc w:val="both"/>
      </w:pPr>
      <w:r>
        <w:rPr>
          <w:spacing w:val="-3"/>
        </w:rPr>
        <w:t>离心完成后离心机料斗内为湿品盐酸苯乙双胍，含少量副产物和水，经料斗</w:t>
      </w:r>
      <w:r>
        <w:rPr>
          <w:spacing w:val="-7"/>
        </w:rPr>
        <w:t>底部放料口放料入精滤釜中准备下一步精滤工序。洗涤废水，主要成分有少量盐酸苯乙双胍、副产物、双氰胺、氯化氢和水，送厂区污水处理站处理。</w:t>
      </w:r>
    </w:p>
    <w:p>
      <w:pPr>
        <w:pStyle w:val="BodyText"/>
        <w:spacing w:line="460" w:lineRule="exact"/>
        <w:ind w:left="618"/>
      </w:pPr>
      <w:r>
        <w:rPr/>
        <w:t>产污环节：洗涤过程中产生的洗涤废水。</w:t>
      </w:r>
    </w:p>
    <w:p>
      <w:pPr>
        <w:pStyle w:val="BodyText"/>
        <w:spacing w:line="468" w:lineRule="exact"/>
        <w:ind w:left="1098"/>
      </w:pPr>
      <w:r>
        <w:rPr>
          <w:rFonts w:ascii="Times New Roman" w:eastAsia="Times New Roman"/>
        </w:rPr>
        <w:t>6</w:t>
      </w:r>
      <w:r>
        <w:rPr/>
        <w:t>、精滤</w:t>
      </w:r>
    </w:p>
    <w:p>
      <w:pPr>
        <w:pStyle w:val="BodyText"/>
        <w:spacing w:line="220" w:lineRule="auto" w:before="8"/>
        <w:ind w:left="618" w:right="972" w:firstLine="479"/>
        <w:jc w:val="both"/>
      </w:pPr>
      <w:r>
        <w:rPr>
          <w:spacing w:val="-3"/>
        </w:rPr>
        <w:t>将洗涤后得到的湿品盐酸苯乙双胍经料斗底部的放料口放入精滤釜中，用料</w:t>
      </w:r>
      <w:r>
        <w:rPr>
          <w:spacing w:val="-8"/>
        </w:rPr>
        <w:t>泵向反应釜中抽入纯水，然后人工向精滤釜中投加活性炭，对料液进行脱色，关</w:t>
      </w:r>
      <w:r>
        <w:rPr>
          <w:spacing w:val="-12"/>
        </w:rPr>
        <w:t>闭精滤釜加料口，开启釜内搅拌器，同时向反应釜外侧夹套通蒸汽，使釜内升至</w:t>
      </w:r>
      <w:r>
        <w:rPr>
          <w:rFonts w:ascii="Times New Roman" w:hAnsi="Times New Roman" w:eastAsia="Times New Roman"/>
          <w:spacing w:val="-12"/>
        </w:rPr>
        <w:t>90</w:t>
      </w:r>
      <w:r>
        <w:rPr>
          <w:spacing w:val="-12"/>
        </w:rPr>
        <w:t>℃，搅拌至晶体全溶，然后向人工向釜内加入少量 </w:t>
      </w:r>
      <w:r>
        <w:rPr>
          <w:rFonts w:ascii="Times New Roman" w:hAnsi="Times New Roman" w:eastAsia="Times New Roman"/>
        </w:rPr>
        <w:t>3%</w:t>
      </w:r>
      <w:r>
        <w:rPr>
          <w:spacing w:val="1"/>
        </w:rPr>
        <w:t>盐酸，调 </w:t>
      </w:r>
      <w:r>
        <w:rPr>
          <w:rFonts w:ascii="Times New Roman" w:hAnsi="Times New Roman" w:eastAsia="Times New Roman"/>
        </w:rPr>
        <w:t>PH=3</w:t>
      </w:r>
      <w:r>
        <w:rPr/>
        <w:t>，保温</w:t>
      </w:r>
    </w:p>
    <w:p>
      <w:pPr>
        <w:pStyle w:val="BodyText"/>
        <w:spacing w:line="460" w:lineRule="exact"/>
        <w:ind w:left="618"/>
      </w:pPr>
      <w:r>
        <w:rPr>
          <w:rFonts w:ascii="Times New Roman" w:eastAsia="Times New Roman"/>
        </w:rPr>
        <w:t>30 </w:t>
      </w:r>
      <w:r>
        <w:rPr/>
        <w:t>分钟。</w:t>
      </w:r>
    </w:p>
    <w:p>
      <w:pPr>
        <w:pStyle w:val="BodyText"/>
        <w:spacing w:line="220" w:lineRule="auto" w:before="8"/>
        <w:ind w:left="618" w:right="972" w:firstLine="479"/>
        <w:jc w:val="both"/>
      </w:pPr>
      <w:r>
        <w:rPr>
          <w:spacing w:val="-7"/>
        </w:rPr>
        <w:t>脱色完成后，将精滤釜中的料液从下端放料口放入压滤机，开启压滤机，对</w:t>
      </w:r>
      <w:r>
        <w:rPr>
          <w:spacing w:val="-11"/>
        </w:rPr>
        <w:t>物料进行压滤，压出的料液主要成分有盐酸苯乙双胍、副产物、水和氯化氢，经</w:t>
      </w:r>
      <w:r>
        <w:rPr>
          <w:spacing w:val="-13"/>
        </w:rPr>
        <w:t>管道送至结晶釜，待下步结晶离心工序使用。滤出的活性炭废渣，含少量盐酸苯乙双胍、副产物、水和氯化氢，作为危废委托有资质单位处置。</w:t>
      </w:r>
    </w:p>
    <w:p>
      <w:pPr>
        <w:pStyle w:val="BodyText"/>
        <w:spacing w:line="480" w:lineRule="exact"/>
        <w:ind w:left="1098"/>
      </w:pPr>
      <w:r>
        <w:rPr/>
        <w:t>产污环节：压滤过程中滤出的活性炭废渣。</w:t>
      </w:r>
    </w:p>
    <w:p>
      <w:pPr>
        <w:spacing w:after="0" w:line="480" w:lineRule="exact"/>
        <w:sectPr>
          <w:pgSz w:w="11910" w:h="16840"/>
          <w:pgMar w:header="899" w:footer="973" w:top="1380" w:bottom="1160" w:left="1180" w:right="820"/>
        </w:sectPr>
      </w:pPr>
    </w:p>
    <w:p>
      <w:pPr>
        <w:pStyle w:val="BodyText"/>
        <w:spacing w:line="488" w:lineRule="exact" w:before="20"/>
        <w:ind w:left="1138"/>
      </w:pPr>
      <w:r>
        <w:rPr>
          <w:rFonts w:ascii="Times New Roman" w:eastAsia="Times New Roman"/>
        </w:rPr>
        <w:t>7</w:t>
      </w:r>
      <w:r>
        <w:rPr/>
        <w:t>、结晶离心</w:t>
      </w:r>
    </w:p>
    <w:p>
      <w:pPr>
        <w:pStyle w:val="BodyText"/>
        <w:spacing w:line="220" w:lineRule="auto" w:before="8"/>
        <w:ind w:left="618" w:right="972" w:firstLine="434"/>
        <w:jc w:val="both"/>
      </w:pPr>
      <w:r>
        <w:rPr>
          <w:spacing w:val="-3"/>
        </w:rPr>
        <w:t>将滤出的滤液经管道用料泵抽入结晶釜中，关闭结晶釜加料口，开启结晶釜</w:t>
      </w:r>
      <w:r>
        <w:rPr>
          <w:spacing w:val="-9"/>
        </w:rPr>
        <w:t>搅拌器，同时向结晶釜外侧夹套通入冷盐水，对釜内物料进行降温，降温过程中</w:t>
      </w:r>
      <w:r>
        <w:rPr>
          <w:spacing w:val="-10"/>
        </w:rPr>
        <w:t>盐酸苯乙双胍晶体逐渐析出，搅拌 </w:t>
      </w:r>
      <w:r>
        <w:rPr>
          <w:rFonts w:ascii="Times New Roman" w:eastAsia="Times New Roman"/>
        </w:rPr>
        <w:t>4 </w:t>
      </w:r>
      <w:r>
        <w:rPr>
          <w:spacing w:val="-9"/>
        </w:rPr>
        <w:t>小时。结晶结束后，将釜内物料从结晶釜下</w:t>
      </w:r>
      <w:r>
        <w:rPr>
          <w:spacing w:val="-13"/>
        </w:rPr>
        <w:t>端的放料口放料入离心机料斗内。然后对料斗加盖密封，开动离心机，对料斗内物料进行离心处理。</w:t>
      </w:r>
    </w:p>
    <w:p>
      <w:pPr>
        <w:pStyle w:val="BodyText"/>
        <w:spacing w:line="220" w:lineRule="auto"/>
        <w:ind w:left="618" w:right="855" w:firstLine="434"/>
        <w:jc w:val="both"/>
      </w:pPr>
      <w:r>
        <w:rPr>
          <w:spacing w:val="-7"/>
        </w:rPr>
        <w:t>离心完成后离心机料斗内为湿品盐酸苯乙双胍，含有少量盐酸、副产物和水， </w:t>
      </w:r>
      <w:r>
        <w:rPr>
          <w:spacing w:val="-12"/>
        </w:rPr>
        <w:t>准备进行下一步洗涤；离心出的母液主要成分为盐酸苯乙双胍、副产物、盐酸和水，送到厂区污水处理站处理。</w:t>
      </w:r>
    </w:p>
    <w:p>
      <w:pPr>
        <w:pStyle w:val="BodyText"/>
        <w:spacing w:line="460" w:lineRule="exact"/>
        <w:ind w:left="1052"/>
      </w:pPr>
      <w:r>
        <w:rPr/>
        <w:t>产污环节：离心过程产生的离心母液。</w:t>
      </w:r>
    </w:p>
    <w:p>
      <w:pPr>
        <w:pStyle w:val="BodyText"/>
        <w:spacing w:line="468" w:lineRule="exact"/>
        <w:ind w:left="1098"/>
      </w:pPr>
      <w:r>
        <w:rPr>
          <w:rFonts w:ascii="Times New Roman" w:eastAsia="Times New Roman"/>
        </w:rPr>
        <w:t>8</w:t>
      </w:r>
      <w:r>
        <w:rPr/>
        <w:t>、洗涤</w:t>
      </w:r>
    </w:p>
    <w:p>
      <w:pPr>
        <w:pStyle w:val="BodyText"/>
        <w:spacing w:line="220" w:lineRule="auto" w:before="8"/>
        <w:ind w:left="618" w:right="916" w:firstLine="434"/>
      </w:pPr>
      <w:r>
        <w:rPr/>
        <w:t>人工向离心机料斗内加入纯水对盐酸苯乙双胍湿品进行浇洗，然后对料斗加盖密封，开动离心机，对料斗内物料进行离心处理。</w:t>
      </w:r>
    </w:p>
    <w:p>
      <w:pPr>
        <w:pStyle w:val="BodyText"/>
        <w:spacing w:line="220" w:lineRule="auto"/>
        <w:ind w:left="618" w:right="972" w:firstLine="434"/>
        <w:jc w:val="both"/>
      </w:pPr>
      <w:r>
        <w:rPr>
          <w:spacing w:val="-3"/>
        </w:rPr>
        <w:t>离心完成后离心机料斗内为湿品盐酸苯乙双胍，含少量水，经料斗底部放料</w:t>
      </w:r>
      <w:r>
        <w:rPr>
          <w:spacing w:val="-9"/>
        </w:rPr>
        <w:t>口放料入真空回转机中，待下一步干燥工序使用。洗涤废水，主要成分有水和少量副产物、盐酸、盐酸苯乙双胍，送至厂区污水处理站处理。</w:t>
      </w:r>
    </w:p>
    <w:p>
      <w:pPr>
        <w:pStyle w:val="BodyText"/>
        <w:spacing w:line="460" w:lineRule="exact"/>
        <w:ind w:left="1098"/>
      </w:pPr>
      <w:r>
        <w:rPr/>
        <w:t>产污环节：洗涤过程中产生的洗涤废水。</w:t>
      </w:r>
    </w:p>
    <w:p>
      <w:pPr>
        <w:pStyle w:val="BodyText"/>
        <w:spacing w:line="468" w:lineRule="exact"/>
        <w:ind w:left="1098"/>
      </w:pPr>
      <w:r>
        <w:rPr>
          <w:rFonts w:ascii="Times New Roman" w:eastAsia="Times New Roman"/>
        </w:rPr>
        <w:t>9</w:t>
      </w:r>
      <w:r>
        <w:rPr/>
        <w:t>、干燥</w:t>
      </w:r>
    </w:p>
    <w:p>
      <w:pPr>
        <w:pStyle w:val="BodyText"/>
        <w:spacing w:line="220" w:lineRule="auto" w:before="7"/>
        <w:ind w:left="618" w:right="972" w:firstLine="434"/>
        <w:jc w:val="both"/>
      </w:pPr>
      <w:r>
        <w:rPr/>
        <w:t>开启真空回转干燥机，控制系统内真空度在</w:t>
      </w:r>
      <w:r>
        <w:rPr>
          <w:rFonts w:ascii="Times New Roman" w:hAnsi="Times New Roman" w:eastAsia="Times New Roman"/>
        </w:rPr>
        <w:t>-0.096MPa</w:t>
      </w:r>
      <w:r>
        <w:rPr/>
        <w:t>。向干燥机热交换系</w:t>
      </w:r>
      <w:r>
        <w:rPr>
          <w:spacing w:val="2"/>
        </w:rPr>
        <w:t>统通蒸汽，控制系统内温度为 </w:t>
      </w:r>
      <w:r>
        <w:rPr>
          <w:rFonts w:ascii="Times New Roman" w:hAnsi="Times New Roman" w:eastAsia="Times New Roman"/>
        </w:rPr>
        <w:t>90</w:t>
      </w:r>
      <w:r>
        <w:rPr/>
        <w:t>℃，对湿产品进行烘干处理。湿产品中水被烘</w:t>
      </w:r>
      <w:r>
        <w:rPr>
          <w:spacing w:val="-9"/>
        </w:rPr>
        <w:t>出后，由真空引入列管冷凝器进行冷凝，冷凝废水送至产区污水站进行处理。冷凝过程中产生少量不凝水蒸汽，直接排放。</w:t>
      </w:r>
    </w:p>
    <w:p>
      <w:pPr>
        <w:pStyle w:val="BodyText"/>
        <w:spacing w:line="460" w:lineRule="exact"/>
        <w:ind w:left="1098"/>
      </w:pPr>
      <w:r>
        <w:rPr/>
        <w:t>产污环节：干燥后冷凝下来的冷凝废水。</w:t>
      </w:r>
    </w:p>
    <w:p>
      <w:pPr>
        <w:pStyle w:val="BodyText"/>
        <w:spacing w:line="468" w:lineRule="exact"/>
        <w:ind w:left="1098"/>
      </w:pPr>
      <w:r>
        <w:rPr>
          <w:rFonts w:ascii="Times New Roman" w:eastAsia="Times New Roman"/>
        </w:rPr>
        <w:t>10</w:t>
      </w:r>
      <w:r>
        <w:rPr/>
        <w:t>、粉碎</w:t>
      </w:r>
    </w:p>
    <w:p>
      <w:pPr>
        <w:pStyle w:val="BodyText"/>
        <w:spacing w:line="220" w:lineRule="auto" w:before="8"/>
        <w:ind w:left="618" w:right="972" w:firstLine="434"/>
        <w:jc w:val="both"/>
      </w:pPr>
      <w:r>
        <w:rPr>
          <w:spacing w:val="-2"/>
        </w:rPr>
        <w:t>将干燥好的盐酸苯乙双胍经管道直接输送至粉碎机中，开启粉碎机对产品进</w:t>
      </w:r>
      <w:r>
        <w:rPr>
          <w:spacing w:val="-10"/>
        </w:rPr>
        <w:t>行粉碎。成品完成粉碎后，将粉碎机底部放料口打开，放料至产品暂存罐，送下</w:t>
      </w:r>
      <w:r>
        <w:rPr>
          <w:spacing w:val="-12"/>
        </w:rPr>
        <w:t>一步混合工序。粉碎过程中产生少量粉尘，经除尘罩收集，由自带引风系统引入</w:t>
      </w:r>
      <w:r>
        <w:rPr>
          <w:spacing w:val="-14"/>
        </w:rPr>
        <w:t>袋式除尘器进行处理后，粉尘尾气去车间内的排风净化系统进行处理。布袋集尘收集下来的产品粉尘回用到结晶离心工序。</w:t>
      </w:r>
    </w:p>
    <w:p>
      <w:pPr>
        <w:spacing w:after="0" w:line="220" w:lineRule="auto"/>
        <w:jc w:val="both"/>
        <w:sectPr>
          <w:pgSz w:w="11910" w:h="16840"/>
          <w:pgMar w:header="899" w:footer="973" w:top="1380" w:bottom="1160" w:left="1180" w:right="820"/>
        </w:sectPr>
      </w:pPr>
    </w:p>
    <w:p>
      <w:pPr>
        <w:pStyle w:val="BodyText"/>
        <w:spacing w:line="488" w:lineRule="exact" w:before="20"/>
        <w:ind w:left="1052"/>
      </w:pPr>
      <w:r>
        <w:rPr/>
        <w:t>产污环节：粉碎过程中产生的粉尘尾气。</w:t>
      </w:r>
    </w:p>
    <w:p>
      <w:pPr>
        <w:pStyle w:val="BodyText"/>
        <w:spacing w:line="468" w:lineRule="exact"/>
        <w:ind w:left="1098"/>
      </w:pPr>
      <w:r>
        <w:rPr>
          <w:rFonts w:ascii="Times New Roman" w:eastAsia="Times New Roman"/>
        </w:rPr>
        <w:t>11</w:t>
      </w:r>
      <w:r>
        <w:rPr/>
        <w:t>、混合</w:t>
      </w:r>
    </w:p>
    <w:p>
      <w:pPr>
        <w:pStyle w:val="BodyText"/>
        <w:spacing w:line="468" w:lineRule="exact"/>
        <w:ind w:left="1052"/>
      </w:pPr>
      <w:r>
        <w:rPr/>
        <w:t>将干燥好的盐酸苯乙双胍经管道放料入二维混合机中，设定转速为 </w:t>
      </w:r>
      <w:r>
        <w:rPr>
          <w:rFonts w:ascii="Times New Roman" w:eastAsia="Times New Roman"/>
        </w:rPr>
        <w:t>8 </w:t>
      </w:r>
      <w:r>
        <w:rPr/>
        <w:t>转</w:t>
      </w:r>
      <w:r>
        <w:rPr>
          <w:rFonts w:ascii="Times New Roman" w:eastAsia="Times New Roman"/>
        </w:rPr>
        <w:t>/</w:t>
      </w:r>
      <w:r>
        <w:rPr/>
        <w:t>分，</w:t>
      </w:r>
    </w:p>
    <w:p>
      <w:pPr>
        <w:pStyle w:val="BodyText"/>
        <w:spacing w:line="468" w:lineRule="exact"/>
        <w:ind w:left="618"/>
      </w:pPr>
      <w:r>
        <w:rPr/>
        <w:t>开启混合机，混合 </w:t>
      </w:r>
      <w:r>
        <w:rPr>
          <w:rFonts w:ascii="Times New Roman" w:eastAsia="Times New Roman"/>
        </w:rPr>
        <w:t>10 </w:t>
      </w:r>
      <w:r>
        <w:rPr/>
        <w:t>分钟。混合机为密闭结构，无粉尘产生。</w:t>
      </w:r>
    </w:p>
    <w:p>
      <w:pPr>
        <w:pStyle w:val="BodyText"/>
        <w:spacing w:line="468" w:lineRule="exact"/>
        <w:ind w:left="1098"/>
      </w:pPr>
      <w:r>
        <w:rPr>
          <w:rFonts w:ascii="Times New Roman" w:eastAsia="Times New Roman"/>
        </w:rPr>
        <w:t>12</w:t>
      </w:r>
      <w:r>
        <w:rPr/>
        <w:t>、包装</w:t>
      </w:r>
    </w:p>
    <w:p>
      <w:pPr>
        <w:pStyle w:val="BodyText"/>
        <w:spacing w:line="220" w:lineRule="auto" w:before="8"/>
        <w:ind w:left="618" w:right="972" w:firstLine="479"/>
        <w:jc w:val="both"/>
      </w:pPr>
      <w:r>
        <w:rPr>
          <w:spacing w:val="-3"/>
        </w:rPr>
        <w:t>将混合好的盐酸苯乙双胍产品从二维混合机底部放料口放料入包装桶中，内</w:t>
      </w:r>
      <w:r>
        <w:rPr>
          <w:spacing w:val="-10"/>
        </w:rPr>
        <w:t>衬双层塑料，桶内放合格证，桶外贴标签，桶内外品名、批号、数量应一致，认真核对，即得到盐酸苯乙双胍药品成品。</w:t>
      </w:r>
    </w:p>
    <w:p>
      <w:pPr>
        <w:pStyle w:val="BodyText"/>
        <w:spacing w:before="92"/>
        <w:ind w:left="1098"/>
      </w:pPr>
      <w:r>
        <w:rPr/>
        <w:t>盐酸苯乙双胍生产线产污环节及治理措施见表 </w:t>
      </w:r>
      <w:r>
        <w:rPr>
          <w:rFonts w:ascii="Times New Roman" w:eastAsia="Times New Roman"/>
        </w:rPr>
        <w:t>3.3-1</w:t>
      </w:r>
      <w:r>
        <w:rPr/>
        <w:t>。</w:t>
      </w:r>
    </w:p>
    <w:p>
      <w:pPr>
        <w:tabs>
          <w:tab w:pos="3121" w:val="left" w:leader="none"/>
        </w:tabs>
        <w:spacing w:before="150" w:after="24"/>
        <w:ind w:left="2209" w:right="0" w:firstLine="0"/>
        <w:jc w:val="left"/>
        <w:rPr>
          <w:sz w:val="21"/>
        </w:rPr>
      </w:pPr>
      <w:r>
        <w:rPr>
          <w:sz w:val="21"/>
        </w:rPr>
        <w:t>表</w:t>
      </w:r>
      <w:r>
        <w:rPr>
          <w:spacing w:val="7"/>
          <w:sz w:val="21"/>
        </w:rPr>
        <w:t> </w:t>
      </w:r>
      <w:r>
        <w:rPr>
          <w:rFonts w:ascii="Times New Roman" w:eastAsia="Times New Roman"/>
          <w:b/>
          <w:sz w:val="21"/>
        </w:rPr>
        <w:t>3.3-1</w:t>
        <w:tab/>
      </w:r>
      <w:r>
        <w:rPr>
          <w:sz w:val="21"/>
        </w:rPr>
        <w:t>盐酸苯乙双胍</w:t>
      </w:r>
      <w:r>
        <w:rPr>
          <w:spacing w:val="-3"/>
          <w:sz w:val="21"/>
        </w:rPr>
        <w:t>生</w:t>
      </w:r>
      <w:r>
        <w:rPr>
          <w:sz w:val="21"/>
        </w:rPr>
        <w:t>产产污环节及治理</w:t>
      </w:r>
      <w:r>
        <w:rPr>
          <w:spacing w:val="-3"/>
          <w:sz w:val="21"/>
        </w:rPr>
        <w:t>措</w:t>
      </w:r>
      <w:r>
        <w:rPr>
          <w:sz w:val="21"/>
        </w:rPr>
        <w:t>施</w:t>
      </w:r>
      <w:r>
        <w:rPr>
          <w:spacing w:val="-3"/>
          <w:sz w:val="21"/>
        </w:rPr>
        <w:t>一</w:t>
      </w:r>
      <w:r>
        <w:rPr>
          <w:sz w:val="21"/>
        </w:rPr>
        <w:t>览表</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0"/>
        <w:gridCol w:w="2050"/>
        <w:gridCol w:w="2758"/>
        <w:gridCol w:w="2890"/>
      </w:tblGrid>
      <w:tr>
        <w:trPr>
          <w:trHeight w:val="339" w:hRule="atLeast"/>
        </w:trPr>
        <w:tc>
          <w:tcPr>
            <w:tcW w:w="830" w:type="dxa"/>
            <w:tcBorders>
              <w:bottom w:val="single" w:sz="6" w:space="0" w:color="000000"/>
              <w:right w:val="single" w:sz="6" w:space="0" w:color="000000"/>
            </w:tcBorders>
          </w:tcPr>
          <w:p>
            <w:pPr>
              <w:pStyle w:val="TableParagraph"/>
              <w:spacing w:line="320" w:lineRule="exact"/>
              <w:ind w:left="203"/>
              <w:jc w:val="left"/>
              <w:rPr>
                <w:sz w:val="21"/>
              </w:rPr>
            </w:pPr>
            <w:r>
              <w:rPr>
                <w:sz w:val="21"/>
              </w:rPr>
              <w:t>种类</w:t>
            </w:r>
          </w:p>
        </w:tc>
        <w:tc>
          <w:tcPr>
            <w:tcW w:w="2050" w:type="dxa"/>
            <w:tcBorders>
              <w:left w:val="single" w:sz="6" w:space="0" w:color="000000"/>
              <w:bottom w:val="single" w:sz="6" w:space="0" w:color="000000"/>
              <w:right w:val="single" w:sz="6" w:space="0" w:color="000000"/>
            </w:tcBorders>
          </w:tcPr>
          <w:p>
            <w:pPr>
              <w:pStyle w:val="TableParagraph"/>
              <w:spacing w:line="320" w:lineRule="exact"/>
              <w:ind w:left="76" w:right="50"/>
              <w:rPr>
                <w:sz w:val="21"/>
              </w:rPr>
            </w:pPr>
            <w:r>
              <w:rPr>
                <w:sz w:val="21"/>
              </w:rPr>
              <w:t>产污环节</w:t>
            </w:r>
          </w:p>
        </w:tc>
        <w:tc>
          <w:tcPr>
            <w:tcW w:w="2758" w:type="dxa"/>
            <w:tcBorders>
              <w:left w:val="single" w:sz="6" w:space="0" w:color="000000"/>
              <w:bottom w:val="single" w:sz="6" w:space="0" w:color="000000"/>
              <w:right w:val="single" w:sz="6" w:space="0" w:color="000000"/>
            </w:tcBorders>
          </w:tcPr>
          <w:p>
            <w:pPr>
              <w:pStyle w:val="TableParagraph"/>
              <w:spacing w:line="320" w:lineRule="exact"/>
              <w:ind w:left="90" w:right="66"/>
              <w:rPr>
                <w:sz w:val="21"/>
              </w:rPr>
            </w:pPr>
            <w:r>
              <w:rPr>
                <w:sz w:val="21"/>
              </w:rPr>
              <w:t>污染物情况</w:t>
            </w:r>
          </w:p>
        </w:tc>
        <w:tc>
          <w:tcPr>
            <w:tcW w:w="2890" w:type="dxa"/>
            <w:tcBorders>
              <w:left w:val="single" w:sz="6" w:space="0" w:color="000000"/>
              <w:bottom w:val="single" w:sz="6" w:space="0" w:color="000000"/>
            </w:tcBorders>
          </w:tcPr>
          <w:p>
            <w:pPr>
              <w:pStyle w:val="TableParagraph"/>
              <w:spacing w:line="320" w:lineRule="exact"/>
              <w:ind w:left="1013" w:right="974"/>
              <w:rPr>
                <w:sz w:val="21"/>
              </w:rPr>
            </w:pPr>
            <w:r>
              <w:rPr>
                <w:sz w:val="21"/>
              </w:rPr>
              <w:t>处理情况</w:t>
            </w:r>
          </w:p>
        </w:tc>
      </w:tr>
      <w:tr>
        <w:trPr>
          <w:trHeight w:val="340" w:hRule="atLeast"/>
        </w:trPr>
        <w:tc>
          <w:tcPr>
            <w:tcW w:w="830"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1"/>
              <w:jc w:val="left"/>
              <w:rPr>
                <w:sz w:val="24"/>
              </w:rPr>
            </w:pPr>
          </w:p>
          <w:p>
            <w:pPr>
              <w:pStyle w:val="TableParagraph"/>
              <w:ind w:left="203"/>
              <w:jc w:val="left"/>
              <w:rPr>
                <w:sz w:val="21"/>
              </w:rPr>
            </w:pPr>
            <w:r>
              <w:rPr>
                <w:sz w:val="21"/>
              </w:rPr>
              <w:t>废气</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9" w:right="50"/>
              <w:rPr>
                <w:sz w:val="21"/>
              </w:rPr>
            </w:pPr>
            <w:r>
              <w:rPr>
                <w:sz w:val="21"/>
              </w:rPr>
              <w:t>成盐挥发不凝气</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3" w:right="66"/>
              <w:rPr>
                <w:sz w:val="21"/>
              </w:rPr>
            </w:pPr>
            <w:r>
              <w:rPr>
                <w:sz w:val="21"/>
              </w:rPr>
              <w:t>氯化氢</w:t>
            </w:r>
          </w:p>
        </w:tc>
        <w:tc>
          <w:tcPr>
            <w:tcW w:w="2890" w:type="dxa"/>
            <w:vMerge w:val="restart"/>
            <w:tcBorders>
              <w:top w:val="single" w:sz="6" w:space="0" w:color="000000"/>
              <w:left w:val="single" w:sz="6" w:space="0" w:color="000000"/>
              <w:bottom w:val="single" w:sz="6" w:space="0" w:color="000000"/>
            </w:tcBorders>
          </w:tcPr>
          <w:p>
            <w:pPr>
              <w:pStyle w:val="TableParagraph"/>
              <w:spacing w:before="8"/>
              <w:jc w:val="left"/>
              <w:rPr>
                <w:sz w:val="11"/>
              </w:rPr>
            </w:pPr>
          </w:p>
          <w:p>
            <w:pPr>
              <w:pStyle w:val="TableParagraph"/>
              <w:spacing w:line="146" w:lineRule="auto" w:before="1"/>
              <w:ind w:left="132" w:right="92" w:firstLine="2"/>
              <w:rPr>
                <w:sz w:val="21"/>
              </w:rPr>
            </w:pPr>
            <w:r>
              <w:rPr>
                <w:sz w:val="21"/>
              </w:rPr>
              <w:t>去原料药车间 </w:t>
            </w:r>
            <w:r>
              <w:rPr>
                <w:rFonts w:ascii="Times New Roman" w:eastAsia="Times New Roman"/>
                <w:sz w:val="21"/>
              </w:rPr>
              <w:t>1 </w:t>
            </w:r>
            <w:r>
              <w:rPr>
                <w:sz w:val="21"/>
              </w:rPr>
              <w:t>配套的碱洗塔</w:t>
            </w:r>
            <w:r>
              <w:rPr>
                <w:rFonts w:ascii="Times New Roman" w:eastAsia="Times New Roman"/>
                <w:sz w:val="21"/>
              </w:rPr>
              <w:t>+</w:t>
            </w:r>
            <w:r>
              <w:rPr>
                <w:sz w:val="21"/>
              </w:rPr>
              <w:t>活性炭吸附装置处理后， 经 </w:t>
            </w:r>
            <w:r>
              <w:rPr>
                <w:rFonts w:ascii="Times New Roman" w:eastAsia="Times New Roman"/>
                <w:sz w:val="21"/>
              </w:rPr>
              <w:t>1#</w:t>
            </w:r>
            <w:r>
              <w:rPr>
                <w:sz w:val="21"/>
              </w:rPr>
              <w:t>排气筒排放。</w:t>
            </w:r>
          </w:p>
        </w:tc>
      </w:tr>
      <w:tr>
        <w:trPr>
          <w:trHeight w:val="340"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9" w:right="50"/>
              <w:rPr>
                <w:sz w:val="21"/>
              </w:rPr>
            </w:pPr>
            <w:r>
              <w:rPr>
                <w:sz w:val="21"/>
              </w:rPr>
              <w:t>缩合挥发不凝气</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3" w:right="66"/>
              <w:rPr>
                <w:sz w:val="21"/>
              </w:rPr>
            </w:pPr>
            <w:r>
              <w:rPr>
                <w:sz w:val="21"/>
              </w:rPr>
              <w:t>氯化氢</w:t>
            </w:r>
          </w:p>
        </w:tc>
        <w:tc>
          <w:tcPr>
            <w:tcW w:w="2890"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79" w:right="50"/>
              <w:rPr>
                <w:sz w:val="21"/>
              </w:rPr>
            </w:pPr>
            <w:r>
              <w:rPr>
                <w:sz w:val="21"/>
              </w:rPr>
              <w:t>蒸馏冷凝过程</w:t>
            </w:r>
          </w:p>
          <w:p>
            <w:pPr>
              <w:pStyle w:val="TableParagraph"/>
              <w:spacing w:line="265" w:lineRule="exact"/>
              <w:ind w:left="79" w:right="50"/>
              <w:rPr>
                <w:sz w:val="21"/>
              </w:rPr>
            </w:pPr>
            <w:r>
              <w:rPr>
                <w:sz w:val="21"/>
              </w:rPr>
              <w:t>不凝气</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before="37"/>
              <w:ind w:left="93" w:right="66"/>
              <w:rPr>
                <w:sz w:val="21"/>
              </w:rPr>
            </w:pPr>
            <w:r>
              <w:rPr>
                <w:sz w:val="21"/>
              </w:rPr>
              <w:t>二甲苯</w:t>
            </w:r>
          </w:p>
        </w:tc>
        <w:tc>
          <w:tcPr>
            <w:tcW w:w="2890" w:type="dxa"/>
            <w:vMerge/>
            <w:tcBorders>
              <w:top w:val="nil"/>
              <w:left w:val="single" w:sz="6" w:space="0" w:color="000000"/>
              <w:bottom w:val="single" w:sz="6" w:space="0" w:color="000000"/>
            </w:tcBorders>
          </w:tcPr>
          <w:p>
            <w:pPr>
              <w:rPr>
                <w:sz w:val="2"/>
                <w:szCs w:val="2"/>
              </w:rPr>
            </w:pPr>
          </w:p>
        </w:tc>
      </w:tr>
      <w:tr>
        <w:trPr>
          <w:trHeight w:val="1089"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3"/>
              </w:rPr>
            </w:pPr>
          </w:p>
          <w:p>
            <w:pPr>
              <w:pStyle w:val="TableParagraph"/>
              <w:spacing w:line="146" w:lineRule="auto"/>
              <w:ind w:left="820" w:right="160" w:hanging="632"/>
              <w:jc w:val="left"/>
              <w:rPr>
                <w:sz w:val="21"/>
              </w:rPr>
            </w:pPr>
            <w:r>
              <w:rPr>
                <w:sz w:val="21"/>
              </w:rPr>
              <w:t>药品粉碎过程粉尘废气</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14"/>
              </w:rPr>
            </w:pPr>
          </w:p>
          <w:p>
            <w:pPr>
              <w:pStyle w:val="TableParagraph"/>
              <w:ind w:left="93" w:right="66"/>
              <w:rPr>
                <w:sz w:val="21"/>
              </w:rPr>
            </w:pPr>
            <w:r>
              <w:rPr>
                <w:sz w:val="21"/>
              </w:rPr>
              <w:t>粉尘</w:t>
            </w:r>
          </w:p>
        </w:tc>
        <w:tc>
          <w:tcPr>
            <w:tcW w:w="2890" w:type="dxa"/>
            <w:tcBorders>
              <w:top w:val="single" w:sz="6" w:space="0" w:color="000000"/>
              <w:left w:val="single" w:sz="6" w:space="0" w:color="000000"/>
              <w:bottom w:val="single" w:sz="6" w:space="0" w:color="000000"/>
            </w:tcBorders>
          </w:tcPr>
          <w:p>
            <w:pPr>
              <w:pStyle w:val="TableParagraph"/>
              <w:spacing w:line="146" w:lineRule="auto" w:before="21"/>
              <w:ind w:left="115" w:right="71" w:firstLine="76"/>
              <w:jc w:val="both"/>
              <w:rPr>
                <w:sz w:val="21"/>
              </w:rPr>
            </w:pPr>
            <w:r>
              <w:rPr>
                <w:spacing w:val="-3"/>
                <w:sz w:val="21"/>
              </w:rPr>
              <w:t>先去生产系统配套的布袋除</w:t>
            </w:r>
            <w:r>
              <w:rPr>
                <w:spacing w:val="-9"/>
                <w:sz w:val="21"/>
              </w:rPr>
              <w:t>尘装置处置后，再去原料药车</w:t>
            </w:r>
            <w:r>
              <w:rPr>
                <w:spacing w:val="-2"/>
                <w:sz w:val="21"/>
              </w:rPr>
              <w:t>间 </w:t>
            </w:r>
            <w:r>
              <w:rPr>
                <w:rFonts w:ascii="Times New Roman" w:eastAsia="Times New Roman"/>
                <w:sz w:val="21"/>
              </w:rPr>
              <w:t>1 </w:t>
            </w:r>
            <w:r>
              <w:rPr>
                <w:spacing w:val="-3"/>
                <w:sz w:val="21"/>
              </w:rPr>
              <w:t>内的排风净化系统处理</w:t>
            </w:r>
          </w:p>
          <w:p>
            <w:pPr>
              <w:pStyle w:val="TableParagraph"/>
              <w:spacing w:line="233" w:lineRule="exact"/>
              <w:ind w:left="482"/>
              <w:jc w:val="left"/>
              <w:rPr>
                <w:sz w:val="21"/>
              </w:rPr>
            </w:pPr>
            <w:r>
              <w:rPr>
                <w:sz w:val="21"/>
              </w:rPr>
              <w:t>后 </w:t>
            </w:r>
            <w:r>
              <w:rPr>
                <w:rFonts w:ascii="Times New Roman" w:eastAsia="Times New Roman"/>
                <w:sz w:val="21"/>
              </w:rPr>
              <w:t>2#</w:t>
            </w:r>
            <w:r>
              <w:rPr>
                <w:sz w:val="21"/>
              </w:rPr>
              <w:t>排气筒排出车间</w:t>
            </w:r>
          </w:p>
        </w:tc>
      </w:tr>
      <w:tr>
        <w:trPr>
          <w:trHeight w:val="546" w:hRule="atLeast"/>
        </w:trPr>
        <w:tc>
          <w:tcPr>
            <w:tcW w:w="830"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12"/>
              <w:jc w:val="left"/>
              <w:rPr>
                <w:sz w:val="14"/>
              </w:rPr>
            </w:pPr>
          </w:p>
          <w:p>
            <w:pPr>
              <w:pStyle w:val="TableParagraph"/>
              <w:spacing w:before="1"/>
              <w:ind w:left="203"/>
              <w:jc w:val="left"/>
              <w:rPr>
                <w:sz w:val="21"/>
              </w:rPr>
            </w:pPr>
            <w:r>
              <w:rPr>
                <w:sz w:val="21"/>
              </w:rPr>
              <w:t>废水</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76" w:right="50"/>
              <w:rPr>
                <w:sz w:val="21"/>
              </w:rPr>
            </w:pPr>
            <w:r>
              <w:rPr>
                <w:sz w:val="21"/>
              </w:rPr>
              <w:t>缩合后水层离心母</w:t>
            </w:r>
          </w:p>
          <w:p>
            <w:pPr>
              <w:pStyle w:val="TableParagraph"/>
              <w:spacing w:line="266" w:lineRule="exact"/>
              <w:ind w:left="24"/>
              <w:rPr>
                <w:sz w:val="21"/>
              </w:rPr>
            </w:pPr>
            <w:r>
              <w:rPr>
                <w:w w:val="100"/>
                <w:sz w:val="21"/>
              </w:rPr>
              <w:t>液</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13"/>
              <w:jc w:val="left"/>
              <w:rPr>
                <w:sz w:val="21"/>
              </w:rPr>
            </w:pPr>
            <w:r>
              <w:rPr>
                <w:rFonts w:ascii="Times New Roman" w:eastAsia="Times New Roman"/>
                <w:spacing w:val="-1"/>
                <w:sz w:val="21"/>
              </w:rPr>
              <w:t>COD</w:t>
            </w:r>
            <w:r>
              <w:rPr>
                <w:spacing w:val="-3"/>
                <w:sz w:val="21"/>
              </w:rPr>
              <w:t>、盐酸苯乙双胍、副产</w:t>
            </w:r>
          </w:p>
          <w:p>
            <w:pPr>
              <w:pStyle w:val="TableParagraph"/>
              <w:spacing w:line="266" w:lineRule="exact"/>
              <w:ind w:left="122"/>
              <w:jc w:val="left"/>
              <w:rPr>
                <w:sz w:val="21"/>
              </w:rPr>
            </w:pPr>
            <w:r>
              <w:rPr>
                <w:spacing w:val="-3"/>
                <w:sz w:val="21"/>
              </w:rPr>
              <w:t>物、双氰胺、氯化氢、水等</w:t>
            </w:r>
          </w:p>
        </w:tc>
        <w:tc>
          <w:tcPr>
            <w:tcW w:w="2890" w:type="dxa"/>
            <w:vMerge w:val="restart"/>
            <w:tcBorders>
              <w:top w:val="single" w:sz="6" w:space="0" w:color="000000"/>
              <w:left w:val="single" w:sz="6" w:space="0" w:color="000000"/>
              <w:bottom w:val="single" w:sz="6" w:space="0" w:color="000000"/>
            </w:tcBorders>
          </w:tcPr>
          <w:p>
            <w:pPr>
              <w:pStyle w:val="TableParagraph"/>
              <w:jc w:val="left"/>
              <w:rPr>
                <w:sz w:val="20"/>
              </w:rPr>
            </w:pPr>
          </w:p>
          <w:p>
            <w:pPr>
              <w:pStyle w:val="TableParagraph"/>
              <w:spacing w:before="13"/>
              <w:jc w:val="left"/>
              <w:rPr>
                <w:sz w:val="20"/>
              </w:rPr>
            </w:pPr>
          </w:p>
          <w:p>
            <w:pPr>
              <w:pStyle w:val="TableParagraph"/>
              <w:spacing w:line="146" w:lineRule="auto"/>
              <w:ind w:left="926" w:right="11" w:hanging="812"/>
              <w:jc w:val="left"/>
              <w:rPr>
                <w:sz w:val="21"/>
              </w:rPr>
            </w:pPr>
            <w:r>
              <w:rPr>
                <w:sz w:val="21"/>
              </w:rPr>
              <w:t>废水预处理后，进一步由污水处理站处置</w:t>
            </w: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37"/>
              <w:ind w:left="79" w:right="50"/>
              <w:rPr>
                <w:sz w:val="21"/>
              </w:rPr>
            </w:pPr>
            <w:r>
              <w:rPr>
                <w:sz w:val="21"/>
              </w:rPr>
              <w:t>结晶后洗涤废水</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93" w:right="66"/>
              <w:rPr>
                <w:sz w:val="21"/>
              </w:rPr>
            </w:pPr>
            <w:r>
              <w:rPr>
                <w:rFonts w:ascii="Times New Roman" w:eastAsia="Times New Roman"/>
                <w:sz w:val="21"/>
              </w:rPr>
              <w:t>COD</w:t>
            </w:r>
            <w:r>
              <w:rPr>
                <w:sz w:val="21"/>
              </w:rPr>
              <w:t>、盐酸苯乙双胍、副产</w:t>
            </w:r>
          </w:p>
          <w:p>
            <w:pPr>
              <w:pStyle w:val="TableParagraph"/>
              <w:spacing w:line="266" w:lineRule="exact"/>
              <w:ind w:left="93" w:right="66"/>
              <w:rPr>
                <w:sz w:val="21"/>
              </w:rPr>
            </w:pPr>
            <w:r>
              <w:rPr>
                <w:sz w:val="21"/>
              </w:rPr>
              <w:t>物、双氰胺、氯化氢等</w:t>
            </w:r>
          </w:p>
        </w:tc>
        <w:tc>
          <w:tcPr>
            <w:tcW w:w="2890"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37"/>
              <w:ind w:left="79" w:right="50"/>
              <w:rPr>
                <w:sz w:val="21"/>
              </w:rPr>
            </w:pPr>
            <w:r>
              <w:rPr>
                <w:sz w:val="21"/>
              </w:rPr>
              <w:t>精滤后离心母液</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93" w:right="66"/>
              <w:rPr>
                <w:sz w:val="21"/>
              </w:rPr>
            </w:pPr>
            <w:r>
              <w:rPr>
                <w:rFonts w:ascii="Times New Roman" w:eastAsia="Times New Roman"/>
                <w:sz w:val="21"/>
              </w:rPr>
              <w:t>COD</w:t>
            </w:r>
            <w:r>
              <w:rPr>
                <w:sz w:val="21"/>
              </w:rPr>
              <w:t>、盐酸苯乙双胍、副产</w:t>
            </w:r>
          </w:p>
          <w:p>
            <w:pPr>
              <w:pStyle w:val="TableParagraph"/>
              <w:spacing w:line="266" w:lineRule="exact"/>
              <w:ind w:left="90" w:right="66"/>
              <w:rPr>
                <w:sz w:val="21"/>
              </w:rPr>
            </w:pPr>
            <w:r>
              <w:rPr>
                <w:sz w:val="21"/>
              </w:rPr>
              <w:t>物、水、氯化氢等</w:t>
            </w:r>
          </w:p>
        </w:tc>
        <w:tc>
          <w:tcPr>
            <w:tcW w:w="2890"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37"/>
              <w:ind w:left="79" w:right="50"/>
              <w:rPr>
                <w:sz w:val="21"/>
              </w:rPr>
            </w:pPr>
            <w:r>
              <w:rPr>
                <w:sz w:val="21"/>
              </w:rPr>
              <w:t>精滤后洗涤废水</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93" w:right="66"/>
              <w:rPr>
                <w:sz w:val="21"/>
              </w:rPr>
            </w:pPr>
            <w:r>
              <w:rPr>
                <w:rFonts w:ascii="Times New Roman" w:eastAsia="Times New Roman"/>
                <w:sz w:val="21"/>
              </w:rPr>
              <w:t>COD</w:t>
            </w:r>
            <w:r>
              <w:rPr>
                <w:sz w:val="21"/>
              </w:rPr>
              <w:t>、盐酸苯乙双胍、副产</w:t>
            </w:r>
          </w:p>
          <w:p>
            <w:pPr>
              <w:pStyle w:val="TableParagraph"/>
              <w:spacing w:line="265" w:lineRule="exact"/>
              <w:ind w:left="90" w:right="66"/>
              <w:rPr>
                <w:sz w:val="21"/>
              </w:rPr>
            </w:pPr>
            <w:r>
              <w:rPr>
                <w:sz w:val="21"/>
              </w:rPr>
              <w:t>物、水、氯化氢等</w:t>
            </w:r>
          </w:p>
        </w:tc>
        <w:tc>
          <w:tcPr>
            <w:tcW w:w="2890"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76" w:right="50"/>
              <w:rPr>
                <w:sz w:val="21"/>
              </w:rPr>
            </w:pPr>
            <w:r>
              <w:rPr>
                <w:sz w:val="21"/>
              </w:rPr>
              <w:t>干燥后冷凝过程冷</w:t>
            </w:r>
          </w:p>
          <w:p>
            <w:pPr>
              <w:pStyle w:val="TableParagraph"/>
              <w:spacing w:line="265" w:lineRule="exact"/>
              <w:ind w:left="79" w:right="50"/>
              <w:rPr>
                <w:sz w:val="21"/>
              </w:rPr>
            </w:pPr>
            <w:r>
              <w:rPr>
                <w:sz w:val="21"/>
              </w:rPr>
              <w:t>凝水</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before="37"/>
              <w:ind w:left="93" w:right="66"/>
              <w:rPr>
                <w:sz w:val="21"/>
              </w:rPr>
            </w:pPr>
            <w:r>
              <w:rPr>
                <w:rFonts w:ascii="Times New Roman" w:eastAsia="Times New Roman"/>
                <w:sz w:val="21"/>
              </w:rPr>
              <w:t>COD</w:t>
            </w:r>
            <w:r>
              <w:rPr>
                <w:sz w:val="21"/>
              </w:rPr>
              <w:t>、氨氮等</w:t>
            </w:r>
          </w:p>
        </w:tc>
        <w:tc>
          <w:tcPr>
            <w:tcW w:w="2890" w:type="dxa"/>
            <w:tcBorders>
              <w:top w:val="single" w:sz="6" w:space="0" w:color="000000"/>
              <w:left w:val="single" w:sz="6" w:space="0" w:color="000000"/>
              <w:bottom w:val="single" w:sz="6" w:space="0" w:color="000000"/>
            </w:tcBorders>
          </w:tcPr>
          <w:p>
            <w:pPr>
              <w:pStyle w:val="TableParagraph"/>
              <w:spacing w:before="37"/>
              <w:ind w:left="612"/>
              <w:jc w:val="left"/>
              <w:rPr>
                <w:sz w:val="21"/>
              </w:rPr>
            </w:pPr>
            <w:r>
              <w:rPr>
                <w:sz w:val="21"/>
              </w:rPr>
              <w:t>送厂内污水处理站处理</w:t>
            </w:r>
          </w:p>
        </w:tc>
      </w:tr>
      <w:tr>
        <w:trPr>
          <w:trHeight w:val="539" w:hRule="atLeast"/>
        </w:trPr>
        <w:tc>
          <w:tcPr>
            <w:tcW w:w="830" w:type="dxa"/>
            <w:vMerge w:val="restart"/>
            <w:tcBorders>
              <w:top w:val="single" w:sz="6" w:space="0" w:color="000000"/>
              <w:right w:val="single" w:sz="6" w:space="0" w:color="000000"/>
            </w:tcBorders>
          </w:tcPr>
          <w:p>
            <w:pPr>
              <w:pStyle w:val="TableParagraph"/>
              <w:spacing w:before="20"/>
              <w:jc w:val="left"/>
              <w:rPr>
                <w:sz w:val="14"/>
              </w:rPr>
            </w:pPr>
          </w:p>
          <w:p>
            <w:pPr>
              <w:pStyle w:val="TableParagraph"/>
              <w:spacing w:before="1"/>
              <w:ind w:left="203"/>
              <w:jc w:val="left"/>
              <w:rPr>
                <w:sz w:val="21"/>
              </w:rPr>
            </w:pPr>
            <w:r>
              <w:rPr>
                <w:sz w:val="21"/>
              </w:rPr>
              <w:t>固废</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76" w:right="50"/>
              <w:rPr>
                <w:sz w:val="21"/>
              </w:rPr>
            </w:pPr>
            <w:r>
              <w:rPr>
                <w:sz w:val="21"/>
              </w:rPr>
              <w:t>缩合后有机层蒸馏</w:t>
            </w:r>
          </w:p>
          <w:p>
            <w:pPr>
              <w:pStyle w:val="TableParagraph"/>
              <w:spacing w:line="258" w:lineRule="exact"/>
              <w:ind w:left="79" w:right="50"/>
              <w:rPr>
                <w:sz w:val="21"/>
              </w:rPr>
            </w:pPr>
            <w:r>
              <w:rPr>
                <w:sz w:val="21"/>
              </w:rPr>
              <w:t>残液</w:t>
            </w:r>
          </w:p>
        </w:tc>
        <w:tc>
          <w:tcPr>
            <w:tcW w:w="2758"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91" w:right="66"/>
              <w:rPr>
                <w:sz w:val="21"/>
              </w:rPr>
            </w:pPr>
            <w:r>
              <w:rPr>
                <w:sz w:val="21"/>
              </w:rPr>
              <w:t>二甲苯、盐酸苯乙双胍、双</w:t>
            </w:r>
          </w:p>
          <w:p>
            <w:pPr>
              <w:pStyle w:val="TableParagraph"/>
              <w:spacing w:line="258" w:lineRule="exact"/>
              <w:ind w:left="90" w:right="66"/>
              <w:rPr>
                <w:sz w:val="21"/>
              </w:rPr>
            </w:pPr>
            <w:r>
              <w:rPr>
                <w:sz w:val="21"/>
              </w:rPr>
              <w:t>氰胺、氯化氢、水等</w:t>
            </w:r>
          </w:p>
        </w:tc>
        <w:tc>
          <w:tcPr>
            <w:tcW w:w="2890" w:type="dxa"/>
            <w:vMerge w:val="restart"/>
            <w:tcBorders>
              <w:top w:val="single" w:sz="6" w:space="0" w:color="000000"/>
              <w:left w:val="single" w:sz="6" w:space="0" w:color="000000"/>
            </w:tcBorders>
          </w:tcPr>
          <w:p>
            <w:pPr>
              <w:pStyle w:val="TableParagraph"/>
              <w:spacing w:before="5"/>
              <w:jc w:val="left"/>
              <w:rPr>
                <w:sz w:val="14"/>
              </w:rPr>
            </w:pPr>
          </w:p>
          <w:p>
            <w:pPr>
              <w:pStyle w:val="TableParagraph"/>
              <w:spacing w:line="146" w:lineRule="auto"/>
              <w:ind w:left="1138" w:right="150" w:hanging="527"/>
              <w:jc w:val="left"/>
              <w:rPr>
                <w:sz w:val="21"/>
              </w:rPr>
            </w:pPr>
            <w:r>
              <w:rPr>
                <w:sz w:val="21"/>
              </w:rPr>
              <w:t>作为危废委托有资质单位处置</w:t>
            </w:r>
          </w:p>
        </w:tc>
      </w:tr>
      <w:tr>
        <w:trPr>
          <w:trHeight w:val="536" w:hRule="atLeast"/>
        </w:trPr>
        <w:tc>
          <w:tcPr>
            <w:tcW w:w="830"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right w:val="single" w:sz="6" w:space="0" w:color="000000"/>
            </w:tcBorders>
          </w:tcPr>
          <w:p>
            <w:pPr>
              <w:pStyle w:val="TableParagraph"/>
              <w:spacing w:before="29"/>
              <w:ind w:left="76" w:right="50"/>
              <w:rPr>
                <w:sz w:val="21"/>
              </w:rPr>
            </w:pPr>
            <w:r>
              <w:rPr>
                <w:sz w:val="21"/>
              </w:rPr>
              <w:t>精滤滤渣</w:t>
            </w:r>
          </w:p>
        </w:tc>
        <w:tc>
          <w:tcPr>
            <w:tcW w:w="2758" w:type="dxa"/>
            <w:tcBorders>
              <w:top w:val="single" w:sz="6" w:space="0" w:color="000000"/>
              <w:left w:val="single" w:sz="6" w:space="0" w:color="000000"/>
              <w:right w:val="single" w:sz="6" w:space="0" w:color="000000"/>
            </w:tcBorders>
          </w:tcPr>
          <w:p>
            <w:pPr>
              <w:pStyle w:val="TableParagraph"/>
              <w:spacing w:line="251" w:lineRule="exact"/>
              <w:ind w:left="91" w:right="66"/>
              <w:rPr>
                <w:sz w:val="21"/>
              </w:rPr>
            </w:pPr>
            <w:r>
              <w:rPr>
                <w:sz w:val="21"/>
              </w:rPr>
              <w:t>废活性炭、水、氯化氢、盐</w:t>
            </w:r>
          </w:p>
          <w:p>
            <w:pPr>
              <w:pStyle w:val="TableParagraph"/>
              <w:spacing w:line="266" w:lineRule="exact"/>
              <w:ind w:left="90" w:right="66"/>
              <w:rPr>
                <w:sz w:val="21"/>
              </w:rPr>
            </w:pPr>
            <w:r>
              <w:rPr>
                <w:sz w:val="21"/>
              </w:rPr>
              <w:t>酸苯乙双胍、副产物</w:t>
            </w:r>
          </w:p>
        </w:tc>
        <w:tc>
          <w:tcPr>
            <w:tcW w:w="2890" w:type="dxa"/>
            <w:vMerge/>
            <w:tcBorders>
              <w:top w:val="nil"/>
              <w:left w:val="single" w:sz="6" w:space="0" w:color="000000"/>
            </w:tcBorders>
          </w:tcPr>
          <w:p>
            <w:pPr>
              <w:rPr>
                <w:sz w:val="2"/>
                <w:szCs w:val="2"/>
              </w:rPr>
            </w:pPr>
          </w:p>
        </w:tc>
      </w:tr>
    </w:tbl>
    <w:p>
      <w:pPr>
        <w:pStyle w:val="BodyText"/>
        <w:spacing w:before="9"/>
        <w:rPr>
          <w:sz w:val="21"/>
        </w:rPr>
      </w:pPr>
    </w:p>
    <w:p>
      <w:pPr>
        <w:pStyle w:val="Heading3"/>
        <w:numPr>
          <w:ilvl w:val="2"/>
          <w:numId w:val="10"/>
        </w:numPr>
        <w:tabs>
          <w:tab w:pos="1418" w:val="left" w:leader="none"/>
        </w:tabs>
        <w:spacing w:line="240" w:lineRule="auto" w:before="0" w:after="0"/>
        <w:ind w:left="1417" w:right="0" w:hanging="799"/>
        <w:jc w:val="left"/>
      </w:pPr>
      <w:r>
        <w:rPr/>
        <w:t>羧甲司坦生产工艺流程及产污环节</w:t>
      </w:r>
    </w:p>
    <w:p>
      <w:pPr>
        <w:pStyle w:val="Heading5"/>
        <w:numPr>
          <w:ilvl w:val="3"/>
          <w:numId w:val="10"/>
        </w:numPr>
        <w:tabs>
          <w:tab w:pos="1530" w:val="left" w:leader="none"/>
        </w:tabs>
        <w:spacing w:line="240" w:lineRule="auto" w:before="203" w:after="0"/>
        <w:ind w:left="1530" w:right="0" w:hanging="912"/>
        <w:jc w:val="left"/>
      </w:pPr>
      <w:r>
        <w:rPr/>
        <w:t>反应原理</w:t>
      </w:r>
    </w:p>
    <w:p>
      <w:pPr>
        <w:spacing w:after="0" w:line="240" w:lineRule="auto"/>
        <w:jc w:val="left"/>
        <w:sectPr>
          <w:pgSz w:w="11910" w:h="16840"/>
          <w:pgMar w:header="899" w:footer="973" w:top="1380" w:bottom="1160" w:left="1180" w:right="820"/>
        </w:sectPr>
      </w:pPr>
    </w:p>
    <w:p>
      <w:pPr>
        <w:pStyle w:val="BodyText"/>
        <w:spacing w:before="20"/>
        <w:ind w:left="1098"/>
      </w:pPr>
      <w:r>
        <w:rPr>
          <w:rFonts w:ascii="Times New Roman" w:eastAsia="Times New Roman"/>
        </w:rPr>
        <w:t>1</w:t>
      </w:r>
      <w:r>
        <w:rPr/>
        <w:t>、中和反应</w:t>
      </w:r>
    </w:p>
    <w:p>
      <w:pPr>
        <w:pStyle w:val="BodyText"/>
        <w:tabs>
          <w:tab w:pos="3896" w:val="left" w:leader="none"/>
        </w:tabs>
        <w:spacing w:before="5"/>
        <w:ind w:left="618"/>
        <w:rPr>
          <w:rFonts w:ascii="Times New Roman"/>
        </w:rPr>
      </w:pPr>
      <w:r>
        <w:rPr/>
        <w:pict>
          <v:shape style="position:absolute;margin-left:206.850006pt;margin-top:4.553133pt;width:45pt;height:6pt;mso-position-horizontal-relative:page;mso-position-vertical-relative:paragraph;z-index:-1322128" coordorigin="4137,91" coordsize="900,120" path="m4917,91l4917,211,5017,161,4937,161,4937,141,5017,141,4917,91xm4917,141l4137,141,4137,161,4917,161,4917,141xm5017,141l4937,141,4937,161,5017,161,5037,151,5017,141xe" filled="true" fillcolor="#000000" stroked="false">
            <v:path arrowok="t"/>
            <v:fill type="solid"/>
            <w10:wrap type="none"/>
          </v:shape>
        </w:pict>
      </w:r>
      <w:r>
        <w:rPr>
          <w:rFonts w:ascii="Times New Roman"/>
          <w:position w:val="4"/>
        </w:rPr>
        <w:t>ClCH</w:t>
      </w:r>
      <w:r>
        <w:rPr>
          <w:rFonts w:ascii="Times New Roman"/>
          <w:position w:val="2"/>
          <w:sz w:val="16"/>
        </w:rPr>
        <w:t>2</w:t>
      </w:r>
      <w:r>
        <w:rPr>
          <w:rFonts w:ascii="Times New Roman"/>
          <w:position w:val="4"/>
        </w:rPr>
        <w:t>COOH+NaOH</w:t>
        <w:tab/>
      </w:r>
      <w:r>
        <w:rPr>
          <w:rFonts w:ascii="Times New Roman"/>
          <w:position w:val="2"/>
        </w:rPr>
        <w:t>ClCH</w:t>
      </w:r>
      <w:r>
        <w:rPr>
          <w:rFonts w:ascii="Times New Roman"/>
          <w:sz w:val="16"/>
        </w:rPr>
        <w:t>2</w:t>
      </w:r>
      <w:r>
        <w:rPr>
          <w:rFonts w:ascii="Times New Roman"/>
          <w:position w:val="2"/>
        </w:rPr>
        <w:t>COONa +</w:t>
      </w:r>
      <w:r>
        <w:rPr>
          <w:rFonts w:ascii="Times New Roman"/>
          <w:spacing w:val="-4"/>
          <w:position w:val="2"/>
        </w:rPr>
        <w:t> </w:t>
      </w:r>
      <w:r>
        <w:rPr>
          <w:rFonts w:ascii="Times New Roman"/>
          <w:position w:val="2"/>
        </w:rPr>
        <w:t>H</w:t>
      </w:r>
      <w:r>
        <w:rPr>
          <w:rFonts w:ascii="Times New Roman"/>
          <w:sz w:val="16"/>
        </w:rPr>
        <w:t>2</w:t>
      </w:r>
      <w:r>
        <w:rPr>
          <w:rFonts w:ascii="Times New Roman"/>
          <w:position w:val="2"/>
        </w:rPr>
        <w:t>O</w:t>
      </w:r>
    </w:p>
    <w:p>
      <w:pPr>
        <w:pStyle w:val="BodyText"/>
        <w:rPr>
          <w:rFonts w:ascii="Times New Roman"/>
          <w:sz w:val="15"/>
        </w:rPr>
      </w:pPr>
    </w:p>
    <w:p>
      <w:pPr>
        <w:pStyle w:val="BodyText"/>
        <w:tabs>
          <w:tab w:pos="1937" w:val="left" w:leader="none"/>
          <w:tab w:pos="3858" w:val="left" w:leader="none"/>
          <w:tab w:pos="5538" w:val="left" w:leader="none"/>
        </w:tabs>
        <w:spacing w:line="460" w:lineRule="exact"/>
        <w:ind w:left="618"/>
      </w:pPr>
      <w:r>
        <w:rPr/>
        <w:t>氯乙酸</w:t>
        <w:tab/>
        <w:t>氢氧化钠</w:t>
        <w:tab/>
        <w:t>氯乙酸钠</w:t>
        <w:tab/>
        <w:t>水</w:t>
      </w:r>
    </w:p>
    <w:p>
      <w:pPr>
        <w:pStyle w:val="BodyText"/>
        <w:spacing w:before="4"/>
        <w:rPr>
          <w:sz w:val="15"/>
        </w:rPr>
      </w:pPr>
    </w:p>
    <w:p>
      <w:pPr>
        <w:pStyle w:val="BodyText"/>
        <w:tabs>
          <w:tab w:pos="7639" w:val="left" w:leader="none"/>
        </w:tabs>
        <w:spacing w:before="89"/>
        <w:ind w:left="3217"/>
        <w:rPr>
          <w:rFonts w:ascii="Times New Roman"/>
        </w:rPr>
      </w:pPr>
      <w:r>
        <w:rPr/>
        <w:pict>
          <v:shape style="position:absolute;margin-left:278.850006pt;margin-top:7.533137pt;width:45pt;height:6pt;mso-position-horizontal-relative:page;mso-position-vertical-relative:paragraph;z-index:-1322104" coordorigin="5577,151" coordsize="900,120" path="m6357,151l6357,271,6457,221,6377,221,6377,201,6457,201,6357,151xm6357,201l5577,201,5577,221,6357,221,6357,201xm6457,201l6377,201,6377,221,6457,221,6477,211,6457,201xe" filled="true" fillcolor="#000000" stroked="false">
            <v:path arrowok="t"/>
            <v:fill type="solid"/>
            <w10:wrap type="none"/>
          </v:shape>
        </w:pict>
      </w:r>
      <w:r>
        <w:rPr/>
        <w:pict>
          <v:group style="position:absolute;margin-left:83.936668pt;margin-top:-10.067926pt;width:114.5pt;height:28.15pt;mso-position-horizontal-relative:page;mso-position-vertical-relative:paragraph;z-index:1264" coordorigin="1679,-201" coordsize="2290,563">
            <v:shape style="position:absolute;left:1678;top:-202;width:1841;height:520" type="#_x0000_t75" stroked="false">
              <v:imagedata r:id="rId21" o:title=""/>
            </v:shape>
            <v:shape style="position:absolute;left:3469;top:71;width:112;height:289" type="#_x0000_t75" stroked="false">
              <v:imagedata r:id="rId22" o:title=""/>
            </v:shape>
            <v:shape style="position:absolute;left:3603;top:174;width:225;height:182" type="#_x0000_t75" stroked="false">
              <v:imagedata r:id="rId23" o:title=""/>
            </v:shape>
            <v:shape style="position:absolute;left:3831;top:156;width:137;height:189" type="#_x0000_t75" stroked="false">
              <v:imagedata r:id="rId24" o:title=""/>
            </v:shape>
            <w10:wrap type="none"/>
          </v:group>
        </w:pict>
      </w:r>
      <w:r>
        <w:rPr/>
        <w:pict>
          <v:group style="position:absolute;margin-left:336.700012pt;margin-top:-11.915434pt;width:97.75pt;height:28.9pt;mso-position-horizontal-relative:page;mso-position-vertical-relative:paragraph;z-index:-1322032" coordorigin="6734,-238" coordsize="1955,578">
            <v:shape style="position:absolute;left:6734;top:146;width:1955;height:194" type="#_x0000_t75" stroked="false">
              <v:imagedata r:id="rId25" o:title=""/>
            </v:shape>
            <v:shape style="position:absolute;left:7679;top:-239;width:435;height:353" type="#_x0000_t75" stroked="false">
              <v:imagedata r:id="rId26" o:title=""/>
            </v:shape>
            <w10:wrap type="none"/>
          </v:group>
        </w:pict>
      </w:r>
      <w:r>
        <w:rPr>
          <w:rFonts w:ascii="Times New Roman"/>
          <w:position w:val="1"/>
        </w:rPr>
        <w:t>+</w:t>
      </w:r>
      <w:r>
        <w:rPr>
          <w:rFonts w:ascii="Times New Roman"/>
          <w:spacing w:val="-2"/>
          <w:position w:val="1"/>
        </w:rPr>
        <w:t> </w:t>
      </w:r>
      <w:r>
        <w:rPr>
          <w:rFonts w:ascii="Times New Roman"/>
          <w:position w:val="1"/>
        </w:rPr>
        <w:t>3NaOH</w:t>
        <w:tab/>
      </w:r>
      <w:r>
        <w:rPr>
          <w:rFonts w:ascii="Times New Roman"/>
          <w:position w:val="2"/>
        </w:rPr>
        <w:t>+ NaCl +</w:t>
      </w:r>
      <w:r>
        <w:rPr>
          <w:rFonts w:ascii="Times New Roman"/>
          <w:spacing w:val="-1"/>
          <w:position w:val="2"/>
        </w:rPr>
        <w:t> </w:t>
      </w:r>
      <w:r>
        <w:rPr>
          <w:rFonts w:ascii="Times New Roman"/>
          <w:position w:val="2"/>
        </w:rPr>
        <w:t>4H</w:t>
      </w:r>
      <w:r>
        <w:rPr>
          <w:rFonts w:ascii="Times New Roman"/>
          <w:sz w:val="16"/>
        </w:rPr>
        <w:t>2</w:t>
      </w:r>
      <w:r>
        <w:rPr>
          <w:rFonts w:ascii="Times New Roman"/>
          <w:position w:val="2"/>
        </w:rPr>
        <w:t>O</w:t>
      </w:r>
    </w:p>
    <w:p>
      <w:pPr>
        <w:pStyle w:val="BodyText"/>
        <w:spacing w:before="5"/>
        <w:rPr>
          <w:rFonts w:ascii="Times New Roman"/>
          <w:sz w:val="21"/>
        </w:rPr>
      </w:pPr>
    </w:p>
    <w:p>
      <w:pPr>
        <w:pStyle w:val="BodyText"/>
        <w:tabs>
          <w:tab w:pos="2520" w:val="left" w:leader="none"/>
          <w:tab w:pos="4800" w:val="left" w:leader="none"/>
          <w:tab w:pos="7081" w:val="left" w:leader="none"/>
          <w:tab w:pos="8041" w:val="left" w:leader="none"/>
        </w:tabs>
        <w:spacing w:line="440" w:lineRule="exact"/>
        <w:ind w:right="386"/>
        <w:jc w:val="center"/>
      </w:pPr>
      <w:r>
        <w:rPr/>
        <w:t>半胱氨酸盐酸盐</w:t>
        <w:tab/>
        <w:t>氢氧化钠</w:t>
        <w:tab/>
        <w:t>半胱氨酸二钠盐</w:t>
        <w:tab/>
        <w:t>氯化钠</w:t>
        <w:tab/>
        <w:t>水</w:t>
      </w:r>
    </w:p>
    <w:p>
      <w:pPr>
        <w:pStyle w:val="BodyText"/>
        <w:spacing w:line="448" w:lineRule="exact"/>
        <w:ind w:left="1098"/>
      </w:pPr>
      <w:r>
        <w:rPr/>
        <w:pict>
          <v:group style="position:absolute;margin-left:196.050003pt;margin-top:8.911419pt;width:271.05pt;height:42.6pt;mso-position-horizontal-relative:page;mso-position-vertical-relative:paragraph;z-index:-1322080" coordorigin="3921,178" coordsize="5421,852">
            <v:shape style="position:absolute;left:3921;top:562;width:1955;height:194" type="#_x0000_t75" stroked="false">
              <v:imagedata r:id="rId25" o:title=""/>
            </v:shape>
            <v:shape style="position:absolute;left:4866;top:178;width:435;height:353" type="#_x0000_t75" stroked="false">
              <v:imagedata r:id="rId26" o:title=""/>
            </v:shape>
            <v:shape style="position:absolute;left:5937;top:579;width:900;height:120" coordorigin="5937,579" coordsize="900,120" path="m6717,579l6717,699,6817,649,6737,649,6737,629,6817,629,6717,579xm6717,629l5937,629,5937,649,6717,649,6717,629xm6817,629l6737,629,6737,649,6817,649,6837,639,6817,629xe" filled="true" fillcolor="#000000" stroked="false">
              <v:path arrowok="t"/>
              <v:fill type="solid"/>
            </v:shape>
            <v:shape style="position:absolute;left:6861;top:411;width:2481;height:619" type="#_x0000_t75" stroked="false">
              <v:imagedata r:id="rId27" o:title=""/>
            </v:shape>
            <w10:wrap type="none"/>
          </v:group>
        </w:pict>
      </w:r>
      <w:r>
        <w:rPr>
          <w:rFonts w:ascii="Times New Roman" w:eastAsia="Times New Roman"/>
        </w:rPr>
        <w:t>2</w:t>
      </w:r>
      <w:r>
        <w:rPr/>
        <w:t>、缩合反应</w:t>
      </w:r>
    </w:p>
    <w:p>
      <w:pPr>
        <w:pStyle w:val="BodyText"/>
        <w:tabs>
          <w:tab w:pos="8101" w:val="left" w:leader="none"/>
        </w:tabs>
        <w:spacing w:line="328" w:lineRule="exact"/>
        <w:ind w:right="466"/>
        <w:jc w:val="center"/>
        <w:rPr>
          <w:rFonts w:ascii="Times New Roman"/>
        </w:rPr>
      </w:pPr>
      <w:r>
        <w:rPr>
          <w:rFonts w:ascii="Times New Roman"/>
          <w:position w:val="2"/>
        </w:rPr>
        <w:t>ClCH</w:t>
      </w:r>
      <w:r>
        <w:rPr>
          <w:rFonts w:ascii="Times New Roman"/>
          <w:sz w:val="16"/>
        </w:rPr>
        <w:t>2</w:t>
      </w:r>
      <w:r>
        <w:rPr>
          <w:rFonts w:ascii="Times New Roman"/>
          <w:position w:val="2"/>
        </w:rPr>
        <w:t>COONa +</w:t>
      </w:r>
      <w:r>
        <w:rPr>
          <w:rFonts w:ascii="Times New Roman"/>
          <w:spacing w:val="-4"/>
          <w:position w:val="2"/>
        </w:rPr>
        <w:t> </w:t>
      </w:r>
      <w:r>
        <w:rPr>
          <w:rFonts w:ascii="Times New Roman"/>
          <w:position w:val="2"/>
        </w:rPr>
        <w:t>2HCl</w:t>
      </w:r>
      <w:r>
        <w:rPr>
          <w:rFonts w:ascii="Times New Roman"/>
          <w:spacing w:val="-1"/>
          <w:position w:val="2"/>
        </w:rPr>
        <w:t> </w:t>
      </w:r>
      <w:r>
        <w:rPr>
          <w:rFonts w:ascii="Times New Roman"/>
          <w:position w:val="2"/>
        </w:rPr>
        <w:t>+</w:t>
        <w:tab/>
      </w:r>
      <w:r>
        <w:rPr>
          <w:rFonts w:ascii="Times New Roman"/>
          <w:position w:val="11"/>
        </w:rPr>
        <w:t>+</w:t>
      </w:r>
      <w:r>
        <w:rPr>
          <w:rFonts w:ascii="Times New Roman"/>
          <w:spacing w:val="-1"/>
          <w:position w:val="11"/>
        </w:rPr>
        <w:t> </w:t>
      </w:r>
      <w:r>
        <w:rPr>
          <w:rFonts w:ascii="Times New Roman"/>
          <w:position w:val="11"/>
        </w:rPr>
        <w:t>3NaCl</w:t>
      </w:r>
    </w:p>
    <w:p>
      <w:pPr>
        <w:pStyle w:val="BodyText"/>
        <w:spacing w:before="5"/>
        <w:rPr>
          <w:rFonts w:ascii="Times New Roman"/>
          <w:sz w:val="16"/>
        </w:rPr>
      </w:pPr>
    </w:p>
    <w:p>
      <w:pPr>
        <w:pStyle w:val="BodyText"/>
        <w:tabs>
          <w:tab w:pos="1937" w:val="left" w:leader="none"/>
          <w:tab w:pos="2898" w:val="left" w:leader="none"/>
          <w:tab w:pos="5538" w:val="left" w:leader="none"/>
          <w:tab w:pos="7699" w:val="left" w:leader="none"/>
        </w:tabs>
        <w:spacing w:line="460" w:lineRule="exact"/>
        <w:ind w:left="618"/>
      </w:pPr>
      <w:r>
        <w:rPr/>
        <w:t>氯乙酸钠</w:t>
        <w:tab/>
        <w:t>盐酸</w:t>
        <w:tab/>
        <w:t>半胱氨酸二钠盐</w:t>
        <w:tab/>
        <w:t>羧甲司坦</w:t>
        <w:tab/>
        <w:t>氯化钠</w:t>
      </w:r>
    </w:p>
    <w:p>
      <w:pPr>
        <w:pStyle w:val="Heading5"/>
        <w:numPr>
          <w:ilvl w:val="3"/>
          <w:numId w:val="10"/>
        </w:numPr>
        <w:tabs>
          <w:tab w:pos="1530" w:val="left" w:leader="none"/>
        </w:tabs>
        <w:spacing w:line="240" w:lineRule="auto" w:before="149" w:after="0"/>
        <w:ind w:left="1530" w:right="0" w:hanging="912"/>
        <w:jc w:val="left"/>
      </w:pPr>
      <w:r>
        <w:rPr/>
        <w:t>工艺流程及产污环节</w:t>
      </w:r>
    </w:p>
    <w:p>
      <w:pPr>
        <w:pStyle w:val="BodyText"/>
        <w:spacing w:before="152"/>
        <w:ind w:left="1098"/>
      </w:pPr>
      <w:r>
        <w:rPr/>
        <w:t>工艺流程及产污环节流程如图 </w:t>
      </w:r>
      <w:r>
        <w:rPr>
          <w:rFonts w:ascii="Times New Roman" w:eastAsia="Times New Roman"/>
        </w:rPr>
        <w:t>3.3-2 </w:t>
      </w:r>
      <w:r>
        <w:rPr/>
        <w:t>所示。</w:t>
      </w:r>
    </w:p>
    <w:p>
      <w:pPr>
        <w:spacing w:after="0"/>
        <w:sectPr>
          <w:pgSz w:w="11910" w:h="16840"/>
          <w:pgMar w:header="899" w:footer="973" w:top="1380" w:bottom="1160" w:left="1180" w:right="820"/>
        </w:sectPr>
      </w:pPr>
    </w:p>
    <w:p>
      <w:pPr>
        <w:pStyle w:val="BodyText"/>
        <w:spacing w:before="14"/>
        <w:rPr>
          <w:sz w:val="6"/>
        </w:rPr>
      </w:pPr>
    </w:p>
    <w:p>
      <w:pPr>
        <w:pStyle w:val="BodyText"/>
        <w:ind w:left="662"/>
        <w:rPr>
          <w:sz w:val="20"/>
        </w:rPr>
      </w:pPr>
      <w:r>
        <w:rPr>
          <w:sz w:val="20"/>
        </w:rPr>
        <w:drawing>
          <wp:inline distT="0" distB="0" distL="0" distR="0">
            <wp:extent cx="5044204" cy="6755987"/>
            <wp:effectExtent l="0" t="0" r="0" b="0"/>
            <wp:docPr id="13" name="image14.jpeg" descr=""/>
            <wp:cNvGraphicFramePr>
              <a:graphicFrameLocks noChangeAspect="1"/>
            </wp:cNvGraphicFramePr>
            <a:graphic>
              <a:graphicData uri="http://schemas.openxmlformats.org/drawingml/2006/picture">
                <pic:pic>
                  <pic:nvPicPr>
                    <pic:cNvPr id="14" name="image14.jpeg"/>
                    <pic:cNvPicPr/>
                  </pic:nvPicPr>
                  <pic:blipFill>
                    <a:blip r:embed="rId28" cstate="print"/>
                    <a:stretch>
                      <a:fillRect/>
                    </a:stretch>
                  </pic:blipFill>
                  <pic:spPr>
                    <a:xfrm>
                      <a:off x="0" y="0"/>
                      <a:ext cx="5044204" cy="6755987"/>
                    </a:xfrm>
                    <a:prstGeom prst="rect">
                      <a:avLst/>
                    </a:prstGeom>
                  </pic:spPr>
                </pic:pic>
              </a:graphicData>
            </a:graphic>
          </wp:inline>
        </w:drawing>
      </w:r>
      <w:r>
        <w:rPr>
          <w:sz w:val="20"/>
        </w:rPr>
      </w:r>
    </w:p>
    <w:p>
      <w:pPr>
        <w:pStyle w:val="BodyText"/>
        <w:spacing w:before="5"/>
        <w:rPr>
          <w:sz w:val="10"/>
        </w:rPr>
      </w:pPr>
    </w:p>
    <w:p>
      <w:pPr>
        <w:tabs>
          <w:tab w:pos="4069" w:val="left" w:leader="none"/>
        </w:tabs>
        <w:spacing w:line="423" w:lineRule="exact" w:before="0"/>
        <w:ind w:left="3157" w:right="0" w:firstLine="0"/>
        <w:jc w:val="left"/>
        <w:rPr>
          <w:sz w:val="21"/>
        </w:rPr>
      </w:pPr>
      <w:r>
        <w:rPr>
          <w:sz w:val="21"/>
        </w:rPr>
        <w:t>图</w:t>
      </w:r>
      <w:r>
        <w:rPr>
          <w:spacing w:val="7"/>
          <w:sz w:val="21"/>
        </w:rPr>
        <w:t> </w:t>
      </w:r>
      <w:r>
        <w:rPr>
          <w:rFonts w:ascii="Times New Roman" w:eastAsia="Times New Roman"/>
          <w:b/>
          <w:sz w:val="21"/>
        </w:rPr>
        <w:t>3.3-2</w:t>
        <w:tab/>
      </w:r>
      <w:r>
        <w:rPr>
          <w:sz w:val="21"/>
        </w:rPr>
        <w:t>羧甲司坦生产</w:t>
      </w:r>
      <w:r>
        <w:rPr>
          <w:spacing w:val="-3"/>
          <w:sz w:val="21"/>
        </w:rPr>
        <w:t>工</w:t>
      </w:r>
      <w:r>
        <w:rPr>
          <w:sz w:val="21"/>
        </w:rPr>
        <w:t>艺流程图</w:t>
      </w:r>
    </w:p>
    <w:p>
      <w:pPr>
        <w:pStyle w:val="BodyText"/>
        <w:spacing w:line="488" w:lineRule="exact" w:before="144"/>
        <w:ind w:left="1098"/>
      </w:pPr>
      <w:r>
        <w:rPr>
          <w:rFonts w:ascii="Times New Roman" w:eastAsia="Times New Roman"/>
        </w:rPr>
        <w:t>1</w:t>
      </w:r>
      <w:r>
        <w:rPr/>
        <w:t>、中和反应</w:t>
      </w:r>
    </w:p>
    <w:p>
      <w:pPr>
        <w:pStyle w:val="BodyText"/>
        <w:spacing w:line="220" w:lineRule="auto" w:before="8"/>
        <w:ind w:left="618" w:right="968" w:firstLine="479"/>
        <w:jc w:val="both"/>
      </w:pPr>
      <w:r>
        <w:rPr/>
        <w:t>首先用料泵向反应釜中抽入纯水，然后人工向反应釜中投加 </w:t>
      </w:r>
      <w:r>
        <w:rPr>
          <w:rFonts w:ascii="Times New Roman" w:hAnsi="Times New Roman" w:eastAsia="Times New Roman"/>
        </w:rPr>
        <w:t>L-</w:t>
      </w:r>
      <w:r>
        <w:rPr/>
        <w:t>半胱氨酸盐</w:t>
      </w:r>
      <w:r>
        <w:rPr>
          <w:spacing w:val="-8"/>
        </w:rPr>
        <w:t>酸盐，用料泵将 </w:t>
      </w:r>
      <w:r>
        <w:rPr>
          <w:rFonts w:ascii="Times New Roman" w:hAnsi="Times New Roman" w:eastAsia="Times New Roman"/>
        </w:rPr>
        <w:t>20%</w:t>
      </w:r>
      <w:r>
        <w:rPr>
          <w:spacing w:val="-3"/>
        </w:rPr>
        <w:t>的氢氧化钠溶液抽入反应釜上方的高位槽中。关闭反应釜加</w:t>
      </w:r>
      <w:r>
        <w:rPr>
          <w:spacing w:val="1"/>
        </w:rPr>
        <w:t>料口，开启釜内搅拌器，将 </w:t>
      </w:r>
      <w:r>
        <w:rPr>
          <w:rFonts w:ascii="Times New Roman" w:hAnsi="Times New Roman" w:eastAsia="Times New Roman"/>
        </w:rPr>
        <w:t>L-</w:t>
      </w:r>
      <w:r>
        <w:rPr/>
        <w:t>半胱氨酸盐酸盐搅拌溶解到水中。同时向反应釜</w:t>
      </w:r>
      <w:r>
        <w:rPr>
          <w:spacing w:val="1"/>
        </w:rPr>
        <w:t>外侧夹套通冷却循环水，使釜内温度保持在 </w:t>
      </w:r>
      <w:r>
        <w:rPr>
          <w:rFonts w:ascii="Times New Roman" w:hAnsi="Times New Roman" w:eastAsia="Times New Roman"/>
        </w:rPr>
        <w:t>20</w:t>
      </w:r>
      <w:r>
        <w:rPr/>
        <w:t>℃以下。将高位槽中的氢氧化钠</w:t>
      </w:r>
    </w:p>
    <w:p>
      <w:pPr>
        <w:spacing w:after="0" w:line="220" w:lineRule="auto"/>
        <w:jc w:val="both"/>
        <w:sectPr>
          <w:pgSz w:w="11910" w:h="16840"/>
          <w:pgMar w:header="899" w:footer="973" w:top="1380" w:bottom="1160" w:left="1180" w:right="820"/>
        </w:sectPr>
      </w:pPr>
    </w:p>
    <w:p>
      <w:pPr>
        <w:pStyle w:val="BodyText"/>
        <w:spacing w:line="220" w:lineRule="auto" w:before="48"/>
        <w:ind w:left="618" w:right="973"/>
        <w:jc w:val="both"/>
      </w:pPr>
      <w:r>
        <w:rPr>
          <w:spacing w:val="-3"/>
        </w:rPr>
        <w:t>溶液滴加入反应釜内，直到溶液 </w:t>
      </w:r>
      <w:r>
        <w:rPr>
          <w:rFonts w:ascii="Times New Roman" w:eastAsia="Times New Roman"/>
          <w:spacing w:val="-6"/>
        </w:rPr>
        <w:t>PH=10</w:t>
      </w:r>
      <w:r>
        <w:rPr/>
        <w:t>，再搅拌 </w:t>
      </w:r>
      <w:r>
        <w:rPr>
          <w:rFonts w:ascii="Times New Roman" w:eastAsia="Times New Roman"/>
        </w:rPr>
        <w:t>5 </w:t>
      </w:r>
      <w:r>
        <w:rPr>
          <w:spacing w:val="-5"/>
        </w:rPr>
        <w:t>分钟，复测 </w:t>
      </w:r>
      <w:r>
        <w:rPr>
          <w:rFonts w:ascii="Times New Roman" w:eastAsia="Times New Roman"/>
          <w:spacing w:val="-5"/>
        </w:rPr>
        <w:t>PH=10</w:t>
      </w:r>
      <w:r>
        <w:rPr>
          <w:spacing w:val="-5"/>
        </w:rPr>
        <w:t>，</w:t>
      </w:r>
      <w:r>
        <w:rPr>
          <w:rFonts w:ascii="Times New Roman" w:eastAsia="Times New Roman"/>
          <w:spacing w:val="-5"/>
        </w:rPr>
        <w:t>L-</w:t>
      </w:r>
      <w:r>
        <w:rPr/>
        <w:t>半胱氨</w:t>
      </w:r>
      <w:r>
        <w:rPr>
          <w:spacing w:val="-5"/>
        </w:rPr>
        <w:t>酸盐酸盐的中和反应完成。该反应过程中，</w:t>
      </w:r>
      <w:r>
        <w:rPr>
          <w:rFonts w:ascii="Times New Roman" w:eastAsia="Times New Roman"/>
          <w:spacing w:val="-13"/>
        </w:rPr>
        <w:t>L-</w:t>
      </w:r>
      <w:r>
        <w:rPr/>
        <w:t>半胱氨酸盐酸盐和氢氧化钠反应生</w:t>
      </w:r>
      <w:r>
        <w:rPr>
          <w:spacing w:val="-7"/>
        </w:rPr>
        <w:t>成半胱氨酸二钠盐和氯化钠。反应完成后，反应釜内料液主要成分有半胱氨酸二钠盐、水、氢氧化钠、氯化钠和少量不溶杂质，待下步缩合反应使用。</w:t>
      </w:r>
    </w:p>
    <w:p>
      <w:pPr>
        <w:pStyle w:val="BodyText"/>
        <w:spacing w:line="220" w:lineRule="auto"/>
        <w:ind w:left="618" w:right="855" w:firstLine="479"/>
        <w:jc w:val="both"/>
      </w:pPr>
      <w:r>
        <w:rPr>
          <w:spacing w:val="-8"/>
        </w:rPr>
        <w:t>用料泵向中和釜中抽入氯乙酸，然后用料泵将 </w:t>
      </w:r>
      <w:r>
        <w:rPr>
          <w:rFonts w:ascii="Times New Roman" w:hAnsi="Times New Roman" w:eastAsia="Times New Roman"/>
        </w:rPr>
        <w:t>20%</w:t>
      </w:r>
      <w:r>
        <w:rPr/>
        <w:t>的氢氧化钠溶液抽入中和</w:t>
      </w:r>
      <w:r>
        <w:rPr>
          <w:spacing w:val="-7"/>
        </w:rPr>
        <w:t>釜上方的高位槽中。关闭中和釜加料口，开启釜内搅拌器，同时向中和釜外侧夹</w:t>
      </w:r>
      <w:r>
        <w:rPr>
          <w:spacing w:val="-6"/>
        </w:rPr>
        <w:t>套通冷却循环水，使釜内温度保持在 </w:t>
      </w:r>
      <w:r>
        <w:rPr>
          <w:rFonts w:ascii="Times New Roman" w:hAnsi="Times New Roman" w:eastAsia="Times New Roman"/>
        </w:rPr>
        <w:t>20</w:t>
      </w:r>
      <w:r>
        <w:rPr/>
        <w:t>℃以下。将高位槽中的氢氧化钠溶液滴</w:t>
      </w:r>
      <w:r>
        <w:rPr>
          <w:spacing w:val="2"/>
        </w:rPr>
        <w:t>加入中和釜内，直到溶液 </w:t>
      </w:r>
      <w:r>
        <w:rPr>
          <w:rFonts w:ascii="Times New Roman" w:hAnsi="Times New Roman" w:eastAsia="Times New Roman"/>
        </w:rPr>
        <w:t>PH=7</w:t>
      </w:r>
      <w:r>
        <w:rPr>
          <w:spacing w:val="6"/>
        </w:rPr>
        <w:t>，再搅拌 </w:t>
      </w:r>
      <w:r>
        <w:rPr>
          <w:rFonts w:ascii="Times New Roman" w:hAnsi="Times New Roman" w:eastAsia="Times New Roman"/>
        </w:rPr>
        <w:t>5 </w:t>
      </w:r>
      <w:r>
        <w:rPr>
          <w:spacing w:val="5"/>
        </w:rPr>
        <w:t>分钟，复测 </w:t>
      </w:r>
      <w:r>
        <w:rPr>
          <w:rFonts w:ascii="Times New Roman" w:hAnsi="Times New Roman" w:eastAsia="Times New Roman"/>
        </w:rPr>
        <w:t>PH=7</w:t>
      </w:r>
      <w:r>
        <w:rPr/>
        <w:t>，氯乙酸的中和反</w:t>
      </w:r>
      <w:r>
        <w:rPr>
          <w:spacing w:val="-15"/>
        </w:rPr>
        <w:t>应完成。该反应过程中，氯乙酸和氢氧化钠反应生成氯乙酸钠和水。反应完成后， </w:t>
      </w:r>
      <w:r>
        <w:rPr>
          <w:spacing w:val="-18"/>
        </w:rPr>
        <w:t>中和釜内料液主要成分有氯乙酸钠和水，用料泵抽入反应釜上方的高位槽中，待下步缩合反应使用。</w:t>
      </w:r>
    </w:p>
    <w:p>
      <w:pPr>
        <w:pStyle w:val="BodyText"/>
        <w:spacing w:line="460" w:lineRule="exact"/>
        <w:ind w:left="618"/>
      </w:pPr>
      <w:r>
        <w:rPr>
          <w:rFonts w:ascii="Times New Roman" w:eastAsia="Times New Roman"/>
        </w:rPr>
        <w:t>2</w:t>
      </w:r>
      <w:r>
        <w:rPr/>
        <w:t>、缩合反应</w:t>
      </w:r>
    </w:p>
    <w:p>
      <w:pPr>
        <w:pStyle w:val="BodyText"/>
        <w:spacing w:line="220" w:lineRule="auto" w:before="8"/>
        <w:ind w:left="618" w:right="972" w:firstLine="479"/>
      </w:pPr>
      <w:r>
        <w:rPr>
          <w:spacing w:val="-4"/>
        </w:rPr>
        <w:t>将反应釜上方的高位槽中的氯乙酸钠溶液滴加入反应釜内，关闭反应釜加料</w:t>
      </w:r>
      <w:r>
        <w:rPr>
          <w:spacing w:val="-10"/>
        </w:rPr>
        <w:t>口，开启釜内搅拌器，同时向反应釜外侧夹套通冷却循环水，使釜内温度保持在</w:t>
      </w:r>
    </w:p>
    <w:p>
      <w:pPr>
        <w:pStyle w:val="BodyText"/>
        <w:spacing w:line="220" w:lineRule="auto"/>
        <w:ind w:left="618" w:right="971"/>
        <w:jc w:val="both"/>
      </w:pPr>
      <w:r>
        <w:rPr>
          <w:rFonts w:ascii="Times New Roman" w:hAnsi="Times New Roman" w:eastAsia="Times New Roman"/>
        </w:rPr>
        <w:t>20</w:t>
      </w:r>
      <w:r>
        <w:rPr>
          <w:spacing w:val="-3"/>
        </w:rPr>
        <w:t>℃以下。滴加 </w:t>
      </w:r>
      <w:r>
        <w:rPr>
          <w:rFonts w:ascii="Times New Roman" w:hAnsi="Times New Roman" w:eastAsia="Times New Roman"/>
        </w:rPr>
        <w:t>1.5 </w:t>
      </w:r>
      <w:r>
        <w:rPr>
          <w:spacing w:val="-6"/>
        </w:rPr>
        <w:t>小时后，停止滴加。然后用 </w:t>
      </w:r>
      <w:r>
        <w:rPr>
          <w:rFonts w:ascii="Times New Roman" w:hAnsi="Times New Roman" w:eastAsia="Times New Roman"/>
        </w:rPr>
        <w:t>20%</w:t>
      </w:r>
      <w:r>
        <w:rPr/>
        <w:t>的氢氧化钠溶液调节釜内料</w:t>
      </w:r>
      <w:r>
        <w:rPr>
          <w:spacing w:val="3"/>
        </w:rPr>
        <w:t>液 </w:t>
      </w:r>
      <w:r>
        <w:rPr>
          <w:rFonts w:ascii="Times New Roman" w:hAnsi="Times New Roman" w:eastAsia="Times New Roman"/>
          <w:spacing w:val="-3"/>
        </w:rPr>
        <w:t>PH=7</w:t>
      </w:r>
      <w:r>
        <w:rPr>
          <w:spacing w:val="-5"/>
        </w:rPr>
        <w:t>，继续反应半小时。然后向反应釜外侧夹套通入蒸汽，升温至 </w:t>
      </w:r>
      <w:r>
        <w:rPr>
          <w:rFonts w:ascii="Times New Roman" w:hAnsi="Times New Roman" w:eastAsia="Times New Roman"/>
          <w:spacing w:val="-3"/>
        </w:rPr>
        <w:t>80</w:t>
      </w:r>
      <w:r>
        <w:rPr>
          <w:spacing w:val="-6"/>
        </w:rPr>
        <w:t>℃，反</w:t>
      </w:r>
      <w:r>
        <w:rPr>
          <w:spacing w:val="-9"/>
        </w:rPr>
        <w:t>应半小时，此时，氯乙酸钠和半胱氨酸二钠盐完成反应。该反应过程中氯乙酸钠</w:t>
      </w:r>
      <w:r>
        <w:rPr>
          <w:spacing w:val="-13"/>
        </w:rPr>
        <w:t>和半胱氨酸二钠盐反应生成羧甲司坦和氯化钠，氯乙酸钠过量，半胱氨酸二钠盐</w:t>
      </w:r>
      <w:r>
        <w:rPr>
          <w:spacing w:val="-12"/>
        </w:rPr>
        <w:t>完全反应。缩合反应完成后，人工向反应釜中加入   </w:t>
      </w:r>
      <w:r>
        <w:rPr>
          <w:rFonts w:ascii="Times New Roman" w:hAnsi="Times New Roman" w:eastAsia="Times New Roman"/>
        </w:rPr>
        <w:t>30%</w:t>
      </w:r>
      <w:r>
        <w:rPr/>
        <w:t>的盐酸，调节釜内料液</w:t>
      </w:r>
    </w:p>
    <w:p>
      <w:pPr>
        <w:pStyle w:val="BodyText"/>
        <w:spacing w:line="220" w:lineRule="auto"/>
        <w:ind w:left="618" w:right="970"/>
        <w:jc w:val="both"/>
      </w:pPr>
      <w:r>
        <w:rPr>
          <w:rFonts w:ascii="Times New Roman" w:eastAsia="Times New Roman"/>
        </w:rPr>
        <w:t>PH=3</w:t>
      </w:r>
      <w:r>
        <w:rPr/>
        <w:t>，此时反应釜内料液主要成分有氯乙酸钠、羧甲司坦、氯化钠、水、氯化氢和不溶杂质，待下步过滤除杂工序使用。</w:t>
      </w:r>
    </w:p>
    <w:p>
      <w:pPr>
        <w:pStyle w:val="BodyText"/>
        <w:spacing w:line="220" w:lineRule="auto"/>
        <w:ind w:left="618" w:right="973" w:firstLine="479"/>
      </w:pPr>
      <w:r>
        <w:rPr/>
        <w:t>反应过程中挥发出的氯化氢气体经反应釜上方的石墨冷凝器冷凝后回流至釜内，未被冷凝的少量不凝气经碱洗加活性炭吸附后经车间排气筒排出。</w:t>
      </w:r>
    </w:p>
    <w:p>
      <w:pPr>
        <w:pStyle w:val="BodyText"/>
        <w:spacing w:line="460" w:lineRule="exact"/>
        <w:ind w:left="1098"/>
      </w:pPr>
      <w:r>
        <w:rPr/>
        <w:t>产污环节：反应过程中挥发的氯化氢经冷凝器冷凝后的不凝气。</w:t>
      </w:r>
    </w:p>
    <w:p>
      <w:pPr>
        <w:pStyle w:val="BodyText"/>
        <w:spacing w:line="468" w:lineRule="exact"/>
        <w:ind w:left="1098"/>
      </w:pPr>
      <w:r>
        <w:rPr>
          <w:rFonts w:ascii="Times New Roman" w:eastAsia="Times New Roman"/>
        </w:rPr>
        <w:t>3</w:t>
      </w:r>
      <w:r>
        <w:rPr/>
        <w:t>、过滤除杂</w:t>
      </w:r>
    </w:p>
    <w:p>
      <w:pPr>
        <w:pStyle w:val="BodyText"/>
        <w:spacing w:line="220" w:lineRule="auto" w:before="8"/>
        <w:ind w:left="618" w:right="971" w:firstLine="479"/>
        <w:jc w:val="both"/>
      </w:pPr>
      <w:r>
        <w:rPr>
          <w:spacing w:val="-6"/>
        </w:rPr>
        <w:t>人工向反应釜内加入活性炭，关闭反应釜加料口，开启釜内搅拌器，同时向</w:t>
      </w:r>
      <w:r>
        <w:rPr>
          <w:spacing w:val="-7"/>
        </w:rPr>
        <w:t>反应釜外侧夹套通入蒸汽，使釜内温度升至 </w:t>
      </w:r>
      <w:r>
        <w:rPr>
          <w:rFonts w:ascii="Times New Roman" w:hAnsi="Times New Roman" w:eastAsia="Times New Roman"/>
          <w:spacing w:val="-3"/>
        </w:rPr>
        <w:t>80</w:t>
      </w:r>
      <w:r>
        <w:rPr>
          <w:spacing w:val="-1"/>
        </w:rPr>
        <w:t>℃，保温 </w:t>
      </w:r>
      <w:r>
        <w:rPr>
          <w:rFonts w:ascii="Times New Roman" w:hAnsi="Times New Roman" w:eastAsia="Times New Roman"/>
        </w:rPr>
        <w:t>30 </w:t>
      </w:r>
      <w:r>
        <w:rPr>
          <w:spacing w:val="-3"/>
        </w:rPr>
        <w:t>分钟，料液中的不溶</w:t>
      </w:r>
      <w:r>
        <w:rPr>
          <w:spacing w:val="-10"/>
        </w:rPr>
        <w:t>杂质和色素被活性炭吸附。吸附完成后，将反应釜中的料液从下端放料口放入压</w:t>
      </w:r>
      <w:r>
        <w:rPr>
          <w:spacing w:val="-11"/>
        </w:rPr>
        <w:t>滤机，开启压滤机，对物料进行压滤，压出的料液主要成分有氯乙酸钠、羧甲司</w:t>
      </w:r>
    </w:p>
    <w:p>
      <w:pPr>
        <w:spacing w:after="0" w:line="220" w:lineRule="auto"/>
        <w:jc w:val="both"/>
        <w:sectPr>
          <w:pgSz w:w="11910" w:h="16840"/>
          <w:pgMar w:header="899" w:footer="973" w:top="1380" w:bottom="1160" w:left="1180" w:right="820"/>
        </w:sectPr>
      </w:pPr>
    </w:p>
    <w:p>
      <w:pPr>
        <w:pStyle w:val="BodyText"/>
        <w:spacing w:line="220" w:lineRule="auto" w:before="48"/>
        <w:ind w:left="618" w:right="972"/>
        <w:jc w:val="both"/>
      </w:pPr>
      <w:r>
        <w:rPr>
          <w:spacing w:val="-9"/>
        </w:rPr>
        <w:t>坦、氯化钠、氯化氢和水，经管道送至结晶釜，待下步结晶离心操作。滤出的活</w:t>
      </w:r>
      <w:r>
        <w:rPr>
          <w:spacing w:val="-13"/>
        </w:rPr>
        <w:t>性炭废渣吸附了不溶杂质和色素，含少量氯乙酸钠、羧甲司坦、氯化钠、氯化氢和水，作为危废委托有资质单位处置。</w:t>
      </w:r>
    </w:p>
    <w:p>
      <w:pPr>
        <w:pStyle w:val="BodyText"/>
        <w:spacing w:line="460" w:lineRule="exact"/>
        <w:ind w:left="1052"/>
      </w:pPr>
      <w:r>
        <w:rPr/>
        <w:t>产污环节：压滤过程滤出的活性炭废渣。</w:t>
      </w:r>
    </w:p>
    <w:p>
      <w:pPr>
        <w:pStyle w:val="BodyText"/>
        <w:spacing w:line="468" w:lineRule="exact"/>
        <w:ind w:left="1098"/>
      </w:pPr>
      <w:r>
        <w:rPr>
          <w:rFonts w:ascii="Times New Roman" w:eastAsia="Times New Roman"/>
        </w:rPr>
        <w:t>4</w:t>
      </w:r>
      <w:r>
        <w:rPr/>
        <w:t>、结晶离心</w:t>
      </w:r>
    </w:p>
    <w:p>
      <w:pPr>
        <w:pStyle w:val="BodyText"/>
        <w:spacing w:line="220" w:lineRule="auto" w:before="8"/>
        <w:ind w:left="618" w:right="972" w:firstLine="434"/>
        <w:jc w:val="both"/>
      </w:pPr>
      <w:r>
        <w:rPr>
          <w:spacing w:val="-4"/>
        </w:rPr>
        <w:t>将压滤出的料液经管道用料泵抽入结晶釜中，人工向结晶釜内加入 </w:t>
      </w:r>
      <w:r>
        <w:rPr>
          <w:rFonts w:ascii="Times New Roman" w:hAnsi="Times New Roman" w:eastAsia="Times New Roman"/>
        </w:rPr>
        <w:t>20%</w:t>
      </w:r>
      <w:r>
        <w:rPr/>
        <w:t>氢氧</w:t>
      </w:r>
      <w:r>
        <w:rPr>
          <w:spacing w:val="1"/>
        </w:rPr>
        <w:t>化钠溶液，调节釜内料液 </w:t>
      </w:r>
      <w:r>
        <w:rPr>
          <w:rFonts w:ascii="Times New Roman" w:hAnsi="Times New Roman" w:eastAsia="Times New Roman"/>
        </w:rPr>
        <w:t>PH=5</w:t>
      </w:r>
      <w:r>
        <w:rPr/>
        <w:t>。关闭结晶釜加料口，开启结晶釜搅拌器，同时</w:t>
      </w:r>
      <w:r>
        <w:rPr>
          <w:spacing w:val="-2"/>
        </w:rPr>
        <w:t>向结晶釜外侧夹套通入冷盐水，将釜内物料温度降至 </w:t>
      </w:r>
      <w:r>
        <w:rPr>
          <w:rFonts w:ascii="Times New Roman" w:hAnsi="Times New Roman" w:eastAsia="Times New Roman"/>
          <w:spacing w:val="-5"/>
        </w:rPr>
        <w:t>5</w:t>
      </w:r>
      <w:r>
        <w:rPr>
          <w:spacing w:val="-3"/>
        </w:rPr>
        <w:t>℃，降温过程中羧甲司坦</w:t>
      </w:r>
      <w:r>
        <w:rPr>
          <w:spacing w:val="-6"/>
        </w:rPr>
        <w:t>晶体逐渐析出，搅拌 </w:t>
      </w:r>
      <w:r>
        <w:rPr>
          <w:rFonts w:ascii="Times New Roman" w:hAnsi="Times New Roman" w:eastAsia="Times New Roman"/>
        </w:rPr>
        <w:t>5 </w:t>
      </w:r>
      <w:r>
        <w:rPr>
          <w:spacing w:val="-9"/>
        </w:rPr>
        <w:t>小时。结晶结束后，将釜内物料从结晶釜下端的放料口放</w:t>
      </w:r>
      <w:r>
        <w:rPr>
          <w:spacing w:val="-12"/>
        </w:rPr>
        <w:t>料入离心机料斗内。然后对料斗加盖密封，开动离心机，对料斗内物料进行离心处理。</w:t>
      </w:r>
    </w:p>
    <w:p>
      <w:pPr>
        <w:pStyle w:val="BodyText"/>
        <w:spacing w:line="220" w:lineRule="auto"/>
        <w:ind w:left="618" w:right="972" w:firstLine="434"/>
        <w:jc w:val="both"/>
      </w:pPr>
      <w:r>
        <w:rPr>
          <w:spacing w:val="-3"/>
        </w:rPr>
        <w:t>离心完成后离心机料斗内为湿品羧甲司坦，含有少量氯乙酸钠、氯化钠、氯</w:t>
      </w:r>
      <w:r>
        <w:rPr>
          <w:spacing w:val="-10"/>
        </w:rPr>
        <w:t>化氢和水，准备进行下一步精制；离心出的母液主要成分有氯乙酸钠氯化钠、氯化氢、水和少量羧甲司坦，送到厂区污水处理站处理。</w:t>
      </w:r>
    </w:p>
    <w:p>
      <w:pPr>
        <w:pStyle w:val="BodyText"/>
        <w:spacing w:line="460" w:lineRule="exact"/>
        <w:ind w:left="1052"/>
      </w:pPr>
      <w:r>
        <w:rPr/>
        <w:t>产污环节：离心过程产生的离心母液。</w:t>
      </w:r>
    </w:p>
    <w:p>
      <w:pPr>
        <w:pStyle w:val="BodyText"/>
        <w:spacing w:line="468" w:lineRule="exact"/>
        <w:ind w:left="1098"/>
      </w:pPr>
      <w:r>
        <w:rPr>
          <w:rFonts w:ascii="Times New Roman" w:eastAsia="Times New Roman"/>
        </w:rPr>
        <w:t>5</w:t>
      </w:r>
      <w:r>
        <w:rPr/>
        <w:t>、精制</w:t>
      </w:r>
    </w:p>
    <w:p>
      <w:pPr>
        <w:pStyle w:val="BodyText"/>
        <w:spacing w:line="220" w:lineRule="auto" w:before="8"/>
        <w:ind w:left="618" w:right="971" w:firstLine="479"/>
        <w:jc w:val="both"/>
      </w:pPr>
      <w:r>
        <w:rPr>
          <w:spacing w:val="-3"/>
        </w:rPr>
        <w:t>将离心机料斗内的湿品羧甲司坦经料斗底部放料口放料入精制釜内，然后用</w:t>
      </w:r>
      <w:r>
        <w:rPr>
          <w:spacing w:val="-2"/>
        </w:rPr>
        <w:t>料泵向釜内抽入 </w:t>
      </w:r>
      <w:r>
        <w:rPr>
          <w:rFonts w:ascii="Times New Roman" w:hAnsi="Times New Roman" w:eastAsia="Times New Roman"/>
        </w:rPr>
        <w:t>15%</w:t>
      </w:r>
      <w:r>
        <w:rPr>
          <w:spacing w:val="-11"/>
        </w:rPr>
        <w:t>盐酸。关闭精制釜加料口，开启釜内搅拌器，同时向精制釜</w:t>
      </w:r>
      <w:r>
        <w:rPr>
          <w:spacing w:val="-9"/>
        </w:rPr>
        <w:t>外侧夹套通蒸汽，控制温度在 </w:t>
      </w:r>
      <w:r>
        <w:rPr>
          <w:rFonts w:ascii="Times New Roman" w:hAnsi="Times New Roman" w:eastAsia="Times New Roman"/>
        </w:rPr>
        <w:t>95</w:t>
      </w:r>
      <w:r>
        <w:rPr/>
        <w:t>℃，保温 </w:t>
      </w:r>
      <w:r>
        <w:rPr>
          <w:rFonts w:ascii="Times New Roman" w:hAnsi="Times New Roman" w:eastAsia="Times New Roman"/>
        </w:rPr>
        <w:t>10 </w:t>
      </w:r>
      <w:r>
        <w:rPr>
          <w:spacing w:val="-4"/>
        </w:rPr>
        <w:t>分钟，使羧甲司坦全部溶解。搅拌</w:t>
      </w:r>
      <w:r>
        <w:rPr>
          <w:spacing w:val="1"/>
        </w:rPr>
        <w:t>下自然降温至 </w:t>
      </w:r>
      <w:r>
        <w:rPr>
          <w:rFonts w:ascii="Times New Roman" w:hAnsi="Times New Roman" w:eastAsia="Times New Roman"/>
        </w:rPr>
        <w:t>25</w:t>
      </w:r>
      <w:r>
        <w:rPr/>
        <w:t>℃，然后向精制釜外侧夹套通入循环冷却水，将釜内料液降温</w:t>
      </w:r>
      <w:r>
        <w:rPr>
          <w:spacing w:val="2"/>
        </w:rPr>
        <w:t>至 </w:t>
      </w:r>
      <w:r>
        <w:rPr>
          <w:rFonts w:ascii="Times New Roman" w:hAnsi="Times New Roman" w:eastAsia="Times New Roman"/>
        </w:rPr>
        <w:t>20</w:t>
      </w:r>
      <w:r>
        <w:rPr>
          <w:spacing w:val="-5"/>
        </w:rPr>
        <w:t>℃以下。向精制釜内缓慢滴加 </w:t>
      </w:r>
      <w:r>
        <w:rPr>
          <w:rFonts w:ascii="Times New Roman" w:hAnsi="Times New Roman" w:eastAsia="Times New Roman"/>
        </w:rPr>
        <w:t>20%</w:t>
      </w:r>
      <w:r>
        <w:rPr>
          <w:spacing w:val="-3"/>
        </w:rPr>
        <w:t>的氢氧化钠溶液，调节 </w:t>
      </w:r>
      <w:r>
        <w:rPr>
          <w:rFonts w:ascii="Times New Roman" w:hAnsi="Times New Roman" w:eastAsia="Times New Roman"/>
          <w:spacing w:val="-5"/>
        </w:rPr>
        <w:t>PH=5</w:t>
      </w:r>
      <w:r>
        <w:rPr>
          <w:spacing w:val="-2"/>
        </w:rPr>
        <w:t>，此时大量</w:t>
      </w:r>
      <w:r>
        <w:rPr>
          <w:spacing w:val="-10"/>
        </w:rPr>
        <w:t>羧甲司坦结晶析出。结晶完成后，将釜内物料从结晶釜下端的放料口放料入离心</w:t>
      </w:r>
      <w:r>
        <w:rPr>
          <w:spacing w:val="-11"/>
        </w:rPr>
        <w:t>机料斗内。然后对料斗加盖密封，开动离心机，对料斗内物料进行离心处理。结</w:t>
      </w:r>
      <w:r>
        <w:rPr>
          <w:spacing w:val="-14"/>
        </w:rPr>
        <w:t>晶过程中挥发出的氯化氢气体经反应釜上方的石墨冷凝器冷凝后回流至釜内，未被冷凝的少量不凝气经碱洗加活性炭吸附后经车间排气筒排出。</w:t>
      </w:r>
    </w:p>
    <w:p>
      <w:pPr>
        <w:pStyle w:val="BodyText"/>
        <w:spacing w:line="220" w:lineRule="auto"/>
        <w:ind w:left="618" w:right="886" w:firstLine="479"/>
        <w:jc w:val="both"/>
      </w:pPr>
      <w:r>
        <w:rPr/>
        <w:t>离心完成后离心机料斗内为湿品羧甲司坦，含有少量氯乙酸钠、氯化钠、氯化氢和水，准备进行下一步洗涤；离心出的母液主要成分有氯乙酸钠、氯化钠、氯化氢、水和少量羧甲司坦，送到厂区污水处理站处理</w:t>
      </w:r>
    </w:p>
    <w:p>
      <w:pPr>
        <w:pStyle w:val="BodyText"/>
        <w:spacing w:line="480" w:lineRule="exact"/>
        <w:ind w:left="1098"/>
      </w:pPr>
      <w:r>
        <w:rPr/>
        <w:t>产污环节：精制过程中挥发的氯化氢气体经冷凝后的不凝气；离心过程产生</w:t>
      </w:r>
    </w:p>
    <w:p>
      <w:pPr>
        <w:spacing w:after="0" w:line="480" w:lineRule="exact"/>
        <w:sectPr>
          <w:pgSz w:w="11910" w:h="16840"/>
          <w:pgMar w:header="899" w:footer="973" w:top="1380" w:bottom="1160" w:left="1180" w:right="820"/>
        </w:sectPr>
      </w:pPr>
    </w:p>
    <w:p>
      <w:pPr>
        <w:pStyle w:val="BodyText"/>
        <w:spacing w:line="488" w:lineRule="exact" w:before="20"/>
        <w:ind w:left="618"/>
      </w:pPr>
      <w:r>
        <w:rPr/>
        <w:t>的离心母液。</w:t>
      </w:r>
    </w:p>
    <w:p>
      <w:pPr>
        <w:pStyle w:val="BodyText"/>
        <w:spacing w:line="468" w:lineRule="exact"/>
        <w:ind w:left="1098"/>
      </w:pPr>
      <w:r>
        <w:rPr>
          <w:rFonts w:ascii="Times New Roman" w:eastAsia="Times New Roman"/>
        </w:rPr>
        <w:t>6</w:t>
      </w:r>
      <w:r>
        <w:rPr/>
        <w:t>、洗涤</w:t>
      </w:r>
    </w:p>
    <w:p>
      <w:pPr>
        <w:pStyle w:val="BodyText"/>
        <w:spacing w:line="220" w:lineRule="auto" w:before="8"/>
        <w:ind w:left="618" w:right="974" w:firstLine="434"/>
      </w:pPr>
      <w:r>
        <w:rPr/>
        <w:t>人工向离心机料斗内加入 </w:t>
      </w:r>
      <w:r>
        <w:rPr>
          <w:rFonts w:ascii="Times New Roman" w:hAnsi="Times New Roman" w:eastAsia="Times New Roman"/>
        </w:rPr>
        <w:t>10</w:t>
      </w:r>
      <w:r>
        <w:rPr>
          <w:spacing w:val="-7"/>
        </w:rPr>
        <w:t>℃以下纯水对羧甲司坦多进行浇洗，然后对料斗加盖密封，开动离心机，对料斗内物料进行离心处理。</w:t>
      </w:r>
    </w:p>
    <w:p>
      <w:pPr>
        <w:pStyle w:val="BodyText"/>
        <w:spacing w:line="220" w:lineRule="auto"/>
        <w:ind w:left="618" w:right="972" w:firstLine="434"/>
        <w:jc w:val="both"/>
      </w:pPr>
      <w:r>
        <w:rPr>
          <w:spacing w:val="-3"/>
        </w:rPr>
        <w:t>离心完成后离心机料斗内为湿品羧甲司坦，含少量水，经料斗底部放料口放</w:t>
      </w:r>
      <w:r>
        <w:rPr>
          <w:spacing w:val="-9"/>
        </w:rPr>
        <w:t>料入真空回转干燥机中，待下一步干燥工序使用。洗涤废水主要成分有水和少量氯乙酸钠、氯化钠、氯化氢、羧甲司坦，送至厂区污水站处理。</w:t>
      </w:r>
    </w:p>
    <w:p>
      <w:pPr>
        <w:pStyle w:val="BodyText"/>
        <w:spacing w:line="460" w:lineRule="exact"/>
        <w:ind w:left="1052"/>
      </w:pPr>
      <w:r>
        <w:rPr/>
        <w:t>产污环节：洗涤过程中产生的洗涤废水。</w:t>
      </w:r>
    </w:p>
    <w:p>
      <w:pPr>
        <w:pStyle w:val="BodyText"/>
        <w:spacing w:line="428" w:lineRule="exact"/>
        <w:ind w:left="1098"/>
      </w:pPr>
      <w:r>
        <w:rPr>
          <w:rFonts w:ascii="Times New Roman" w:eastAsia="Times New Roman"/>
        </w:rPr>
        <w:t>7</w:t>
      </w:r>
      <w:r>
        <w:rPr/>
        <w:t>、干燥</w:t>
      </w:r>
    </w:p>
    <w:p>
      <w:pPr>
        <w:pStyle w:val="BodyText"/>
        <w:spacing w:line="428" w:lineRule="exact"/>
        <w:ind w:left="1098"/>
      </w:pPr>
      <w:r>
        <w:rPr/>
        <w:t>将离心机料斗内的湿品羧甲司坦从料斗底部放料口放料入真空回转干燥机</w:t>
      </w:r>
    </w:p>
    <w:p>
      <w:pPr>
        <w:pStyle w:val="BodyText"/>
        <w:spacing w:line="220" w:lineRule="auto" w:before="8"/>
        <w:ind w:left="618" w:right="971"/>
        <w:jc w:val="both"/>
      </w:pPr>
      <w:r>
        <w:rPr/>
        <w:t>中，开启真空回转干燥机，控制系统内真空度在</w:t>
      </w:r>
      <w:r>
        <w:rPr>
          <w:rFonts w:ascii="Times New Roman" w:hAnsi="Times New Roman" w:eastAsia="Times New Roman"/>
        </w:rPr>
        <w:t>-0.096MPa</w:t>
      </w:r>
      <w:r>
        <w:rPr/>
        <w:t>。向干燥机热交换系</w:t>
      </w:r>
      <w:r>
        <w:rPr>
          <w:spacing w:val="2"/>
        </w:rPr>
        <w:t>统通蒸汽，控制系统内温度为 </w:t>
      </w:r>
      <w:r>
        <w:rPr>
          <w:rFonts w:ascii="Times New Roman" w:hAnsi="Times New Roman" w:eastAsia="Times New Roman"/>
        </w:rPr>
        <w:t>90</w:t>
      </w:r>
      <w:r>
        <w:rPr/>
        <w:t>℃，对湿产品进行烘干处理。湿产品中的水被</w:t>
      </w:r>
      <w:r>
        <w:rPr>
          <w:spacing w:val="-9"/>
        </w:rPr>
        <w:t>烘出后，由真空引入列管冷凝器进行冷凝，冷凝下来冷凝水，送至厂区污水站进行处理。</w:t>
      </w:r>
    </w:p>
    <w:p>
      <w:pPr>
        <w:pStyle w:val="BodyText"/>
        <w:spacing w:line="476" w:lineRule="exact"/>
        <w:ind w:left="1098"/>
      </w:pPr>
      <w:r>
        <w:rPr/>
        <w:t>产污环节：烘干过程产生的水蒸气经冷凝后的冷凝水。</w:t>
      </w:r>
    </w:p>
    <w:p>
      <w:pPr>
        <w:pStyle w:val="BodyText"/>
        <w:spacing w:line="449" w:lineRule="exact" w:before="36"/>
        <w:ind w:left="1052"/>
      </w:pPr>
      <w:r>
        <w:rPr>
          <w:rFonts w:ascii="Times New Roman" w:eastAsia="Times New Roman"/>
        </w:rPr>
        <w:t>8</w:t>
      </w:r>
      <w:r>
        <w:rPr/>
        <w:t>、粉碎</w:t>
      </w:r>
    </w:p>
    <w:p>
      <w:pPr>
        <w:pStyle w:val="BodyText"/>
        <w:spacing w:line="428" w:lineRule="exact"/>
        <w:ind w:left="1098"/>
      </w:pPr>
      <w:r>
        <w:rPr/>
        <w:t>将干燥好的羧甲司坦经管道直接输送至粉碎机中，开启粉碎机对产品进行粉</w:t>
      </w:r>
    </w:p>
    <w:p>
      <w:pPr>
        <w:pStyle w:val="BodyText"/>
        <w:spacing w:line="220" w:lineRule="auto" w:before="8"/>
        <w:ind w:left="618" w:right="972"/>
        <w:jc w:val="both"/>
      </w:pPr>
      <w:r>
        <w:rPr>
          <w:spacing w:val="-9"/>
        </w:rPr>
        <w:t>碎。成品完成粉碎后，将粉碎机底部放料口打开，放料至产品暂存罐，送下一步</w:t>
      </w:r>
      <w:r>
        <w:rPr>
          <w:spacing w:val="-11"/>
        </w:rPr>
        <w:t>混合工序。粉碎机为密闭式结构，粉碎过程中产生少量粉尘，经除尘罩收集，由</w:t>
      </w:r>
      <w:r>
        <w:rPr>
          <w:spacing w:val="-16"/>
        </w:rPr>
        <w:t>自带引风系统引入袋式除尘器进行处理后，粉尘尾气去车间内的排风净化系统进行处理。布袋集尘收集下来的产品粉尘回用到精制工序。</w:t>
      </w:r>
    </w:p>
    <w:p>
      <w:pPr>
        <w:pStyle w:val="BodyText"/>
        <w:spacing w:line="488" w:lineRule="exact" w:before="46"/>
        <w:ind w:left="1052"/>
      </w:pPr>
      <w:r>
        <w:rPr/>
        <w:t>产污环节：粉碎过程中产生的羧甲司坦粉尘尾气。</w:t>
      </w:r>
    </w:p>
    <w:p>
      <w:pPr>
        <w:pStyle w:val="BodyText"/>
        <w:spacing w:line="468" w:lineRule="exact"/>
        <w:ind w:left="1098"/>
      </w:pPr>
      <w:r>
        <w:rPr>
          <w:rFonts w:ascii="Times New Roman" w:eastAsia="Times New Roman"/>
        </w:rPr>
        <w:t>9</w:t>
      </w:r>
      <w:r>
        <w:rPr/>
        <w:t>、混合</w:t>
      </w:r>
    </w:p>
    <w:p>
      <w:pPr>
        <w:pStyle w:val="BodyText"/>
        <w:spacing w:line="468" w:lineRule="exact"/>
        <w:ind w:left="1052"/>
      </w:pPr>
      <w:r>
        <w:rPr/>
        <w:t>将粉碎好的羧甲司坦经管道放料入二维混合机中，设定转速为 </w:t>
      </w:r>
      <w:r>
        <w:rPr>
          <w:rFonts w:ascii="Times New Roman" w:eastAsia="Times New Roman"/>
        </w:rPr>
        <w:t>8 </w:t>
      </w:r>
      <w:r>
        <w:rPr/>
        <w:t>转</w:t>
      </w:r>
      <w:r>
        <w:rPr>
          <w:rFonts w:ascii="Times New Roman" w:eastAsia="Times New Roman"/>
        </w:rPr>
        <w:t>/</w:t>
      </w:r>
      <w:r>
        <w:rPr/>
        <w:t>分，开启</w:t>
      </w:r>
    </w:p>
    <w:p>
      <w:pPr>
        <w:pStyle w:val="BodyText"/>
        <w:spacing w:line="468" w:lineRule="exact"/>
        <w:ind w:left="618"/>
        <w:jc w:val="both"/>
      </w:pPr>
      <w:r>
        <w:rPr/>
        <w:t>混合机，混合 </w:t>
      </w:r>
      <w:r>
        <w:rPr>
          <w:rFonts w:ascii="Times New Roman" w:eastAsia="Times New Roman"/>
        </w:rPr>
        <w:t>10 </w:t>
      </w:r>
      <w:r>
        <w:rPr/>
        <w:t>分钟。混合机为密闭结构，无粉尘产生。</w:t>
      </w:r>
    </w:p>
    <w:p>
      <w:pPr>
        <w:pStyle w:val="BodyText"/>
        <w:spacing w:line="468" w:lineRule="exact"/>
        <w:ind w:left="1098"/>
      </w:pPr>
      <w:r>
        <w:rPr>
          <w:rFonts w:ascii="Times New Roman" w:eastAsia="Times New Roman"/>
        </w:rPr>
        <w:t>10</w:t>
      </w:r>
      <w:r>
        <w:rPr/>
        <w:t>、包装</w:t>
      </w:r>
    </w:p>
    <w:p>
      <w:pPr>
        <w:pStyle w:val="BodyText"/>
        <w:spacing w:line="220" w:lineRule="auto" w:before="8"/>
        <w:ind w:left="618" w:right="972" w:firstLine="479"/>
        <w:jc w:val="both"/>
      </w:pPr>
      <w:r>
        <w:rPr>
          <w:spacing w:val="-3"/>
        </w:rPr>
        <w:t>将混合好的羧甲司坦产品从二维混合机底部放料口放料入包装桶中，内衬双</w:t>
      </w:r>
      <w:r>
        <w:rPr>
          <w:spacing w:val="-10"/>
        </w:rPr>
        <w:t>层塑料，桶内放合格证，桶外贴标签，桶内外品名、批号、数量应一致，认真核对，即得到羧甲司坦药品成品。</w:t>
      </w:r>
    </w:p>
    <w:p>
      <w:pPr>
        <w:pStyle w:val="BodyText"/>
        <w:spacing w:line="480" w:lineRule="exact"/>
        <w:ind w:left="1098"/>
      </w:pPr>
      <w:r>
        <w:rPr/>
        <w:t>羧甲司坦装置产污环节及治理措施见表 </w:t>
      </w:r>
      <w:r>
        <w:rPr>
          <w:rFonts w:ascii="Times New Roman" w:eastAsia="Times New Roman"/>
        </w:rPr>
        <w:t>3.3-2</w:t>
      </w:r>
      <w:r>
        <w:rPr/>
        <w:t>。</w:t>
      </w:r>
    </w:p>
    <w:p>
      <w:pPr>
        <w:spacing w:after="0" w:line="480" w:lineRule="exact"/>
        <w:sectPr>
          <w:pgSz w:w="11910" w:h="16840"/>
          <w:pgMar w:header="899" w:footer="973" w:top="1380" w:bottom="1160" w:left="1180" w:right="820"/>
        </w:sectPr>
      </w:pPr>
    </w:p>
    <w:p>
      <w:pPr>
        <w:tabs>
          <w:tab w:pos="3647" w:val="left" w:leader="none"/>
        </w:tabs>
        <w:spacing w:before="55" w:after="24"/>
        <w:ind w:left="2735" w:right="0" w:firstLine="0"/>
        <w:jc w:val="left"/>
        <w:rPr>
          <w:sz w:val="21"/>
        </w:rPr>
      </w:pPr>
      <w:r>
        <w:rPr>
          <w:sz w:val="21"/>
        </w:rPr>
        <w:t>表</w:t>
      </w:r>
      <w:r>
        <w:rPr>
          <w:spacing w:val="7"/>
          <w:sz w:val="21"/>
        </w:rPr>
        <w:t> </w:t>
      </w:r>
      <w:r>
        <w:rPr>
          <w:rFonts w:ascii="Times New Roman" w:eastAsia="Times New Roman"/>
          <w:b/>
          <w:sz w:val="21"/>
        </w:rPr>
        <w:t>3.3-2</w:t>
        <w:tab/>
      </w:r>
      <w:r>
        <w:rPr>
          <w:sz w:val="21"/>
        </w:rPr>
        <w:t>羧甲司坦生产</w:t>
      </w:r>
      <w:r>
        <w:rPr>
          <w:spacing w:val="-3"/>
          <w:sz w:val="21"/>
        </w:rPr>
        <w:t>产</w:t>
      </w:r>
      <w:r>
        <w:rPr>
          <w:sz w:val="21"/>
        </w:rPr>
        <w:t>污环节及治理措施</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050"/>
        <w:gridCol w:w="2995"/>
        <w:gridCol w:w="2654"/>
      </w:tblGrid>
      <w:tr>
        <w:trPr>
          <w:trHeight w:val="438" w:hRule="atLeast"/>
        </w:trPr>
        <w:tc>
          <w:tcPr>
            <w:tcW w:w="828" w:type="dxa"/>
            <w:tcBorders>
              <w:bottom w:val="single" w:sz="6" w:space="0" w:color="000000"/>
              <w:right w:val="single" w:sz="6" w:space="0" w:color="000000"/>
            </w:tcBorders>
          </w:tcPr>
          <w:p>
            <w:pPr>
              <w:pStyle w:val="TableParagraph"/>
              <w:spacing w:line="418" w:lineRule="exact"/>
              <w:ind w:right="177"/>
              <w:jc w:val="right"/>
              <w:rPr>
                <w:sz w:val="21"/>
              </w:rPr>
            </w:pPr>
            <w:r>
              <w:rPr>
                <w:sz w:val="21"/>
              </w:rPr>
              <w:t>种类</w:t>
            </w:r>
          </w:p>
        </w:tc>
        <w:tc>
          <w:tcPr>
            <w:tcW w:w="2050" w:type="dxa"/>
            <w:tcBorders>
              <w:left w:val="single" w:sz="6" w:space="0" w:color="000000"/>
              <w:bottom w:val="single" w:sz="6" w:space="0" w:color="000000"/>
              <w:right w:val="single" w:sz="6" w:space="0" w:color="000000"/>
            </w:tcBorders>
          </w:tcPr>
          <w:p>
            <w:pPr>
              <w:pStyle w:val="TableParagraph"/>
              <w:spacing w:line="418" w:lineRule="exact"/>
              <w:ind w:left="75" w:right="50"/>
              <w:rPr>
                <w:sz w:val="21"/>
              </w:rPr>
            </w:pPr>
            <w:r>
              <w:rPr>
                <w:sz w:val="21"/>
              </w:rPr>
              <w:t>产污环节</w:t>
            </w:r>
          </w:p>
        </w:tc>
        <w:tc>
          <w:tcPr>
            <w:tcW w:w="2995" w:type="dxa"/>
            <w:tcBorders>
              <w:left w:val="single" w:sz="6" w:space="0" w:color="000000"/>
              <w:bottom w:val="single" w:sz="6" w:space="0" w:color="000000"/>
              <w:right w:val="single" w:sz="6" w:space="0" w:color="000000"/>
            </w:tcBorders>
          </w:tcPr>
          <w:p>
            <w:pPr>
              <w:pStyle w:val="TableParagraph"/>
              <w:spacing w:line="418" w:lineRule="exact"/>
              <w:ind w:left="107" w:right="76"/>
              <w:rPr>
                <w:sz w:val="21"/>
              </w:rPr>
            </w:pPr>
            <w:r>
              <w:rPr>
                <w:sz w:val="21"/>
              </w:rPr>
              <w:t>污染物情况</w:t>
            </w:r>
          </w:p>
        </w:tc>
        <w:tc>
          <w:tcPr>
            <w:tcW w:w="2654" w:type="dxa"/>
            <w:tcBorders>
              <w:left w:val="single" w:sz="6" w:space="0" w:color="000000"/>
              <w:bottom w:val="single" w:sz="6" w:space="0" w:color="000000"/>
            </w:tcBorders>
          </w:tcPr>
          <w:p>
            <w:pPr>
              <w:pStyle w:val="TableParagraph"/>
              <w:spacing w:line="418" w:lineRule="exact"/>
              <w:ind w:left="913"/>
              <w:jc w:val="left"/>
              <w:rPr>
                <w:sz w:val="21"/>
              </w:rPr>
            </w:pPr>
            <w:r>
              <w:rPr>
                <w:sz w:val="21"/>
              </w:rPr>
              <w:t>处理情况</w:t>
            </w:r>
          </w:p>
        </w:tc>
      </w:tr>
      <w:tr>
        <w:trPr>
          <w:trHeight w:val="270" w:hRule="atLeast"/>
        </w:trPr>
        <w:tc>
          <w:tcPr>
            <w:tcW w:w="828"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3"/>
              <w:jc w:val="left"/>
              <w:rPr>
                <w:sz w:val="17"/>
              </w:rPr>
            </w:pPr>
          </w:p>
          <w:p>
            <w:pPr>
              <w:pStyle w:val="TableParagraph"/>
              <w:ind w:left="203"/>
              <w:jc w:val="left"/>
              <w:rPr>
                <w:sz w:val="21"/>
              </w:rPr>
            </w:pPr>
            <w:r>
              <w:rPr>
                <w:sz w:val="21"/>
              </w:rPr>
              <w:t>废气</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78" w:right="50"/>
              <w:rPr>
                <w:sz w:val="21"/>
              </w:rPr>
            </w:pPr>
            <w:r>
              <w:rPr>
                <w:sz w:val="21"/>
              </w:rPr>
              <w:t>缩合挥发不凝气</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07" w:right="78"/>
              <w:rPr>
                <w:sz w:val="21"/>
              </w:rPr>
            </w:pPr>
            <w:r>
              <w:rPr>
                <w:sz w:val="21"/>
              </w:rPr>
              <w:t>氯化氢</w:t>
            </w:r>
          </w:p>
        </w:tc>
        <w:tc>
          <w:tcPr>
            <w:tcW w:w="2654" w:type="dxa"/>
            <w:vMerge w:val="restart"/>
            <w:tcBorders>
              <w:top w:val="single" w:sz="6" w:space="0" w:color="000000"/>
              <w:left w:val="single" w:sz="6" w:space="0" w:color="000000"/>
              <w:bottom w:val="single" w:sz="6" w:space="0" w:color="000000"/>
            </w:tcBorders>
          </w:tcPr>
          <w:p>
            <w:pPr>
              <w:pStyle w:val="TableParagraph"/>
              <w:spacing w:line="146" w:lineRule="auto" w:before="28"/>
              <w:ind w:left="118" w:right="79" w:firstLine="60"/>
              <w:jc w:val="left"/>
              <w:rPr>
                <w:sz w:val="21"/>
              </w:rPr>
            </w:pPr>
            <w:r>
              <w:rPr>
                <w:sz w:val="21"/>
              </w:rPr>
              <w:t>去原料药车间 </w:t>
            </w:r>
            <w:r>
              <w:rPr>
                <w:rFonts w:ascii="Times New Roman" w:eastAsia="Times New Roman"/>
                <w:sz w:val="21"/>
              </w:rPr>
              <w:t>2 </w:t>
            </w:r>
            <w:r>
              <w:rPr>
                <w:sz w:val="21"/>
              </w:rPr>
              <w:t>配套的碱洗塔</w:t>
            </w:r>
            <w:r>
              <w:rPr>
                <w:rFonts w:ascii="Times New Roman" w:eastAsia="Times New Roman"/>
                <w:sz w:val="21"/>
              </w:rPr>
              <w:t>+</w:t>
            </w:r>
            <w:r>
              <w:rPr>
                <w:sz w:val="21"/>
              </w:rPr>
              <w:t>活性炭吸附装置处理</w:t>
            </w:r>
          </w:p>
          <w:p>
            <w:pPr>
              <w:pStyle w:val="TableParagraph"/>
              <w:spacing w:line="241" w:lineRule="exact"/>
              <w:ind w:left="257"/>
              <w:jc w:val="left"/>
              <w:rPr>
                <w:sz w:val="21"/>
              </w:rPr>
            </w:pPr>
            <w:r>
              <w:rPr>
                <w:sz w:val="21"/>
              </w:rPr>
              <w:t>后，经 </w:t>
            </w:r>
            <w:r>
              <w:rPr>
                <w:rFonts w:ascii="Times New Roman" w:eastAsia="Times New Roman"/>
                <w:sz w:val="21"/>
              </w:rPr>
              <w:t>3#</w:t>
            </w:r>
            <w:r>
              <w:rPr>
                <w:sz w:val="21"/>
              </w:rPr>
              <w:t>排气筒排放。</w:t>
            </w:r>
          </w:p>
        </w:tc>
      </w:tr>
      <w:tr>
        <w:trPr>
          <w:trHeight w:val="546"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76" w:right="50"/>
              <w:rPr>
                <w:sz w:val="21"/>
              </w:rPr>
            </w:pPr>
            <w:r>
              <w:rPr>
                <w:sz w:val="21"/>
              </w:rPr>
              <w:t>精制过程挥发不凝</w:t>
            </w:r>
          </w:p>
          <w:p>
            <w:pPr>
              <w:pStyle w:val="TableParagraph"/>
              <w:spacing w:line="266" w:lineRule="exact"/>
              <w:ind w:left="23"/>
              <w:rPr>
                <w:sz w:val="21"/>
              </w:rPr>
            </w:pPr>
            <w:r>
              <w:rPr>
                <w:w w:val="100"/>
                <w:sz w:val="21"/>
              </w:rPr>
              <w:t>气</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before="37"/>
              <w:ind w:left="107" w:right="78"/>
              <w:rPr>
                <w:sz w:val="21"/>
              </w:rPr>
            </w:pPr>
            <w:r>
              <w:rPr>
                <w:sz w:val="21"/>
              </w:rPr>
              <w:t>氯化氢</w:t>
            </w:r>
          </w:p>
        </w:tc>
        <w:tc>
          <w:tcPr>
            <w:tcW w:w="2654" w:type="dxa"/>
            <w:vMerge/>
            <w:tcBorders>
              <w:top w:val="nil"/>
              <w:left w:val="single" w:sz="6" w:space="0" w:color="000000"/>
              <w:bottom w:val="single" w:sz="6" w:space="0" w:color="000000"/>
            </w:tcBorders>
          </w:tcPr>
          <w:p>
            <w:pPr>
              <w:rPr>
                <w:sz w:val="2"/>
                <w:szCs w:val="2"/>
              </w:rPr>
            </w:pPr>
          </w:p>
        </w:tc>
      </w:tr>
      <w:tr>
        <w:trPr>
          <w:trHeight w:val="1218"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18"/>
              <w:jc w:val="left"/>
              <w:rPr>
                <w:sz w:val="16"/>
              </w:rPr>
            </w:pPr>
          </w:p>
          <w:p>
            <w:pPr>
              <w:pStyle w:val="TableParagraph"/>
              <w:spacing w:line="146" w:lineRule="auto"/>
              <w:ind w:left="820" w:right="161" w:hanging="632"/>
              <w:jc w:val="left"/>
              <w:rPr>
                <w:sz w:val="21"/>
              </w:rPr>
            </w:pPr>
            <w:r>
              <w:rPr>
                <w:sz w:val="21"/>
              </w:rPr>
              <w:t>药品粉碎过程粉尘废气</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before="12"/>
              <w:jc w:val="left"/>
              <w:rPr>
                <w:sz w:val="17"/>
              </w:rPr>
            </w:pPr>
          </w:p>
          <w:p>
            <w:pPr>
              <w:pStyle w:val="TableParagraph"/>
              <w:ind w:left="107" w:right="78"/>
              <w:rPr>
                <w:sz w:val="21"/>
              </w:rPr>
            </w:pPr>
            <w:r>
              <w:rPr>
                <w:sz w:val="21"/>
              </w:rPr>
              <w:t>粉尘</w:t>
            </w:r>
          </w:p>
        </w:tc>
        <w:tc>
          <w:tcPr>
            <w:tcW w:w="2654" w:type="dxa"/>
            <w:tcBorders>
              <w:top w:val="single" w:sz="6" w:space="0" w:color="000000"/>
              <w:left w:val="single" w:sz="6" w:space="0" w:color="000000"/>
              <w:bottom w:val="single" w:sz="6" w:space="0" w:color="000000"/>
            </w:tcBorders>
          </w:tcPr>
          <w:p>
            <w:pPr>
              <w:pStyle w:val="TableParagraph"/>
              <w:spacing w:line="146" w:lineRule="auto" w:before="86"/>
              <w:ind w:left="113" w:right="72" w:firstLine="64"/>
              <w:jc w:val="both"/>
              <w:rPr>
                <w:sz w:val="21"/>
              </w:rPr>
            </w:pPr>
            <w:r>
              <w:rPr>
                <w:spacing w:val="-3"/>
                <w:sz w:val="21"/>
              </w:rPr>
              <w:t>先去生产系统配套的布袋</w:t>
            </w:r>
            <w:r>
              <w:rPr>
                <w:spacing w:val="-11"/>
                <w:sz w:val="21"/>
              </w:rPr>
              <w:t>除尘装置处置后，再去原料</w:t>
            </w:r>
            <w:r>
              <w:rPr>
                <w:spacing w:val="-6"/>
                <w:sz w:val="21"/>
              </w:rPr>
              <w:t>车间 </w:t>
            </w:r>
            <w:r>
              <w:rPr>
                <w:rFonts w:ascii="Times New Roman" w:eastAsia="Times New Roman"/>
                <w:sz w:val="21"/>
              </w:rPr>
              <w:t>2 </w:t>
            </w:r>
            <w:r>
              <w:rPr>
                <w:spacing w:val="-3"/>
                <w:sz w:val="21"/>
              </w:rPr>
              <w:t>内的排风净化系统</w:t>
            </w:r>
            <w:r>
              <w:rPr>
                <w:sz w:val="21"/>
              </w:rPr>
              <w:t>处理后 </w:t>
            </w:r>
            <w:r>
              <w:rPr>
                <w:rFonts w:ascii="Times New Roman" w:eastAsia="Times New Roman"/>
                <w:sz w:val="21"/>
              </w:rPr>
              <w:t>4#</w:t>
            </w:r>
            <w:r>
              <w:rPr>
                <w:spacing w:val="-3"/>
                <w:sz w:val="21"/>
              </w:rPr>
              <w:t>排气筒排出车间</w:t>
            </w:r>
          </w:p>
        </w:tc>
      </w:tr>
      <w:tr>
        <w:trPr>
          <w:trHeight w:val="544" w:hRule="atLeast"/>
        </w:trPr>
        <w:tc>
          <w:tcPr>
            <w:tcW w:w="828"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9"/>
              <w:jc w:val="left"/>
              <w:rPr>
                <w:sz w:val="14"/>
              </w:rPr>
            </w:pPr>
          </w:p>
          <w:p>
            <w:pPr>
              <w:pStyle w:val="TableParagraph"/>
              <w:spacing w:before="1"/>
              <w:ind w:left="203"/>
              <w:jc w:val="left"/>
              <w:rPr>
                <w:sz w:val="21"/>
              </w:rPr>
            </w:pPr>
            <w:r>
              <w:rPr>
                <w:sz w:val="21"/>
              </w:rPr>
              <w:t>废水</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37"/>
              <w:ind w:left="78" w:right="50"/>
              <w:rPr>
                <w:sz w:val="21"/>
              </w:rPr>
            </w:pPr>
            <w:r>
              <w:rPr>
                <w:sz w:val="21"/>
              </w:rPr>
              <w:t>缩合后离心母液</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7" w:right="78"/>
              <w:rPr>
                <w:sz w:val="21"/>
              </w:rPr>
            </w:pPr>
            <w:r>
              <w:rPr>
                <w:rFonts w:ascii="Times New Roman" w:eastAsia="Times New Roman"/>
                <w:sz w:val="21"/>
              </w:rPr>
              <w:t>COD</w:t>
            </w:r>
            <w:r>
              <w:rPr>
                <w:sz w:val="21"/>
              </w:rPr>
              <w:t>、氯乙酸钠、羧甲司坦、</w:t>
            </w:r>
          </w:p>
          <w:p>
            <w:pPr>
              <w:pStyle w:val="TableParagraph"/>
              <w:spacing w:line="266" w:lineRule="exact"/>
              <w:ind w:left="107" w:right="78"/>
              <w:rPr>
                <w:sz w:val="21"/>
              </w:rPr>
            </w:pPr>
            <w:r>
              <w:rPr>
                <w:sz w:val="21"/>
              </w:rPr>
              <w:t>氯化钠、</w:t>
            </w:r>
            <w:r>
              <w:rPr>
                <w:rFonts w:ascii="Times New Roman" w:eastAsia="Times New Roman"/>
                <w:sz w:val="21"/>
              </w:rPr>
              <w:t>HCl </w:t>
            </w:r>
            <w:r>
              <w:rPr>
                <w:sz w:val="21"/>
              </w:rPr>
              <w:t>等</w:t>
            </w:r>
          </w:p>
        </w:tc>
        <w:tc>
          <w:tcPr>
            <w:tcW w:w="2654" w:type="dxa"/>
            <w:vMerge w:val="restart"/>
            <w:tcBorders>
              <w:top w:val="single" w:sz="6" w:space="0" w:color="000000"/>
              <w:left w:val="single" w:sz="6" w:space="0" w:color="000000"/>
              <w:bottom w:val="single" w:sz="6" w:space="0" w:color="000000"/>
            </w:tcBorders>
          </w:tcPr>
          <w:p>
            <w:pPr>
              <w:pStyle w:val="TableParagraph"/>
              <w:spacing w:before="5"/>
              <w:jc w:val="left"/>
              <w:rPr>
                <w:sz w:val="14"/>
              </w:rPr>
            </w:pPr>
          </w:p>
          <w:p>
            <w:pPr>
              <w:pStyle w:val="TableParagraph"/>
              <w:spacing w:line="146" w:lineRule="auto" w:before="1"/>
              <w:ind w:left="703" w:right="72" w:hanging="591"/>
              <w:jc w:val="left"/>
              <w:rPr>
                <w:sz w:val="21"/>
              </w:rPr>
            </w:pPr>
            <w:r>
              <w:rPr>
                <w:spacing w:val="-11"/>
                <w:sz w:val="21"/>
              </w:rPr>
              <w:t>废水预处理后，由污水处理</w:t>
            </w:r>
            <w:r>
              <w:rPr>
                <w:spacing w:val="-7"/>
                <w:sz w:val="21"/>
              </w:rPr>
              <w:t>站进一步处置</w:t>
            </w: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37"/>
              <w:ind w:left="78" w:right="50"/>
              <w:rPr>
                <w:sz w:val="21"/>
              </w:rPr>
            </w:pPr>
            <w:r>
              <w:rPr>
                <w:sz w:val="21"/>
              </w:rPr>
              <w:t>精制后离心母液</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07" w:right="78"/>
              <w:rPr>
                <w:sz w:val="21"/>
              </w:rPr>
            </w:pPr>
            <w:r>
              <w:rPr>
                <w:rFonts w:ascii="Times New Roman" w:eastAsia="Times New Roman"/>
                <w:sz w:val="21"/>
              </w:rPr>
              <w:t>COD</w:t>
            </w:r>
            <w:r>
              <w:rPr>
                <w:sz w:val="21"/>
              </w:rPr>
              <w:t>、氯乙酸钠、羧甲司坦、</w:t>
            </w:r>
          </w:p>
          <w:p>
            <w:pPr>
              <w:pStyle w:val="TableParagraph"/>
              <w:spacing w:line="265" w:lineRule="exact"/>
              <w:ind w:left="107" w:right="78"/>
              <w:rPr>
                <w:sz w:val="21"/>
              </w:rPr>
            </w:pPr>
            <w:r>
              <w:rPr>
                <w:sz w:val="21"/>
              </w:rPr>
              <w:t>氯化钠、</w:t>
            </w:r>
            <w:r>
              <w:rPr>
                <w:rFonts w:ascii="Times New Roman" w:eastAsia="Times New Roman"/>
                <w:sz w:val="21"/>
              </w:rPr>
              <w:t>HCl </w:t>
            </w:r>
            <w:r>
              <w:rPr>
                <w:sz w:val="21"/>
              </w:rPr>
              <w:t>等</w:t>
            </w:r>
          </w:p>
        </w:tc>
        <w:tc>
          <w:tcPr>
            <w:tcW w:w="2654"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37"/>
              <w:ind w:left="78" w:right="50"/>
              <w:rPr>
                <w:sz w:val="21"/>
              </w:rPr>
            </w:pPr>
            <w:r>
              <w:rPr>
                <w:sz w:val="21"/>
              </w:rPr>
              <w:t>精制后洗涤废水</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7" w:right="78"/>
              <w:rPr>
                <w:sz w:val="21"/>
              </w:rPr>
            </w:pPr>
            <w:r>
              <w:rPr>
                <w:rFonts w:ascii="Times New Roman" w:eastAsia="Times New Roman"/>
                <w:sz w:val="21"/>
              </w:rPr>
              <w:t>COD</w:t>
            </w:r>
            <w:r>
              <w:rPr>
                <w:sz w:val="21"/>
              </w:rPr>
              <w:t>、氯乙酸钠、羧甲司坦、</w:t>
            </w:r>
          </w:p>
          <w:p>
            <w:pPr>
              <w:pStyle w:val="TableParagraph"/>
              <w:spacing w:line="265" w:lineRule="exact"/>
              <w:ind w:left="107" w:right="78"/>
              <w:rPr>
                <w:sz w:val="21"/>
              </w:rPr>
            </w:pPr>
            <w:r>
              <w:rPr>
                <w:sz w:val="21"/>
              </w:rPr>
              <w:t>氯化钠、</w:t>
            </w:r>
            <w:r>
              <w:rPr>
                <w:rFonts w:ascii="Times New Roman" w:eastAsia="Times New Roman"/>
                <w:sz w:val="21"/>
              </w:rPr>
              <w:t>HCl </w:t>
            </w:r>
            <w:r>
              <w:rPr>
                <w:sz w:val="21"/>
              </w:rPr>
              <w:t>等</w:t>
            </w:r>
          </w:p>
        </w:tc>
        <w:tc>
          <w:tcPr>
            <w:tcW w:w="2654" w:type="dxa"/>
            <w:vMerge w:val="restart"/>
            <w:tcBorders>
              <w:top w:val="single" w:sz="6" w:space="0" w:color="000000"/>
              <w:left w:val="single" w:sz="6" w:space="0" w:color="000000"/>
              <w:bottom w:val="single" w:sz="6" w:space="0" w:color="000000"/>
            </w:tcBorders>
          </w:tcPr>
          <w:p>
            <w:pPr>
              <w:pStyle w:val="TableParagraph"/>
              <w:spacing w:line="359" w:lineRule="exact" w:before="44"/>
              <w:ind w:left="598"/>
              <w:jc w:val="left"/>
              <w:rPr>
                <w:sz w:val="21"/>
              </w:rPr>
            </w:pPr>
            <w:r>
              <w:rPr>
                <w:sz w:val="21"/>
              </w:rPr>
              <w:t>送厂内污水处理站处</w:t>
            </w:r>
          </w:p>
          <w:p>
            <w:pPr>
              <w:pStyle w:val="TableParagraph"/>
              <w:spacing w:line="359" w:lineRule="exact"/>
              <w:ind w:left="34"/>
              <w:rPr>
                <w:sz w:val="21"/>
              </w:rPr>
            </w:pPr>
            <w:r>
              <w:rPr>
                <w:w w:val="100"/>
                <w:sz w:val="21"/>
              </w:rPr>
              <w:t>理</w:t>
            </w:r>
          </w:p>
        </w:tc>
      </w:tr>
      <w:tr>
        <w:trPr>
          <w:trHeight w:val="272"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78" w:right="50"/>
              <w:rPr>
                <w:sz w:val="21"/>
              </w:rPr>
            </w:pPr>
            <w:r>
              <w:rPr>
                <w:sz w:val="21"/>
              </w:rPr>
              <w:t>干燥后冷凝废水</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07" w:right="78"/>
              <w:rPr>
                <w:sz w:val="21"/>
              </w:rPr>
            </w:pPr>
            <w:r>
              <w:rPr>
                <w:rFonts w:ascii="Times New Roman" w:eastAsia="Times New Roman"/>
                <w:sz w:val="21"/>
              </w:rPr>
              <w:t>COD</w:t>
            </w:r>
            <w:r>
              <w:rPr>
                <w:sz w:val="21"/>
              </w:rPr>
              <w:t>、水等</w:t>
            </w:r>
          </w:p>
        </w:tc>
        <w:tc>
          <w:tcPr>
            <w:tcW w:w="2654" w:type="dxa"/>
            <w:vMerge/>
            <w:tcBorders>
              <w:top w:val="nil"/>
              <w:left w:val="single" w:sz="6" w:space="0" w:color="000000"/>
              <w:bottom w:val="single" w:sz="6" w:space="0" w:color="000000"/>
            </w:tcBorders>
          </w:tcPr>
          <w:p>
            <w:pPr>
              <w:rPr>
                <w:sz w:val="2"/>
                <w:szCs w:val="2"/>
              </w:rPr>
            </w:pPr>
          </w:p>
        </w:tc>
      </w:tr>
      <w:tr>
        <w:trPr>
          <w:trHeight w:val="546" w:hRule="atLeast"/>
        </w:trPr>
        <w:tc>
          <w:tcPr>
            <w:tcW w:w="828" w:type="dxa"/>
            <w:tcBorders>
              <w:top w:val="single" w:sz="6" w:space="0" w:color="000000"/>
              <w:right w:val="single" w:sz="6" w:space="0" w:color="000000"/>
            </w:tcBorders>
          </w:tcPr>
          <w:p>
            <w:pPr>
              <w:pStyle w:val="TableParagraph"/>
              <w:spacing w:before="37"/>
              <w:ind w:right="177"/>
              <w:jc w:val="right"/>
              <w:rPr>
                <w:sz w:val="21"/>
              </w:rPr>
            </w:pPr>
            <w:r>
              <w:rPr>
                <w:sz w:val="21"/>
              </w:rPr>
              <w:t>固废</w:t>
            </w:r>
          </w:p>
        </w:tc>
        <w:tc>
          <w:tcPr>
            <w:tcW w:w="2050" w:type="dxa"/>
            <w:tcBorders>
              <w:top w:val="single" w:sz="6" w:space="0" w:color="000000"/>
              <w:left w:val="single" w:sz="6" w:space="0" w:color="000000"/>
              <w:right w:val="single" w:sz="6" w:space="0" w:color="000000"/>
            </w:tcBorders>
          </w:tcPr>
          <w:p>
            <w:pPr>
              <w:pStyle w:val="TableParagraph"/>
              <w:spacing w:before="37"/>
              <w:ind w:left="78" w:right="50"/>
              <w:rPr>
                <w:sz w:val="21"/>
              </w:rPr>
            </w:pPr>
            <w:r>
              <w:rPr>
                <w:sz w:val="21"/>
              </w:rPr>
              <w:t>缩合后压滤滤渣</w:t>
            </w:r>
          </w:p>
        </w:tc>
        <w:tc>
          <w:tcPr>
            <w:tcW w:w="2995" w:type="dxa"/>
            <w:tcBorders>
              <w:top w:val="single" w:sz="6" w:space="0" w:color="000000"/>
              <w:left w:val="single" w:sz="6" w:space="0" w:color="000000"/>
              <w:right w:val="single" w:sz="6" w:space="0" w:color="000000"/>
            </w:tcBorders>
          </w:tcPr>
          <w:p>
            <w:pPr>
              <w:pStyle w:val="TableParagraph"/>
              <w:spacing w:line="259" w:lineRule="exact"/>
              <w:ind w:left="107" w:right="75"/>
              <w:rPr>
                <w:sz w:val="21"/>
              </w:rPr>
            </w:pPr>
            <w:r>
              <w:rPr>
                <w:sz w:val="21"/>
              </w:rPr>
              <w:t>活性炭、杂质、氯乙酸钠、羧</w:t>
            </w:r>
          </w:p>
          <w:p>
            <w:pPr>
              <w:pStyle w:val="TableParagraph"/>
              <w:spacing w:line="267" w:lineRule="exact"/>
              <w:ind w:left="107" w:right="77"/>
              <w:rPr>
                <w:rFonts w:ascii="Times New Roman" w:eastAsia="Times New Roman"/>
                <w:sz w:val="21"/>
              </w:rPr>
            </w:pPr>
            <w:r>
              <w:rPr>
                <w:sz w:val="21"/>
              </w:rPr>
              <w:t>甲司坦、氯化钠、水、</w:t>
            </w:r>
            <w:r>
              <w:rPr>
                <w:rFonts w:ascii="Times New Roman" w:eastAsia="Times New Roman"/>
                <w:sz w:val="21"/>
              </w:rPr>
              <w:t>HCl</w:t>
            </w:r>
          </w:p>
        </w:tc>
        <w:tc>
          <w:tcPr>
            <w:tcW w:w="2654" w:type="dxa"/>
            <w:tcBorders>
              <w:top w:val="single" w:sz="6" w:space="0" w:color="000000"/>
              <w:left w:val="single" w:sz="6" w:space="0" w:color="000000"/>
            </w:tcBorders>
          </w:tcPr>
          <w:p>
            <w:pPr>
              <w:pStyle w:val="TableParagraph"/>
              <w:spacing w:line="259" w:lineRule="exact"/>
              <w:ind w:left="54" w:right="16"/>
              <w:rPr>
                <w:sz w:val="21"/>
              </w:rPr>
            </w:pPr>
            <w:r>
              <w:rPr>
                <w:sz w:val="21"/>
              </w:rPr>
              <w:t>作为危废委托有资质单位</w:t>
            </w:r>
          </w:p>
          <w:p>
            <w:pPr>
              <w:pStyle w:val="TableParagraph"/>
              <w:spacing w:line="267" w:lineRule="exact"/>
              <w:ind w:left="54" w:right="15"/>
              <w:rPr>
                <w:sz w:val="21"/>
              </w:rPr>
            </w:pPr>
            <w:r>
              <w:rPr>
                <w:sz w:val="21"/>
              </w:rPr>
              <w:t>处置</w:t>
            </w:r>
          </w:p>
        </w:tc>
      </w:tr>
    </w:tbl>
    <w:p>
      <w:pPr>
        <w:pStyle w:val="Heading3"/>
        <w:numPr>
          <w:ilvl w:val="2"/>
          <w:numId w:val="10"/>
        </w:numPr>
        <w:tabs>
          <w:tab w:pos="1418" w:val="left" w:leader="none"/>
        </w:tabs>
        <w:spacing w:line="240" w:lineRule="auto" w:before="143" w:after="0"/>
        <w:ind w:left="1417" w:right="0" w:hanging="799"/>
        <w:jc w:val="left"/>
      </w:pPr>
      <w:r>
        <w:rPr/>
        <w:t>盐酸氟桂利嗪生产工艺流程及产污环节</w:t>
      </w:r>
    </w:p>
    <w:p>
      <w:pPr>
        <w:pStyle w:val="Heading5"/>
        <w:numPr>
          <w:ilvl w:val="3"/>
          <w:numId w:val="10"/>
        </w:numPr>
        <w:tabs>
          <w:tab w:pos="1530" w:val="left" w:leader="none"/>
        </w:tabs>
        <w:spacing w:line="240" w:lineRule="auto" w:before="203" w:after="0"/>
        <w:ind w:left="1530" w:right="0" w:hanging="912"/>
        <w:jc w:val="left"/>
      </w:pPr>
      <w:r>
        <w:rPr/>
        <w:t>反应原理</w:t>
      </w:r>
    </w:p>
    <w:p>
      <w:pPr>
        <w:pStyle w:val="BodyText"/>
        <w:spacing w:before="8"/>
        <w:rPr>
          <w:sz w:val="5"/>
        </w:rPr>
      </w:pPr>
    </w:p>
    <w:p>
      <w:pPr>
        <w:spacing w:after="0"/>
        <w:rPr>
          <w:sz w:val="5"/>
        </w:rPr>
        <w:sectPr>
          <w:pgSz w:w="11910" w:h="16840"/>
          <w:pgMar w:header="899" w:footer="973" w:top="1380" w:bottom="1160" w:left="1180" w:right="820"/>
        </w:sectPr>
      </w:pPr>
    </w:p>
    <w:p>
      <w:pPr>
        <w:pStyle w:val="BodyText"/>
        <w:spacing w:line="468" w:lineRule="exact"/>
        <w:ind w:left="1098"/>
      </w:pPr>
      <w:r>
        <w:rPr>
          <w:rFonts w:ascii="Times New Roman" w:eastAsia="Times New Roman"/>
        </w:rPr>
        <w:t>1</w:t>
      </w:r>
      <w:r>
        <w:rPr/>
        <w:t>、取代</w:t>
      </w:r>
    </w:p>
    <w:p>
      <w:pPr>
        <w:pStyle w:val="BodyText"/>
        <w:spacing w:before="8"/>
        <w:rPr>
          <w:sz w:val="32"/>
        </w:rPr>
      </w:pPr>
      <w:r>
        <w:rPr/>
        <w:br w:type="column"/>
      </w:r>
      <w:r>
        <w:rPr>
          <w:sz w:val="32"/>
        </w:rPr>
      </w:r>
    </w:p>
    <w:p>
      <w:pPr>
        <w:spacing w:before="0"/>
        <w:ind w:left="93" w:right="0" w:firstLine="0"/>
        <w:jc w:val="left"/>
        <w:rPr>
          <w:rFonts w:ascii="Arial"/>
          <w:sz w:val="23"/>
        </w:rPr>
      </w:pPr>
      <w:r>
        <w:rPr/>
        <w:pict>
          <v:group style="position:absolute;margin-left:115.401917pt;margin-top:-13.307531pt;width:47.25pt;height:54.15pt;mso-position-horizontal-relative:page;mso-position-vertical-relative:paragraph;z-index:-1321960" coordorigin="2308,-266" coordsize="945,1083">
            <v:shape style="position:absolute;left:129;top:6286;width:856;height:635" coordorigin="129,6286" coordsize="856,635" path="m2948,-131l3244,98m2936,370l3245,207m2765,198l2917,85m2768,176l2894,82m2615,83l2765,198m2615,-146l2615,83m2630,-129l2632,68m2767,-259l2615,-146m2918,-143l2767,-259m2896,-140l2770,-236m2917,85l2918,-143m2392,76l2597,76e" filled="false" stroked="true" strokeweight=".745287pt" strokecolor="#000000">
              <v:path arrowok="t"/>
              <v:stroke dashstyle="solid"/>
            </v:shape>
            <v:line style="position:absolute" from="2452,594" to="2602,594" stroked="true" strokeweight=".817636pt" strokecolor="#000000">
              <v:stroke dashstyle="solid"/>
            </v:line>
            <v:shape style="position:absolute;left:353;top:6286;width:632;height:989" coordorigin="353,6286" coordsize="632,989" path="m2765,721l2917,608m2768,699l2894,605m2615,607l2765,721m2615,378l2615,607m2630,394l2632,592m2767,265l2615,378m2918,381l2767,265m2896,384l2770,287m2917,608l2918,381m2948,-131l3244,98m2936,370l3245,207m2765,198l2917,85m2768,176l2894,82m2615,83l2765,198m2615,-146l2615,83m2630,-129l2632,68m2767,-259l2615,-146m2918,-143l2767,-259m2896,-140l2770,-236m2917,85l2918,-143e" filled="false" stroked="true" strokeweight=".745287pt" strokecolor="#000000">
              <v:path arrowok="t"/>
              <v:stroke dashstyle="solid"/>
            </v:shape>
            <v:line style="position:absolute" from="2452,594" to="2602,594" stroked="true" strokeweight=".817636pt" strokecolor="#000000">
              <v:stroke dashstyle="solid"/>
            </v:line>
            <v:shape style="position:absolute;left:129;top:6623;width:528;height:651" coordorigin="129,6624" coordsize="528,651" path="m2392,76l2597,76m2765,721l2917,608m2768,699l2894,605m2615,607l2765,721m2615,378l2615,607m2630,394l2632,592m2767,265l2615,378m2918,381l2767,265m2896,384l2770,287m2917,608l2918,381e" filled="false" stroked="true" strokeweight=".745287pt" strokecolor="#000000">
              <v:path arrowok="t"/>
              <v:stroke dashstyle="solid"/>
            </v:shape>
            <v:shape style="position:absolute;left:2308;top:-267;width:945;height:1083" type="#_x0000_t202" filled="false" stroked="false">
              <v:textbox inset="0,0,0,0">
                <w:txbxContent>
                  <w:p>
                    <w:pPr>
                      <w:spacing w:line="548" w:lineRule="exact" w:before="49"/>
                      <w:ind w:left="0" w:right="805" w:hanging="48"/>
                      <w:jc w:val="left"/>
                      <w:rPr>
                        <w:rFonts w:ascii="Arial"/>
                        <w:sz w:val="23"/>
                      </w:rPr>
                    </w:pPr>
                    <w:r>
                      <w:rPr>
                        <w:rFonts w:ascii="Arial"/>
                        <w:w w:val="95"/>
                        <w:sz w:val="23"/>
                      </w:rPr>
                      <w:t>F </w:t>
                    </w:r>
                    <w:r>
                      <w:rPr>
                        <w:rFonts w:ascii="Arial"/>
                        <w:w w:val="85"/>
                        <w:sz w:val="23"/>
                      </w:rPr>
                      <w:t>F</w:t>
                    </w:r>
                  </w:p>
                </w:txbxContent>
              </v:textbox>
              <w10:wrap type="none"/>
            </v:shape>
            <w10:wrap type="none"/>
          </v:group>
        </w:pict>
      </w:r>
      <w:r>
        <w:rPr>
          <w:rFonts w:ascii="Arial"/>
          <w:spacing w:val="2"/>
          <w:w w:val="70"/>
          <w:sz w:val="22"/>
        </w:rPr>
        <w:t>CH</w:t>
      </w:r>
      <w:r>
        <w:rPr>
          <w:rFonts w:ascii="Arial"/>
          <w:spacing w:val="2"/>
          <w:w w:val="70"/>
          <w:sz w:val="23"/>
        </w:rPr>
        <w:t>O</w:t>
      </w:r>
      <w:r>
        <w:rPr>
          <w:rFonts w:ascii="Arial"/>
          <w:spacing w:val="-25"/>
          <w:w w:val="70"/>
          <w:sz w:val="23"/>
        </w:rPr>
        <w:t> </w:t>
      </w:r>
      <w:r>
        <w:rPr>
          <w:rFonts w:ascii="Arial"/>
          <w:w w:val="70"/>
          <w:position w:val="-1"/>
          <w:sz w:val="23"/>
        </w:rPr>
        <w:t>H</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10"/>
        <w:rPr>
          <w:rFonts w:ascii="Arial"/>
          <w:sz w:val="19"/>
        </w:rPr>
      </w:pPr>
    </w:p>
    <w:p>
      <w:pPr>
        <w:tabs>
          <w:tab w:pos="606" w:val="left" w:leader="none"/>
        </w:tabs>
        <w:spacing w:before="0"/>
        <w:ind w:left="278" w:right="0" w:firstLine="0"/>
        <w:jc w:val="left"/>
        <w:rPr>
          <w:rFonts w:ascii="Times New Roman"/>
          <w:sz w:val="21"/>
        </w:rPr>
      </w:pPr>
      <w:r>
        <w:rPr/>
        <w:pict>
          <v:group style="position:absolute;margin-left:189.300003pt;margin-top:-1.797258pt;width:13.8pt;height:14.25pt;mso-position-horizontal-relative:page;mso-position-vertical-relative:paragraph;z-index:1384" coordorigin="3786,-36" coordsize="276,285">
            <v:shape style="position:absolute;left:1570;top:6678;width:55;height:2" coordorigin="1570,6678" coordsize="55,0" path="m3829,129l3883,129,3883,129,3829,129m3829,129l3883,129,3883,129,3829,129e" filled="false" stroked="true" strokeweight=".745287pt" strokecolor="#000000">
              <v:path arrowok="t"/>
              <v:stroke dashstyle="solid"/>
            </v:shape>
            <v:shape style="position:absolute;left:3786;top:-36;width:276;height:285" type="#_x0000_t75" stroked="false">
              <v:imagedata r:id="rId29" o:title=""/>
            </v:shape>
            <w10:wrap type="none"/>
          </v:group>
        </w:pict>
      </w:r>
      <w:r>
        <w:rPr>
          <w:rFonts w:ascii="Times New Roman"/>
          <w:sz w:val="21"/>
        </w:rPr>
        <w:t>+</w:t>
        <w:tab/>
      </w:r>
      <w:r>
        <w:rPr>
          <w:rFonts w:ascii="Times New Roman"/>
          <w:spacing w:val="-1"/>
          <w:sz w:val="21"/>
        </w:rPr>
        <w:t>HCl</w:t>
      </w:r>
    </w:p>
    <w:p>
      <w:pPr>
        <w:pStyle w:val="BodyText"/>
        <w:rPr>
          <w:rFonts w:ascii="Times New Roman"/>
        </w:rPr>
      </w:pPr>
      <w:r>
        <w:rPr/>
        <w:br w:type="column"/>
      </w:r>
      <w:r>
        <w:rPr>
          <w:rFonts w:ascii="Times New Roman"/>
        </w:rPr>
      </w:r>
    </w:p>
    <w:p>
      <w:pPr>
        <w:pStyle w:val="BodyText"/>
        <w:spacing w:before="6"/>
        <w:rPr>
          <w:rFonts w:ascii="Times New Roman"/>
        </w:rPr>
      </w:pPr>
    </w:p>
    <w:p>
      <w:pPr>
        <w:tabs>
          <w:tab w:pos="1393" w:val="left" w:leader="none"/>
        </w:tabs>
        <w:spacing w:line="506" w:lineRule="auto" w:before="0"/>
        <w:ind w:left="1405" w:right="0" w:hanging="861"/>
        <w:jc w:val="right"/>
        <w:rPr>
          <w:rFonts w:ascii="Arial"/>
          <w:sz w:val="23"/>
        </w:rPr>
      </w:pPr>
      <w:r>
        <w:rPr/>
        <w:pict>
          <v:group style="position:absolute;margin-left:266.100006pt;margin-top:11.826869pt;width:38.5pt;height:6pt;mso-position-horizontal-relative:page;mso-position-vertical-relative:paragraph;z-index:-1321912" coordorigin="5322,237" coordsize="770,120">
            <v:shape style="position:absolute;left:5322;top:236;width:720;height:120" coordorigin="5322,237" coordsize="720,120" path="m5922,237l5922,357,6022,307,5942,307,5942,287,6022,287,5922,237xm5922,287l5322,287,5322,307,5922,307,5922,287xm6022,287l5942,287,5942,307,6022,307,6042,297,6022,287xe" filled="true" fillcolor="#000000" stroked="false">
              <v:path arrowok="t"/>
              <v:fill type="solid"/>
            </v:shape>
            <v:shape style="position:absolute;left:6043;top:292;width:41;height:25" type="#_x0000_t75" stroked="false">
              <v:imagedata r:id="rId30" o:title=""/>
            </v:shape>
            <v:shape style="position:absolute;left:0;top:6840;width:43;height:25" coordorigin="0,6841" coordsize="43,25" path="m6043,306l6086,306,6043,306m6084,304l6043,317,6043,317,6043,292,6043,292,6084,304e" filled="false" stroked="true" strokeweight=".745287pt" strokecolor="#000000">
              <v:path arrowok="t"/>
              <v:stroke dashstyle="solid"/>
            </v:shape>
            <w10:wrap type="none"/>
          </v:group>
        </w:pict>
      </w:r>
      <w:r>
        <w:rPr/>
        <w:pict>
          <v:shape style="position:absolute;margin-left:15.143pt;margin-top:316.398865pt;width:36.7pt;height:51.1pt;mso-position-horizontal-relative:page;mso-position-vertical-relative:paragraph;z-index:1432" coordorigin="303,6328" coordsize="734,1022" path="m7076,166l6808,460m7066,157l6785,-124m6658,797l6810,684m6661,774l6788,681m6507,682l6658,797m6509,453l6507,682m6523,469l6523,667m6660,340l6509,453m6811,456l6660,340m6789,459l6663,362m6810,684l6811,456m6345,112l6479,112m6495,112l6648,223m6517,109l6645,200m6495,-106l6495,112m6648,-216l6495,-106m6645,-194l6517,-103m6802,-106l6648,-216m6802,112l6802,-106m6786,96l6786,-90m6648,223l6802,112m6356,670l6476,670e" filled="false" stroked="true" strokeweight=".745287pt" strokecolor="#000000">
            <v:path arrowok="t"/>
            <v:stroke dashstyle="solid"/>
            <w10:wrap type="none"/>
          </v:shape>
        </w:pict>
      </w:r>
      <w:r>
        <w:rPr>
          <w:rFonts w:ascii="Times New Roman"/>
          <w:position w:val="2"/>
          <w:sz w:val="21"/>
        </w:rPr>
        <w:t>ZnCl</w:t>
      </w:r>
      <w:r>
        <w:rPr>
          <w:rFonts w:ascii="Times New Roman"/>
          <w:sz w:val="14"/>
        </w:rPr>
        <w:t>2</w:t>
        <w:tab/>
      </w:r>
      <w:r>
        <w:rPr>
          <w:rFonts w:ascii="Arial"/>
          <w:w w:val="85"/>
          <w:position w:val="2"/>
          <w:sz w:val="23"/>
        </w:rPr>
        <w:t>F</w:t>
      </w:r>
      <w:r>
        <w:rPr>
          <w:rFonts w:ascii="Arial"/>
          <w:w w:val="85"/>
          <w:position w:val="2"/>
          <w:sz w:val="23"/>
        </w:rPr>
        <w:t> </w:t>
      </w:r>
      <w:r>
        <w:rPr>
          <w:rFonts w:ascii="Arial"/>
          <w:w w:val="85"/>
          <w:sz w:val="23"/>
        </w:rPr>
        <w:t>F</w:t>
      </w:r>
    </w:p>
    <w:p>
      <w:pPr>
        <w:pStyle w:val="BodyText"/>
        <w:rPr>
          <w:rFonts w:ascii="Arial"/>
          <w:sz w:val="26"/>
        </w:rPr>
      </w:pPr>
      <w:r>
        <w:rPr/>
        <w:br w:type="column"/>
      </w:r>
      <w:r>
        <w:rPr>
          <w:rFonts w:ascii="Arial"/>
          <w:sz w:val="26"/>
        </w:rPr>
      </w:r>
    </w:p>
    <w:p>
      <w:pPr>
        <w:pStyle w:val="BodyText"/>
        <w:spacing w:before="8"/>
        <w:rPr>
          <w:rFonts w:ascii="Arial"/>
          <w:sz w:val="21"/>
        </w:rPr>
      </w:pPr>
    </w:p>
    <w:p>
      <w:pPr>
        <w:spacing w:before="0"/>
        <w:ind w:left="755" w:right="0" w:firstLine="0"/>
        <w:jc w:val="left"/>
        <w:rPr>
          <w:rFonts w:ascii="Arial"/>
          <w:sz w:val="25"/>
        </w:rPr>
      </w:pPr>
      <w:r>
        <w:rPr>
          <w:rFonts w:ascii="Arial"/>
          <w:spacing w:val="7"/>
          <w:w w:val="71"/>
          <w:sz w:val="23"/>
        </w:rPr>
        <w:t>C</w:t>
      </w:r>
      <w:r>
        <w:rPr>
          <w:rFonts w:ascii="Arial"/>
          <w:spacing w:val="-2"/>
          <w:w w:val="69"/>
          <w:position w:val="1"/>
          <w:sz w:val="22"/>
        </w:rPr>
        <w:t>H</w:t>
      </w:r>
      <w:r>
        <w:rPr>
          <w:rFonts w:ascii="Arial"/>
          <w:spacing w:val="-55"/>
          <w:w w:val="71"/>
          <w:sz w:val="23"/>
        </w:rPr>
        <w:t>C</w:t>
      </w:r>
      <w:r>
        <w:rPr>
          <w:rFonts w:ascii="Arial"/>
          <w:w w:val="232"/>
          <w:position w:val="2"/>
          <w:sz w:val="25"/>
        </w:rPr>
        <w:t>l</w:t>
      </w:r>
    </w:p>
    <w:p>
      <w:pPr>
        <w:pStyle w:val="BodyText"/>
        <w:rPr>
          <w:rFonts w:ascii="Arial"/>
        </w:rPr>
      </w:pPr>
      <w:r>
        <w:rPr/>
        <w:br w:type="column"/>
      </w:r>
      <w:r>
        <w:rPr>
          <w:rFonts w:ascii="Arial"/>
        </w:rPr>
      </w:r>
    </w:p>
    <w:p>
      <w:pPr>
        <w:pStyle w:val="BodyText"/>
        <w:spacing w:before="6"/>
        <w:rPr>
          <w:rFonts w:ascii="Arial"/>
          <w:sz w:val="32"/>
        </w:rPr>
      </w:pPr>
    </w:p>
    <w:p>
      <w:pPr>
        <w:tabs>
          <w:tab w:pos="604" w:val="left" w:leader="none"/>
        </w:tabs>
        <w:spacing w:before="0"/>
        <w:ind w:left="275" w:right="0" w:firstLine="0"/>
        <w:jc w:val="left"/>
        <w:rPr>
          <w:rFonts w:ascii="Times New Roman"/>
          <w:sz w:val="21"/>
        </w:rPr>
      </w:pPr>
      <w:r>
        <w:rPr>
          <w:rFonts w:ascii="Times New Roman"/>
          <w:position w:val="2"/>
          <w:sz w:val="21"/>
        </w:rPr>
        <w:t>+</w:t>
        <w:tab/>
        <w:t>H</w:t>
      </w:r>
      <w:r>
        <w:rPr>
          <w:rFonts w:ascii="Times New Roman"/>
          <w:sz w:val="14"/>
        </w:rPr>
        <w:t>2</w:t>
      </w:r>
      <w:r>
        <w:rPr>
          <w:rFonts w:ascii="Times New Roman"/>
          <w:position w:val="2"/>
          <w:sz w:val="21"/>
        </w:rPr>
        <w:t>O</w:t>
      </w:r>
    </w:p>
    <w:p>
      <w:pPr>
        <w:spacing w:after="0"/>
        <w:jc w:val="left"/>
        <w:rPr>
          <w:rFonts w:ascii="Times New Roman"/>
          <w:sz w:val="21"/>
        </w:rPr>
        <w:sectPr>
          <w:type w:val="continuous"/>
          <w:pgSz w:w="11910" w:h="16840"/>
          <w:pgMar w:top="1600" w:bottom="280" w:left="1180" w:right="820"/>
          <w:cols w:num="6" w:equalWidth="0">
            <w:col w:w="1939" w:space="40"/>
            <w:col w:w="584" w:space="39"/>
            <w:col w:w="958" w:space="39"/>
            <w:col w:w="1526" w:space="39"/>
            <w:col w:w="1185" w:space="40"/>
            <w:col w:w="3521"/>
          </w:cols>
        </w:sectPr>
      </w:pPr>
    </w:p>
    <w:p>
      <w:pPr>
        <w:pStyle w:val="BodyText"/>
        <w:tabs>
          <w:tab w:pos="2658" w:val="left" w:leader="none"/>
          <w:tab w:pos="4338" w:val="left" w:leader="none"/>
          <w:tab w:pos="6498" w:val="left" w:leader="none"/>
        </w:tabs>
        <w:spacing w:line="352" w:lineRule="exact"/>
        <w:ind w:left="618"/>
      </w:pPr>
      <w:r>
        <w:rPr/>
        <w:t>双氟苯甲醇</w:t>
        <w:tab/>
        <w:t>盐酸</w:t>
        <w:tab/>
        <w:t>双氟苯氯甲烷</w:t>
        <w:tab/>
        <w:t>水</w:t>
      </w:r>
    </w:p>
    <w:p>
      <w:pPr>
        <w:pStyle w:val="BodyText"/>
        <w:spacing w:before="8"/>
        <w:rPr>
          <w:sz w:val="7"/>
        </w:rPr>
      </w:pPr>
    </w:p>
    <w:p>
      <w:pPr>
        <w:spacing w:after="0"/>
        <w:rPr>
          <w:sz w:val="7"/>
        </w:rPr>
        <w:sectPr>
          <w:type w:val="continuous"/>
          <w:pgSz w:w="11910" w:h="16840"/>
          <w:pgMar w:top="1600" w:bottom="280" w:left="1180" w:right="820"/>
        </w:sectPr>
      </w:pPr>
    </w:p>
    <w:p>
      <w:pPr>
        <w:pStyle w:val="BodyText"/>
        <w:spacing w:line="432" w:lineRule="exact"/>
        <w:ind w:left="1098"/>
      </w:pPr>
      <w:r>
        <w:rPr/>
        <w:pict>
          <v:shape style="position:absolute;margin-left:8.270900pt;margin-top:240.706009pt;width:37.5pt;height:51.15pt;mso-position-horizontal-relative:page;mso-position-vertical-relative:paragraph;z-index:1528" coordorigin="165,4814" coordsize="750,1023" path="m1509,1093l1630,1093m1826,1206l1978,1093m1829,1184l1955,1090m1676,1090l1826,1206m1676,860l1676,1090m1691,877l1693,1075m1828,749l1676,860m1979,863l1828,749m1957,866l1831,771m1978,1093l1979,863m1663,521l1817,629m1685,518l1814,607m1663,300l1663,521m1817,190l1663,300m1814,212l1685,303m1972,300l1817,190m1972,521l1972,300m1955,504l1955,317m1817,629l1972,521m1498,534l1632,536m2236,564l1952,282m2245,573l1976,868e" filled="false" stroked="true" strokeweight=".745924pt" strokecolor="#000000">
            <v:path arrowok="t"/>
            <v:stroke dashstyle="solid"/>
            <w10:wrap type="none"/>
          </v:shape>
        </w:pict>
      </w:r>
      <w:r>
        <w:rPr>
          <w:rFonts w:ascii="Times New Roman" w:eastAsia="Times New Roman"/>
        </w:rPr>
        <w:t>2</w:t>
      </w:r>
      <w:r>
        <w:rPr/>
        <w:t>、缩合</w:t>
      </w:r>
    </w:p>
    <w:p>
      <w:pPr>
        <w:tabs>
          <w:tab w:pos="1088" w:val="left" w:leader="none"/>
          <w:tab w:pos="2381" w:val="left" w:leader="none"/>
        </w:tabs>
        <w:spacing w:line="212" w:lineRule="exact" w:before="0"/>
        <w:ind w:left="177" w:right="0" w:firstLine="0"/>
        <w:jc w:val="left"/>
        <w:rPr>
          <w:rFonts w:ascii="Arial"/>
          <w:sz w:val="25"/>
        </w:rPr>
      </w:pPr>
      <w:r>
        <w:rPr/>
        <w:drawing>
          <wp:anchor distT="0" distB="0" distL="0" distR="0" allowOverlap="1" layoutInCell="1" locked="0" behindDoc="1" simplePos="0" relativeHeight="267113687">
            <wp:simplePos x="0" y="0"/>
            <wp:positionH relativeFrom="page">
              <wp:posOffset>2945969</wp:posOffset>
            </wp:positionH>
            <wp:positionV relativeFrom="paragraph">
              <wp:posOffset>107119</wp:posOffset>
            </wp:positionV>
            <wp:extent cx="344599" cy="140971"/>
            <wp:effectExtent l="0" t="0" r="0" b="0"/>
            <wp:wrapNone/>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31" cstate="print"/>
                    <a:stretch>
                      <a:fillRect/>
                    </a:stretch>
                  </pic:blipFill>
                  <pic:spPr>
                    <a:xfrm>
                      <a:off x="0" y="0"/>
                      <a:ext cx="344599" cy="140971"/>
                    </a:xfrm>
                    <a:prstGeom prst="rect">
                      <a:avLst/>
                    </a:prstGeom>
                  </pic:spPr>
                </pic:pic>
              </a:graphicData>
            </a:graphic>
          </wp:anchor>
        </w:drawing>
      </w:r>
      <w:r>
        <w:rPr/>
        <w:pict>
          <v:shape style="position:absolute;margin-left:85.432999pt;margin-top:235.883041pt;width:25.2pt;height:16.6pt;mso-position-horizontal-relative:page;mso-position-vertical-relative:paragraph;z-index:1600" coordorigin="1709,4718" coordsize="504,332" path="m3539,258l3416,93m3519,255l3413,112m3410,420l3539,258m3160,417l3410,420m3175,403l3395,406m3037,254l3160,417m3166,91l3037,254m3169,112l3058,251m3416,93l3166,91m3539,258l3416,93m3519,255l3413,112m3410,420l3539,258m3160,417l3410,420m3175,403l3395,406m3037,254l3160,417m3166,91l3037,254m3169,112l3058,251m3416,93l3166,91e" filled="false" stroked="true" strokeweight=".745924pt" strokecolor="#000000">
            <v:path arrowok="t"/>
            <v:stroke dashstyle="solid"/>
            <w10:wrap type="none"/>
          </v:shape>
        </w:pict>
      </w:r>
      <w:r>
        <w:rPr>
          <w:rFonts w:ascii="Arial"/>
          <w:w w:val="81"/>
          <w:position w:val="1"/>
          <w:sz w:val="24"/>
        </w:rPr>
        <w:t>F</w:t>
      </w:r>
      <w:r>
        <w:rPr>
          <w:rFonts w:ascii="Arial"/>
          <w:position w:val="1"/>
          <w:sz w:val="24"/>
        </w:rPr>
        <w:tab/>
      </w:r>
      <w:r>
        <w:rPr>
          <w:rFonts w:ascii="Arial"/>
          <w:spacing w:val="7"/>
          <w:w w:val="68"/>
          <w:sz w:val="24"/>
        </w:rPr>
        <w:t>C</w:t>
      </w:r>
      <w:r>
        <w:rPr>
          <w:rFonts w:ascii="Arial"/>
          <w:spacing w:val="-3"/>
          <w:w w:val="69"/>
          <w:position w:val="1"/>
          <w:sz w:val="22"/>
        </w:rPr>
        <w:t>H</w:t>
      </w:r>
      <w:r>
        <w:rPr>
          <w:rFonts w:ascii="Arial"/>
          <w:spacing w:val="-57"/>
          <w:w w:val="68"/>
          <w:sz w:val="24"/>
        </w:rPr>
        <w:t>C</w:t>
      </w:r>
      <w:r>
        <w:rPr>
          <w:rFonts w:ascii="Arial"/>
          <w:w w:val="232"/>
          <w:position w:val="2"/>
          <w:sz w:val="25"/>
        </w:rPr>
        <w:t>l</w:t>
      </w:r>
      <w:r>
        <w:rPr>
          <w:rFonts w:ascii="Arial"/>
          <w:position w:val="2"/>
          <w:sz w:val="25"/>
        </w:rPr>
        <w:tab/>
      </w:r>
      <w:r>
        <w:rPr>
          <w:rFonts w:ascii="Arial"/>
          <w:spacing w:val="-2"/>
          <w:w w:val="186"/>
          <w:position w:val="2"/>
          <w:sz w:val="25"/>
          <w:u w:val="single"/>
        </w:rPr>
        <w:t> </w:t>
      </w:r>
    </w:p>
    <w:p>
      <w:pPr>
        <w:spacing w:line="21" w:lineRule="exact" w:before="0"/>
        <w:ind w:left="0" w:right="0" w:firstLine="0"/>
        <w:jc w:val="right"/>
        <w:rPr>
          <w:rFonts w:ascii="Arial"/>
          <w:sz w:val="22"/>
        </w:rPr>
      </w:pPr>
      <w:r>
        <w:rPr>
          <w:rFonts w:ascii="Arial"/>
          <w:w w:val="65"/>
          <w:sz w:val="22"/>
        </w:rPr>
        <w:t>CH</w:t>
      </w:r>
    </w:p>
    <w:p>
      <w:pPr>
        <w:pStyle w:val="BodyText"/>
        <w:rPr>
          <w:rFonts w:ascii="Arial"/>
          <w:sz w:val="22"/>
        </w:rPr>
      </w:pPr>
      <w:r>
        <w:rPr/>
        <w:br w:type="column"/>
      </w:r>
      <w:r>
        <w:rPr>
          <w:rFonts w:ascii="Arial"/>
          <w:sz w:val="22"/>
        </w:rPr>
      </w:r>
    </w:p>
    <w:p>
      <w:pPr>
        <w:pStyle w:val="BodyText"/>
        <w:spacing w:before="5"/>
        <w:rPr>
          <w:rFonts w:ascii="Arial"/>
          <w:sz w:val="29"/>
        </w:rPr>
      </w:pPr>
    </w:p>
    <w:p>
      <w:pPr>
        <w:spacing w:line="32" w:lineRule="exact" w:before="0"/>
        <w:ind w:left="153" w:right="0" w:firstLine="0"/>
        <w:jc w:val="left"/>
        <w:rPr>
          <w:rFonts w:ascii="Arial"/>
          <w:sz w:val="22"/>
        </w:rPr>
      </w:pPr>
      <w:r>
        <w:rPr>
          <w:rFonts w:ascii="Arial"/>
          <w:w w:val="70"/>
          <w:position w:val="1"/>
          <w:sz w:val="22"/>
        </w:rPr>
        <w:t>CH</w:t>
      </w:r>
      <w:r>
        <w:rPr>
          <w:rFonts w:ascii="Arial"/>
          <w:w w:val="70"/>
          <w:sz w:val="22"/>
        </w:rPr>
        <w:t>CH</w:t>
      </w:r>
    </w:p>
    <w:p>
      <w:pPr>
        <w:pStyle w:val="BodyText"/>
        <w:spacing w:before="1"/>
        <w:rPr>
          <w:rFonts w:ascii="Arial"/>
          <w:sz w:val="19"/>
        </w:rPr>
      </w:pPr>
      <w:r>
        <w:rPr/>
        <w:br w:type="column"/>
      </w:r>
      <w:r>
        <w:rPr>
          <w:rFonts w:ascii="Arial"/>
          <w:sz w:val="19"/>
        </w:rPr>
      </w:r>
    </w:p>
    <w:p>
      <w:pPr>
        <w:pStyle w:val="BodyText"/>
        <w:spacing w:line="233" w:lineRule="exact"/>
        <w:ind w:left="213"/>
        <w:rPr>
          <w:rFonts w:ascii="Arial"/>
        </w:rPr>
      </w:pPr>
      <w:r>
        <w:rPr>
          <w:rFonts w:ascii="Arial"/>
          <w:w w:val="85"/>
        </w:rPr>
        <w:t>CH</w:t>
      </w:r>
      <w:r>
        <w:rPr>
          <w:rFonts w:ascii="Arial"/>
          <w:w w:val="85"/>
          <w:vertAlign w:val="subscript"/>
        </w:rPr>
        <w:t>3</w:t>
      </w:r>
      <w:r>
        <w:rPr>
          <w:rFonts w:ascii="Arial"/>
          <w:w w:val="85"/>
          <w:vertAlign w:val="baseline"/>
        </w:rPr>
        <w:t>CH</w:t>
      </w:r>
      <w:r>
        <w:rPr>
          <w:rFonts w:ascii="Arial"/>
          <w:w w:val="85"/>
          <w:vertAlign w:val="subscript"/>
        </w:rPr>
        <w:t>2</w:t>
      </w:r>
    </w:p>
    <w:p>
      <w:pPr>
        <w:pStyle w:val="BodyText"/>
        <w:tabs>
          <w:tab w:pos="1064" w:val="left" w:leader="none"/>
        </w:tabs>
        <w:spacing w:line="170" w:lineRule="exact"/>
        <w:ind w:left="177"/>
        <w:rPr>
          <w:rFonts w:ascii="Arial"/>
        </w:rPr>
      </w:pPr>
      <w:r>
        <w:rPr/>
        <w:pict>
          <v:shape style="position:absolute;margin-left:246.580002pt;margin-top:229.30838pt;width:11pt;height:17.25pt;mso-position-horizontal-relative:page;mso-position-vertical-relative:paragraph;z-index:1480" coordorigin="4932,4586" coordsize="220,345" path="m6250,132l6456,132m6271,303l6437,188m6341,-40l6468,90e" filled="false" stroked="true" strokeweight=".745924pt" strokecolor="#000000">
            <v:path arrowok="t"/>
            <v:stroke dashstyle="solid"/>
            <w10:wrap type="none"/>
          </v:shape>
        </w:pict>
      </w:r>
      <w:r>
        <w:rPr/>
        <w:drawing>
          <wp:anchor distT="0" distB="0" distL="0" distR="0" allowOverlap="1" layoutInCell="1" locked="0" behindDoc="0" simplePos="0" relativeHeight="1624">
            <wp:simplePos x="0" y="0"/>
            <wp:positionH relativeFrom="page">
              <wp:posOffset>4423329</wp:posOffset>
            </wp:positionH>
            <wp:positionV relativeFrom="paragraph">
              <wp:posOffset>-6796</wp:posOffset>
            </wp:positionV>
            <wp:extent cx="2266395" cy="649035"/>
            <wp:effectExtent l="0" t="0" r="0" b="0"/>
            <wp:wrapNone/>
            <wp:docPr id="17" name="image18.png" descr=""/>
            <wp:cNvGraphicFramePr>
              <a:graphicFrameLocks noChangeAspect="1"/>
            </wp:cNvGraphicFramePr>
            <a:graphic>
              <a:graphicData uri="http://schemas.openxmlformats.org/drawingml/2006/picture">
                <pic:pic>
                  <pic:nvPicPr>
                    <pic:cNvPr id="18" name="image18.png"/>
                    <pic:cNvPicPr/>
                  </pic:nvPicPr>
                  <pic:blipFill>
                    <a:blip r:embed="rId32" cstate="print"/>
                    <a:stretch>
                      <a:fillRect/>
                    </a:stretch>
                  </pic:blipFill>
                  <pic:spPr>
                    <a:xfrm>
                      <a:off x="0" y="0"/>
                      <a:ext cx="2266395" cy="649035"/>
                    </a:xfrm>
                    <a:prstGeom prst="rect">
                      <a:avLst/>
                    </a:prstGeom>
                  </pic:spPr>
                </pic:pic>
              </a:graphicData>
            </a:graphic>
          </wp:anchor>
        </w:drawing>
      </w:r>
      <w:r>
        <w:rPr>
          <w:rFonts w:ascii="Arial"/>
          <w:w w:val="80"/>
        </w:rPr>
        <w:t>CH</w:t>
      </w:r>
      <w:r>
        <w:rPr>
          <w:rFonts w:ascii="Arial"/>
          <w:w w:val="80"/>
          <w:vertAlign w:val="subscript"/>
        </w:rPr>
        <w:t>3</w:t>
      </w:r>
      <w:r>
        <w:rPr>
          <w:rFonts w:ascii="Arial"/>
          <w:w w:val="80"/>
          <w:vertAlign w:val="baseline"/>
        </w:rPr>
        <w:t>CH</w:t>
      </w:r>
      <w:r>
        <w:rPr>
          <w:rFonts w:ascii="Arial"/>
          <w:w w:val="80"/>
          <w:vertAlign w:val="subscript"/>
        </w:rPr>
        <w:t>2</w:t>
      </w:r>
      <w:r>
        <w:rPr>
          <w:rFonts w:ascii="Arial"/>
          <w:w w:val="80"/>
          <w:vertAlign w:val="baseline"/>
        </w:rPr>
        <w:tab/>
      </w:r>
      <w:r>
        <w:rPr>
          <w:rFonts w:ascii="Arial"/>
          <w:w w:val="80"/>
          <w:position w:val="-3"/>
          <w:vertAlign w:val="baseline"/>
        </w:rPr>
        <w:t>N</w:t>
      </w:r>
    </w:p>
    <w:p>
      <w:pPr>
        <w:spacing w:after="0" w:line="170" w:lineRule="exact"/>
        <w:rPr>
          <w:rFonts w:ascii="Arial"/>
        </w:rPr>
        <w:sectPr>
          <w:type w:val="continuous"/>
          <w:pgSz w:w="11910" w:h="16840"/>
          <w:pgMar w:top="1600" w:bottom="280" w:left="1180" w:right="820"/>
          <w:cols w:num="3" w:equalWidth="0">
            <w:col w:w="2749" w:space="40"/>
            <w:col w:w="657" w:space="813"/>
            <w:col w:w="5651"/>
          </w:cols>
        </w:sectPr>
      </w:pPr>
    </w:p>
    <w:p>
      <w:pPr>
        <w:tabs>
          <w:tab w:pos="3387" w:val="left" w:leader="none"/>
          <w:tab w:pos="5621" w:val="left" w:leader="none"/>
        </w:tabs>
        <w:spacing w:line="235" w:lineRule="exact" w:before="0"/>
        <w:ind w:left="1559" w:right="0" w:firstLine="0"/>
        <w:jc w:val="left"/>
        <w:rPr>
          <w:rFonts w:ascii="Arial"/>
          <w:sz w:val="24"/>
        </w:rPr>
      </w:pPr>
      <w:r>
        <w:rPr/>
        <w:pict>
          <v:group style="position:absolute;margin-left:335.19693pt;margin-top:10.451845pt;width:5.2pt;height:3.4pt;mso-position-horizontal-relative:page;mso-position-vertical-relative:paragraph;z-index:1504" coordorigin="6704,209" coordsize="104,68">
            <v:shape style="position:absolute;left:6711;top:216;width:89;height:53" type="#_x0000_t75" stroked="false">
              <v:imagedata r:id="rId33" o:title=""/>
            </v:shape>
            <v:shape style="position:absolute;left:6711;top:216;width:89;height:53" coordorigin="6711,216" coordsize="89,53" path="m6800,243l6711,269,6729,243,6711,216,6800,243xe" filled="false" stroked="true" strokeweight=".745249pt" strokecolor="#000000">
              <v:path arrowok="t"/>
              <v:stroke dashstyle="solid"/>
            </v:shape>
            <w10:wrap type="none"/>
          </v:group>
        </w:pict>
      </w:r>
      <w:r>
        <w:rPr/>
        <w:pict>
          <v:shape style="position:absolute;margin-left:130.240005pt;margin-top:232.668823pt;width:8.65pt;height:3.15pt;mso-position-horizontal-relative:page;mso-position-vertical-relative:paragraph;z-index:1576" coordorigin="2605,4653" coordsize="173,63" path="m3933,29l4089,26m3930,88l4102,88e" filled="false" stroked="true" strokeweight=".745924pt" strokecolor="#000000">
            <v:path arrowok="t"/>
            <v:stroke dashstyle="solid"/>
            <w10:wrap type="none"/>
          </v:shape>
        </w:pict>
      </w:r>
      <w:r>
        <w:rPr/>
        <w:drawing>
          <wp:anchor distT="0" distB="0" distL="0" distR="0" allowOverlap="1" layoutInCell="1" locked="0" behindDoc="0" simplePos="0" relativeHeight="1648">
            <wp:simplePos x="0" y="0"/>
            <wp:positionH relativeFrom="page">
              <wp:posOffset>6737350</wp:posOffset>
            </wp:positionH>
            <wp:positionV relativeFrom="paragraph">
              <wp:posOffset>61710</wp:posOffset>
            </wp:positionV>
            <wp:extent cx="233045" cy="135942"/>
            <wp:effectExtent l="0" t="0" r="0" b="0"/>
            <wp:wrapNone/>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34" cstate="print"/>
                    <a:stretch>
                      <a:fillRect/>
                    </a:stretch>
                  </pic:blipFill>
                  <pic:spPr>
                    <a:xfrm>
                      <a:off x="0" y="0"/>
                      <a:ext cx="233045" cy="135942"/>
                    </a:xfrm>
                    <a:prstGeom prst="rect">
                      <a:avLst/>
                    </a:prstGeom>
                  </pic:spPr>
                </pic:pic>
              </a:graphicData>
            </a:graphic>
          </wp:anchor>
        </w:drawing>
      </w:r>
      <w:r>
        <w:rPr>
          <w:rFonts w:ascii="Arial"/>
          <w:w w:val="85"/>
          <w:position w:val="1"/>
          <w:sz w:val="24"/>
        </w:rPr>
        <w:t>+</w:t>
        <w:tab/>
      </w:r>
      <w:r>
        <w:rPr>
          <w:rFonts w:ascii="Arial"/>
          <w:w w:val="85"/>
          <w:position w:val="5"/>
          <w:sz w:val="16"/>
        </w:rPr>
        <w:t>2</w:t>
      </w:r>
      <w:r>
        <w:rPr>
          <w:rFonts w:ascii="Arial"/>
          <w:spacing w:val="37"/>
          <w:w w:val="85"/>
          <w:position w:val="5"/>
          <w:sz w:val="16"/>
        </w:rPr>
        <w:t> </w:t>
      </w:r>
      <w:r>
        <w:rPr>
          <w:rFonts w:ascii="Arial"/>
          <w:w w:val="85"/>
          <w:position w:val="5"/>
          <w:sz w:val="24"/>
        </w:rPr>
        <w:t>N N</w:t>
      </w:r>
      <w:r>
        <w:rPr>
          <w:rFonts w:ascii="Arial"/>
          <w:w w:val="85"/>
          <w:position w:val="4"/>
          <w:sz w:val="22"/>
        </w:rPr>
        <w:t>H</w:t>
      </w:r>
      <w:r>
        <w:rPr>
          <w:rFonts w:ascii="Arial"/>
          <w:spacing w:val="4"/>
          <w:w w:val="85"/>
          <w:sz w:val="22"/>
          <w:u w:val="single"/>
        </w:rPr>
        <w:t> </w:t>
      </w:r>
      <w:r>
        <w:rPr>
          <w:rFonts w:ascii="Arial"/>
          <w:w w:val="85"/>
          <w:sz w:val="24"/>
          <w:u w:val="single"/>
        </w:rPr>
        <w:t>CH</w:t>
      </w:r>
      <w:r>
        <w:rPr>
          <w:rFonts w:ascii="Arial"/>
          <w:w w:val="85"/>
          <w:sz w:val="24"/>
          <w:u w:val="single"/>
          <w:vertAlign w:val="subscript"/>
        </w:rPr>
        <w:t>3</w:t>
      </w:r>
      <w:r>
        <w:rPr>
          <w:rFonts w:ascii="Arial"/>
          <w:w w:val="85"/>
          <w:sz w:val="24"/>
          <w:u w:val="single"/>
          <w:vertAlign w:val="baseline"/>
        </w:rPr>
        <w:t>CH</w:t>
      </w:r>
      <w:r>
        <w:rPr>
          <w:rFonts w:ascii="Arial"/>
          <w:w w:val="85"/>
          <w:sz w:val="24"/>
          <w:u w:val="single"/>
          <w:vertAlign w:val="subscript"/>
        </w:rPr>
        <w:t>2</w:t>
      </w:r>
      <w:r>
        <w:rPr>
          <w:rFonts w:ascii="Arial"/>
          <w:sz w:val="24"/>
          <w:u w:val="single"/>
          <w:vertAlign w:val="baseline"/>
        </w:rPr>
        <w:tab/>
      </w:r>
    </w:p>
    <w:p>
      <w:pPr>
        <w:pStyle w:val="BodyText"/>
        <w:tabs>
          <w:tab w:pos="4389" w:val="left" w:leader="none"/>
        </w:tabs>
        <w:ind w:left="174"/>
        <w:rPr>
          <w:rFonts w:ascii="Arial"/>
        </w:rPr>
      </w:pPr>
      <w:r>
        <w:rPr/>
        <w:pict>
          <v:group style="position:absolute;margin-left:88.268456pt;margin-top:21.808357pt;width:5.25pt;height:2.35pt;mso-position-horizontal-relative:page;mso-position-vertical-relative:paragraph;z-index:-736;mso-wrap-distance-left:0;mso-wrap-distance-right:0" coordorigin="1765,436" coordsize="105,47">
            <v:line style="position:absolute" from="1817,444" to="1773,475" stroked="true" strokeweight=".74547pt" strokecolor="#000000">
              <v:stroke dashstyle="solid"/>
            </v:line>
            <v:line style="position:absolute" from="1814,466" to="1801,475" stroked="true" strokeweight=".745454pt" strokecolor="#000000">
              <v:stroke dashstyle="solid"/>
            </v:line>
            <v:line style="position:absolute" from="1862,475" to="1817,444" stroked="true" strokeweight=".74547pt" strokecolor="#000000">
              <v:stroke dashstyle="solid"/>
            </v:line>
            <w10:wrap type="topAndBottom"/>
          </v:group>
        </w:pict>
      </w:r>
      <w:r>
        <w:rPr/>
        <w:drawing>
          <wp:anchor distT="0" distB="0" distL="0" distR="0" allowOverlap="1" layoutInCell="1" locked="0" behindDoc="0" simplePos="0" relativeHeight="1456">
            <wp:simplePos x="0" y="0"/>
            <wp:positionH relativeFrom="page">
              <wp:posOffset>3800821</wp:posOffset>
            </wp:positionH>
            <wp:positionV relativeFrom="paragraph">
              <wp:posOffset>19647</wp:posOffset>
            </wp:positionV>
            <wp:extent cx="294222" cy="198678"/>
            <wp:effectExtent l="0" t="0" r="0" b="0"/>
            <wp:wrapNone/>
            <wp:docPr id="21" name="image21.png" descr=""/>
            <wp:cNvGraphicFramePr>
              <a:graphicFrameLocks noChangeAspect="1"/>
            </wp:cNvGraphicFramePr>
            <a:graphic>
              <a:graphicData uri="http://schemas.openxmlformats.org/drawingml/2006/picture">
                <pic:pic>
                  <pic:nvPicPr>
                    <pic:cNvPr id="22" name="image21.png"/>
                    <pic:cNvPicPr/>
                  </pic:nvPicPr>
                  <pic:blipFill>
                    <a:blip r:embed="rId35" cstate="print"/>
                    <a:stretch>
                      <a:fillRect/>
                    </a:stretch>
                  </pic:blipFill>
                  <pic:spPr>
                    <a:xfrm>
                      <a:off x="0" y="0"/>
                      <a:ext cx="294222" cy="198678"/>
                    </a:xfrm>
                    <a:prstGeom prst="rect">
                      <a:avLst/>
                    </a:prstGeom>
                  </pic:spPr>
                </pic:pic>
              </a:graphicData>
            </a:graphic>
          </wp:anchor>
        </w:drawing>
      </w:r>
      <w:r>
        <w:rPr>
          <w:rFonts w:ascii="Arial"/>
          <w:w w:val="81"/>
          <w:position w:val="-6"/>
        </w:rPr>
        <w:t>F</w:t>
      </w:r>
      <w:r>
        <w:rPr>
          <w:rFonts w:ascii="Arial"/>
          <w:position w:val="-6"/>
        </w:rPr>
        <w:tab/>
      </w:r>
      <w:r>
        <w:rPr>
          <w:rFonts w:ascii="Arial"/>
          <w:w w:val="68"/>
        </w:rPr>
        <w:t>C</w:t>
      </w:r>
      <w:r>
        <w:rPr>
          <w:rFonts w:ascii="Arial"/>
          <w:spacing w:val="-1"/>
          <w:w w:val="68"/>
        </w:rPr>
        <w:t>H</w:t>
      </w:r>
      <w:r>
        <w:rPr>
          <w:rFonts w:ascii="Arial"/>
          <w:spacing w:val="-14"/>
          <w:w w:val="87"/>
          <w:vertAlign w:val="subscript"/>
        </w:rPr>
        <w:t>3</w:t>
      </w:r>
      <w:r>
        <w:rPr>
          <w:rFonts w:ascii="Arial"/>
          <w:w w:val="149"/>
          <w:position w:val="1"/>
          <w:vertAlign w:val="baseline"/>
        </w:rPr>
        <w:t>-</w:t>
      </w:r>
    </w:p>
    <w:p>
      <w:pPr>
        <w:pStyle w:val="BodyText"/>
        <w:spacing w:before="4"/>
        <w:rPr>
          <w:rFonts w:ascii="Arial"/>
          <w:sz w:val="14"/>
        </w:rPr>
      </w:pPr>
    </w:p>
    <w:p>
      <w:pPr>
        <w:pStyle w:val="BodyText"/>
        <w:tabs>
          <w:tab w:pos="2658" w:val="left" w:leader="none"/>
          <w:tab w:pos="6378" w:val="left" w:leader="none"/>
        </w:tabs>
        <w:spacing w:line="460" w:lineRule="exact"/>
        <w:ind w:left="618"/>
      </w:pPr>
      <w:r>
        <w:rPr/>
        <w:pict>
          <v:line style="position:absolute;mso-position-horizontal-relative:page;mso-position-vertical-relative:paragraph;z-index:1720" from="434.803375pt,60.177354pt" to="442.600404pt,59.953888pt" stroked="true" strokeweight=".744523pt" strokecolor="#000000">
            <v:stroke dashstyle="solid"/>
            <w10:wrap type="none"/>
          </v:line>
        </w:pict>
      </w:r>
      <w:r>
        <w:rPr/>
        <w:pict>
          <v:shape style="position:absolute;margin-left:129.110001pt;margin-top:184.510696pt;width:8.6pt;height:2.2pt;mso-position-horizontal-relative:page;mso-position-vertical-relative:paragraph;z-index:1744" coordorigin="2582,3690" coordsize="172,44" path="m9412,1245l9576,1245m9420,1202l9583,1202e" filled="false" stroked="true" strokeweight=".745927pt" strokecolor="#000000">
            <v:path arrowok="t"/>
            <v:stroke dashstyle="solid"/>
            <w10:wrap type="none"/>
          </v:shape>
        </w:pict>
      </w:r>
      <w:r>
        <w:rPr/>
        <w:drawing>
          <wp:anchor distT="0" distB="0" distL="0" distR="0" allowOverlap="1" layoutInCell="1" locked="0" behindDoc="1" simplePos="0" relativeHeight="267113927">
            <wp:simplePos x="0" y="0"/>
            <wp:positionH relativeFrom="page">
              <wp:posOffset>5078151</wp:posOffset>
            </wp:positionH>
            <wp:positionV relativeFrom="paragraph">
              <wp:posOffset>672166</wp:posOffset>
            </wp:positionV>
            <wp:extent cx="345769" cy="140339"/>
            <wp:effectExtent l="0" t="0" r="0" b="0"/>
            <wp:wrapNone/>
            <wp:docPr id="23" name="image22.png" descr=""/>
            <wp:cNvGraphicFramePr>
              <a:graphicFrameLocks noChangeAspect="1"/>
            </wp:cNvGraphicFramePr>
            <a:graphic>
              <a:graphicData uri="http://schemas.openxmlformats.org/drawingml/2006/picture">
                <pic:pic>
                  <pic:nvPicPr>
                    <pic:cNvPr id="24" name="image22.png"/>
                    <pic:cNvPicPr/>
                  </pic:nvPicPr>
                  <pic:blipFill>
                    <a:blip r:embed="rId36" cstate="print"/>
                    <a:stretch>
                      <a:fillRect/>
                    </a:stretch>
                  </pic:blipFill>
                  <pic:spPr>
                    <a:xfrm>
                      <a:off x="0" y="0"/>
                      <a:ext cx="345769" cy="140339"/>
                    </a:xfrm>
                    <a:prstGeom prst="rect">
                      <a:avLst/>
                    </a:prstGeom>
                  </pic:spPr>
                </pic:pic>
              </a:graphicData>
            </a:graphic>
          </wp:anchor>
        </w:drawing>
      </w:r>
      <w:r>
        <w:rPr/>
        <w:t>双氟苯氯甲烷</w:t>
        <w:tab/>
        <w:t>肉桂哌嗪</w:t>
        <w:tab/>
        <w:t>盐酸氟桂利嗪中间体</w:t>
      </w:r>
    </w:p>
    <w:p>
      <w:pPr>
        <w:pStyle w:val="BodyText"/>
        <w:spacing w:before="10"/>
        <w:rPr>
          <w:sz w:val="19"/>
        </w:rPr>
      </w:pPr>
    </w:p>
    <w:p>
      <w:pPr>
        <w:spacing w:after="0"/>
        <w:rPr>
          <w:sz w:val="19"/>
        </w:rPr>
        <w:sectPr>
          <w:type w:val="continuous"/>
          <w:pgSz w:w="11910" w:h="16840"/>
          <w:pgMar w:top="1600" w:bottom="280" w:left="1180" w:right="820"/>
        </w:sectPr>
      </w:pPr>
    </w:p>
    <w:p>
      <w:pPr>
        <w:spacing w:before="164"/>
        <w:ind w:left="0" w:right="0" w:firstLine="0"/>
        <w:jc w:val="right"/>
        <w:rPr>
          <w:rFonts w:ascii="Times New Roman"/>
          <w:sz w:val="21"/>
        </w:rPr>
      </w:pPr>
      <w:r>
        <w:rPr/>
        <w:pict>
          <v:group style="position:absolute;margin-left:65.543678pt;margin-top:-8.584829pt;width:197.1pt;height:51.15pt;mso-position-horizontal-relative:page;mso-position-vertical-relative:paragraph;z-index:1672" coordorigin="1311,-172" coordsize="3942,1023">
            <v:shape style="position:absolute;left:1310;top:-172;width:3570;height:1023" type="#_x0000_t75" stroked="false">
              <v:imagedata r:id="rId32" o:title=""/>
            </v:shape>
            <v:shape style="position:absolute;left:4885;top:138;width:367;height:215" type="#_x0000_t75" stroked="false">
              <v:imagedata r:id="rId34" o:title=""/>
            </v:shape>
            <w10:wrap type="none"/>
          </v:group>
        </w:pict>
      </w:r>
      <w:r>
        <w:rPr/>
        <w:pict>
          <v:shape style="position:absolute;margin-left:306pt;margin-top:11.142735pt;width:36pt;height:6pt;mso-position-horizontal-relative:page;mso-position-vertical-relative:paragraph;z-index:1696" coordorigin="6120,223" coordsize="720,120" path="m6720,223l6720,343,6820,293,6740,293,6740,273,6820,273,6720,223xm6720,273l6120,273,6120,293,6720,293,6720,273xm6820,273l6740,273,6740,293,6820,293,6840,283,6820,273xe" filled="true" fillcolor="#000000" stroked="false">
            <v:path arrowok="t"/>
            <v:fill type="solid"/>
            <w10:wrap type="none"/>
          </v:shape>
        </w:pict>
      </w:r>
      <w:r>
        <w:rPr>
          <w:rFonts w:ascii="Times New Roman"/>
          <w:sz w:val="21"/>
        </w:rPr>
        <w:t>+ HCl</w:t>
      </w:r>
    </w:p>
    <w:p>
      <w:pPr>
        <w:tabs>
          <w:tab w:pos="1811" w:val="left" w:leader="none"/>
        </w:tabs>
        <w:spacing w:line="475" w:lineRule="auto" w:before="117"/>
        <w:ind w:left="926" w:right="0" w:firstLine="3"/>
        <w:jc w:val="left"/>
        <w:rPr>
          <w:rFonts w:ascii="Arial"/>
          <w:sz w:val="24"/>
        </w:rPr>
      </w:pPr>
      <w:r>
        <w:rPr/>
        <w:br w:type="column"/>
      </w:r>
      <w:r>
        <w:rPr>
          <w:rFonts w:ascii="Arial"/>
          <w:w w:val="80"/>
          <w:position w:val="6"/>
          <w:sz w:val="24"/>
        </w:rPr>
        <w:t>F</w:t>
        <w:tab/>
      </w:r>
      <w:r>
        <w:rPr>
          <w:rFonts w:ascii="Arial"/>
          <w:spacing w:val="3"/>
          <w:w w:val="80"/>
          <w:sz w:val="24"/>
        </w:rPr>
        <w:t>C</w:t>
      </w:r>
      <w:r>
        <w:rPr>
          <w:rFonts w:ascii="Arial"/>
          <w:spacing w:val="3"/>
          <w:w w:val="80"/>
          <w:position w:val="1"/>
          <w:sz w:val="22"/>
        </w:rPr>
        <w:t>H </w:t>
      </w:r>
      <w:r>
        <w:rPr>
          <w:rFonts w:ascii="Arial"/>
          <w:w w:val="80"/>
          <w:sz w:val="24"/>
        </w:rPr>
        <w:t>N N F</w:t>
      </w:r>
    </w:p>
    <w:p>
      <w:pPr>
        <w:spacing w:before="196"/>
        <w:ind w:left="255" w:right="0" w:firstLine="0"/>
        <w:jc w:val="left"/>
        <w:rPr>
          <w:rFonts w:ascii="Arial"/>
          <w:sz w:val="24"/>
        </w:rPr>
      </w:pPr>
      <w:r>
        <w:rPr/>
        <w:br w:type="column"/>
      </w:r>
      <w:r>
        <w:rPr>
          <w:rFonts w:ascii="Arial"/>
          <w:w w:val="70"/>
          <w:sz w:val="22"/>
        </w:rPr>
        <w:t>CH</w:t>
      </w:r>
      <w:r>
        <w:rPr>
          <w:rFonts w:ascii="Arial"/>
          <w:w w:val="70"/>
          <w:sz w:val="22"/>
          <w:vertAlign w:val="subscript"/>
        </w:rPr>
        <w:t>2</w:t>
      </w:r>
      <w:r>
        <w:rPr>
          <w:rFonts w:ascii="Arial"/>
          <w:w w:val="70"/>
          <w:sz w:val="24"/>
          <w:vertAlign w:val="baseline"/>
        </w:rPr>
        <w:t>CH</w:t>
      </w:r>
    </w:p>
    <w:p>
      <w:pPr>
        <w:spacing w:before="52"/>
        <w:ind w:left="146" w:right="0" w:firstLine="0"/>
        <w:jc w:val="left"/>
        <w:rPr>
          <w:rFonts w:ascii="Arial"/>
          <w:sz w:val="25"/>
        </w:rPr>
      </w:pPr>
      <w:r>
        <w:rPr/>
        <w:br w:type="column"/>
      </w:r>
      <w:r>
        <w:rPr>
          <w:rFonts w:ascii="Arial"/>
          <w:w w:val="68"/>
          <w:sz w:val="24"/>
        </w:rPr>
        <w:t>C</w:t>
      </w:r>
      <w:r>
        <w:rPr>
          <w:rFonts w:ascii="Arial"/>
          <w:spacing w:val="8"/>
          <w:w w:val="68"/>
          <w:sz w:val="24"/>
        </w:rPr>
        <w:t>H</w:t>
      </w:r>
      <w:r>
        <w:rPr>
          <w:rFonts w:ascii="Arial"/>
          <w:spacing w:val="8"/>
          <w:w w:val="68"/>
          <w:position w:val="-3"/>
          <w:sz w:val="24"/>
        </w:rPr>
        <w:drawing>
          <wp:inline distT="0" distB="0" distL="0" distR="0">
            <wp:extent cx="330257" cy="198998"/>
            <wp:effectExtent l="0" t="0" r="0" b="0"/>
            <wp:docPr id="25" name="image23.png" descr=""/>
            <wp:cNvGraphicFramePr>
              <a:graphicFrameLocks noChangeAspect="1"/>
            </wp:cNvGraphicFramePr>
            <a:graphic>
              <a:graphicData uri="http://schemas.openxmlformats.org/drawingml/2006/picture">
                <pic:pic>
                  <pic:nvPicPr>
                    <pic:cNvPr id="26" name="image23.png"/>
                    <pic:cNvPicPr/>
                  </pic:nvPicPr>
                  <pic:blipFill>
                    <a:blip r:embed="rId37" cstate="print"/>
                    <a:stretch>
                      <a:fillRect/>
                    </a:stretch>
                  </pic:blipFill>
                  <pic:spPr>
                    <a:xfrm>
                      <a:off x="0" y="0"/>
                      <a:ext cx="330257" cy="198998"/>
                    </a:xfrm>
                    <a:prstGeom prst="rect">
                      <a:avLst/>
                    </a:prstGeom>
                  </pic:spPr>
                </pic:pic>
              </a:graphicData>
            </a:graphic>
          </wp:inline>
        </w:drawing>
      </w:r>
      <w:r>
        <w:rPr>
          <w:rFonts w:ascii="Arial"/>
          <w:spacing w:val="8"/>
          <w:w w:val="68"/>
          <w:position w:val="-3"/>
          <w:sz w:val="24"/>
        </w:rPr>
      </w:r>
      <w:r>
        <w:rPr>
          <w:rFonts w:ascii="Arial"/>
          <w:spacing w:val="-25"/>
          <w:w w:val="179"/>
          <w:position w:val="7"/>
          <w:sz w:val="34"/>
        </w:rPr>
        <w:t>.</w:t>
      </w:r>
      <w:r>
        <w:rPr>
          <w:rFonts w:ascii="Arial"/>
          <w:spacing w:val="12"/>
          <w:w w:val="89"/>
          <w:position w:val="1"/>
          <w:sz w:val="24"/>
        </w:rPr>
        <w:t>2</w:t>
      </w:r>
      <w:r>
        <w:rPr>
          <w:rFonts w:ascii="Arial"/>
          <w:spacing w:val="8"/>
          <w:w w:val="69"/>
          <w:position w:val="1"/>
          <w:sz w:val="22"/>
        </w:rPr>
        <w:t>H</w:t>
      </w:r>
      <w:r>
        <w:rPr>
          <w:rFonts w:ascii="Arial"/>
          <w:spacing w:val="-33"/>
          <w:w w:val="68"/>
          <w:sz w:val="24"/>
        </w:rPr>
        <w:t>C</w:t>
      </w:r>
      <w:r>
        <w:rPr>
          <w:rFonts w:ascii="Arial"/>
          <w:w w:val="232"/>
          <w:sz w:val="25"/>
        </w:rPr>
        <w:t>l</w:t>
      </w:r>
    </w:p>
    <w:p>
      <w:pPr>
        <w:spacing w:after="0"/>
        <w:jc w:val="left"/>
        <w:rPr>
          <w:rFonts w:ascii="Arial"/>
          <w:sz w:val="25"/>
        </w:rPr>
        <w:sectPr>
          <w:type w:val="continuous"/>
          <w:pgSz w:w="11910" w:h="16840"/>
          <w:pgMar w:top="1600" w:bottom="280" w:left="1180" w:right="820"/>
          <w:cols w:num="4" w:equalWidth="0">
            <w:col w:w="4743" w:space="40"/>
            <w:col w:w="2627" w:space="39"/>
            <w:col w:w="792" w:space="39"/>
            <w:col w:w="1630"/>
          </w:cols>
        </w:sectPr>
      </w:pPr>
    </w:p>
    <w:p>
      <w:pPr>
        <w:pStyle w:val="BodyText"/>
        <w:tabs>
          <w:tab w:pos="4218" w:val="left" w:leader="none"/>
          <w:tab w:pos="5658" w:val="left" w:leader="none"/>
        </w:tabs>
        <w:spacing w:line="502" w:lineRule="exact"/>
        <w:ind w:left="618"/>
      </w:pPr>
      <w:r>
        <w:rPr/>
        <w:pict>
          <v:shape style="position:absolute;margin-left:8.7957pt;margin-top:59.391628pt;width:36.950pt;height:49.55pt;mso-position-horizontal-relative:page;mso-position-vertical-relative:paragraph;z-index:1768" coordorigin="176,1188" coordsize="739,991" path="m7750,-945l7481,-652m7741,-956l7457,-1236m7319,-314l7471,-427m7322,-336l7449,-430m7170,-430l7319,-314m7170,-658l7170,-430m7184,-641l7186,-445m7321,-771l7170,-658m7472,-656l7321,-771m7450,-653l7324,-749m7471,-427l7472,-656m7018,-1014l7152,-1014m7168,-999l7322,-889m7190,-1002l7319,-911m7168,-1220l7168,-999m7277,-1298l7168,-1220m7305,-1298l7190,-1217m7477,-1220l7368,-1298m7477,-999l7477,-1220m7460,-1015l7460,-1204m7322,-889l7477,-999m7014,-427l7135,-427e" filled="false" stroked="true" strokeweight=".745927pt" strokecolor="#000000">
            <v:path arrowok="t"/>
            <v:stroke dashstyle="solid"/>
            <w10:wrap type="none"/>
          </v:shape>
        </w:pict>
      </w:r>
      <w:r>
        <w:rPr/>
        <w:t>盐酸氟桂利嗪中间体</w:t>
        <w:tab/>
        <w:t>氯化氢</w:t>
        <w:tab/>
        <w:t>盐酸氟桂利嗪</w:t>
      </w:r>
    </w:p>
    <w:p>
      <w:pPr>
        <w:spacing w:after="0" w:line="502" w:lineRule="exact"/>
        <w:sectPr>
          <w:type w:val="continuous"/>
          <w:pgSz w:w="11910" w:h="16840"/>
          <w:pgMar w:top="1600" w:bottom="280" w:left="1180" w:right="820"/>
        </w:sectPr>
      </w:pPr>
    </w:p>
    <w:p>
      <w:pPr>
        <w:pStyle w:val="BodyText"/>
        <w:spacing w:before="12"/>
        <w:rPr>
          <w:sz w:val="5"/>
        </w:rPr>
      </w:pPr>
    </w:p>
    <w:p>
      <w:pPr>
        <w:pStyle w:val="Heading5"/>
        <w:numPr>
          <w:ilvl w:val="3"/>
          <w:numId w:val="10"/>
        </w:numPr>
        <w:tabs>
          <w:tab w:pos="1530" w:val="left" w:leader="none"/>
        </w:tabs>
        <w:spacing w:line="530" w:lineRule="exact" w:before="0" w:after="0"/>
        <w:ind w:left="1530" w:right="0" w:hanging="912"/>
        <w:jc w:val="left"/>
      </w:pPr>
      <w:r>
        <w:rPr/>
        <w:t>工艺流程及产污环节</w:t>
      </w:r>
    </w:p>
    <w:p>
      <w:pPr>
        <w:pStyle w:val="BodyText"/>
        <w:spacing w:before="72"/>
        <w:ind w:left="1098"/>
      </w:pPr>
      <w:r>
        <w:rPr/>
        <w:t>工艺流程及产污环节见图 </w:t>
      </w:r>
      <w:r>
        <w:rPr>
          <w:rFonts w:ascii="Times New Roman" w:eastAsia="Times New Roman"/>
        </w:rPr>
        <w:t>3.3-3 </w:t>
      </w:r>
      <w:r>
        <w:rPr/>
        <w:t>和表 </w:t>
      </w:r>
      <w:r>
        <w:rPr>
          <w:rFonts w:ascii="Times New Roman" w:eastAsia="Times New Roman"/>
        </w:rPr>
        <w:t>3.3-3 </w:t>
      </w:r>
      <w:r>
        <w:rPr/>
        <w:t>所示。</w:t>
      </w:r>
    </w:p>
    <w:p>
      <w:pPr>
        <w:pStyle w:val="BodyText"/>
        <w:spacing w:before="1"/>
        <w:rPr>
          <w:sz w:val="5"/>
        </w:rPr>
      </w:pPr>
      <w:r>
        <w:rPr/>
        <w:drawing>
          <wp:anchor distT="0" distB="0" distL="0" distR="0" allowOverlap="1" layoutInCell="1" locked="0" behindDoc="1" simplePos="0" relativeHeight="268435223">
            <wp:simplePos x="0" y="0"/>
            <wp:positionH relativeFrom="page">
              <wp:posOffset>2054355</wp:posOffset>
            </wp:positionH>
            <wp:positionV relativeFrom="paragraph">
              <wp:posOffset>93218</wp:posOffset>
            </wp:positionV>
            <wp:extent cx="3695219" cy="7630668"/>
            <wp:effectExtent l="0" t="0" r="0" b="0"/>
            <wp:wrapTopAndBottom/>
            <wp:docPr id="27" name="image24.jpeg" descr=""/>
            <wp:cNvGraphicFramePr>
              <a:graphicFrameLocks noChangeAspect="1"/>
            </wp:cNvGraphicFramePr>
            <a:graphic>
              <a:graphicData uri="http://schemas.openxmlformats.org/drawingml/2006/picture">
                <pic:pic>
                  <pic:nvPicPr>
                    <pic:cNvPr id="28" name="image24.jpeg"/>
                    <pic:cNvPicPr/>
                  </pic:nvPicPr>
                  <pic:blipFill>
                    <a:blip r:embed="rId38" cstate="print"/>
                    <a:stretch>
                      <a:fillRect/>
                    </a:stretch>
                  </pic:blipFill>
                  <pic:spPr>
                    <a:xfrm>
                      <a:off x="0" y="0"/>
                      <a:ext cx="3695219" cy="7630668"/>
                    </a:xfrm>
                    <a:prstGeom prst="rect">
                      <a:avLst/>
                    </a:prstGeom>
                  </pic:spPr>
                </pic:pic>
              </a:graphicData>
            </a:graphic>
          </wp:anchor>
        </w:drawing>
      </w:r>
    </w:p>
    <w:p>
      <w:pPr>
        <w:tabs>
          <w:tab w:pos="3858" w:val="left" w:leader="none"/>
        </w:tabs>
        <w:spacing w:before="205"/>
        <w:ind w:left="2946" w:right="0" w:firstLine="0"/>
        <w:jc w:val="left"/>
        <w:rPr>
          <w:sz w:val="21"/>
        </w:rPr>
      </w:pPr>
      <w:r>
        <w:rPr>
          <w:sz w:val="21"/>
        </w:rPr>
        <w:t>图</w:t>
      </w:r>
      <w:r>
        <w:rPr>
          <w:spacing w:val="7"/>
          <w:sz w:val="21"/>
        </w:rPr>
        <w:t> </w:t>
      </w:r>
      <w:r>
        <w:rPr>
          <w:rFonts w:ascii="Times New Roman" w:eastAsia="Times New Roman"/>
          <w:b/>
          <w:sz w:val="21"/>
        </w:rPr>
        <w:t>3.3-3</w:t>
        <w:tab/>
      </w:r>
      <w:r>
        <w:rPr>
          <w:sz w:val="21"/>
        </w:rPr>
        <w:t>盐酸氟桂利嗪</w:t>
      </w:r>
      <w:r>
        <w:rPr>
          <w:spacing w:val="-3"/>
          <w:sz w:val="21"/>
        </w:rPr>
        <w:t>生</w:t>
      </w:r>
      <w:r>
        <w:rPr>
          <w:sz w:val="21"/>
        </w:rPr>
        <w:t>产工艺流程图</w:t>
      </w:r>
    </w:p>
    <w:p>
      <w:pPr>
        <w:spacing w:after="0"/>
        <w:jc w:val="left"/>
        <w:rPr>
          <w:sz w:val="21"/>
        </w:rPr>
        <w:sectPr>
          <w:pgSz w:w="11910" w:h="16840"/>
          <w:pgMar w:header="899" w:footer="973" w:top="1380" w:bottom="1160" w:left="1180" w:right="820"/>
        </w:sectPr>
      </w:pPr>
    </w:p>
    <w:p>
      <w:pPr>
        <w:pStyle w:val="BodyText"/>
        <w:spacing w:before="18"/>
        <w:rPr>
          <w:sz w:val="13"/>
        </w:rPr>
      </w:pPr>
    </w:p>
    <w:p>
      <w:pPr>
        <w:pStyle w:val="BodyText"/>
        <w:spacing w:line="448" w:lineRule="exact"/>
        <w:ind w:left="1098"/>
      </w:pPr>
      <w:r>
        <w:rPr>
          <w:rFonts w:ascii="Times New Roman" w:eastAsia="Times New Roman"/>
        </w:rPr>
        <w:t>1</w:t>
      </w:r>
      <w:r>
        <w:rPr/>
        <w:t>、取代反应</w:t>
      </w:r>
    </w:p>
    <w:p>
      <w:pPr>
        <w:pStyle w:val="BodyText"/>
        <w:spacing w:line="220" w:lineRule="auto" w:before="8"/>
        <w:ind w:left="618" w:right="871" w:firstLine="479"/>
        <w:jc w:val="both"/>
      </w:pPr>
      <w:r>
        <w:rPr/>
        <w:t>首先用料泵向反应釜中抽入 </w:t>
      </w:r>
      <w:r>
        <w:rPr>
          <w:rFonts w:ascii="Times New Roman" w:hAnsi="Times New Roman" w:eastAsia="Times New Roman"/>
        </w:rPr>
        <w:t>30%</w:t>
      </w:r>
      <w:r>
        <w:rPr>
          <w:spacing w:val="-11"/>
        </w:rPr>
        <w:t>浓盐酸，然后人工向反应釜中加投加固体无</w:t>
      </w:r>
      <w:r>
        <w:rPr>
          <w:spacing w:val="-12"/>
        </w:rPr>
        <w:t>水氯化锌、关闭反应釜加料口，开启反应釜搅拌器，搅拌至全溶。然后用料泵向</w:t>
      </w:r>
      <w:r>
        <w:rPr>
          <w:spacing w:val="-15"/>
        </w:rPr>
        <w:t>反应釜中抽入双氟苯甲醇，关闭反应釜加料口，开启反应釜搅拌器，对釜内物料</w:t>
      </w:r>
      <w:r>
        <w:rPr>
          <w:spacing w:val="-14"/>
        </w:rPr>
        <w:t>进行充分搅拌，同时向反应釜外侧夹套通蒸汽，使釜内温度保持在 </w:t>
      </w:r>
      <w:r>
        <w:rPr>
          <w:rFonts w:ascii="Times New Roman" w:hAnsi="Times New Roman" w:eastAsia="Times New Roman"/>
        </w:rPr>
        <w:t>60-70</w:t>
      </w:r>
      <w:r>
        <w:rPr/>
        <w:t>℃，反</w:t>
      </w:r>
      <w:r>
        <w:rPr>
          <w:spacing w:val="6"/>
        </w:rPr>
        <w:t>应一小时，釜内氯化氢与双氟苯甲醇发生取代反应生成双氟苯氯甲烷和水， </w:t>
      </w:r>
      <w:r>
        <w:rPr>
          <w:spacing w:val="10"/>
        </w:rPr>
        <w:t>氯化锌作为催化剂， 浓盐酸同时作溶剂。反应完成后料液中含有氯化氢、</w:t>
      </w:r>
      <w:r>
        <w:rPr>
          <w:spacing w:val="17"/>
        </w:rPr>
        <w:t>水、双氟苯氯甲烷、氯化锌、双氟苯甲醇</w:t>
      </w:r>
    </w:p>
    <w:p>
      <w:pPr>
        <w:pStyle w:val="BodyText"/>
        <w:spacing w:line="220" w:lineRule="auto"/>
        <w:ind w:left="618" w:right="973" w:firstLine="520"/>
        <w:jc w:val="both"/>
      </w:pPr>
      <w:r>
        <w:rPr/>
        <w:t>反应过程中挥发出的气体如双氟苯甲醇、氯化氢经反应釜上方的石墨冷凝器回流至反应釜内， 未被冷凝的少量双氟苯甲醇、氯化氢不凝气经碱洗塔</w:t>
      </w:r>
      <w:r>
        <w:rPr>
          <w:rFonts w:ascii="Times New Roman" w:eastAsia="Times New Roman"/>
        </w:rPr>
        <w:t>+</w:t>
      </w:r>
      <w:r>
        <w:rPr/>
        <w:t>活性炭吸附后经车间排气筒排出。</w:t>
      </w:r>
    </w:p>
    <w:p>
      <w:pPr>
        <w:pStyle w:val="BodyText"/>
        <w:spacing w:line="220" w:lineRule="auto"/>
        <w:ind w:left="618" w:right="975" w:firstLine="479"/>
      </w:pPr>
      <w:r>
        <w:rPr>
          <w:spacing w:val="-10"/>
        </w:rPr>
        <w:t>产污环节：反应过程中挥发出的双氟苯甲醇和氯化氢气体经冷凝器冷凝后的不凝气。</w:t>
      </w:r>
    </w:p>
    <w:p>
      <w:pPr>
        <w:pStyle w:val="BodyText"/>
        <w:spacing w:line="456" w:lineRule="exact"/>
        <w:ind w:left="1098"/>
      </w:pPr>
      <w:r>
        <w:rPr>
          <w:rFonts w:ascii="Times New Roman" w:eastAsia="Times New Roman"/>
        </w:rPr>
        <w:t>2</w:t>
      </w:r>
      <w:r>
        <w:rPr/>
        <w:t>、分层</w:t>
      </w:r>
    </w:p>
    <w:p>
      <w:pPr>
        <w:pStyle w:val="BodyText"/>
        <w:spacing w:line="220" w:lineRule="auto"/>
        <w:ind w:left="618" w:right="886" w:firstLine="479"/>
        <w:jc w:val="both"/>
      </w:pPr>
      <w:r>
        <w:rPr>
          <w:spacing w:val="-4"/>
        </w:rPr>
        <w:t>向反应釜夹套中通循环冷却水使反应釜内降至室温，停止搅拌，此时反应釜</w:t>
      </w:r>
      <w:r>
        <w:rPr>
          <w:spacing w:val="-10"/>
        </w:rPr>
        <w:t>内料液分层，上层为有机层，主要为双氟苯氯甲烷和少量溶解的氯化锌、双氟苯甲醇，经管道抽至蒸馏工序蒸馏釜。下层为水层，主要含水、氯化氢、氯化锌、</w:t>
      </w:r>
      <w:r>
        <w:rPr>
          <w:spacing w:val="-15"/>
        </w:rPr>
        <w:t>双氟苯甲醇少量溶解的双氟苯氯甲烷，从反应釜下端放料口经管道抽送至萃取工序。</w:t>
      </w:r>
    </w:p>
    <w:p>
      <w:pPr>
        <w:pStyle w:val="BodyText"/>
        <w:spacing w:line="455" w:lineRule="exact"/>
        <w:ind w:left="1098"/>
      </w:pPr>
      <w:r>
        <w:rPr>
          <w:rFonts w:ascii="Times New Roman" w:eastAsia="Times New Roman"/>
        </w:rPr>
        <w:t>3</w:t>
      </w:r>
      <w:r>
        <w:rPr/>
        <w:t>、萃取</w:t>
      </w:r>
    </w:p>
    <w:p>
      <w:pPr>
        <w:pStyle w:val="BodyText"/>
        <w:spacing w:line="220" w:lineRule="auto" w:before="2"/>
        <w:ind w:left="618" w:right="892" w:firstLine="479"/>
      </w:pPr>
      <w:r>
        <w:rPr/>
        <w:t>取代反应水层料液经管道抽送至萃取罐，然后用料泵将甲苯抽入萃取罐，关闭萃取罐加料口，开启罐内搅拌器，对罐内物料进行充分搅拌。停止搅拌，静置</w:t>
      </w:r>
    </w:p>
    <w:p>
      <w:pPr>
        <w:pStyle w:val="BodyText"/>
        <w:spacing w:line="220" w:lineRule="auto"/>
        <w:ind w:left="618" w:right="972"/>
        <w:jc w:val="both"/>
      </w:pPr>
      <w:r>
        <w:rPr>
          <w:rFonts w:ascii="Times New Roman" w:eastAsia="Times New Roman"/>
        </w:rPr>
        <w:t>20min </w:t>
      </w:r>
      <w:r>
        <w:rPr>
          <w:spacing w:val="-5"/>
        </w:rPr>
        <w:t>后溶液自动分层。上层为有机层，主要含甲苯、双氟苯氯甲烷、少量溶解</w:t>
      </w:r>
      <w:r>
        <w:rPr>
          <w:spacing w:val="-11"/>
        </w:rPr>
        <w:t>的氯化锌、双氟苯甲醇，经管道抽至蒸馏工序蒸馏釜。下层为水层，主要含氯化</w:t>
      </w:r>
      <w:r>
        <w:rPr>
          <w:spacing w:val="-10"/>
        </w:rPr>
        <w:t>氢、氯化锌、双氟苯甲醇和少量溶解的甲苯、双氟苯氯甲烷。从萃取罐下端放料口将水层放出，作为废水经厂区送厂内污水处理站处理。</w:t>
      </w:r>
    </w:p>
    <w:p>
      <w:pPr>
        <w:pStyle w:val="BodyText"/>
        <w:spacing w:line="454" w:lineRule="exact"/>
        <w:ind w:left="1098"/>
      </w:pPr>
      <w:r>
        <w:rPr/>
        <w:t>产污环节：萃取得到的底层废水。</w:t>
      </w:r>
    </w:p>
    <w:p>
      <w:pPr>
        <w:pStyle w:val="BodyText"/>
        <w:spacing w:line="467" w:lineRule="exact"/>
        <w:ind w:left="1098"/>
      </w:pPr>
      <w:r>
        <w:rPr>
          <w:rFonts w:ascii="Times New Roman" w:eastAsia="Times New Roman"/>
        </w:rPr>
        <w:t>4</w:t>
      </w:r>
      <w:r>
        <w:rPr/>
        <w:t>、蒸馏</w:t>
      </w:r>
    </w:p>
    <w:p>
      <w:pPr>
        <w:pStyle w:val="BodyText"/>
        <w:spacing w:line="489" w:lineRule="exact"/>
        <w:ind w:left="1098"/>
      </w:pPr>
      <w:r>
        <w:rPr/>
        <w:t>取代反应后分层得到的有机层和萃取后得到的有机层全部经管道用料泵打</w:t>
      </w:r>
    </w:p>
    <w:p>
      <w:pPr>
        <w:spacing w:after="0" w:line="489" w:lineRule="exact"/>
        <w:sectPr>
          <w:pgSz w:w="11910" w:h="16840"/>
          <w:pgMar w:header="899" w:footer="973" w:top="1380" w:bottom="1160" w:left="1180" w:right="820"/>
        </w:sectPr>
      </w:pPr>
    </w:p>
    <w:p>
      <w:pPr>
        <w:pStyle w:val="BodyText"/>
        <w:spacing w:line="429" w:lineRule="exact"/>
        <w:ind w:left="618"/>
      </w:pPr>
      <w:r>
        <w:rPr>
          <w:spacing w:val="-8"/>
        </w:rPr>
        <w:t>至蒸馏釜内。关闭蒸馏釜加料口，开启釜搅拌器，对釜内物料进行减压蒸馏。向</w:t>
      </w:r>
    </w:p>
    <w:p>
      <w:pPr>
        <w:pStyle w:val="BodyText"/>
        <w:spacing w:line="467" w:lineRule="exact"/>
        <w:ind w:left="618"/>
      </w:pPr>
      <w:r>
        <w:rPr>
          <w:spacing w:val="-2"/>
        </w:rPr>
        <w:t>反应釜外侧夹套通蒸汽，控制温度在 </w:t>
      </w:r>
      <w:r>
        <w:rPr>
          <w:rFonts w:ascii="Times New Roman" w:hAnsi="Times New Roman" w:eastAsia="Times New Roman"/>
          <w:spacing w:val="-3"/>
        </w:rPr>
        <w:t>100</w:t>
      </w:r>
      <w:r>
        <w:rPr>
          <w:spacing w:val="-2"/>
        </w:rPr>
        <w:t>℃，同时使用真空泵将釜内压力控制在</w:t>
      </w:r>
    </w:p>
    <w:p>
      <w:pPr>
        <w:pStyle w:val="BodyText"/>
        <w:spacing w:line="467" w:lineRule="exact"/>
        <w:ind w:left="618"/>
      </w:pPr>
      <w:r>
        <w:rPr>
          <w:rFonts w:ascii="Times New Roman" w:eastAsia="Times New Roman"/>
        </w:rPr>
        <w:t>-0.09Mpa</w:t>
      </w:r>
      <w:r>
        <w:rPr/>
        <w:t>。</w:t>
      </w:r>
    </w:p>
    <w:p>
      <w:pPr>
        <w:pStyle w:val="BodyText"/>
        <w:spacing w:line="220" w:lineRule="auto" w:before="8"/>
        <w:ind w:left="618" w:right="853" w:firstLine="479"/>
        <w:jc w:val="both"/>
      </w:pPr>
      <w:r>
        <w:rPr>
          <w:spacing w:val="-6"/>
        </w:rPr>
        <w:t>首先物料中的甲苯被蒸出，经板式待定冷凝器冷凝后，甲苯冷凝液返回提取</w:t>
      </w:r>
      <w:r>
        <w:rPr>
          <w:spacing w:val="-8"/>
        </w:rPr>
        <w:t>工序重新使用。甲苯基本蒸出后，将温度升至 </w:t>
      </w:r>
      <w:r>
        <w:rPr>
          <w:rFonts w:ascii="Times New Roman" w:hAnsi="Times New Roman" w:eastAsia="Times New Roman"/>
        </w:rPr>
        <w:t>130</w:t>
      </w:r>
      <w:r>
        <w:rPr/>
        <w:t>℃，然后对物料中双氟苯氯甲</w:t>
      </w:r>
      <w:r>
        <w:rPr>
          <w:spacing w:val="-9"/>
        </w:rPr>
        <w:t>烷进行蒸馏，蒸出的双氟苯氯甲烷经板式冷凝器冷凝后，得到的双氟苯氯甲烷冷</w:t>
      </w:r>
      <w:r>
        <w:rPr>
          <w:spacing w:val="-13"/>
        </w:rPr>
        <w:t>凝液全部用于下步缩合工序。甲苯和双氟苯氯甲烷冷凝过程产生的甲苯、双氟苯氯甲烷不凝气去碱洗塔</w:t>
      </w:r>
      <w:r>
        <w:rPr>
          <w:rFonts w:ascii="Times New Roman" w:hAnsi="Times New Roman" w:eastAsia="Times New Roman"/>
          <w:spacing w:val="-13"/>
        </w:rPr>
        <w:t>+</w:t>
      </w:r>
      <w:r>
        <w:rPr>
          <w:spacing w:val="-18"/>
        </w:rPr>
        <w:t>活性炭吸附装置处理后经车间排气筒排放。蒸馏完毕后， </w:t>
      </w:r>
      <w:r>
        <w:rPr>
          <w:spacing w:val="-22"/>
        </w:rPr>
        <w:t>蒸馏釜内剩余少量蒸馏残液，主要是双氟苯氯甲烷、甲苯、氯化锌、双氟苯甲醇， 作为危废处置。</w:t>
      </w:r>
    </w:p>
    <w:p>
      <w:pPr>
        <w:pStyle w:val="BodyText"/>
        <w:spacing w:line="220" w:lineRule="auto"/>
        <w:ind w:left="618" w:right="975" w:firstLine="479"/>
        <w:jc w:val="both"/>
      </w:pPr>
      <w:r>
        <w:rPr>
          <w:spacing w:val="-10"/>
        </w:rPr>
        <w:t>产污环节：蒸馏过程中蒸出的甲苯和双氟苯甲醇气体经冷凝器冷凝后的不凝</w:t>
      </w:r>
      <w:r>
        <w:rPr>
          <w:spacing w:val="-2"/>
        </w:rPr>
        <w:t>气 </w:t>
      </w:r>
      <w:r>
        <w:rPr>
          <w:rFonts w:ascii="Times New Roman" w:eastAsia="Times New Roman"/>
          <w:spacing w:val="-2"/>
        </w:rPr>
        <w:t>G11-2</w:t>
      </w:r>
      <w:r>
        <w:rPr>
          <w:spacing w:val="-1"/>
        </w:rPr>
        <w:t>；蒸馏完成后釜内剩余的蒸馏残液。</w:t>
      </w:r>
    </w:p>
    <w:p>
      <w:pPr>
        <w:pStyle w:val="BodyText"/>
        <w:spacing w:line="457" w:lineRule="exact"/>
        <w:ind w:left="1098"/>
      </w:pPr>
      <w:r>
        <w:rPr>
          <w:rFonts w:ascii="Times New Roman" w:eastAsia="Times New Roman"/>
        </w:rPr>
        <w:t>5</w:t>
      </w:r>
      <w:r>
        <w:rPr/>
        <w:t>、缩合反应</w:t>
      </w:r>
    </w:p>
    <w:p>
      <w:pPr>
        <w:pStyle w:val="BodyText"/>
        <w:spacing w:line="220" w:lineRule="auto"/>
        <w:ind w:left="618" w:right="970" w:firstLine="479"/>
        <w:jc w:val="both"/>
      </w:pPr>
      <w:r>
        <w:rPr>
          <w:spacing w:val="-7"/>
        </w:rPr>
        <w:t>用料泵将肉桂哌嗪、双氟苯氯甲烷、三乙胺、甲苯抽入反应釜中，关闭反应</w:t>
      </w:r>
      <w:r>
        <w:rPr>
          <w:spacing w:val="1"/>
        </w:rPr>
        <w:t>釜加料口，开启反应釜搅拌器，同时向反应釜外侧夹套通蒸汽，使其温度升至</w:t>
      </w:r>
      <w:r>
        <w:rPr>
          <w:rFonts w:ascii="Times New Roman" w:hAnsi="Times New Roman" w:eastAsia="Times New Roman"/>
          <w:spacing w:val="-3"/>
        </w:rPr>
        <w:t>110</w:t>
      </w:r>
      <w:r>
        <w:rPr/>
        <w:t>℃，出现结晶后继续反应 </w:t>
      </w:r>
      <w:r>
        <w:rPr>
          <w:rFonts w:ascii="Times New Roman" w:hAnsi="Times New Roman" w:eastAsia="Times New Roman"/>
        </w:rPr>
        <w:t>5 </w:t>
      </w:r>
      <w:r>
        <w:rPr>
          <w:spacing w:val="-1"/>
        </w:rPr>
        <w:t>小时。该反应中三乙胺为催化剂，甲苯为溶剂， </w:t>
      </w:r>
      <w:r>
        <w:rPr>
          <w:spacing w:val="-9"/>
        </w:rPr>
        <w:t>肉桂哌嗪、双氟苯氯甲烷反应得到盐酸氟桂利嗪中间体。反应结束后釜内物料主要为盐酸氟桂利嗪、三乙胺、甲苯及少量的肉桂哌嗪。</w:t>
      </w:r>
    </w:p>
    <w:p>
      <w:pPr>
        <w:pStyle w:val="BodyText"/>
        <w:spacing w:line="220" w:lineRule="auto"/>
        <w:ind w:left="618" w:right="884" w:firstLine="434"/>
        <w:jc w:val="both"/>
      </w:pPr>
      <w:r>
        <w:rPr/>
        <w:t>缩合反应过程反应釜中产生少量三乙胺、甲苯废气的挥发，经反应釜上方的冷凝器冷凝后，冷凝液回流至反应釜内继续参加反应，未被冷凝的少量三乙胺、甲苯不凝气经碱洗塔</w:t>
      </w:r>
      <w:r>
        <w:rPr>
          <w:rFonts w:ascii="Times New Roman" w:eastAsia="Times New Roman"/>
        </w:rPr>
        <w:t>+</w:t>
      </w:r>
      <w:r>
        <w:rPr/>
        <w:t>活性炭吸附后经车间排气筒排出。</w:t>
      </w:r>
    </w:p>
    <w:p>
      <w:pPr>
        <w:pStyle w:val="BodyText"/>
        <w:spacing w:line="220" w:lineRule="auto"/>
        <w:ind w:left="618" w:right="974" w:firstLine="434"/>
        <w:jc w:val="both"/>
      </w:pPr>
      <w:r>
        <w:rPr>
          <w:spacing w:val="-7"/>
        </w:rPr>
        <w:t>产污环节：缩合反应过程中挥发出的甲苯和三乙胺气体经冷凝器冷凝后的不凝气。</w:t>
      </w:r>
    </w:p>
    <w:p>
      <w:pPr>
        <w:pStyle w:val="BodyText"/>
        <w:spacing w:line="458" w:lineRule="exact"/>
        <w:ind w:left="1098"/>
      </w:pPr>
      <w:r>
        <w:rPr>
          <w:rFonts w:ascii="Times New Roman" w:eastAsia="Times New Roman"/>
        </w:rPr>
        <w:t>6</w:t>
      </w:r>
      <w:r>
        <w:rPr/>
        <w:t>、分层</w:t>
      </w:r>
    </w:p>
    <w:p>
      <w:pPr>
        <w:pStyle w:val="BodyText"/>
        <w:spacing w:line="220" w:lineRule="auto"/>
        <w:ind w:left="618" w:right="885" w:firstLine="434"/>
        <w:jc w:val="both"/>
      </w:pPr>
      <w:r>
        <w:rPr/>
        <w:t>缩合反应完毕，停止向反应釜外侧夹套通蒸汽，向夹套中通入循环水使其温度降到 </w:t>
      </w:r>
      <w:r>
        <w:rPr>
          <w:rFonts w:ascii="Times New Roman" w:hAnsi="Times New Roman" w:eastAsia="Times New Roman"/>
        </w:rPr>
        <w:t>25</w:t>
      </w:r>
      <w:r>
        <w:rPr/>
        <w:t>℃，用料泵向反应釜中抽入纯水，关闭反应釜加料口，静置分层。下层为水层，主要含少量溶解的三乙胺、肉桂哌嗪、盐酸氟桂利嗪中间体、甲苯， 将水层从反应釜下端放料口抽出，作为废水送至厂区污水处理站处理。上层为有机层，主要含甲苯、三乙胺和盐酸氟桂利嗪中间体，及少量的肉桂哌嗪、水等， 准备下一步洗涤。</w:t>
      </w:r>
    </w:p>
    <w:p>
      <w:pPr>
        <w:spacing w:after="0" w:line="220" w:lineRule="auto"/>
        <w:jc w:val="both"/>
        <w:sectPr>
          <w:pgSz w:w="11910" w:h="16840"/>
          <w:pgMar w:header="899" w:footer="973" w:top="1380" w:bottom="1160" w:left="1180" w:right="820"/>
        </w:sectPr>
      </w:pPr>
    </w:p>
    <w:p>
      <w:pPr>
        <w:pStyle w:val="BodyText"/>
        <w:spacing w:line="429" w:lineRule="exact"/>
        <w:ind w:left="1052"/>
      </w:pPr>
      <w:r>
        <w:rPr/>
        <w:t>产污环节：分层产生的底层废水。</w:t>
      </w:r>
    </w:p>
    <w:p>
      <w:pPr>
        <w:pStyle w:val="BodyText"/>
        <w:spacing w:line="467" w:lineRule="exact"/>
        <w:ind w:left="1098"/>
      </w:pPr>
      <w:r>
        <w:rPr>
          <w:rFonts w:ascii="Times New Roman" w:eastAsia="Times New Roman"/>
        </w:rPr>
        <w:t>7</w:t>
      </w:r>
      <w:r>
        <w:rPr/>
        <w:t>、洗涤</w:t>
      </w:r>
    </w:p>
    <w:p>
      <w:pPr>
        <w:pStyle w:val="BodyText"/>
        <w:spacing w:line="220" w:lineRule="auto" w:before="7"/>
        <w:ind w:left="618" w:right="854" w:firstLine="479"/>
        <w:jc w:val="both"/>
      </w:pPr>
      <w:r>
        <w:rPr/>
        <w:t>用料泵向反应釜中抽入纯水，然后人工加入冰乙酸，调节 </w:t>
      </w:r>
      <w:r>
        <w:rPr>
          <w:rFonts w:ascii="Times New Roman" w:eastAsia="Times New Roman"/>
        </w:rPr>
        <w:t>PH=7</w:t>
      </w:r>
      <w:r>
        <w:rPr/>
        <w:t>，关闭反应</w:t>
      </w:r>
      <w:r>
        <w:rPr>
          <w:spacing w:val="-8"/>
        </w:rPr>
        <w:t>釜加料口，开启反应釜搅拌器搅拌 </w:t>
      </w:r>
      <w:r>
        <w:rPr>
          <w:rFonts w:ascii="Times New Roman" w:eastAsia="Times New Roman"/>
        </w:rPr>
        <w:t>5 </w:t>
      </w:r>
      <w:r>
        <w:rPr>
          <w:spacing w:val="-14"/>
        </w:rPr>
        <w:t>分钟，停止搅拌，静置分层。上层为有机层， </w:t>
      </w:r>
      <w:r>
        <w:rPr>
          <w:spacing w:val="-19"/>
        </w:rPr>
        <w:t>主要含甲苯、溶解的盐酸氟桂利嗪中间体、肉桂哌嗪和少量三乙胺、水、醋酸等， </w:t>
      </w:r>
      <w:r>
        <w:rPr>
          <w:spacing w:val="-20"/>
        </w:rPr>
        <w:t>用管道抽送至结晶釜进行下一步结晶。下层为水层，主要含醋酸、溶解的大量三</w:t>
      </w:r>
      <w:r>
        <w:rPr>
          <w:spacing w:val="-21"/>
        </w:rPr>
        <w:t>乙胺和极少量盐酸氟桂利嗪中间体、肉桂哌嗪。将水层废水从反应釜下端放料口放出，送至厂区污水处理站处理。</w:t>
      </w:r>
    </w:p>
    <w:p>
      <w:pPr>
        <w:pStyle w:val="BodyText"/>
        <w:spacing w:line="453" w:lineRule="exact"/>
        <w:ind w:left="1098"/>
      </w:pPr>
      <w:r>
        <w:rPr/>
        <w:t>产污环节：洗涤过程中产生的洗涤废水。</w:t>
      </w:r>
    </w:p>
    <w:p>
      <w:pPr>
        <w:pStyle w:val="BodyText"/>
        <w:spacing w:line="467" w:lineRule="exact"/>
        <w:ind w:left="1098"/>
      </w:pPr>
      <w:r>
        <w:rPr>
          <w:rFonts w:ascii="Times New Roman" w:eastAsia="Times New Roman"/>
        </w:rPr>
        <w:t>8</w:t>
      </w:r>
      <w:r>
        <w:rPr/>
        <w:t>、结晶</w:t>
      </w:r>
    </w:p>
    <w:p>
      <w:pPr>
        <w:pStyle w:val="BodyText"/>
        <w:spacing w:line="220" w:lineRule="auto" w:before="6"/>
        <w:ind w:left="618" w:right="964" w:firstLine="434"/>
        <w:jc w:val="both"/>
      </w:pPr>
      <w:r>
        <w:rPr>
          <w:spacing w:val="-2"/>
        </w:rPr>
        <w:t>将上一步洗涤得到的有机层用料泵抽至结晶釜内，然后用料泵向结晶釜中抽入甲苯和乙醇。人工加入 </w:t>
      </w:r>
      <w:r>
        <w:rPr>
          <w:rFonts w:ascii="Times New Roman" w:hAnsi="Times New Roman" w:eastAsia="Times New Roman"/>
        </w:rPr>
        <w:t>33%</w:t>
      </w:r>
      <w:r>
        <w:rPr/>
        <w:t>浓盐酸调节釜内溶液 </w:t>
      </w:r>
      <w:r>
        <w:rPr>
          <w:rFonts w:ascii="Times New Roman" w:hAnsi="Times New Roman" w:eastAsia="Times New Roman"/>
        </w:rPr>
        <w:t>PH=2</w:t>
      </w:r>
      <w:r>
        <w:rPr/>
        <w:t>，关闭反应釜加料口， </w:t>
      </w:r>
      <w:r>
        <w:rPr>
          <w:spacing w:val="-7"/>
        </w:rPr>
        <w:t>开启反应釜搅拌器搅拌，直至釜内出现结晶。该过程盐酸氟桂利嗪中间体和盐酸</w:t>
      </w:r>
      <w:r>
        <w:rPr>
          <w:spacing w:val="-12"/>
        </w:rPr>
        <w:t>反应得到盐酸氟桂利嗪，盐酸过量。反应后的料液含肉桂哌嗪、乙醇、盐酸氟桂利嗪、水、三乙胺、甲苯、乙酸、氯化氢。然后向反应釜外侧夹套通冰盐水，使</w:t>
      </w:r>
      <w:r>
        <w:rPr/>
        <w:t>其温度降到 </w:t>
      </w:r>
      <w:r>
        <w:rPr>
          <w:rFonts w:ascii="Times New Roman" w:hAnsi="Times New Roman" w:eastAsia="Times New Roman"/>
          <w:spacing w:val="-5"/>
        </w:rPr>
        <w:t>5</w:t>
      </w:r>
      <w:r>
        <w:rPr>
          <w:spacing w:val="-4"/>
        </w:rPr>
        <w:t>℃，此时有大量盐酸氟桂利嗪晶体在溶液中析出，准备进行下一步离心。</w:t>
      </w:r>
    </w:p>
    <w:p>
      <w:pPr>
        <w:pStyle w:val="BodyText"/>
        <w:spacing w:line="453" w:lineRule="exact"/>
        <w:ind w:left="1052"/>
      </w:pPr>
      <w:r>
        <w:rPr>
          <w:rFonts w:ascii="Times New Roman" w:eastAsia="Times New Roman"/>
        </w:rPr>
        <w:t>9</w:t>
      </w:r>
      <w:r>
        <w:rPr/>
        <w:t>、离心</w:t>
      </w:r>
    </w:p>
    <w:p>
      <w:pPr>
        <w:pStyle w:val="BodyText"/>
        <w:spacing w:line="220" w:lineRule="auto" w:before="8"/>
        <w:ind w:left="618" w:right="972" w:firstLine="434"/>
        <w:jc w:val="both"/>
      </w:pPr>
      <w:r>
        <w:rPr>
          <w:spacing w:val="-3"/>
        </w:rPr>
        <w:t>打开反应釜底部放料阀，将釜内物料通过管道直接放料入离心机料斗内，然</w:t>
      </w:r>
      <w:r>
        <w:rPr>
          <w:spacing w:val="-9"/>
        </w:rPr>
        <w:t>后对料斗加盖密封，开动离心机，对料斗内物料进行离心处理。离心完成后离心</w:t>
      </w:r>
      <w:r>
        <w:rPr>
          <w:spacing w:val="-14"/>
        </w:rPr>
        <w:t>机料斗内为盐酸氟桂利嗪湿品，准备进行下一步洗涤；离心出的母液主要成分为</w:t>
      </w:r>
      <w:r>
        <w:rPr>
          <w:spacing w:val="-12"/>
        </w:rPr>
        <w:t>肉桂哌嗪、乙醇、盐酸氟桂利嗪、水、三乙胺、甲苯、乙酸、氯化氢，作为废水送到厂区污水处理站处理。</w:t>
      </w:r>
    </w:p>
    <w:p>
      <w:pPr>
        <w:pStyle w:val="BodyText"/>
        <w:spacing w:line="453" w:lineRule="exact"/>
        <w:ind w:left="1052"/>
      </w:pPr>
      <w:r>
        <w:rPr/>
        <w:t>产污环节：离心过程中产生的离心母液。</w:t>
      </w:r>
    </w:p>
    <w:p>
      <w:pPr>
        <w:pStyle w:val="BodyText"/>
        <w:spacing w:line="467" w:lineRule="exact"/>
        <w:ind w:left="1052"/>
      </w:pPr>
      <w:r>
        <w:rPr>
          <w:rFonts w:ascii="Times New Roman" w:eastAsia="Times New Roman"/>
        </w:rPr>
        <w:t>10</w:t>
      </w:r>
      <w:r>
        <w:rPr/>
        <w:t>、洗涤</w:t>
      </w:r>
    </w:p>
    <w:p>
      <w:pPr>
        <w:pStyle w:val="BodyText"/>
        <w:spacing w:line="220" w:lineRule="auto" w:before="7"/>
        <w:ind w:left="618" w:right="972" w:firstLine="434"/>
        <w:jc w:val="both"/>
      </w:pPr>
      <w:r>
        <w:rPr>
          <w:spacing w:val="-2"/>
        </w:rPr>
        <w:t>人工向离心机料斗内加入乙醇对盐酸氟桂利嗪湿品进行浇洗，然后对料斗加</w:t>
      </w:r>
      <w:r>
        <w:rPr>
          <w:spacing w:val="-10"/>
        </w:rPr>
        <w:t>盖密封，开动离心机，对料斗内物料进行离心处理。离心完成后离心机料斗内为</w:t>
      </w:r>
      <w:r>
        <w:rPr>
          <w:spacing w:val="-12"/>
        </w:rPr>
        <w:t>盐酸氟桂利嗪湿品</w:t>
      </w:r>
      <w:r>
        <w:rPr/>
        <w:t>（</w:t>
      </w:r>
      <w:r>
        <w:rPr>
          <w:spacing w:val="-4"/>
        </w:rPr>
        <w:t>含少量乙醇、色素杂质</w:t>
      </w:r>
      <w:r>
        <w:rPr>
          <w:spacing w:val="-22"/>
        </w:rPr>
        <w:t>），</w:t>
      </w:r>
      <w:r>
        <w:rPr/>
        <w:t>经料斗底部放料口放料入精制釜中准备下一步的精制。</w:t>
      </w:r>
    </w:p>
    <w:p>
      <w:pPr>
        <w:pStyle w:val="BodyText"/>
        <w:spacing w:line="476" w:lineRule="exact"/>
        <w:ind w:left="1052"/>
      </w:pPr>
      <w:r>
        <w:rPr/>
        <w:t>离心洗涤液主要成分为乙醇，并含有溶解的肉桂哌嗪、盐酸氟桂利嗪、水、</w:t>
      </w:r>
    </w:p>
    <w:p>
      <w:pPr>
        <w:spacing w:after="0" w:line="476" w:lineRule="exact"/>
        <w:sectPr>
          <w:pgSz w:w="11910" w:h="16840"/>
          <w:pgMar w:header="899" w:footer="973" w:top="1380" w:bottom="1160" w:left="1180" w:right="820"/>
        </w:sectPr>
      </w:pPr>
    </w:p>
    <w:p>
      <w:pPr>
        <w:pStyle w:val="BodyText"/>
        <w:spacing w:line="429" w:lineRule="exact"/>
        <w:ind w:left="618"/>
      </w:pPr>
      <w:r>
        <w:rPr/>
        <w:t>三乙胺、甲苯、乙酸、氯化氢，去蒸馏处理回收其中的乙醇。控制蒸馏釜内温度</w:t>
      </w:r>
    </w:p>
    <w:p>
      <w:pPr>
        <w:pStyle w:val="BodyText"/>
        <w:spacing w:line="220" w:lineRule="auto" w:before="8"/>
        <w:ind w:left="618" w:right="884"/>
        <w:jc w:val="both"/>
      </w:pPr>
      <w:r>
        <w:rPr>
          <w:rFonts w:ascii="Times New Roman" w:hAnsi="Times New Roman" w:eastAsia="Times New Roman"/>
          <w:spacing w:val="-12"/>
        </w:rPr>
        <w:t>80</w:t>
      </w:r>
      <w:r>
        <w:rPr>
          <w:spacing w:val="-9"/>
        </w:rPr>
        <w:t>℃，将料液中的乙醇蒸出。再将蒸出的乙醇蒸汽经冷凝器冷凝后得到乙醇的冷</w:t>
      </w:r>
      <w:r>
        <w:rPr>
          <w:spacing w:val="-11"/>
        </w:rPr>
        <w:t>凝液，回用于结晶和洗涤工序，冷凝过程产生的乙醇不凝气送碱洗塔加活性炭吸附装置处理后由车间排气筒排放。蒸馏残液含肉桂哌嗪、乙醇、盐酸氟桂利嗪、水、三乙胺、甲苯、乙酸、氯化氢，作为危废处置。</w:t>
      </w:r>
    </w:p>
    <w:p>
      <w:pPr>
        <w:pStyle w:val="BodyText"/>
        <w:spacing w:line="220" w:lineRule="auto"/>
        <w:ind w:left="618" w:right="975" w:firstLine="434"/>
        <w:jc w:val="both"/>
      </w:pPr>
      <w:r>
        <w:rPr>
          <w:spacing w:val="-6"/>
        </w:rPr>
        <w:t>产污环节：蒸馏乙醇过程中产生的乙醇气体经冷凝后的不凝气；蒸馏完成后剩余的蒸馏残液。</w:t>
      </w:r>
    </w:p>
    <w:p>
      <w:pPr>
        <w:pStyle w:val="BodyText"/>
        <w:spacing w:line="457" w:lineRule="exact"/>
        <w:ind w:left="1052"/>
      </w:pPr>
      <w:r>
        <w:rPr>
          <w:rFonts w:ascii="Times New Roman" w:eastAsia="Times New Roman"/>
        </w:rPr>
        <w:t>11</w:t>
      </w:r>
      <w:r>
        <w:rPr/>
        <w:t>、精制</w:t>
      </w:r>
    </w:p>
    <w:p>
      <w:pPr>
        <w:pStyle w:val="BodyText"/>
        <w:spacing w:line="220" w:lineRule="auto" w:before="1"/>
        <w:ind w:left="618" w:right="975" w:firstLine="479"/>
        <w:jc w:val="both"/>
      </w:pPr>
      <w:r>
        <w:rPr>
          <w:spacing w:val="-8"/>
        </w:rPr>
        <w:t>将乙醇人工投入精制釜中，向釜外侧夹套通蒸汽加热至盐酸氟桂利嗪晶体全</w:t>
      </w:r>
      <w:r>
        <w:rPr>
          <w:spacing w:val="-4"/>
        </w:rPr>
        <w:t>溶，保温 </w:t>
      </w:r>
      <w:r>
        <w:rPr>
          <w:rFonts w:ascii="Times New Roman" w:hAnsi="Times New Roman" w:eastAsia="Times New Roman"/>
          <w:spacing w:val="-3"/>
        </w:rPr>
        <w:t>50</w:t>
      </w:r>
      <w:r>
        <w:rPr>
          <w:spacing w:val="10"/>
        </w:rPr>
        <w:t>℃，到晶体全溶后，将活性炭加入釜中，使用活性炭脱色 </w:t>
      </w:r>
      <w:r>
        <w:rPr>
          <w:rFonts w:ascii="Times New Roman" w:hAnsi="Times New Roman" w:eastAsia="Times New Roman"/>
          <w:spacing w:val="6"/>
        </w:rPr>
        <w:t>20 </w:t>
      </w:r>
      <w:r>
        <w:rPr/>
        <w:t>分</w:t>
      </w:r>
      <w:r>
        <w:rPr>
          <w:spacing w:val="18"/>
        </w:rPr>
        <w:t>钟。活性炭主要将粗品中的（色素等杂质</w:t>
      </w:r>
      <w:r>
        <w:rPr>
          <w:spacing w:val="16"/>
        </w:rPr>
        <w:t>）脱去。观察滤液澄清透明后完</w:t>
      </w:r>
      <w:r>
        <w:rPr/>
        <w:t>成脱色， 将反应釜中的料液从下端放料口放入压滤机，开启压滤机，将压出的料液经管道送结晶釜，待下步结晶操作。</w:t>
      </w:r>
    </w:p>
    <w:p>
      <w:pPr>
        <w:pStyle w:val="BodyText"/>
        <w:spacing w:line="220" w:lineRule="auto"/>
        <w:ind w:left="618" w:right="972" w:firstLine="434"/>
        <w:jc w:val="both"/>
      </w:pPr>
      <w:r>
        <w:rPr>
          <w:spacing w:val="-3"/>
        </w:rPr>
        <w:t>精制过程中产生少量挥发性废气，主要为乙醇，该部分废气通过废气收集系</w:t>
      </w:r>
      <w:r>
        <w:rPr>
          <w:spacing w:val="-7"/>
        </w:rPr>
        <w:t>统引入碱洗加活性炭装置吸附后经排气筒排放。精制后脱色过程使用活性炭，使</w:t>
      </w:r>
      <w:r>
        <w:rPr>
          <w:spacing w:val="-11"/>
        </w:rPr>
        <w:t>用一定时间后定期更换产生废活性炭，含有杂质、盐酸氟桂利嗪、乙醇，作为危废处置。</w:t>
      </w:r>
    </w:p>
    <w:p>
      <w:pPr>
        <w:pStyle w:val="BodyText"/>
        <w:spacing w:line="455" w:lineRule="exact"/>
        <w:ind w:left="1052"/>
      </w:pPr>
      <w:r>
        <w:rPr/>
        <w:t>产污环节：精制过程中产生的挥发乙醇废气。</w:t>
      </w:r>
    </w:p>
    <w:p>
      <w:pPr>
        <w:pStyle w:val="BodyText"/>
        <w:spacing w:line="467" w:lineRule="exact"/>
        <w:ind w:left="1052"/>
      </w:pPr>
      <w:r>
        <w:rPr>
          <w:rFonts w:ascii="Times New Roman" w:eastAsia="Times New Roman"/>
        </w:rPr>
        <w:t>12</w:t>
      </w:r>
      <w:r>
        <w:rPr/>
        <w:t>、结晶离心</w:t>
      </w:r>
    </w:p>
    <w:p>
      <w:pPr>
        <w:pStyle w:val="BodyText"/>
        <w:spacing w:line="220" w:lineRule="auto" w:before="2"/>
        <w:ind w:left="618" w:right="973" w:firstLine="434"/>
        <w:jc w:val="both"/>
      </w:pPr>
      <w:r>
        <w:rPr>
          <w:spacing w:val="-3"/>
        </w:rPr>
        <w:t>精制工序得到的料液经管道输送至结晶釜中，关闭釜加料口，开启釜搅拌器</w:t>
      </w:r>
      <w:r>
        <w:rPr>
          <w:spacing w:val="1"/>
        </w:rPr>
        <w:t>搅拌 </w:t>
      </w:r>
      <w:r>
        <w:rPr>
          <w:rFonts w:ascii="Times New Roman" w:hAnsi="Times New Roman" w:eastAsia="Times New Roman"/>
        </w:rPr>
        <w:t>5 </w:t>
      </w:r>
      <w:r>
        <w:rPr/>
        <w:t>分钟。</w:t>
      </w:r>
      <w:r>
        <w:rPr>
          <w:rFonts w:ascii="Times New Roman" w:hAnsi="Times New Roman" w:eastAsia="Times New Roman"/>
        </w:rPr>
        <w:t>1 </w:t>
      </w:r>
      <w:r>
        <w:rPr/>
        <w:t>小时后再开启搅拌 </w:t>
      </w:r>
      <w:r>
        <w:rPr>
          <w:rFonts w:ascii="Times New Roman" w:hAnsi="Times New Roman" w:eastAsia="Times New Roman"/>
        </w:rPr>
        <w:t>5 </w:t>
      </w:r>
      <w:r>
        <w:rPr/>
        <w:t>分钟，</w:t>
      </w:r>
      <w:r>
        <w:rPr>
          <w:rFonts w:ascii="Times New Roman" w:hAnsi="Times New Roman" w:eastAsia="Times New Roman"/>
        </w:rPr>
        <w:t>2 </w:t>
      </w:r>
      <w:r>
        <w:rPr>
          <w:spacing w:val="1"/>
        </w:rPr>
        <w:t>小时后再开启搅拌 </w:t>
      </w:r>
      <w:r>
        <w:rPr>
          <w:rFonts w:ascii="Times New Roman" w:hAnsi="Times New Roman" w:eastAsia="Times New Roman"/>
        </w:rPr>
        <w:t>5 </w:t>
      </w:r>
      <w:r>
        <w:rPr>
          <w:spacing w:val="-2"/>
        </w:rPr>
        <w:t>分钟。然后向</w:t>
      </w:r>
      <w:r>
        <w:rPr>
          <w:spacing w:val="-3"/>
        </w:rPr>
        <w:t>结晶釜外侧夹套中通入冰盐水，使其温度降至 </w:t>
      </w:r>
      <w:r>
        <w:rPr>
          <w:rFonts w:ascii="Times New Roman" w:hAnsi="Times New Roman" w:eastAsia="Times New Roman"/>
        </w:rPr>
        <w:t>5</w:t>
      </w:r>
      <w:r>
        <w:rPr>
          <w:spacing w:val="-4"/>
        </w:rPr>
        <w:t>℃。此时釜内有大量盐酸氟桂利嗪在乙醇溶液中结晶析出。</w:t>
      </w:r>
    </w:p>
    <w:p>
      <w:pPr>
        <w:pStyle w:val="BodyText"/>
        <w:spacing w:line="220" w:lineRule="auto"/>
        <w:ind w:left="618" w:right="851" w:firstLine="434"/>
        <w:jc w:val="both"/>
      </w:pPr>
      <w:r>
        <w:rPr>
          <w:spacing w:val="-3"/>
        </w:rPr>
        <w:t>打开结晶釜底部放料阀，将釜内物料通过管道直接放入离心机料斗内，然后</w:t>
      </w:r>
      <w:r>
        <w:rPr>
          <w:spacing w:val="-10"/>
        </w:rPr>
        <w:t>对料斗加盖密封，开动离心机，对料斗内物料进行离心处理。离心完成后离心机</w:t>
      </w:r>
      <w:r>
        <w:rPr>
          <w:spacing w:val="-15"/>
        </w:rPr>
        <w:t>内为盐酸氟桂利嗪精品湿品，从管道直接送真空回转干燥机中。离心出的母液中</w:t>
      </w:r>
      <w:r>
        <w:rPr>
          <w:spacing w:val="-21"/>
        </w:rPr>
        <w:t>主要成分为乙醇、盐酸氟桂利嗪，对溶液蒸馏处理回收乙醇。控制蒸馏温度 </w:t>
      </w:r>
      <w:r>
        <w:rPr>
          <w:rFonts w:ascii="Times New Roman" w:hAnsi="Times New Roman" w:eastAsia="Times New Roman"/>
        </w:rPr>
        <w:t>80</w:t>
      </w:r>
      <w:r>
        <w:rPr/>
        <w:t>℃， </w:t>
      </w:r>
      <w:r>
        <w:rPr>
          <w:spacing w:val="-5"/>
        </w:rPr>
        <w:t>将蒸出的乙醇蒸汽经冷凝器冷凝后，得到乙醇的冷凝液回用于洗涤工序，冷凝过</w:t>
      </w:r>
      <w:r>
        <w:rPr>
          <w:spacing w:val="-8"/>
        </w:rPr>
        <w:t>程产生的乙醇不凝气送碱洗塔加活性炭吸附装置处理后由车间排气筒排放。蒸馏残液含有乙醇和盐酸氟桂利嗪，作为危废处置。</w:t>
      </w:r>
    </w:p>
    <w:p>
      <w:pPr>
        <w:spacing w:after="0" w:line="220" w:lineRule="auto"/>
        <w:jc w:val="both"/>
        <w:sectPr>
          <w:pgSz w:w="11910" w:h="16840"/>
          <w:pgMar w:header="899" w:footer="973" w:top="1380" w:bottom="1160" w:left="1180" w:right="820"/>
        </w:sectPr>
      </w:pPr>
    </w:p>
    <w:p>
      <w:pPr>
        <w:pStyle w:val="BodyText"/>
        <w:spacing w:line="429" w:lineRule="exact"/>
        <w:ind w:left="1052"/>
      </w:pPr>
      <w:r>
        <w:rPr/>
        <w:t>产污环节：蒸馏乙醇过程中产生的乙醇气体经冷凝器冷凝后的不凝气；蒸馏</w:t>
      </w:r>
    </w:p>
    <w:p>
      <w:pPr>
        <w:pStyle w:val="BodyText"/>
        <w:spacing w:line="467" w:lineRule="exact"/>
        <w:ind w:left="618"/>
      </w:pPr>
      <w:r>
        <w:rPr/>
        <w:t>完成后剩余的蒸馏残液。</w:t>
      </w:r>
    </w:p>
    <w:p>
      <w:pPr>
        <w:pStyle w:val="BodyText"/>
        <w:spacing w:line="467" w:lineRule="exact"/>
        <w:ind w:left="1052"/>
      </w:pPr>
      <w:r>
        <w:rPr>
          <w:rFonts w:ascii="Times New Roman" w:eastAsia="Times New Roman"/>
        </w:rPr>
        <w:t>13</w:t>
      </w:r>
      <w:r>
        <w:rPr/>
        <w:t>、干燥</w:t>
      </w:r>
    </w:p>
    <w:p>
      <w:pPr>
        <w:pStyle w:val="BodyText"/>
        <w:spacing w:line="220" w:lineRule="auto" w:before="8"/>
        <w:ind w:left="618" w:right="916" w:firstLine="434"/>
      </w:pPr>
      <w:r>
        <w:rPr/>
        <w:t>将离心得到的盐酸氟桂利嗪产品湿品送干燥工序。开启真空回转干燥机，控制系统内真空度在</w:t>
      </w:r>
      <w:r>
        <w:rPr>
          <w:rFonts w:ascii="Times New Roman" w:eastAsia="Times New Roman"/>
        </w:rPr>
        <w:t>-0.09MPa</w:t>
      </w:r>
      <w:r>
        <w:rPr/>
        <w:t>。向干燥机热交换系统通蒸汽，控制系统内温度为</w:t>
      </w:r>
    </w:p>
    <w:p>
      <w:pPr>
        <w:pStyle w:val="BodyText"/>
        <w:spacing w:line="220" w:lineRule="auto"/>
        <w:ind w:left="618" w:right="972"/>
        <w:jc w:val="both"/>
      </w:pPr>
      <w:r>
        <w:rPr>
          <w:rFonts w:ascii="Times New Roman" w:hAnsi="Times New Roman" w:eastAsia="Times New Roman"/>
          <w:spacing w:val="-8"/>
        </w:rPr>
        <w:t>80</w:t>
      </w:r>
      <w:r>
        <w:rPr>
          <w:spacing w:val="-7"/>
        </w:rPr>
        <w:t>℃，对湿产品进行烘干处理。湿产品中乙醇被烘出后，由真空引入列管冷凝器</w:t>
      </w:r>
      <w:r>
        <w:rPr>
          <w:spacing w:val="-11"/>
        </w:rPr>
        <w:t>进行冷凝，冷凝下来的乙醇液全部回用于洗涤工序。冷凝过程中产生少量不凝废气乙醇，送碱洗塔</w:t>
      </w:r>
      <w:r>
        <w:rPr>
          <w:rFonts w:ascii="Times New Roman" w:hAnsi="Times New Roman" w:eastAsia="Times New Roman"/>
          <w:spacing w:val="-11"/>
        </w:rPr>
        <w:t>+</w:t>
      </w:r>
      <w:r>
        <w:rPr>
          <w:spacing w:val="-11"/>
        </w:rPr>
        <w:t>活性炭装置吸附后经排气筒排放。</w:t>
      </w:r>
    </w:p>
    <w:p>
      <w:pPr>
        <w:pStyle w:val="BodyText"/>
        <w:spacing w:line="455" w:lineRule="exact"/>
        <w:ind w:left="1052"/>
      </w:pPr>
      <w:r>
        <w:rPr/>
        <w:t>产污环节：干燥过程中产生的乙醇蒸汽经冷凝器冷凝后的不凝气。</w:t>
      </w:r>
    </w:p>
    <w:p>
      <w:pPr>
        <w:pStyle w:val="BodyText"/>
        <w:spacing w:line="467" w:lineRule="exact"/>
        <w:ind w:left="1052"/>
      </w:pPr>
      <w:r>
        <w:rPr>
          <w:rFonts w:ascii="Times New Roman" w:eastAsia="Times New Roman"/>
        </w:rPr>
        <w:t>14</w:t>
      </w:r>
      <w:r>
        <w:rPr/>
        <w:t>、粉碎</w:t>
      </w:r>
    </w:p>
    <w:p>
      <w:pPr>
        <w:pStyle w:val="BodyText"/>
        <w:spacing w:line="220" w:lineRule="auto" w:before="4"/>
        <w:ind w:left="618" w:right="855" w:firstLine="434"/>
        <w:jc w:val="both"/>
      </w:pPr>
      <w:r>
        <w:rPr>
          <w:spacing w:val="-2"/>
        </w:rPr>
        <w:t>将干燥好的盐酸氟桂利嗪经管道直接输送至粉碎机中，开启粉碎机对产品进</w:t>
      </w:r>
      <w:r>
        <w:rPr>
          <w:spacing w:val="-10"/>
        </w:rPr>
        <w:t>行粉碎。成品完成粉碎后，将粉碎机底部放料口打开，放料至产品暂存罐，送下</w:t>
      </w:r>
      <w:r>
        <w:rPr>
          <w:spacing w:val="-18"/>
        </w:rPr>
        <w:t>一步混合工序。粉碎机为密闭式结构，粉碎过程中产生少量粉尘，经除尘罩收集， </w:t>
      </w:r>
      <w:r>
        <w:rPr>
          <w:spacing w:val="-21"/>
        </w:rPr>
        <w:t>由自带引风系统引入袋式除尘器进行处理后，粉尘尾气由车间排气筒排放。布袋集尘收集下来的产品粉尘和底部放料口得到的产品一起去混合工序。</w:t>
      </w:r>
    </w:p>
    <w:p>
      <w:pPr>
        <w:pStyle w:val="BodyText"/>
        <w:spacing w:line="455" w:lineRule="exact"/>
        <w:ind w:left="1052"/>
      </w:pPr>
      <w:r>
        <w:rPr/>
        <w:t>产污环节：粉碎过程中产生的粉尘尾气。</w:t>
      </w:r>
    </w:p>
    <w:p>
      <w:pPr>
        <w:pStyle w:val="BodyText"/>
        <w:spacing w:line="467" w:lineRule="exact"/>
        <w:ind w:left="1098"/>
      </w:pPr>
      <w:r>
        <w:rPr>
          <w:rFonts w:ascii="Times New Roman" w:eastAsia="Times New Roman"/>
        </w:rPr>
        <w:t>15</w:t>
      </w:r>
      <w:r>
        <w:rPr/>
        <w:t>、混合</w:t>
      </w:r>
    </w:p>
    <w:p>
      <w:pPr>
        <w:pStyle w:val="BodyText"/>
        <w:spacing w:line="467" w:lineRule="exact"/>
        <w:ind w:left="1052"/>
      </w:pPr>
      <w:r>
        <w:rPr/>
        <w:t>将粉碎后的成品盐酸氟桂利嗪人工放入三维混合机中，设定转速为 </w:t>
      </w:r>
      <w:r>
        <w:rPr>
          <w:rFonts w:ascii="Times New Roman" w:eastAsia="Times New Roman"/>
        </w:rPr>
        <w:t>8 </w:t>
      </w:r>
      <w:r>
        <w:rPr/>
        <w:t>转</w:t>
      </w:r>
      <w:r>
        <w:rPr>
          <w:rFonts w:ascii="Times New Roman" w:eastAsia="Times New Roman"/>
        </w:rPr>
        <w:t>/</w:t>
      </w:r>
      <w:r>
        <w:rPr/>
        <w:t>分，</w:t>
      </w:r>
    </w:p>
    <w:p>
      <w:pPr>
        <w:pStyle w:val="BodyText"/>
        <w:spacing w:line="467" w:lineRule="exact"/>
        <w:ind w:left="618"/>
        <w:jc w:val="both"/>
      </w:pPr>
      <w:r>
        <w:rPr/>
        <w:t>开启混合机，混合 </w:t>
      </w:r>
      <w:r>
        <w:rPr>
          <w:rFonts w:ascii="Times New Roman" w:eastAsia="Times New Roman"/>
        </w:rPr>
        <w:t>10 </w:t>
      </w:r>
      <w:r>
        <w:rPr/>
        <w:t>分钟。混合机为密闭结构，无粉尘产生。</w:t>
      </w:r>
    </w:p>
    <w:p>
      <w:pPr>
        <w:pStyle w:val="BodyText"/>
        <w:spacing w:line="487" w:lineRule="exact"/>
        <w:ind w:left="1098"/>
      </w:pPr>
      <w:r>
        <w:rPr>
          <w:rFonts w:ascii="Times New Roman" w:eastAsia="Times New Roman"/>
        </w:rPr>
        <w:t>16</w:t>
      </w:r>
      <w:r>
        <w:rPr/>
        <w:t>、包装</w:t>
      </w:r>
    </w:p>
    <w:p>
      <w:pPr>
        <w:pStyle w:val="BodyText"/>
        <w:spacing w:line="220" w:lineRule="auto" w:before="67"/>
        <w:ind w:left="618" w:right="972" w:firstLine="479"/>
        <w:jc w:val="both"/>
      </w:pPr>
      <w:r>
        <w:rPr/>
        <w:t>将混合好的盐酸氟桂利嗪产品从三维混合机底部放料口放料入 </w:t>
      </w:r>
      <w:r>
        <w:rPr>
          <w:rFonts w:ascii="Times New Roman" w:eastAsia="Times New Roman"/>
        </w:rPr>
        <w:t>10kg </w:t>
      </w:r>
      <w:r>
        <w:rPr/>
        <w:t>每桶的</w:t>
      </w:r>
      <w:r>
        <w:rPr>
          <w:spacing w:val="-8"/>
        </w:rPr>
        <w:t>包装桶中，内衬双层塑料，桶内放合格证，桶外贴标签，桶内外品名、批号、数量应一致，认真核对，得到盐酸氟桂利嗪药品成品。</w:t>
      </w:r>
    </w:p>
    <w:p>
      <w:pPr>
        <w:pStyle w:val="BodyText"/>
        <w:spacing w:line="481" w:lineRule="exact"/>
        <w:ind w:left="1098"/>
      </w:pPr>
      <w:r>
        <w:rPr/>
        <w:t>盐酸氟桂利嗪生产装置产污环节及治理措施见表 </w:t>
      </w:r>
      <w:r>
        <w:rPr>
          <w:rFonts w:ascii="Times New Roman" w:eastAsia="Times New Roman"/>
        </w:rPr>
        <w:t>3.3-3</w:t>
      </w:r>
      <w:r>
        <w:rPr/>
        <w:t>。</w:t>
      </w:r>
    </w:p>
    <w:p>
      <w:pPr>
        <w:tabs>
          <w:tab w:pos="3438" w:val="left" w:leader="none"/>
        </w:tabs>
        <w:spacing w:before="150" w:after="24"/>
        <w:ind w:left="2526" w:right="0" w:firstLine="0"/>
        <w:jc w:val="left"/>
        <w:rPr>
          <w:sz w:val="21"/>
        </w:rPr>
      </w:pPr>
      <w:r>
        <w:rPr>
          <w:sz w:val="21"/>
        </w:rPr>
        <w:t>表</w:t>
      </w:r>
      <w:r>
        <w:rPr>
          <w:spacing w:val="7"/>
          <w:sz w:val="21"/>
        </w:rPr>
        <w:t> </w:t>
      </w:r>
      <w:r>
        <w:rPr>
          <w:rFonts w:ascii="Times New Roman" w:eastAsia="Times New Roman"/>
          <w:b/>
          <w:sz w:val="21"/>
        </w:rPr>
        <w:t>3.3-3</w:t>
        <w:tab/>
      </w:r>
      <w:r>
        <w:rPr>
          <w:sz w:val="21"/>
        </w:rPr>
        <w:t>盐酸氟桂利嗪</w:t>
      </w:r>
      <w:r>
        <w:rPr>
          <w:spacing w:val="-3"/>
          <w:sz w:val="21"/>
        </w:rPr>
        <w:t>装</w:t>
      </w:r>
      <w:r>
        <w:rPr>
          <w:sz w:val="21"/>
        </w:rPr>
        <w:t>置产污环节及治理</w:t>
      </w:r>
      <w:r>
        <w:rPr>
          <w:spacing w:val="-3"/>
          <w:sz w:val="21"/>
        </w:rPr>
        <w:t>措</w:t>
      </w:r>
      <w:r>
        <w:rPr>
          <w:sz w:val="21"/>
        </w:rPr>
        <w:t>施</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050"/>
        <w:gridCol w:w="3531"/>
        <w:gridCol w:w="2120"/>
      </w:tblGrid>
      <w:tr>
        <w:trPr>
          <w:trHeight w:val="339" w:hRule="atLeast"/>
        </w:trPr>
        <w:tc>
          <w:tcPr>
            <w:tcW w:w="828" w:type="dxa"/>
            <w:tcBorders>
              <w:bottom w:val="single" w:sz="6" w:space="0" w:color="000000"/>
              <w:right w:val="single" w:sz="6" w:space="0" w:color="000000"/>
            </w:tcBorders>
          </w:tcPr>
          <w:p>
            <w:pPr>
              <w:pStyle w:val="TableParagraph"/>
              <w:spacing w:line="320" w:lineRule="exact"/>
              <w:ind w:left="203"/>
              <w:jc w:val="left"/>
              <w:rPr>
                <w:sz w:val="21"/>
              </w:rPr>
            </w:pPr>
            <w:r>
              <w:rPr>
                <w:sz w:val="21"/>
              </w:rPr>
              <w:t>种类</w:t>
            </w:r>
          </w:p>
        </w:tc>
        <w:tc>
          <w:tcPr>
            <w:tcW w:w="2050" w:type="dxa"/>
            <w:tcBorders>
              <w:left w:val="single" w:sz="6" w:space="0" w:color="000000"/>
              <w:bottom w:val="single" w:sz="6" w:space="0" w:color="000000"/>
              <w:right w:val="single" w:sz="6" w:space="0" w:color="000000"/>
            </w:tcBorders>
          </w:tcPr>
          <w:p>
            <w:pPr>
              <w:pStyle w:val="TableParagraph"/>
              <w:spacing w:line="320" w:lineRule="exact"/>
              <w:ind w:left="75" w:right="50"/>
              <w:rPr>
                <w:sz w:val="21"/>
              </w:rPr>
            </w:pPr>
            <w:r>
              <w:rPr>
                <w:sz w:val="21"/>
              </w:rPr>
              <w:t>产污环节</w:t>
            </w:r>
          </w:p>
        </w:tc>
        <w:tc>
          <w:tcPr>
            <w:tcW w:w="3531" w:type="dxa"/>
            <w:tcBorders>
              <w:left w:val="single" w:sz="6" w:space="0" w:color="000000"/>
              <w:bottom w:val="single" w:sz="6" w:space="0" w:color="000000"/>
              <w:right w:val="single" w:sz="6" w:space="0" w:color="000000"/>
            </w:tcBorders>
          </w:tcPr>
          <w:p>
            <w:pPr>
              <w:pStyle w:val="TableParagraph"/>
              <w:spacing w:line="320" w:lineRule="exact"/>
              <w:ind w:left="36" w:right="8"/>
              <w:rPr>
                <w:sz w:val="21"/>
              </w:rPr>
            </w:pPr>
            <w:r>
              <w:rPr>
                <w:sz w:val="21"/>
              </w:rPr>
              <w:t>污染物情况</w:t>
            </w:r>
          </w:p>
        </w:tc>
        <w:tc>
          <w:tcPr>
            <w:tcW w:w="2120" w:type="dxa"/>
            <w:tcBorders>
              <w:left w:val="single" w:sz="6" w:space="0" w:color="000000"/>
              <w:bottom w:val="single" w:sz="6" w:space="0" w:color="000000"/>
            </w:tcBorders>
          </w:tcPr>
          <w:p>
            <w:pPr>
              <w:pStyle w:val="TableParagraph"/>
              <w:spacing w:line="320" w:lineRule="exact"/>
              <w:ind w:left="645"/>
              <w:jc w:val="left"/>
              <w:rPr>
                <w:sz w:val="21"/>
              </w:rPr>
            </w:pPr>
            <w:r>
              <w:rPr>
                <w:sz w:val="21"/>
              </w:rPr>
              <w:t>处理情况</w:t>
            </w:r>
          </w:p>
        </w:tc>
      </w:tr>
      <w:tr>
        <w:trPr>
          <w:trHeight w:val="332" w:hRule="atLeast"/>
        </w:trPr>
        <w:tc>
          <w:tcPr>
            <w:tcW w:w="828" w:type="dxa"/>
            <w:vMerge w:val="restart"/>
            <w:tcBorders>
              <w:top w:val="single" w:sz="6" w:space="0" w:color="000000"/>
              <w:right w:val="single" w:sz="6" w:space="0" w:color="000000"/>
            </w:tcBorders>
          </w:tcPr>
          <w:p>
            <w:pPr>
              <w:pStyle w:val="TableParagraph"/>
              <w:spacing w:before="5"/>
              <w:jc w:val="left"/>
              <w:rPr>
                <w:sz w:val="23"/>
              </w:rPr>
            </w:pPr>
          </w:p>
          <w:p>
            <w:pPr>
              <w:pStyle w:val="TableParagraph"/>
              <w:ind w:left="203"/>
              <w:jc w:val="left"/>
              <w:rPr>
                <w:sz w:val="21"/>
              </w:rPr>
            </w:pPr>
            <w:r>
              <w:rPr>
                <w:sz w:val="21"/>
              </w:rPr>
              <w:t>废气</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78" w:right="50"/>
              <w:rPr>
                <w:sz w:val="21"/>
              </w:rPr>
            </w:pPr>
            <w:r>
              <w:rPr>
                <w:sz w:val="21"/>
              </w:rPr>
              <w:t>取代挥发不凝气</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36" w:right="8"/>
              <w:rPr>
                <w:sz w:val="21"/>
              </w:rPr>
            </w:pPr>
            <w:r>
              <w:rPr>
                <w:sz w:val="21"/>
              </w:rPr>
              <w:t>双氟苯甲醇、氯化氢</w:t>
            </w:r>
          </w:p>
        </w:tc>
        <w:tc>
          <w:tcPr>
            <w:tcW w:w="2120" w:type="dxa"/>
            <w:vMerge w:val="restart"/>
            <w:tcBorders>
              <w:top w:val="single" w:sz="6" w:space="0" w:color="000000"/>
              <w:left w:val="single" w:sz="6" w:space="0" w:color="000000"/>
            </w:tcBorders>
          </w:tcPr>
          <w:p>
            <w:pPr>
              <w:pStyle w:val="TableParagraph"/>
              <w:spacing w:before="15"/>
              <w:jc w:val="left"/>
              <w:rPr>
                <w:sz w:val="9"/>
              </w:rPr>
            </w:pPr>
          </w:p>
          <w:p>
            <w:pPr>
              <w:pStyle w:val="TableParagraph"/>
              <w:spacing w:line="146" w:lineRule="auto"/>
              <w:ind w:left="86" w:right="48"/>
              <w:rPr>
                <w:sz w:val="21"/>
              </w:rPr>
            </w:pPr>
            <w:r>
              <w:rPr>
                <w:sz w:val="21"/>
              </w:rPr>
              <w:t>去原料药车间 </w:t>
            </w:r>
            <w:r>
              <w:rPr>
                <w:rFonts w:ascii="Times New Roman" w:eastAsia="Times New Roman"/>
                <w:sz w:val="21"/>
              </w:rPr>
              <w:t>2 </w:t>
            </w:r>
            <w:r>
              <w:rPr>
                <w:sz w:val="21"/>
              </w:rPr>
              <w:t>配套的碱洗塔</w:t>
            </w:r>
            <w:r>
              <w:rPr>
                <w:rFonts w:ascii="Times New Roman" w:eastAsia="Times New Roman"/>
                <w:sz w:val="21"/>
              </w:rPr>
              <w:t>+</w:t>
            </w:r>
            <w:r>
              <w:rPr>
                <w:sz w:val="21"/>
              </w:rPr>
              <w:t>活性炭吸附装置处理后，经 </w:t>
            </w:r>
            <w:r>
              <w:rPr>
                <w:rFonts w:ascii="Times New Roman" w:eastAsia="Times New Roman"/>
                <w:sz w:val="21"/>
              </w:rPr>
              <w:t>3# </w:t>
            </w:r>
            <w:r>
              <w:rPr>
                <w:sz w:val="21"/>
              </w:rPr>
              <w:t>排气筒排放。</w:t>
            </w:r>
          </w:p>
        </w:tc>
      </w:tr>
      <w:tr>
        <w:trPr>
          <w:trHeight w:val="529"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78" w:right="50"/>
              <w:rPr>
                <w:sz w:val="21"/>
              </w:rPr>
            </w:pPr>
            <w:r>
              <w:rPr>
                <w:sz w:val="21"/>
              </w:rPr>
              <w:t>取代后蒸馏冷凝</w:t>
            </w:r>
          </w:p>
          <w:p>
            <w:pPr>
              <w:pStyle w:val="TableParagraph"/>
              <w:spacing w:line="258" w:lineRule="exact"/>
              <w:ind w:left="78" w:right="50"/>
              <w:rPr>
                <w:sz w:val="21"/>
              </w:rPr>
            </w:pPr>
            <w:r>
              <w:rPr>
                <w:sz w:val="21"/>
              </w:rPr>
              <w:t>不凝气</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before="29"/>
              <w:ind w:left="36" w:right="8"/>
              <w:rPr>
                <w:sz w:val="21"/>
              </w:rPr>
            </w:pPr>
            <w:r>
              <w:rPr>
                <w:sz w:val="21"/>
              </w:rPr>
              <w:t>双氟苯氯甲烷、甲苯</w:t>
            </w:r>
          </w:p>
        </w:tc>
        <w:tc>
          <w:tcPr>
            <w:tcW w:w="2120" w:type="dxa"/>
            <w:vMerge/>
            <w:tcBorders>
              <w:top w:val="nil"/>
              <w:left w:val="single" w:sz="6" w:space="0" w:color="000000"/>
            </w:tcBorders>
          </w:tcPr>
          <w:p>
            <w:pPr>
              <w:rPr>
                <w:sz w:val="2"/>
                <w:szCs w:val="2"/>
              </w:rPr>
            </w:pPr>
          </w:p>
        </w:tc>
      </w:tr>
      <w:tr>
        <w:trPr>
          <w:trHeight w:val="539"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right w:val="single" w:sz="6" w:space="0" w:color="000000"/>
            </w:tcBorders>
          </w:tcPr>
          <w:p>
            <w:pPr>
              <w:pStyle w:val="TableParagraph"/>
              <w:spacing w:line="252" w:lineRule="exact"/>
              <w:ind w:left="78" w:right="50"/>
              <w:rPr>
                <w:sz w:val="21"/>
              </w:rPr>
            </w:pPr>
            <w:r>
              <w:rPr>
                <w:sz w:val="21"/>
              </w:rPr>
              <w:t>缩合过程挥发</w:t>
            </w:r>
          </w:p>
          <w:p>
            <w:pPr>
              <w:pStyle w:val="TableParagraph"/>
              <w:spacing w:line="267" w:lineRule="exact"/>
              <w:ind w:left="78" w:right="50"/>
              <w:rPr>
                <w:sz w:val="21"/>
              </w:rPr>
            </w:pPr>
            <w:r>
              <w:rPr>
                <w:sz w:val="21"/>
              </w:rPr>
              <w:t>不凝气</w:t>
            </w:r>
          </w:p>
        </w:tc>
        <w:tc>
          <w:tcPr>
            <w:tcW w:w="3531" w:type="dxa"/>
            <w:tcBorders>
              <w:top w:val="single" w:sz="6" w:space="0" w:color="000000"/>
              <w:left w:val="single" w:sz="6" w:space="0" w:color="000000"/>
              <w:right w:val="single" w:sz="6" w:space="0" w:color="000000"/>
            </w:tcBorders>
          </w:tcPr>
          <w:p>
            <w:pPr>
              <w:pStyle w:val="TableParagraph"/>
              <w:spacing w:before="30"/>
              <w:ind w:left="38" w:right="8"/>
              <w:rPr>
                <w:sz w:val="21"/>
              </w:rPr>
            </w:pPr>
            <w:r>
              <w:rPr>
                <w:sz w:val="21"/>
              </w:rPr>
              <w:t>三乙胺、甲苯</w:t>
            </w:r>
          </w:p>
        </w:tc>
        <w:tc>
          <w:tcPr>
            <w:tcW w:w="2120" w:type="dxa"/>
            <w:vMerge/>
            <w:tcBorders>
              <w:top w:val="nil"/>
              <w:left w:val="single" w:sz="6" w:space="0" w:color="000000"/>
            </w:tcBorders>
          </w:tcPr>
          <w:p>
            <w:pPr>
              <w:rPr>
                <w:sz w:val="2"/>
                <w:szCs w:val="2"/>
              </w:rPr>
            </w:pPr>
          </w:p>
        </w:tc>
      </w:tr>
    </w:tbl>
    <w:p>
      <w:pPr>
        <w:spacing w:after="0"/>
        <w:rPr>
          <w:sz w:val="2"/>
          <w:szCs w:val="2"/>
        </w:rPr>
        <w:sectPr>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050"/>
        <w:gridCol w:w="3531"/>
        <w:gridCol w:w="2120"/>
      </w:tblGrid>
      <w:tr>
        <w:trPr>
          <w:trHeight w:val="340" w:hRule="atLeast"/>
        </w:trPr>
        <w:tc>
          <w:tcPr>
            <w:tcW w:w="828" w:type="dxa"/>
            <w:tcBorders>
              <w:bottom w:val="single" w:sz="6" w:space="0" w:color="000000"/>
              <w:right w:val="single" w:sz="6" w:space="0" w:color="000000"/>
            </w:tcBorders>
          </w:tcPr>
          <w:p>
            <w:pPr>
              <w:pStyle w:val="TableParagraph"/>
              <w:spacing w:line="320" w:lineRule="exact"/>
              <w:ind w:left="203"/>
              <w:jc w:val="left"/>
              <w:rPr>
                <w:sz w:val="21"/>
              </w:rPr>
            </w:pPr>
            <w:r>
              <w:rPr>
                <w:sz w:val="21"/>
              </w:rPr>
              <w:t>种类</w:t>
            </w:r>
          </w:p>
        </w:tc>
        <w:tc>
          <w:tcPr>
            <w:tcW w:w="2050" w:type="dxa"/>
            <w:tcBorders>
              <w:left w:val="single" w:sz="6" w:space="0" w:color="000000"/>
              <w:bottom w:val="single" w:sz="6" w:space="0" w:color="000000"/>
              <w:right w:val="single" w:sz="6" w:space="0" w:color="000000"/>
            </w:tcBorders>
          </w:tcPr>
          <w:p>
            <w:pPr>
              <w:pStyle w:val="TableParagraph"/>
              <w:spacing w:line="320" w:lineRule="exact"/>
              <w:ind w:left="75" w:right="50"/>
              <w:rPr>
                <w:sz w:val="21"/>
              </w:rPr>
            </w:pPr>
            <w:r>
              <w:rPr>
                <w:sz w:val="21"/>
              </w:rPr>
              <w:t>产污环节</w:t>
            </w:r>
          </w:p>
        </w:tc>
        <w:tc>
          <w:tcPr>
            <w:tcW w:w="3531" w:type="dxa"/>
            <w:tcBorders>
              <w:left w:val="single" w:sz="6" w:space="0" w:color="000000"/>
              <w:bottom w:val="single" w:sz="6" w:space="0" w:color="000000"/>
              <w:right w:val="single" w:sz="6" w:space="0" w:color="000000"/>
            </w:tcBorders>
          </w:tcPr>
          <w:p>
            <w:pPr>
              <w:pStyle w:val="TableParagraph"/>
              <w:spacing w:line="320" w:lineRule="exact"/>
              <w:ind w:left="36" w:right="8"/>
              <w:rPr>
                <w:sz w:val="21"/>
              </w:rPr>
            </w:pPr>
            <w:r>
              <w:rPr>
                <w:sz w:val="21"/>
              </w:rPr>
              <w:t>污染物情况</w:t>
            </w:r>
          </w:p>
        </w:tc>
        <w:tc>
          <w:tcPr>
            <w:tcW w:w="2120" w:type="dxa"/>
            <w:tcBorders>
              <w:left w:val="single" w:sz="6" w:space="0" w:color="000000"/>
              <w:bottom w:val="single" w:sz="6" w:space="0" w:color="000000"/>
            </w:tcBorders>
          </w:tcPr>
          <w:p>
            <w:pPr>
              <w:pStyle w:val="TableParagraph"/>
              <w:spacing w:line="320" w:lineRule="exact"/>
              <w:ind w:left="645"/>
              <w:jc w:val="left"/>
              <w:rPr>
                <w:sz w:val="21"/>
              </w:rPr>
            </w:pPr>
            <w:r>
              <w:rPr>
                <w:sz w:val="21"/>
              </w:rPr>
              <w:t>处理情况</w:t>
            </w:r>
          </w:p>
        </w:tc>
      </w:tr>
      <w:tr>
        <w:trPr>
          <w:trHeight w:val="544" w:hRule="atLeast"/>
        </w:trPr>
        <w:tc>
          <w:tcPr>
            <w:tcW w:w="828"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8" w:right="50"/>
              <w:rPr>
                <w:sz w:val="21"/>
              </w:rPr>
            </w:pPr>
            <w:r>
              <w:rPr>
                <w:sz w:val="21"/>
              </w:rPr>
              <w:t>精制过程挥发</w:t>
            </w:r>
          </w:p>
          <w:p>
            <w:pPr>
              <w:pStyle w:val="TableParagraph"/>
              <w:spacing w:line="265" w:lineRule="exact"/>
              <w:ind w:left="78" w:right="50"/>
              <w:rPr>
                <w:sz w:val="21"/>
              </w:rPr>
            </w:pPr>
            <w:r>
              <w:rPr>
                <w:sz w:val="21"/>
              </w:rPr>
              <w:t>不凝气</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before="37"/>
              <w:ind w:left="39" w:right="8"/>
              <w:rPr>
                <w:sz w:val="21"/>
              </w:rPr>
            </w:pPr>
            <w:r>
              <w:rPr>
                <w:sz w:val="21"/>
              </w:rPr>
              <w:t>乙醇</w:t>
            </w:r>
          </w:p>
        </w:tc>
        <w:tc>
          <w:tcPr>
            <w:tcW w:w="2120" w:type="dxa"/>
            <w:vMerge w:val="restart"/>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546"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76" w:right="50"/>
              <w:rPr>
                <w:sz w:val="21"/>
              </w:rPr>
            </w:pPr>
            <w:r>
              <w:rPr>
                <w:sz w:val="21"/>
              </w:rPr>
              <w:t>干燥后冷凝过程不</w:t>
            </w:r>
          </w:p>
          <w:p>
            <w:pPr>
              <w:pStyle w:val="TableParagraph"/>
              <w:spacing w:line="266" w:lineRule="exact"/>
              <w:ind w:left="74" w:right="50"/>
              <w:rPr>
                <w:rFonts w:ascii="Times New Roman" w:eastAsia="Times New Roman"/>
                <w:sz w:val="21"/>
              </w:rPr>
            </w:pPr>
            <w:r>
              <w:rPr>
                <w:sz w:val="21"/>
              </w:rPr>
              <w:t>凝气</w:t>
            </w:r>
            <w:r>
              <w:rPr>
                <w:rFonts w:ascii="Times New Roman" w:eastAsia="Times New Roman"/>
                <w:sz w:val="21"/>
              </w:rPr>
              <w:t>(G11-7)</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before="37"/>
              <w:ind w:left="39" w:right="8"/>
              <w:rPr>
                <w:sz w:val="21"/>
              </w:rPr>
            </w:pPr>
            <w:r>
              <w:rPr>
                <w:sz w:val="21"/>
              </w:rPr>
              <w:t>乙醇</w:t>
            </w:r>
          </w:p>
        </w:tc>
        <w:tc>
          <w:tcPr>
            <w:tcW w:w="2120"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89"/>
              <w:jc w:val="left"/>
              <w:rPr>
                <w:sz w:val="21"/>
              </w:rPr>
            </w:pPr>
            <w:r>
              <w:rPr>
                <w:spacing w:val="-3"/>
                <w:sz w:val="21"/>
              </w:rPr>
              <w:t>洗涤后乙醇回收蒸</w:t>
            </w:r>
          </w:p>
          <w:p>
            <w:pPr>
              <w:pStyle w:val="TableParagraph"/>
              <w:spacing w:line="266" w:lineRule="exact"/>
              <w:ind w:left="189"/>
              <w:jc w:val="left"/>
              <w:rPr>
                <w:sz w:val="21"/>
              </w:rPr>
            </w:pPr>
            <w:r>
              <w:rPr>
                <w:spacing w:val="-3"/>
                <w:sz w:val="21"/>
              </w:rPr>
              <w:t>馏冷凝过程不凝气</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before="37"/>
              <w:ind w:left="39" w:right="8"/>
              <w:rPr>
                <w:sz w:val="21"/>
              </w:rPr>
            </w:pPr>
            <w:r>
              <w:rPr>
                <w:sz w:val="21"/>
              </w:rPr>
              <w:t>乙醇</w:t>
            </w:r>
          </w:p>
        </w:tc>
        <w:tc>
          <w:tcPr>
            <w:tcW w:w="2120" w:type="dxa"/>
            <w:vMerge w:val="restart"/>
            <w:tcBorders>
              <w:top w:val="single" w:sz="6" w:space="0" w:color="000000"/>
              <w:left w:val="single" w:sz="6" w:space="0" w:color="000000"/>
              <w:bottom w:val="single" w:sz="6" w:space="0" w:color="000000"/>
            </w:tcBorders>
          </w:tcPr>
          <w:p>
            <w:pPr>
              <w:pStyle w:val="TableParagraph"/>
              <w:spacing w:line="146" w:lineRule="auto" w:before="28"/>
              <w:ind w:left="114" w:right="76" w:firstLine="4"/>
              <w:jc w:val="both"/>
              <w:rPr>
                <w:sz w:val="21"/>
              </w:rPr>
            </w:pPr>
            <w:r>
              <w:rPr>
                <w:spacing w:val="-3"/>
                <w:sz w:val="21"/>
              </w:rPr>
              <w:t>经回收车间配套的碱洗塔</w:t>
            </w:r>
            <w:r>
              <w:rPr>
                <w:rFonts w:ascii="Times New Roman" w:eastAsia="Times New Roman"/>
                <w:spacing w:val="-3"/>
                <w:sz w:val="21"/>
              </w:rPr>
              <w:t>+</w:t>
            </w:r>
            <w:r>
              <w:rPr>
                <w:spacing w:val="-3"/>
                <w:sz w:val="21"/>
              </w:rPr>
              <w:t>活性炭吸附装</w:t>
            </w:r>
            <w:r>
              <w:rPr>
                <w:spacing w:val="-7"/>
                <w:sz w:val="21"/>
              </w:rPr>
              <w:t>置处理后，经 </w:t>
            </w:r>
            <w:r>
              <w:rPr>
                <w:rFonts w:ascii="Times New Roman" w:eastAsia="Times New Roman"/>
                <w:sz w:val="21"/>
              </w:rPr>
              <w:t>5#</w:t>
            </w:r>
            <w:r>
              <w:rPr>
                <w:spacing w:val="-3"/>
                <w:sz w:val="21"/>
              </w:rPr>
              <w:t>排气</w:t>
            </w:r>
          </w:p>
          <w:p>
            <w:pPr>
              <w:pStyle w:val="TableParagraph"/>
              <w:spacing w:line="240" w:lineRule="exact"/>
              <w:ind w:left="645"/>
              <w:jc w:val="left"/>
              <w:rPr>
                <w:sz w:val="21"/>
              </w:rPr>
            </w:pPr>
            <w:r>
              <w:rPr>
                <w:sz w:val="21"/>
              </w:rPr>
              <w:t>筒排放。</w:t>
            </w: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89"/>
              <w:jc w:val="left"/>
              <w:rPr>
                <w:sz w:val="21"/>
              </w:rPr>
            </w:pPr>
            <w:r>
              <w:rPr>
                <w:spacing w:val="-3"/>
                <w:sz w:val="21"/>
              </w:rPr>
              <w:t>精制后离心母液溶</w:t>
            </w:r>
          </w:p>
          <w:p>
            <w:pPr>
              <w:pStyle w:val="TableParagraph"/>
              <w:spacing w:line="265" w:lineRule="exact"/>
              <w:ind w:left="189"/>
              <w:jc w:val="left"/>
              <w:rPr>
                <w:sz w:val="21"/>
              </w:rPr>
            </w:pPr>
            <w:r>
              <w:rPr>
                <w:spacing w:val="-3"/>
                <w:sz w:val="21"/>
              </w:rPr>
              <w:t>剂回收过程不凝气</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before="37"/>
              <w:ind w:left="457" w:right="8"/>
              <w:rPr>
                <w:sz w:val="21"/>
              </w:rPr>
            </w:pPr>
            <w:r>
              <w:rPr>
                <w:sz w:val="21"/>
              </w:rPr>
              <w:t>乙醇</w:t>
            </w:r>
          </w:p>
        </w:tc>
        <w:tc>
          <w:tcPr>
            <w:tcW w:w="2120" w:type="dxa"/>
            <w:vMerge/>
            <w:tcBorders>
              <w:top w:val="nil"/>
              <w:left w:val="single" w:sz="6" w:space="0" w:color="000000"/>
              <w:bottom w:val="single" w:sz="6" w:space="0" w:color="000000"/>
            </w:tcBorders>
          </w:tcPr>
          <w:p>
            <w:pPr>
              <w:rPr>
                <w:sz w:val="2"/>
                <w:szCs w:val="2"/>
              </w:rPr>
            </w:pPr>
          </w:p>
        </w:tc>
      </w:tr>
      <w:tr>
        <w:trPr>
          <w:trHeight w:val="1363"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2"/>
              <w:jc w:val="left"/>
              <w:rPr>
                <w:sz w:val="20"/>
              </w:rPr>
            </w:pPr>
          </w:p>
          <w:p>
            <w:pPr>
              <w:pStyle w:val="TableParagraph"/>
              <w:spacing w:line="148" w:lineRule="auto"/>
              <w:ind w:left="820" w:right="161" w:hanging="632"/>
              <w:jc w:val="left"/>
              <w:rPr>
                <w:sz w:val="21"/>
              </w:rPr>
            </w:pPr>
            <w:r>
              <w:rPr>
                <w:sz w:val="21"/>
              </w:rPr>
              <w:t>药品粉碎过程粉尘废气</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before="20"/>
              <w:jc w:val="left"/>
              <w:rPr>
                <w:sz w:val="20"/>
              </w:rPr>
            </w:pPr>
          </w:p>
          <w:p>
            <w:pPr>
              <w:pStyle w:val="TableParagraph"/>
              <w:spacing w:before="1"/>
              <w:ind w:left="39" w:right="8"/>
              <w:rPr>
                <w:sz w:val="21"/>
              </w:rPr>
            </w:pPr>
            <w:r>
              <w:rPr>
                <w:sz w:val="21"/>
              </w:rPr>
              <w:t>粉尘</w:t>
            </w:r>
          </w:p>
        </w:tc>
        <w:tc>
          <w:tcPr>
            <w:tcW w:w="2120" w:type="dxa"/>
            <w:tcBorders>
              <w:top w:val="single" w:sz="6" w:space="0" w:color="000000"/>
              <w:left w:val="single" w:sz="6" w:space="0" w:color="000000"/>
              <w:bottom w:val="single" w:sz="6" w:space="0" w:color="000000"/>
            </w:tcBorders>
          </w:tcPr>
          <w:p>
            <w:pPr>
              <w:pStyle w:val="TableParagraph"/>
              <w:spacing w:line="146" w:lineRule="auto" w:before="21"/>
              <w:ind w:left="114" w:right="-15" w:firstLine="60"/>
              <w:jc w:val="left"/>
              <w:rPr>
                <w:sz w:val="21"/>
              </w:rPr>
            </w:pPr>
            <w:r>
              <w:rPr>
                <w:spacing w:val="-14"/>
                <w:sz w:val="21"/>
              </w:rPr>
              <w:t>先去生产系统配套的布袋除尘装置处置后， </w:t>
            </w:r>
            <w:r>
              <w:rPr>
                <w:spacing w:val="-7"/>
                <w:sz w:val="21"/>
              </w:rPr>
              <w:t>再去原料车间</w:t>
            </w:r>
            <w:r>
              <w:rPr>
                <w:rFonts w:ascii="Times New Roman" w:eastAsia="Times New Roman"/>
                <w:sz w:val="21"/>
              </w:rPr>
              <w:t>2</w:t>
            </w:r>
            <w:r>
              <w:rPr>
                <w:rFonts w:ascii="Times New Roman" w:eastAsia="Times New Roman"/>
                <w:spacing w:val="25"/>
                <w:sz w:val="21"/>
              </w:rPr>
              <w:t> </w:t>
            </w:r>
            <w:r>
              <w:rPr>
                <w:spacing w:val="-12"/>
                <w:sz w:val="21"/>
              </w:rPr>
              <w:t>内的</w:t>
            </w:r>
            <w:r>
              <w:rPr>
                <w:spacing w:val="-14"/>
                <w:sz w:val="21"/>
              </w:rPr>
              <w:t>排风净化系统处理后</w:t>
            </w:r>
          </w:p>
          <w:p>
            <w:pPr>
              <w:pStyle w:val="TableParagraph"/>
              <w:spacing w:line="236" w:lineRule="exact"/>
              <w:ind w:left="273"/>
              <w:jc w:val="left"/>
              <w:rPr>
                <w:sz w:val="21"/>
              </w:rPr>
            </w:pPr>
            <w:r>
              <w:rPr>
                <w:rFonts w:ascii="Times New Roman" w:eastAsia="Times New Roman"/>
                <w:sz w:val="21"/>
              </w:rPr>
              <w:t>4#</w:t>
            </w:r>
            <w:r>
              <w:rPr>
                <w:sz w:val="21"/>
              </w:rPr>
              <w:t>排气筒排出车间</w:t>
            </w:r>
          </w:p>
        </w:tc>
      </w:tr>
      <w:tr>
        <w:trPr>
          <w:trHeight w:val="544" w:hRule="atLeast"/>
        </w:trPr>
        <w:tc>
          <w:tcPr>
            <w:tcW w:w="828"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5"/>
              <w:jc w:val="left"/>
              <w:rPr>
                <w:sz w:val="21"/>
              </w:rPr>
            </w:pPr>
          </w:p>
          <w:p>
            <w:pPr>
              <w:pStyle w:val="TableParagraph"/>
              <w:ind w:left="203"/>
              <w:jc w:val="left"/>
              <w:rPr>
                <w:sz w:val="21"/>
              </w:rPr>
            </w:pPr>
            <w:r>
              <w:rPr>
                <w:sz w:val="21"/>
              </w:rPr>
              <w:t>废水</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78" w:right="50"/>
              <w:rPr>
                <w:sz w:val="21"/>
              </w:rPr>
            </w:pPr>
            <w:r>
              <w:rPr>
                <w:sz w:val="21"/>
              </w:rPr>
              <w:t>取代后萃取底层</w:t>
            </w:r>
          </w:p>
          <w:p>
            <w:pPr>
              <w:pStyle w:val="TableParagraph"/>
              <w:spacing w:line="266" w:lineRule="exact"/>
              <w:ind w:left="78" w:right="50"/>
              <w:rPr>
                <w:sz w:val="21"/>
              </w:rPr>
            </w:pPr>
            <w:r>
              <w:rPr>
                <w:sz w:val="21"/>
              </w:rPr>
              <w:t>废水</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9" w:right="8"/>
              <w:rPr>
                <w:sz w:val="21"/>
              </w:rPr>
            </w:pPr>
            <w:r>
              <w:rPr>
                <w:rFonts w:ascii="Times New Roman" w:eastAsia="Times New Roman"/>
                <w:sz w:val="21"/>
              </w:rPr>
              <w:t>COD</w:t>
            </w:r>
            <w:r>
              <w:rPr>
                <w:sz w:val="21"/>
              </w:rPr>
              <w:t>、氯化氢、双氟苯氯甲烷、氯化</w:t>
            </w:r>
          </w:p>
          <w:p>
            <w:pPr>
              <w:pStyle w:val="TableParagraph"/>
              <w:spacing w:line="266" w:lineRule="exact"/>
              <w:ind w:left="39" w:right="8"/>
              <w:rPr>
                <w:sz w:val="21"/>
              </w:rPr>
            </w:pPr>
            <w:r>
              <w:rPr>
                <w:sz w:val="21"/>
              </w:rPr>
              <w:t>锌、甲苯、双氟苯甲醇等</w:t>
            </w:r>
          </w:p>
        </w:tc>
        <w:tc>
          <w:tcPr>
            <w:tcW w:w="2120" w:type="dxa"/>
            <w:vMerge w:val="restart"/>
            <w:tcBorders>
              <w:top w:val="single" w:sz="6" w:space="0" w:color="000000"/>
              <w:left w:val="single" w:sz="6" w:space="0" w:color="000000"/>
              <w:bottom w:val="single" w:sz="6" w:space="0" w:color="000000"/>
            </w:tcBorders>
          </w:tcPr>
          <w:p>
            <w:pPr>
              <w:pStyle w:val="TableParagraph"/>
              <w:jc w:val="left"/>
              <w:rPr>
                <w:sz w:val="20"/>
              </w:rPr>
            </w:pPr>
          </w:p>
          <w:p>
            <w:pPr>
              <w:pStyle w:val="TableParagraph"/>
              <w:spacing w:before="13"/>
              <w:jc w:val="left"/>
              <w:rPr>
                <w:sz w:val="20"/>
              </w:rPr>
            </w:pPr>
          </w:p>
          <w:p>
            <w:pPr>
              <w:pStyle w:val="TableParagraph"/>
              <w:spacing w:line="146" w:lineRule="auto"/>
              <w:ind w:left="119" w:right="81"/>
              <w:jc w:val="left"/>
              <w:rPr>
                <w:sz w:val="21"/>
              </w:rPr>
            </w:pPr>
            <w:r>
              <w:rPr>
                <w:sz w:val="21"/>
              </w:rPr>
              <w:t>废水预处理后，由污水处理站进一步处理</w:t>
            </w: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37"/>
              <w:ind w:left="78" w:right="50"/>
              <w:rPr>
                <w:sz w:val="21"/>
              </w:rPr>
            </w:pPr>
            <w:r>
              <w:rPr>
                <w:sz w:val="21"/>
              </w:rPr>
              <w:t>缩合后底层废水</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41" w:right="8"/>
              <w:rPr>
                <w:sz w:val="21"/>
              </w:rPr>
            </w:pPr>
            <w:r>
              <w:rPr>
                <w:rFonts w:ascii="Times New Roman" w:eastAsia="Times New Roman"/>
                <w:sz w:val="21"/>
              </w:rPr>
              <w:t>COD</w:t>
            </w:r>
            <w:r>
              <w:rPr>
                <w:sz w:val="21"/>
              </w:rPr>
              <w:t>、肉桂哌嗪、盐酸氟桂利嗪中间</w:t>
            </w:r>
          </w:p>
          <w:p>
            <w:pPr>
              <w:pStyle w:val="TableParagraph"/>
              <w:spacing w:line="265" w:lineRule="exact"/>
              <w:ind w:left="36" w:right="8"/>
              <w:rPr>
                <w:sz w:val="21"/>
              </w:rPr>
            </w:pPr>
            <w:r>
              <w:rPr>
                <w:sz w:val="21"/>
              </w:rPr>
              <w:t>体、三乙胺、甲苯等</w:t>
            </w:r>
          </w:p>
        </w:tc>
        <w:tc>
          <w:tcPr>
            <w:tcW w:w="2120"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37"/>
              <w:ind w:left="78" w:right="50"/>
              <w:rPr>
                <w:sz w:val="21"/>
              </w:rPr>
            </w:pPr>
            <w:r>
              <w:rPr>
                <w:sz w:val="21"/>
              </w:rPr>
              <w:t>缩合后洗涤废水</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41" w:right="8"/>
              <w:rPr>
                <w:sz w:val="21"/>
              </w:rPr>
            </w:pPr>
            <w:r>
              <w:rPr>
                <w:rFonts w:ascii="Times New Roman" w:eastAsia="Times New Roman"/>
                <w:sz w:val="21"/>
              </w:rPr>
              <w:t>COD</w:t>
            </w:r>
            <w:r>
              <w:rPr>
                <w:sz w:val="21"/>
              </w:rPr>
              <w:t>、肉桂哌嗪、盐酸氟桂利嗪中间</w:t>
            </w:r>
          </w:p>
          <w:p>
            <w:pPr>
              <w:pStyle w:val="TableParagraph"/>
              <w:spacing w:line="265" w:lineRule="exact"/>
              <w:ind w:left="36" w:right="8"/>
              <w:rPr>
                <w:sz w:val="21"/>
              </w:rPr>
            </w:pPr>
            <w:r>
              <w:rPr>
                <w:sz w:val="21"/>
              </w:rPr>
              <w:t>体、三乙胺、甲苯、醋酸等</w:t>
            </w:r>
          </w:p>
        </w:tc>
        <w:tc>
          <w:tcPr>
            <w:tcW w:w="2120"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37"/>
              <w:ind w:left="78" w:right="50"/>
              <w:rPr>
                <w:sz w:val="21"/>
              </w:rPr>
            </w:pPr>
            <w:r>
              <w:rPr>
                <w:sz w:val="21"/>
              </w:rPr>
              <w:t>结晶后离心母液</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15"/>
              <w:jc w:val="left"/>
              <w:rPr>
                <w:sz w:val="21"/>
              </w:rPr>
            </w:pPr>
            <w:r>
              <w:rPr>
                <w:rFonts w:ascii="Times New Roman" w:eastAsia="Times New Roman"/>
                <w:spacing w:val="-1"/>
                <w:sz w:val="21"/>
              </w:rPr>
              <w:t>COD</w:t>
            </w:r>
            <w:r>
              <w:rPr>
                <w:spacing w:val="-10"/>
                <w:sz w:val="21"/>
              </w:rPr>
              <w:t>、肉桂哌嗪、乙醇、盐酸氟桂利</w:t>
            </w:r>
          </w:p>
          <w:p>
            <w:pPr>
              <w:pStyle w:val="TableParagraph"/>
              <w:spacing w:line="265" w:lineRule="exact"/>
              <w:ind w:left="115"/>
              <w:jc w:val="left"/>
              <w:rPr>
                <w:sz w:val="21"/>
              </w:rPr>
            </w:pPr>
            <w:r>
              <w:rPr>
                <w:spacing w:val="-8"/>
                <w:sz w:val="21"/>
              </w:rPr>
              <w:t>嗪、三乙胺、甲苯、乙酸、氯化氢等</w:t>
            </w:r>
          </w:p>
        </w:tc>
        <w:tc>
          <w:tcPr>
            <w:tcW w:w="2120" w:type="dxa"/>
            <w:vMerge/>
            <w:tcBorders>
              <w:top w:val="nil"/>
              <w:left w:val="single" w:sz="6" w:space="0" w:color="000000"/>
              <w:bottom w:val="single" w:sz="6" w:space="0" w:color="000000"/>
            </w:tcBorders>
          </w:tcPr>
          <w:p>
            <w:pPr>
              <w:rPr>
                <w:sz w:val="2"/>
                <w:szCs w:val="2"/>
              </w:rPr>
            </w:pPr>
          </w:p>
        </w:tc>
      </w:tr>
      <w:tr>
        <w:trPr>
          <w:trHeight w:val="539" w:hRule="atLeast"/>
        </w:trPr>
        <w:tc>
          <w:tcPr>
            <w:tcW w:w="828" w:type="dxa"/>
            <w:vMerge w:val="restart"/>
            <w:tcBorders>
              <w:top w:val="single" w:sz="6" w:space="0" w:color="000000"/>
              <w:right w:val="single" w:sz="6" w:space="0" w:color="000000"/>
            </w:tcBorders>
          </w:tcPr>
          <w:p>
            <w:pPr>
              <w:pStyle w:val="TableParagraph"/>
              <w:jc w:val="left"/>
              <w:rPr>
                <w:sz w:val="20"/>
              </w:rPr>
            </w:pPr>
          </w:p>
          <w:p>
            <w:pPr>
              <w:pStyle w:val="TableParagraph"/>
              <w:spacing w:before="13"/>
              <w:jc w:val="left"/>
              <w:rPr>
                <w:sz w:val="16"/>
              </w:rPr>
            </w:pPr>
          </w:p>
          <w:p>
            <w:pPr>
              <w:pStyle w:val="TableParagraph"/>
              <w:ind w:left="203"/>
              <w:jc w:val="left"/>
              <w:rPr>
                <w:sz w:val="21"/>
              </w:rPr>
            </w:pPr>
            <w:r>
              <w:rPr>
                <w:sz w:val="21"/>
              </w:rPr>
              <w:t>固废</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76" w:right="50"/>
              <w:rPr>
                <w:sz w:val="21"/>
              </w:rPr>
            </w:pPr>
            <w:r>
              <w:rPr>
                <w:sz w:val="21"/>
              </w:rPr>
              <w:t>萃取后有机层蒸馏</w:t>
            </w:r>
          </w:p>
          <w:p>
            <w:pPr>
              <w:pStyle w:val="TableParagraph"/>
              <w:spacing w:line="259" w:lineRule="exact"/>
              <w:ind w:left="78" w:right="50"/>
              <w:rPr>
                <w:sz w:val="21"/>
              </w:rPr>
            </w:pPr>
            <w:r>
              <w:rPr>
                <w:sz w:val="21"/>
              </w:rPr>
              <w:t>残液渣</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39" w:right="8"/>
              <w:rPr>
                <w:sz w:val="21"/>
              </w:rPr>
            </w:pPr>
            <w:r>
              <w:rPr>
                <w:sz w:val="21"/>
              </w:rPr>
              <w:t>双氟苯氯甲烷、甲苯、氯化锌、双氟</w:t>
            </w:r>
          </w:p>
          <w:p>
            <w:pPr>
              <w:pStyle w:val="TableParagraph"/>
              <w:spacing w:line="259" w:lineRule="exact"/>
              <w:ind w:left="39" w:right="8"/>
              <w:rPr>
                <w:sz w:val="21"/>
              </w:rPr>
            </w:pPr>
            <w:r>
              <w:rPr>
                <w:sz w:val="21"/>
              </w:rPr>
              <w:t>苯甲醇</w:t>
            </w:r>
          </w:p>
        </w:tc>
        <w:tc>
          <w:tcPr>
            <w:tcW w:w="2120" w:type="dxa"/>
            <w:vMerge w:val="restart"/>
            <w:tcBorders>
              <w:top w:val="single" w:sz="6" w:space="0" w:color="000000"/>
              <w:left w:val="single" w:sz="6" w:space="0" w:color="000000"/>
            </w:tcBorders>
          </w:tcPr>
          <w:p>
            <w:pPr>
              <w:pStyle w:val="TableParagraph"/>
              <w:jc w:val="left"/>
              <w:rPr>
                <w:sz w:val="20"/>
              </w:rPr>
            </w:pPr>
          </w:p>
          <w:p>
            <w:pPr>
              <w:pStyle w:val="TableParagraph"/>
              <w:spacing w:before="18"/>
              <w:jc w:val="left"/>
              <w:rPr>
                <w:sz w:val="15"/>
              </w:rPr>
            </w:pPr>
          </w:p>
          <w:p>
            <w:pPr>
              <w:pStyle w:val="TableParagraph"/>
              <w:spacing w:line="146" w:lineRule="auto" w:before="1"/>
              <w:ind w:left="645" w:right="82" w:hanging="527"/>
              <w:jc w:val="left"/>
              <w:rPr>
                <w:sz w:val="21"/>
              </w:rPr>
            </w:pPr>
            <w:r>
              <w:rPr>
                <w:sz w:val="21"/>
              </w:rPr>
              <w:t>作为危废委托有资质单位处置</w:t>
            </w:r>
          </w:p>
        </w:tc>
      </w:tr>
      <w:tr>
        <w:trPr>
          <w:trHeight w:val="529"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76" w:right="50"/>
              <w:rPr>
                <w:sz w:val="21"/>
              </w:rPr>
            </w:pPr>
            <w:r>
              <w:rPr>
                <w:sz w:val="21"/>
              </w:rPr>
              <w:t>溶剂回收过程蒸馏</w:t>
            </w:r>
          </w:p>
          <w:p>
            <w:pPr>
              <w:pStyle w:val="TableParagraph"/>
              <w:spacing w:line="258" w:lineRule="exact"/>
              <w:ind w:left="78" w:right="50"/>
              <w:rPr>
                <w:sz w:val="21"/>
              </w:rPr>
            </w:pPr>
            <w:r>
              <w:rPr>
                <w:sz w:val="21"/>
              </w:rPr>
              <w:t>残液</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52" w:right="8"/>
              <w:rPr>
                <w:sz w:val="21"/>
              </w:rPr>
            </w:pPr>
            <w:r>
              <w:rPr>
                <w:spacing w:val="-15"/>
                <w:sz w:val="21"/>
              </w:rPr>
              <w:t>肉桂哌嗪、乙醇、盐酸氟桂利嗪、水、</w:t>
            </w:r>
          </w:p>
          <w:p>
            <w:pPr>
              <w:pStyle w:val="TableParagraph"/>
              <w:spacing w:line="258" w:lineRule="exact"/>
              <w:ind w:left="36" w:right="8"/>
              <w:rPr>
                <w:sz w:val="21"/>
              </w:rPr>
            </w:pPr>
            <w:r>
              <w:rPr>
                <w:sz w:val="21"/>
              </w:rPr>
              <w:t>三乙胺、甲苯、乙酸、氯化氢</w:t>
            </w:r>
          </w:p>
        </w:tc>
        <w:tc>
          <w:tcPr>
            <w:tcW w:w="2120" w:type="dxa"/>
            <w:vMerge/>
            <w:tcBorders>
              <w:top w:val="nil"/>
              <w:left w:val="single" w:sz="6" w:space="0" w:color="000000"/>
            </w:tcBorders>
          </w:tcPr>
          <w:p>
            <w:pPr>
              <w:rPr>
                <w:sz w:val="2"/>
                <w:szCs w:val="2"/>
              </w:rPr>
            </w:pPr>
          </w:p>
        </w:tc>
      </w:tr>
      <w:tr>
        <w:trPr>
          <w:trHeight w:val="325"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78" w:right="50"/>
              <w:rPr>
                <w:sz w:val="21"/>
              </w:rPr>
            </w:pPr>
            <w:r>
              <w:rPr>
                <w:sz w:val="21"/>
              </w:rPr>
              <w:t>精制过滤废渣</w:t>
            </w:r>
          </w:p>
        </w:tc>
        <w:tc>
          <w:tcPr>
            <w:tcW w:w="353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05"/>
              <w:jc w:val="left"/>
              <w:rPr>
                <w:sz w:val="21"/>
              </w:rPr>
            </w:pPr>
            <w:r>
              <w:rPr>
                <w:sz w:val="21"/>
              </w:rPr>
              <w:t>废活性炭、乙醇盐酸氟桂利嗪</w:t>
            </w:r>
          </w:p>
        </w:tc>
        <w:tc>
          <w:tcPr>
            <w:tcW w:w="2120" w:type="dxa"/>
            <w:vMerge/>
            <w:tcBorders>
              <w:top w:val="nil"/>
              <w:left w:val="single" w:sz="6" w:space="0" w:color="000000"/>
            </w:tcBorders>
          </w:tcPr>
          <w:p>
            <w:pPr>
              <w:rPr>
                <w:sz w:val="2"/>
                <w:szCs w:val="2"/>
              </w:rPr>
            </w:pPr>
          </w:p>
        </w:tc>
      </w:tr>
      <w:tr>
        <w:trPr>
          <w:trHeight w:val="536"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right w:val="single" w:sz="6" w:space="0" w:color="000000"/>
            </w:tcBorders>
          </w:tcPr>
          <w:p>
            <w:pPr>
              <w:pStyle w:val="TableParagraph"/>
              <w:spacing w:line="251" w:lineRule="exact"/>
              <w:ind w:left="76" w:right="50"/>
              <w:rPr>
                <w:sz w:val="21"/>
              </w:rPr>
            </w:pPr>
            <w:r>
              <w:rPr>
                <w:sz w:val="21"/>
              </w:rPr>
              <w:t>精制后离心母液溶</w:t>
            </w:r>
          </w:p>
          <w:p>
            <w:pPr>
              <w:pStyle w:val="TableParagraph"/>
              <w:spacing w:line="266" w:lineRule="exact"/>
              <w:ind w:left="78" w:right="50"/>
              <w:rPr>
                <w:sz w:val="21"/>
              </w:rPr>
            </w:pPr>
            <w:r>
              <w:rPr>
                <w:sz w:val="21"/>
              </w:rPr>
              <w:t>剂回收蒸馏残液</w:t>
            </w:r>
          </w:p>
        </w:tc>
        <w:tc>
          <w:tcPr>
            <w:tcW w:w="3531" w:type="dxa"/>
            <w:tcBorders>
              <w:top w:val="single" w:sz="6" w:space="0" w:color="000000"/>
              <w:left w:val="single" w:sz="6" w:space="0" w:color="000000"/>
              <w:right w:val="single" w:sz="6" w:space="0" w:color="000000"/>
            </w:tcBorders>
          </w:tcPr>
          <w:p>
            <w:pPr>
              <w:pStyle w:val="TableParagraph"/>
              <w:spacing w:before="29"/>
              <w:ind w:left="825"/>
              <w:jc w:val="left"/>
              <w:rPr>
                <w:sz w:val="21"/>
              </w:rPr>
            </w:pPr>
            <w:r>
              <w:rPr>
                <w:sz w:val="21"/>
              </w:rPr>
              <w:t>乙醇、盐酸氟桂利嗪</w:t>
            </w:r>
          </w:p>
        </w:tc>
        <w:tc>
          <w:tcPr>
            <w:tcW w:w="2120" w:type="dxa"/>
            <w:vMerge/>
            <w:tcBorders>
              <w:top w:val="nil"/>
              <w:left w:val="single" w:sz="6" w:space="0" w:color="000000"/>
            </w:tcBorders>
          </w:tcPr>
          <w:p>
            <w:pPr>
              <w:rPr>
                <w:sz w:val="2"/>
                <w:szCs w:val="2"/>
              </w:rPr>
            </w:pPr>
          </w:p>
        </w:tc>
      </w:tr>
    </w:tbl>
    <w:p>
      <w:pPr>
        <w:pStyle w:val="BodyText"/>
        <w:spacing w:before="7"/>
        <w:rPr>
          <w:sz w:val="8"/>
        </w:rPr>
      </w:pPr>
    </w:p>
    <w:p>
      <w:pPr>
        <w:pStyle w:val="Heading2"/>
        <w:numPr>
          <w:ilvl w:val="1"/>
          <w:numId w:val="11"/>
        </w:numPr>
        <w:tabs>
          <w:tab w:pos="1250" w:val="left" w:leader="none"/>
        </w:tabs>
        <w:spacing w:line="613" w:lineRule="exact" w:before="0" w:after="0"/>
        <w:ind w:left="1249" w:right="0" w:hanging="631"/>
        <w:jc w:val="left"/>
      </w:pPr>
      <w:r>
        <w:rPr/>
        <w:t>原环评主要生产设备和原材料消耗</w:t>
      </w:r>
    </w:p>
    <w:p>
      <w:pPr>
        <w:pStyle w:val="Heading3"/>
        <w:numPr>
          <w:ilvl w:val="2"/>
          <w:numId w:val="11"/>
        </w:numPr>
        <w:tabs>
          <w:tab w:pos="1418" w:val="left" w:leader="none"/>
        </w:tabs>
        <w:spacing w:line="240" w:lineRule="auto" w:before="134" w:after="0"/>
        <w:ind w:left="1417" w:right="0" w:hanging="799"/>
        <w:jc w:val="left"/>
      </w:pPr>
      <w:r>
        <w:rPr/>
        <w:t>原辅材料学消耗</w:t>
      </w:r>
    </w:p>
    <w:p>
      <w:pPr>
        <w:pStyle w:val="BodyText"/>
        <w:spacing w:line="220" w:lineRule="auto" w:before="197"/>
        <w:ind w:left="618" w:right="973" w:firstLine="482"/>
      </w:pPr>
      <w:r>
        <w:rPr/>
        <w:t>山东仁和堂药业有限公司医药工业园</w:t>
      </w:r>
      <w:r>
        <w:rPr>
          <w:rFonts w:ascii="Times New Roman" w:hAnsi="Times New Roman" w:eastAsia="Times New Roman"/>
        </w:rPr>
        <w:t>——</w:t>
      </w:r>
      <w:r>
        <w:rPr/>
        <w:t>原料药建设项目各产品生产所需</w:t>
      </w:r>
      <w:r>
        <w:rPr>
          <w:spacing w:val="-7"/>
        </w:rPr>
        <w:t>原、辅材料均不使用重金属</w:t>
      </w:r>
      <w:r>
        <w:rPr/>
        <w:t>（</w:t>
      </w:r>
      <w:r>
        <w:rPr>
          <w:rFonts w:ascii="Times New Roman" w:hAnsi="Times New Roman" w:eastAsia="Times New Roman"/>
        </w:rPr>
        <w:t>Pb</w:t>
      </w:r>
      <w:r>
        <w:rPr>
          <w:spacing w:val="-22"/>
        </w:rPr>
        <w:t>、</w:t>
      </w:r>
      <w:r>
        <w:rPr>
          <w:rFonts w:ascii="Times New Roman" w:hAnsi="Times New Roman" w:eastAsia="Times New Roman"/>
        </w:rPr>
        <w:t>As</w:t>
      </w:r>
      <w:r>
        <w:rPr>
          <w:spacing w:val="-22"/>
        </w:rPr>
        <w:t>、</w:t>
      </w:r>
      <w:r>
        <w:rPr>
          <w:rFonts w:ascii="Times New Roman" w:hAnsi="Times New Roman" w:eastAsia="Times New Roman"/>
        </w:rPr>
        <w:t>Zn</w:t>
      </w:r>
      <w:r>
        <w:rPr>
          <w:spacing w:val="-22"/>
        </w:rPr>
        <w:t>、</w:t>
      </w:r>
      <w:r>
        <w:rPr>
          <w:rFonts w:ascii="Times New Roman" w:hAnsi="Times New Roman" w:eastAsia="Times New Roman"/>
        </w:rPr>
        <w:t>Cu</w:t>
      </w:r>
      <w:r>
        <w:rPr>
          <w:spacing w:val="-22"/>
        </w:rPr>
        <w:t>、</w:t>
      </w:r>
      <w:r>
        <w:rPr>
          <w:rFonts w:ascii="Times New Roman" w:hAnsi="Times New Roman" w:eastAsia="Times New Roman"/>
        </w:rPr>
        <w:t>Hg</w:t>
      </w:r>
      <w:r>
        <w:rPr>
          <w:spacing w:val="-22"/>
        </w:rPr>
        <w:t>、</w:t>
      </w:r>
      <w:r>
        <w:rPr>
          <w:rFonts w:ascii="Times New Roman" w:hAnsi="Times New Roman" w:eastAsia="Times New Roman"/>
        </w:rPr>
        <w:t>Cr</w:t>
      </w:r>
      <w:r>
        <w:rPr>
          <w:spacing w:val="-22"/>
        </w:rPr>
        <w:t>、</w:t>
      </w:r>
      <w:r>
        <w:rPr>
          <w:rFonts w:ascii="Times New Roman" w:hAnsi="Times New Roman" w:eastAsia="Times New Roman"/>
          <w:spacing w:val="-11"/>
        </w:rPr>
        <w:t>Ni</w:t>
      </w:r>
      <w:r>
        <w:rPr>
          <w:spacing w:val="-11"/>
        </w:rPr>
        <w:t>）</w:t>
      </w:r>
      <w:r>
        <w:rPr>
          <w:spacing w:val="-3"/>
        </w:rPr>
        <w:t>，详见下表 </w:t>
      </w:r>
      <w:r>
        <w:rPr>
          <w:rFonts w:ascii="Times New Roman" w:hAnsi="Times New Roman" w:eastAsia="Times New Roman"/>
        </w:rPr>
        <w:t>3.4-1~ </w:t>
      </w:r>
      <w:r>
        <w:rPr>
          <w:spacing w:val="3"/>
        </w:rPr>
        <w:t>表 </w:t>
      </w:r>
      <w:r>
        <w:rPr>
          <w:rFonts w:ascii="Times New Roman" w:hAnsi="Times New Roman" w:eastAsia="Times New Roman"/>
        </w:rPr>
        <w:t>3.4-13</w:t>
      </w:r>
      <w:r>
        <w:rPr/>
        <w:t>。</w:t>
      </w:r>
    </w:p>
    <w:p>
      <w:pPr>
        <w:tabs>
          <w:tab w:pos="3964" w:val="left" w:leader="none"/>
        </w:tabs>
        <w:spacing w:before="162" w:after="25"/>
        <w:ind w:left="3052" w:right="0" w:firstLine="0"/>
        <w:jc w:val="left"/>
        <w:rPr>
          <w:sz w:val="21"/>
        </w:rPr>
      </w:pPr>
      <w:r>
        <w:rPr>
          <w:sz w:val="21"/>
        </w:rPr>
        <w:t>表</w:t>
      </w:r>
      <w:r>
        <w:rPr>
          <w:spacing w:val="7"/>
          <w:sz w:val="21"/>
        </w:rPr>
        <w:t> </w:t>
      </w:r>
      <w:r>
        <w:rPr>
          <w:rFonts w:ascii="Times New Roman" w:eastAsia="Times New Roman"/>
          <w:b/>
          <w:sz w:val="21"/>
        </w:rPr>
        <w:t>3.4-1</w:t>
        <w:tab/>
      </w:r>
      <w:r>
        <w:rPr>
          <w:sz w:val="21"/>
        </w:rPr>
        <w:t>奥沙普秦原药</w:t>
      </w:r>
      <w:r>
        <w:rPr>
          <w:spacing w:val="-3"/>
          <w:sz w:val="21"/>
        </w:rPr>
        <w:t>物</w:t>
      </w:r>
      <w:r>
        <w:rPr>
          <w:sz w:val="21"/>
        </w:rPr>
        <w:t>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2"/>
        <w:gridCol w:w="2146"/>
        <w:gridCol w:w="1824"/>
        <w:gridCol w:w="1824"/>
        <w:gridCol w:w="1821"/>
      </w:tblGrid>
      <w:tr>
        <w:trPr>
          <w:trHeight w:val="311" w:hRule="atLeast"/>
        </w:trPr>
        <w:tc>
          <w:tcPr>
            <w:tcW w:w="912" w:type="dxa"/>
            <w:tcBorders>
              <w:bottom w:val="single" w:sz="6" w:space="0" w:color="000000"/>
              <w:right w:val="single" w:sz="6" w:space="0" w:color="000000"/>
            </w:tcBorders>
          </w:tcPr>
          <w:p>
            <w:pPr>
              <w:pStyle w:val="TableParagraph"/>
              <w:spacing w:line="291" w:lineRule="exact"/>
              <w:ind w:left="225" w:right="204"/>
              <w:rPr>
                <w:sz w:val="21"/>
              </w:rPr>
            </w:pPr>
            <w:r>
              <w:rPr>
                <w:sz w:val="21"/>
              </w:rPr>
              <w:t>序号</w:t>
            </w:r>
          </w:p>
        </w:tc>
        <w:tc>
          <w:tcPr>
            <w:tcW w:w="2146" w:type="dxa"/>
            <w:tcBorders>
              <w:left w:val="single" w:sz="6" w:space="0" w:color="000000"/>
              <w:bottom w:val="single" w:sz="6" w:space="0" w:color="000000"/>
              <w:right w:val="single" w:sz="6" w:space="0" w:color="000000"/>
            </w:tcBorders>
          </w:tcPr>
          <w:p>
            <w:pPr>
              <w:pStyle w:val="TableParagraph"/>
              <w:spacing w:line="291" w:lineRule="exact"/>
              <w:ind w:left="322" w:right="299"/>
              <w:rPr>
                <w:sz w:val="21"/>
              </w:rPr>
            </w:pPr>
            <w:r>
              <w:rPr>
                <w:sz w:val="21"/>
              </w:rPr>
              <w:t>名称</w:t>
            </w:r>
          </w:p>
        </w:tc>
        <w:tc>
          <w:tcPr>
            <w:tcW w:w="1824" w:type="dxa"/>
            <w:tcBorders>
              <w:left w:val="single" w:sz="6" w:space="0" w:color="000000"/>
              <w:bottom w:val="single" w:sz="6" w:space="0" w:color="000000"/>
              <w:right w:val="single" w:sz="6" w:space="0" w:color="000000"/>
            </w:tcBorders>
          </w:tcPr>
          <w:p>
            <w:pPr>
              <w:pStyle w:val="TableParagraph"/>
              <w:spacing w:line="291" w:lineRule="exact"/>
              <w:ind w:left="186" w:right="157"/>
              <w:rPr>
                <w:sz w:val="21"/>
              </w:rPr>
            </w:pPr>
            <w:r>
              <w:rPr>
                <w:sz w:val="21"/>
              </w:rPr>
              <w:t>规格</w:t>
            </w:r>
          </w:p>
        </w:tc>
        <w:tc>
          <w:tcPr>
            <w:tcW w:w="1824" w:type="dxa"/>
            <w:tcBorders>
              <w:left w:val="single" w:sz="6" w:space="0" w:color="000000"/>
              <w:bottom w:val="single" w:sz="6" w:space="0" w:color="000000"/>
              <w:right w:val="single" w:sz="6" w:space="0" w:color="000000"/>
            </w:tcBorders>
          </w:tcPr>
          <w:p>
            <w:pPr>
              <w:pStyle w:val="TableParagraph"/>
              <w:spacing w:line="291" w:lineRule="exact"/>
              <w:ind w:left="187" w:right="157"/>
              <w:rPr>
                <w:rFonts w:ascii="Times New Roman" w:eastAsia="Times New Roman"/>
                <w:sz w:val="21"/>
              </w:rPr>
            </w:pPr>
            <w:r>
              <w:rPr>
                <w:sz w:val="21"/>
              </w:rPr>
              <w:t>吨产品消耗 </w:t>
            </w:r>
            <w:r>
              <w:rPr>
                <w:rFonts w:ascii="Times New Roman" w:eastAsia="Times New Roman"/>
                <w:sz w:val="21"/>
              </w:rPr>
              <w:t>kg/t</w:t>
            </w:r>
          </w:p>
        </w:tc>
        <w:tc>
          <w:tcPr>
            <w:tcW w:w="1821" w:type="dxa"/>
            <w:tcBorders>
              <w:left w:val="single" w:sz="6" w:space="0" w:color="000000"/>
              <w:bottom w:val="single" w:sz="6" w:space="0" w:color="000000"/>
            </w:tcBorders>
          </w:tcPr>
          <w:p>
            <w:pPr>
              <w:pStyle w:val="TableParagraph"/>
              <w:spacing w:line="291" w:lineRule="exact"/>
              <w:ind w:left="455" w:right="415"/>
              <w:rPr>
                <w:rFonts w:ascii="Times New Roman" w:eastAsia="Times New Roman"/>
                <w:sz w:val="21"/>
              </w:rPr>
            </w:pPr>
            <w:r>
              <w:rPr>
                <w:sz w:val="21"/>
              </w:rPr>
              <w:t>消耗量 </w:t>
            </w:r>
            <w:r>
              <w:rPr>
                <w:rFonts w:ascii="Times New Roman" w:eastAsia="Times New Roman"/>
                <w:sz w:val="21"/>
              </w:rPr>
              <w:t>t/a</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1</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安息香</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7" w:right="155"/>
              <w:rPr>
                <w:rFonts w:ascii="Times New Roman"/>
                <w:sz w:val="21"/>
              </w:rPr>
            </w:pPr>
            <w:r>
              <w:rPr>
                <w:rFonts w:ascii="Times New Roman"/>
                <w:sz w:val="21"/>
              </w:rPr>
              <w:t>97%</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1092</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16.38</w:t>
            </w:r>
          </w:p>
        </w:tc>
      </w:tr>
      <w:tr>
        <w:trPr>
          <w:trHeight w:val="323" w:hRule="atLeast"/>
        </w:trPr>
        <w:tc>
          <w:tcPr>
            <w:tcW w:w="912"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2</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322" w:right="297"/>
              <w:rPr>
                <w:sz w:val="21"/>
              </w:rPr>
            </w:pPr>
            <w:r>
              <w:rPr>
                <w:sz w:val="21"/>
              </w:rPr>
              <w:t>丁二酸酐</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7" w:right="155"/>
              <w:rPr>
                <w:rFonts w:ascii="Times New Roman"/>
                <w:sz w:val="21"/>
              </w:rPr>
            </w:pPr>
            <w:r>
              <w:rPr>
                <w:rFonts w:ascii="Times New Roman"/>
                <w:sz w:val="21"/>
              </w:rPr>
              <w:t>96%</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759</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11.385</w:t>
            </w:r>
          </w:p>
        </w:tc>
      </w:tr>
      <w:tr>
        <w:trPr>
          <w:trHeight w:val="326"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3</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吡啶</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7" w:right="155"/>
              <w:rPr>
                <w:rFonts w:ascii="Times New Roman"/>
                <w:sz w:val="21"/>
              </w:rPr>
            </w:pPr>
            <w:r>
              <w:rPr>
                <w:rFonts w:ascii="Times New Roman"/>
                <w:sz w:val="21"/>
              </w:rPr>
              <w:t>98.5%</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76.2</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1.143</w:t>
            </w:r>
          </w:p>
        </w:tc>
      </w:tr>
      <w:tr>
        <w:trPr>
          <w:trHeight w:val="325" w:hRule="atLeast"/>
        </w:trPr>
        <w:tc>
          <w:tcPr>
            <w:tcW w:w="912" w:type="dxa"/>
            <w:tcBorders>
              <w:top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4</w:t>
            </w:r>
          </w:p>
        </w:tc>
        <w:tc>
          <w:tcPr>
            <w:tcW w:w="2146" w:type="dxa"/>
            <w:tcBorders>
              <w:top w:val="single" w:sz="6" w:space="0" w:color="000000"/>
              <w:left w:val="single" w:sz="6" w:space="0" w:color="000000"/>
              <w:right w:val="single" w:sz="6" w:space="0" w:color="000000"/>
            </w:tcBorders>
          </w:tcPr>
          <w:p>
            <w:pPr>
              <w:pStyle w:val="TableParagraph"/>
              <w:spacing w:line="305" w:lineRule="exact"/>
              <w:ind w:left="322" w:right="299"/>
              <w:rPr>
                <w:sz w:val="21"/>
              </w:rPr>
            </w:pPr>
            <w:r>
              <w:rPr>
                <w:sz w:val="21"/>
              </w:rPr>
              <w:t>乙酸铵</w:t>
            </w:r>
          </w:p>
        </w:tc>
        <w:tc>
          <w:tcPr>
            <w:tcW w:w="1824" w:type="dxa"/>
            <w:tcBorders>
              <w:top w:val="single" w:sz="6" w:space="0" w:color="000000"/>
              <w:left w:val="single" w:sz="6" w:space="0" w:color="000000"/>
              <w:right w:val="single" w:sz="6" w:space="0" w:color="000000"/>
            </w:tcBorders>
          </w:tcPr>
          <w:p>
            <w:pPr>
              <w:pStyle w:val="TableParagraph"/>
              <w:spacing w:line="305" w:lineRule="exact"/>
              <w:ind w:left="186" w:right="157"/>
              <w:rPr>
                <w:sz w:val="21"/>
              </w:rPr>
            </w:pPr>
            <w:r>
              <w:rPr>
                <w:sz w:val="21"/>
              </w:rPr>
              <w:t>工业</w:t>
            </w:r>
          </w:p>
        </w:tc>
        <w:tc>
          <w:tcPr>
            <w:tcW w:w="1824" w:type="dxa"/>
            <w:tcBorders>
              <w:top w:val="single" w:sz="6" w:space="0" w:color="000000"/>
              <w:left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864</w:t>
            </w:r>
          </w:p>
        </w:tc>
        <w:tc>
          <w:tcPr>
            <w:tcW w:w="1821" w:type="dxa"/>
            <w:tcBorders>
              <w:top w:val="single" w:sz="6" w:space="0" w:color="000000"/>
              <w:left w:val="single" w:sz="6" w:space="0" w:color="000000"/>
            </w:tcBorders>
          </w:tcPr>
          <w:p>
            <w:pPr>
              <w:pStyle w:val="TableParagraph"/>
              <w:spacing w:before="41"/>
              <w:ind w:left="455" w:right="414"/>
              <w:rPr>
                <w:rFonts w:ascii="Times New Roman"/>
                <w:sz w:val="21"/>
              </w:rPr>
            </w:pPr>
            <w:r>
              <w:rPr>
                <w:rFonts w:ascii="Times New Roman"/>
                <w:sz w:val="21"/>
              </w:rPr>
              <w:t>12.96</w:t>
            </w:r>
          </w:p>
        </w:tc>
      </w:tr>
    </w:tbl>
    <w:p>
      <w:pPr>
        <w:spacing w:after="0"/>
        <w:rPr>
          <w:rFonts w:ascii="Times New Roman"/>
          <w:sz w:val="21"/>
        </w:rPr>
        <w:sectPr>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2"/>
        <w:gridCol w:w="2146"/>
        <w:gridCol w:w="1824"/>
        <w:gridCol w:w="1824"/>
        <w:gridCol w:w="1821"/>
      </w:tblGrid>
      <w:tr>
        <w:trPr>
          <w:trHeight w:val="325" w:hRule="atLeast"/>
        </w:trPr>
        <w:tc>
          <w:tcPr>
            <w:tcW w:w="912" w:type="dxa"/>
            <w:tcBorders>
              <w:bottom w:val="single" w:sz="6" w:space="0" w:color="000000"/>
              <w:right w:val="single" w:sz="6" w:space="0" w:color="000000"/>
            </w:tcBorders>
          </w:tcPr>
          <w:p>
            <w:pPr>
              <w:pStyle w:val="TableParagraph"/>
              <w:spacing w:before="36"/>
              <w:ind w:left="402"/>
              <w:jc w:val="left"/>
              <w:rPr>
                <w:rFonts w:ascii="Times New Roman"/>
                <w:sz w:val="21"/>
              </w:rPr>
            </w:pPr>
            <w:r>
              <w:rPr>
                <w:rFonts w:ascii="Times New Roman"/>
                <w:w w:val="100"/>
                <w:sz w:val="21"/>
              </w:rPr>
              <w:t>5</w:t>
            </w:r>
          </w:p>
        </w:tc>
        <w:tc>
          <w:tcPr>
            <w:tcW w:w="2146" w:type="dxa"/>
            <w:tcBorders>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冰醋酸</w:t>
            </w:r>
          </w:p>
        </w:tc>
        <w:tc>
          <w:tcPr>
            <w:tcW w:w="1824" w:type="dxa"/>
            <w:tcBorders>
              <w:left w:val="single" w:sz="6" w:space="0" w:color="000000"/>
              <w:bottom w:val="single" w:sz="6" w:space="0" w:color="000000"/>
              <w:right w:val="single" w:sz="6" w:space="0" w:color="000000"/>
            </w:tcBorders>
          </w:tcPr>
          <w:p>
            <w:pPr>
              <w:pStyle w:val="TableParagraph"/>
              <w:spacing w:before="41"/>
              <w:ind w:left="187" w:right="155"/>
              <w:rPr>
                <w:rFonts w:ascii="Times New Roman"/>
                <w:sz w:val="21"/>
              </w:rPr>
            </w:pPr>
            <w:r>
              <w:rPr>
                <w:rFonts w:ascii="Times New Roman"/>
                <w:sz w:val="21"/>
              </w:rPr>
              <w:t>99.9%</w:t>
            </w:r>
          </w:p>
        </w:tc>
        <w:tc>
          <w:tcPr>
            <w:tcW w:w="1824" w:type="dxa"/>
            <w:tcBorders>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4416</w:t>
            </w:r>
          </w:p>
        </w:tc>
        <w:tc>
          <w:tcPr>
            <w:tcW w:w="1821" w:type="dxa"/>
            <w:tcBorders>
              <w:left w:val="single" w:sz="6" w:space="0" w:color="000000"/>
              <w:bottom w:val="single" w:sz="6" w:space="0" w:color="000000"/>
            </w:tcBorders>
          </w:tcPr>
          <w:p>
            <w:pPr>
              <w:pStyle w:val="TableParagraph"/>
              <w:spacing w:before="41"/>
              <w:ind w:right="638"/>
              <w:jc w:val="right"/>
              <w:rPr>
                <w:rFonts w:ascii="Times New Roman"/>
                <w:sz w:val="21"/>
              </w:rPr>
            </w:pPr>
            <w:r>
              <w:rPr>
                <w:rFonts w:ascii="Times New Roman"/>
                <w:sz w:val="21"/>
              </w:rPr>
              <w:t>66.24</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402"/>
              <w:jc w:val="left"/>
              <w:rPr>
                <w:rFonts w:ascii="Times New Roman"/>
                <w:sz w:val="21"/>
              </w:rPr>
            </w:pPr>
            <w:r>
              <w:rPr>
                <w:rFonts w:ascii="Times New Roman"/>
                <w:w w:val="100"/>
                <w:sz w:val="21"/>
              </w:rPr>
              <w:t>6</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纯水</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3" w:right="157"/>
              <w:rPr>
                <w:rFonts w:ascii="Times New Roman"/>
                <w:sz w:val="21"/>
              </w:rPr>
            </w:pPr>
            <w:r>
              <w:rPr>
                <w:rFonts w:ascii="Times New Roman"/>
                <w:sz w:val="21"/>
              </w:rPr>
              <w:t>---</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6176</w:t>
            </w:r>
          </w:p>
        </w:tc>
        <w:tc>
          <w:tcPr>
            <w:tcW w:w="1821" w:type="dxa"/>
            <w:tcBorders>
              <w:top w:val="single" w:sz="6" w:space="0" w:color="000000"/>
              <w:left w:val="single" w:sz="6" w:space="0" w:color="000000"/>
              <w:bottom w:val="single" w:sz="6" w:space="0" w:color="000000"/>
            </w:tcBorders>
          </w:tcPr>
          <w:p>
            <w:pPr>
              <w:pStyle w:val="TableParagraph"/>
              <w:spacing w:before="41"/>
              <w:ind w:right="638"/>
              <w:jc w:val="right"/>
              <w:rPr>
                <w:rFonts w:ascii="Times New Roman"/>
                <w:sz w:val="21"/>
              </w:rPr>
            </w:pPr>
            <w:r>
              <w:rPr>
                <w:rFonts w:ascii="Times New Roman"/>
                <w:sz w:val="21"/>
              </w:rPr>
              <w:t>92.64</w:t>
            </w:r>
          </w:p>
        </w:tc>
      </w:tr>
      <w:tr>
        <w:trPr>
          <w:trHeight w:val="325" w:hRule="atLeast"/>
        </w:trPr>
        <w:tc>
          <w:tcPr>
            <w:tcW w:w="4882" w:type="dxa"/>
            <w:gridSpan w:val="3"/>
            <w:tcBorders>
              <w:top w:val="single" w:sz="6" w:space="0" w:color="000000"/>
              <w:right w:val="single" w:sz="6" w:space="0" w:color="000000"/>
            </w:tcBorders>
          </w:tcPr>
          <w:p>
            <w:pPr>
              <w:pStyle w:val="TableParagraph"/>
              <w:spacing w:line="305" w:lineRule="exact"/>
              <w:ind w:left="2210" w:right="2189"/>
              <w:rPr>
                <w:sz w:val="21"/>
              </w:rPr>
            </w:pPr>
            <w:r>
              <w:rPr>
                <w:sz w:val="21"/>
              </w:rPr>
              <w:t>合计</w:t>
            </w:r>
          </w:p>
        </w:tc>
        <w:tc>
          <w:tcPr>
            <w:tcW w:w="1824" w:type="dxa"/>
            <w:tcBorders>
              <w:top w:val="single" w:sz="6" w:space="0" w:color="000000"/>
              <w:left w:val="single" w:sz="6" w:space="0" w:color="000000"/>
              <w:right w:val="single" w:sz="6" w:space="0" w:color="000000"/>
            </w:tcBorders>
          </w:tcPr>
          <w:p>
            <w:pPr>
              <w:pStyle w:val="TableParagraph"/>
              <w:spacing w:before="34"/>
              <w:ind w:left="187" w:right="155"/>
              <w:rPr>
                <w:rFonts w:ascii="Times New Roman"/>
                <w:sz w:val="21"/>
              </w:rPr>
            </w:pPr>
            <w:r>
              <w:rPr>
                <w:rFonts w:ascii="Times New Roman"/>
                <w:sz w:val="21"/>
              </w:rPr>
              <w:t>13383.2</w:t>
            </w:r>
          </w:p>
        </w:tc>
        <w:tc>
          <w:tcPr>
            <w:tcW w:w="1821" w:type="dxa"/>
            <w:tcBorders>
              <w:top w:val="single" w:sz="6" w:space="0" w:color="000000"/>
              <w:left w:val="single" w:sz="6" w:space="0" w:color="000000"/>
            </w:tcBorders>
          </w:tcPr>
          <w:p>
            <w:pPr>
              <w:pStyle w:val="TableParagraph"/>
              <w:spacing w:before="41"/>
              <w:ind w:right="586"/>
              <w:jc w:val="right"/>
              <w:rPr>
                <w:rFonts w:ascii="Times New Roman"/>
                <w:sz w:val="21"/>
              </w:rPr>
            </w:pPr>
            <w:r>
              <w:rPr>
                <w:rFonts w:ascii="Times New Roman"/>
                <w:sz w:val="21"/>
              </w:rPr>
              <w:t>200.748</w:t>
            </w:r>
          </w:p>
        </w:tc>
      </w:tr>
    </w:tbl>
    <w:p>
      <w:pPr>
        <w:pStyle w:val="BodyText"/>
        <w:rPr>
          <w:sz w:val="20"/>
        </w:rPr>
      </w:pPr>
    </w:p>
    <w:p>
      <w:pPr>
        <w:pStyle w:val="BodyText"/>
        <w:spacing w:before="17"/>
        <w:rPr>
          <w:sz w:val="17"/>
        </w:rPr>
      </w:pPr>
    </w:p>
    <w:p>
      <w:pPr>
        <w:tabs>
          <w:tab w:pos="911" w:val="left" w:leader="none"/>
        </w:tabs>
        <w:spacing w:line="423" w:lineRule="exact" w:before="0" w:after="24"/>
        <w:ind w:left="0" w:right="355" w:firstLine="0"/>
        <w:jc w:val="center"/>
        <w:rPr>
          <w:sz w:val="21"/>
        </w:rPr>
      </w:pPr>
      <w:r>
        <w:rPr>
          <w:sz w:val="21"/>
        </w:rPr>
        <w:t>表</w:t>
      </w:r>
      <w:r>
        <w:rPr>
          <w:spacing w:val="7"/>
          <w:sz w:val="21"/>
        </w:rPr>
        <w:t> </w:t>
      </w:r>
      <w:r>
        <w:rPr>
          <w:rFonts w:ascii="Times New Roman" w:eastAsia="Times New Roman"/>
          <w:b/>
          <w:sz w:val="21"/>
        </w:rPr>
        <w:t>3.4-2</w:t>
        <w:tab/>
      </w:r>
      <w:r>
        <w:rPr>
          <w:sz w:val="21"/>
        </w:rPr>
        <w:t>丙戊酸钠原药</w:t>
      </w:r>
      <w:r>
        <w:rPr>
          <w:spacing w:val="-3"/>
          <w:sz w:val="21"/>
        </w:rPr>
        <w:t>物</w:t>
      </w:r>
      <w:r>
        <w:rPr>
          <w:sz w:val="21"/>
        </w:rPr>
        <w:t>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2"/>
        <w:gridCol w:w="2146"/>
        <w:gridCol w:w="1824"/>
        <w:gridCol w:w="1824"/>
        <w:gridCol w:w="1821"/>
      </w:tblGrid>
      <w:tr>
        <w:trPr>
          <w:trHeight w:val="308" w:hRule="atLeast"/>
        </w:trPr>
        <w:tc>
          <w:tcPr>
            <w:tcW w:w="912" w:type="dxa"/>
            <w:tcBorders>
              <w:bottom w:val="single" w:sz="6" w:space="0" w:color="000000"/>
              <w:right w:val="single" w:sz="6" w:space="0" w:color="000000"/>
            </w:tcBorders>
          </w:tcPr>
          <w:p>
            <w:pPr>
              <w:pStyle w:val="TableParagraph"/>
              <w:spacing w:line="289" w:lineRule="exact"/>
              <w:ind w:left="225" w:right="204"/>
              <w:rPr>
                <w:sz w:val="21"/>
              </w:rPr>
            </w:pPr>
            <w:r>
              <w:rPr>
                <w:sz w:val="21"/>
              </w:rPr>
              <w:t>序号</w:t>
            </w:r>
          </w:p>
        </w:tc>
        <w:tc>
          <w:tcPr>
            <w:tcW w:w="2146" w:type="dxa"/>
            <w:tcBorders>
              <w:left w:val="single" w:sz="6" w:space="0" w:color="000000"/>
              <w:bottom w:val="single" w:sz="6" w:space="0" w:color="000000"/>
              <w:right w:val="single" w:sz="6" w:space="0" w:color="000000"/>
            </w:tcBorders>
          </w:tcPr>
          <w:p>
            <w:pPr>
              <w:pStyle w:val="TableParagraph"/>
              <w:spacing w:line="289" w:lineRule="exact"/>
              <w:ind w:left="322" w:right="299"/>
              <w:rPr>
                <w:sz w:val="21"/>
              </w:rPr>
            </w:pPr>
            <w:r>
              <w:rPr>
                <w:sz w:val="21"/>
              </w:rPr>
              <w:t>名称</w:t>
            </w:r>
          </w:p>
        </w:tc>
        <w:tc>
          <w:tcPr>
            <w:tcW w:w="1824" w:type="dxa"/>
            <w:tcBorders>
              <w:left w:val="single" w:sz="6" w:space="0" w:color="000000"/>
              <w:bottom w:val="single" w:sz="6" w:space="0" w:color="000000"/>
              <w:right w:val="single" w:sz="6" w:space="0" w:color="000000"/>
            </w:tcBorders>
          </w:tcPr>
          <w:p>
            <w:pPr>
              <w:pStyle w:val="TableParagraph"/>
              <w:spacing w:line="289" w:lineRule="exact"/>
              <w:ind w:left="186" w:right="157"/>
              <w:rPr>
                <w:sz w:val="21"/>
              </w:rPr>
            </w:pPr>
            <w:r>
              <w:rPr>
                <w:sz w:val="21"/>
              </w:rPr>
              <w:t>规格</w:t>
            </w:r>
          </w:p>
        </w:tc>
        <w:tc>
          <w:tcPr>
            <w:tcW w:w="1824" w:type="dxa"/>
            <w:tcBorders>
              <w:left w:val="single" w:sz="6" w:space="0" w:color="000000"/>
              <w:bottom w:val="single" w:sz="6" w:space="0" w:color="000000"/>
              <w:right w:val="single" w:sz="6" w:space="0" w:color="000000"/>
            </w:tcBorders>
          </w:tcPr>
          <w:p>
            <w:pPr>
              <w:pStyle w:val="TableParagraph"/>
              <w:spacing w:line="289" w:lineRule="exact"/>
              <w:ind w:left="187" w:right="157"/>
              <w:rPr>
                <w:rFonts w:ascii="Times New Roman" w:eastAsia="Times New Roman"/>
                <w:sz w:val="21"/>
              </w:rPr>
            </w:pPr>
            <w:r>
              <w:rPr>
                <w:sz w:val="21"/>
              </w:rPr>
              <w:t>吨产品消耗 </w:t>
            </w:r>
            <w:r>
              <w:rPr>
                <w:rFonts w:ascii="Times New Roman" w:eastAsia="Times New Roman"/>
                <w:sz w:val="21"/>
              </w:rPr>
              <w:t>kg/t</w:t>
            </w:r>
          </w:p>
        </w:tc>
        <w:tc>
          <w:tcPr>
            <w:tcW w:w="1821" w:type="dxa"/>
            <w:tcBorders>
              <w:left w:val="single" w:sz="6" w:space="0" w:color="000000"/>
              <w:bottom w:val="single" w:sz="6" w:space="0" w:color="000000"/>
            </w:tcBorders>
          </w:tcPr>
          <w:p>
            <w:pPr>
              <w:pStyle w:val="TableParagraph"/>
              <w:spacing w:line="289" w:lineRule="exact"/>
              <w:ind w:left="455" w:right="415"/>
              <w:rPr>
                <w:rFonts w:ascii="Times New Roman" w:eastAsia="Times New Roman"/>
                <w:sz w:val="21"/>
              </w:rPr>
            </w:pPr>
            <w:r>
              <w:rPr>
                <w:sz w:val="21"/>
              </w:rPr>
              <w:t>消耗量 </w:t>
            </w:r>
            <w:r>
              <w:rPr>
                <w:rFonts w:ascii="Times New Roman" w:eastAsia="Times New Roman"/>
                <w:sz w:val="21"/>
              </w:rPr>
              <w:t>t/a</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1</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纯水</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3" w:right="157"/>
              <w:rPr>
                <w:rFonts w:ascii="Times New Roman"/>
                <w:sz w:val="21"/>
              </w:rPr>
            </w:pPr>
            <w:r>
              <w:rPr>
                <w:rFonts w:ascii="Times New Roman"/>
                <w:sz w:val="21"/>
              </w:rPr>
              <w:t>---</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10500</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1050</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2</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7"/>
              <w:rPr>
                <w:sz w:val="21"/>
              </w:rPr>
            </w:pPr>
            <w:r>
              <w:rPr>
                <w:sz w:val="21"/>
              </w:rPr>
              <w:t>正溴丙烷</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7" w:right="155"/>
              <w:rPr>
                <w:rFonts w:ascii="Times New Roman"/>
                <w:sz w:val="21"/>
              </w:rPr>
            </w:pPr>
            <w:r>
              <w:rPr>
                <w:rFonts w:ascii="Times New Roman"/>
                <w:sz w:val="21"/>
              </w:rPr>
              <w:t>96%</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3500</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350</w:t>
            </w:r>
          </w:p>
        </w:tc>
      </w:tr>
      <w:tr>
        <w:trPr>
          <w:trHeight w:val="323" w:hRule="atLeast"/>
        </w:trPr>
        <w:tc>
          <w:tcPr>
            <w:tcW w:w="912"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3</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4" w:lineRule="exact"/>
              <w:ind w:left="322" w:right="299"/>
              <w:rPr>
                <w:sz w:val="21"/>
              </w:rPr>
            </w:pPr>
            <w:r>
              <w:rPr>
                <w:sz w:val="21"/>
              </w:rPr>
              <w:t>碳酸钾</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2"/>
              <w:ind w:left="187" w:right="155"/>
              <w:rPr>
                <w:rFonts w:ascii="Times New Roman"/>
                <w:sz w:val="21"/>
              </w:rPr>
            </w:pPr>
            <w:r>
              <w:rPr>
                <w:rFonts w:ascii="Times New Roman"/>
                <w:sz w:val="21"/>
              </w:rPr>
              <w:t>98.5%</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2"/>
              <w:ind w:left="186" w:right="157"/>
              <w:rPr>
                <w:rFonts w:ascii="Times New Roman"/>
                <w:sz w:val="21"/>
              </w:rPr>
            </w:pPr>
            <w:r>
              <w:rPr>
                <w:rFonts w:ascii="Times New Roman"/>
                <w:sz w:val="21"/>
              </w:rPr>
              <w:t>3500</w:t>
            </w:r>
          </w:p>
        </w:tc>
        <w:tc>
          <w:tcPr>
            <w:tcW w:w="1821" w:type="dxa"/>
            <w:tcBorders>
              <w:top w:val="single" w:sz="6" w:space="0" w:color="000000"/>
              <w:left w:val="single" w:sz="6" w:space="0" w:color="000000"/>
              <w:bottom w:val="single" w:sz="6" w:space="0" w:color="000000"/>
            </w:tcBorders>
          </w:tcPr>
          <w:p>
            <w:pPr>
              <w:pStyle w:val="TableParagraph"/>
              <w:spacing w:before="42"/>
              <w:ind w:left="455" w:right="414"/>
              <w:rPr>
                <w:rFonts w:ascii="Times New Roman"/>
                <w:sz w:val="21"/>
              </w:rPr>
            </w:pPr>
            <w:r>
              <w:rPr>
                <w:rFonts w:ascii="Times New Roman"/>
                <w:sz w:val="21"/>
              </w:rPr>
              <w:t>350</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4</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四正丁基溴化铵</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75</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7.5</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5</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乙酰乙酸甲酯</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7" w:right="155"/>
              <w:rPr>
                <w:rFonts w:ascii="Times New Roman"/>
                <w:sz w:val="21"/>
              </w:rPr>
            </w:pPr>
            <w:r>
              <w:rPr>
                <w:rFonts w:ascii="Times New Roman"/>
                <w:sz w:val="21"/>
              </w:rPr>
              <w:t>99.9%</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1505</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150.5</w:t>
            </w:r>
          </w:p>
        </w:tc>
      </w:tr>
      <w:tr>
        <w:trPr>
          <w:trHeight w:val="323" w:hRule="atLeast"/>
        </w:trPr>
        <w:tc>
          <w:tcPr>
            <w:tcW w:w="912"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6</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322" w:right="299"/>
              <w:rPr>
                <w:sz w:val="21"/>
              </w:rPr>
            </w:pPr>
            <w:r>
              <w:rPr>
                <w:sz w:val="21"/>
              </w:rPr>
              <w:t>甲醇</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500</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50</w:t>
            </w:r>
          </w:p>
        </w:tc>
      </w:tr>
      <w:tr>
        <w:trPr>
          <w:trHeight w:val="301" w:hRule="atLeast"/>
        </w:trPr>
        <w:tc>
          <w:tcPr>
            <w:tcW w:w="912"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7</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322" w:right="299"/>
              <w:rPr>
                <w:sz w:val="21"/>
              </w:rPr>
            </w:pPr>
            <w:r>
              <w:rPr>
                <w:sz w:val="21"/>
              </w:rPr>
              <w:t>甲醇钠</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6" w:right="157"/>
              <w:rPr>
                <w:rFonts w:ascii="Times New Roman"/>
                <w:sz w:val="21"/>
              </w:rPr>
            </w:pPr>
            <w:r>
              <w:rPr>
                <w:rFonts w:ascii="Times New Roman"/>
                <w:sz w:val="21"/>
              </w:rPr>
              <w:t>400</w:t>
            </w:r>
          </w:p>
        </w:tc>
        <w:tc>
          <w:tcPr>
            <w:tcW w:w="1821" w:type="dxa"/>
            <w:tcBorders>
              <w:top w:val="single" w:sz="6" w:space="0" w:color="000000"/>
              <w:left w:val="single" w:sz="6" w:space="0" w:color="000000"/>
              <w:bottom w:val="single" w:sz="6" w:space="0" w:color="000000"/>
            </w:tcBorders>
          </w:tcPr>
          <w:p>
            <w:pPr>
              <w:pStyle w:val="TableParagraph"/>
              <w:spacing w:before="36"/>
              <w:ind w:left="455" w:right="414"/>
              <w:rPr>
                <w:rFonts w:ascii="Times New Roman"/>
                <w:sz w:val="21"/>
              </w:rPr>
            </w:pPr>
            <w:r>
              <w:rPr>
                <w:rFonts w:ascii="Times New Roman"/>
                <w:sz w:val="21"/>
              </w:rPr>
              <w:t>40</w:t>
            </w:r>
          </w:p>
        </w:tc>
      </w:tr>
      <w:tr>
        <w:trPr>
          <w:trHeight w:val="313" w:hRule="atLeast"/>
        </w:trPr>
        <w:tc>
          <w:tcPr>
            <w:tcW w:w="912" w:type="dxa"/>
            <w:tcBorders>
              <w:top w:val="single" w:sz="6" w:space="0" w:color="000000"/>
              <w:bottom w:val="single" w:sz="6" w:space="0" w:color="000000"/>
              <w:right w:val="single" w:sz="6" w:space="0" w:color="000000"/>
            </w:tcBorders>
          </w:tcPr>
          <w:p>
            <w:pPr>
              <w:pStyle w:val="TableParagraph"/>
              <w:spacing w:before="29"/>
              <w:ind w:left="21"/>
              <w:rPr>
                <w:rFonts w:ascii="Times New Roman"/>
                <w:sz w:val="21"/>
              </w:rPr>
            </w:pPr>
            <w:r>
              <w:rPr>
                <w:rFonts w:ascii="Times New Roman"/>
                <w:w w:val="100"/>
                <w:sz w:val="21"/>
              </w:rPr>
              <w:t>8</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22" w:right="297"/>
              <w:rPr>
                <w:sz w:val="21"/>
              </w:rPr>
            </w:pPr>
            <w:r>
              <w:rPr>
                <w:sz w:val="21"/>
              </w:rPr>
              <w:t>氢氧化钠</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19" w:lineRule="exact" w:before="75"/>
              <w:ind w:left="187" w:right="155"/>
              <w:rPr>
                <w:rFonts w:ascii="Times New Roman"/>
                <w:sz w:val="21"/>
              </w:rPr>
            </w:pPr>
            <w:r>
              <w:rPr>
                <w:rFonts w:ascii="Times New Roman"/>
                <w:sz w:val="21"/>
              </w:rPr>
              <w:t>30%</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6" w:right="157"/>
              <w:rPr>
                <w:rFonts w:ascii="Times New Roman"/>
                <w:sz w:val="21"/>
              </w:rPr>
            </w:pPr>
            <w:r>
              <w:rPr>
                <w:rFonts w:ascii="Times New Roman"/>
                <w:sz w:val="21"/>
              </w:rPr>
              <w:t>1511.3</w:t>
            </w:r>
          </w:p>
        </w:tc>
        <w:tc>
          <w:tcPr>
            <w:tcW w:w="1821" w:type="dxa"/>
            <w:tcBorders>
              <w:top w:val="single" w:sz="6" w:space="0" w:color="000000"/>
              <w:left w:val="single" w:sz="6" w:space="0" w:color="000000"/>
              <w:bottom w:val="single" w:sz="6" w:space="0" w:color="000000"/>
            </w:tcBorders>
          </w:tcPr>
          <w:p>
            <w:pPr>
              <w:pStyle w:val="TableParagraph"/>
              <w:spacing w:before="36"/>
              <w:ind w:left="455" w:right="414"/>
              <w:rPr>
                <w:rFonts w:ascii="Times New Roman"/>
                <w:sz w:val="21"/>
              </w:rPr>
            </w:pPr>
            <w:r>
              <w:rPr>
                <w:rFonts w:ascii="Times New Roman"/>
                <w:sz w:val="21"/>
              </w:rPr>
              <w:t>151.13</w:t>
            </w:r>
          </w:p>
        </w:tc>
      </w:tr>
      <w:tr>
        <w:trPr>
          <w:trHeight w:val="299" w:hRule="atLeast"/>
        </w:trPr>
        <w:tc>
          <w:tcPr>
            <w:tcW w:w="912"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9</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22" w:right="299"/>
              <w:rPr>
                <w:sz w:val="21"/>
              </w:rPr>
            </w:pPr>
            <w:r>
              <w:rPr>
                <w:sz w:val="21"/>
              </w:rPr>
              <w:t>盐酸</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before="75"/>
              <w:ind w:left="187" w:right="155"/>
              <w:rPr>
                <w:rFonts w:ascii="Times New Roman"/>
                <w:sz w:val="21"/>
              </w:rPr>
            </w:pPr>
            <w:r>
              <w:rPr>
                <w:rFonts w:ascii="Times New Roman"/>
                <w:sz w:val="21"/>
              </w:rPr>
              <w:t>30%</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4"/>
              <w:ind w:left="186" w:right="157"/>
              <w:rPr>
                <w:rFonts w:ascii="Times New Roman"/>
                <w:sz w:val="21"/>
              </w:rPr>
            </w:pPr>
            <w:r>
              <w:rPr>
                <w:rFonts w:ascii="Times New Roman"/>
                <w:sz w:val="21"/>
              </w:rPr>
              <w:t>2500</w:t>
            </w:r>
          </w:p>
        </w:tc>
        <w:tc>
          <w:tcPr>
            <w:tcW w:w="1821" w:type="dxa"/>
            <w:tcBorders>
              <w:top w:val="single" w:sz="6" w:space="0" w:color="000000"/>
              <w:left w:val="single" w:sz="6" w:space="0" w:color="000000"/>
              <w:bottom w:val="single" w:sz="6" w:space="0" w:color="000000"/>
            </w:tcBorders>
          </w:tcPr>
          <w:p>
            <w:pPr>
              <w:pStyle w:val="TableParagraph"/>
              <w:spacing w:before="34"/>
              <w:ind w:left="455" w:right="414"/>
              <w:rPr>
                <w:rFonts w:ascii="Times New Roman"/>
                <w:sz w:val="21"/>
              </w:rPr>
            </w:pPr>
            <w:r>
              <w:rPr>
                <w:rFonts w:ascii="Times New Roman"/>
                <w:sz w:val="21"/>
              </w:rPr>
              <w:t>250</w:t>
            </w:r>
          </w:p>
        </w:tc>
      </w:tr>
      <w:tr>
        <w:trPr>
          <w:trHeight w:val="282" w:hRule="atLeast"/>
        </w:trPr>
        <w:tc>
          <w:tcPr>
            <w:tcW w:w="912" w:type="dxa"/>
            <w:tcBorders>
              <w:top w:val="single" w:sz="6" w:space="0" w:color="000000"/>
              <w:bottom w:val="single" w:sz="6" w:space="0" w:color="000000"/>
              <w:right w:val="single" w:sz="6" w:space="0" w:color="000000"/>
            </w:tcBorders>
          </w:tcPr>
          <w:p>
            <w:pPr>
              <w:pStyle w:val="TableParagraph"/>
              <w:spacing w:before="15"/>
              <w:ind w:left="225" w:right="204"/>
              <w:rPr>
                <w:rFonts w:ascii="Times New Roman"/>
                <w:sz w:val="21"/>
              </w:rPr>
            </w:pPr>
            <w:r>
              <w:rPr>
                <w:rFonts w:ascii="Times New Roman"/>
                <w:sz w:val="21"/>
              </w:rPr>
              <w:t>10</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63" w:lineRule="exact"/>
              <w:ind w:left="322" w:right="299"/>
              <w:rPr>
                <w:sz w:val="21"/>
              </w:rPr>
            </w:pPr>
            <w:r>
              <w:rPr>
                <w:sz w:val="21"/>
              </w:rPr>
              <w:t>甲苯</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185" w:lineRule="exact" w:before="77"/>
              <w:ind w:left="187" w:right="155"/>
              <w:rPr>
                <w:rFonts w:ascii="Times New Roman"/>
                <w:sz w:val="21"/>
              </w:rPr>
            </w:pPr>
            <w:r>
              <w:rPr>
                <w:rFonts w:ascii="Times New Roman"/>
                <w:sz w:val="21"/>
              </w:rPr>
              <w:t>98%</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26" w:lineRule="exact" w:before="36"/>
              <w:ind w:left="186" w:right="157"/>
              <w:rPr>
                <w:rFonts w:ascii="Times New Roman"/>
                <w:sz w:val="21"/>
              </w:rPr>
            </w:pPr>
            <w:r>
              <w:rPr>
                <w:rFonts w:ascii="Times New Roman"/>
                <w:sz w:val="21"/>
              </w:rPr>
              <w:t>500</w:t>
            </w:r>
          </w:p>
        </w:tc>
        <w:tc>
          <w:tcPr>
            <w:tcW w:w="1821" w:type="dxa"/>
            <w:tcBorders>
              <w:top w:val="single" w:sz="6" w:space="0" w:color="000000"/>
              <w:left w:val="single" w:sz="6" w:space="0" w:color="000000"/>
              <w:bottom w:val="single" w:sz="6" w:space="0" w:color="000000"/>
            </w:tcBorders>
          </w:tcPr>
          <w:p>
            <w:pPr>
              <w:pStyle w:val="TableParagraph"/>
              <w:spacing w:line="226" w:lineRule="exact" w:before="36"/>
              <w:ind w:left="455" w:right="414"/>
              <w:rPr>
                <w:rFonts w:ascii="Times New Roman"/>
                <w:sz w:val="21"/>
              </w:rPr>
            </w:pPr>
            <w:r>
              <w:rPr>
                <w:rFonts w:ascii="Times New Roman"/>
                <w:sz w:val="21"/>
              </w:rPr>
              <w:t>50</w:t>
            </w:r>
          </w:p>
        </w:tc>
      </w:tr>
      <w:tr>
        <w:trPr>
          <w:trHeight w:val="287" w:hRule="atLeast"/>
        </w:trPr>
        <w:tc>
          <w:tcPr>
            <w:tcW w:w="4882" w:type="dxa"/>
            <w:gridSpan w:val="3"/>
            <w:tcBorders>
              <w:top w:val="single" w:sz="6" w:space="0" w:color="000000"/>
              <w:right w:val="single" w:sz="6" w:space="0" w:color="000000"/>
            </w:tcBorders>
          </w:tcPr>
          <w:p>
            <w:pPr>
              <w:pStyle w:val="TableParagraph"/>
              <w:spacing w:line="267" w:lineRule="exact"/>
              <w:ind w:left="2210" w:right="2189"/>
              <w:rPr>
                <w:sz w:val="21"/>
              </w:rPr>
            </w:pPr>
            <w:r>
              <w:rPr>
                <w:sz w:val="21"/>
              </w:rPr>
              <w:t>合计</w:t>
            </w:r>
          </w:p>
        </w:tc>
        <w:tc>
          <w:tcPr>
            <w:tcW w:w="1824" w:type="dxa"/>
            <w:tcBorders>
              <w:top w:val="single" w:sz="6" w:space="0" w:color="000000"/>
              <w:left w:val="single" w:sz="6" w:space="0" w:color="000000"/>
              <w:right w:val="single" w:sz="6" w:space="0" w:color="000000"/>
            </w:tcBorders>
          </w:tcPr>
          <w:p>
            <w:pPr>
              <w:pStyle w:val="TableParagraph"/>
              <w:spacing w:line="233" w:lineRule="exact" w:before="34"/>
              <w:ind w:left="187" w:right="155"/>
              <w:rPr>
                <w:rFonts w:ascii="Times New Roman"/>
                <w:sz w:val="21"/>
              </w:rPr>
            </w:pPr>
            <w:r>
              <w:rPr>
                <w:rFonts w:ascii="Times New Roman"/>
                <w:sz w:val="21"/>
              </w:rPr>
              <w:t>24491.3</w:t>
            </w:r>
          </w:p>
        </w:tc>
        <w:tc>
          <w:tcPr>
            <w:tcW w:w="1821" w:type="dxa"/>
            <w:tcBorders>
              <w:top w:val="single" w:sz="6" w:space="0" w:color="000000"/>
              <w:left w:val="single" w:sz="6" w:space="0" w:color="000000"/>
            </w:tcBorders>
          </w:tcPr>
          <w:p>
            <w:pPr>
              <w:pStyle w:val="TableParagraph"/>
              <w:spacing w:line="233" w:lineRule="exact" w:before="34"/>
              <w:ind w:left="455" w:right="411"/>
              <w:rPr>
                <w:rFonts w:ascii="Times New Roman"/>
                <w:sz w:val="21"/>
              </w:rPr>
            </w:pPr>
            <w:r>
              <w:rPr>
                <w:rFonts w:ascii="Times New Roman"/>
                <w:sz w:val="21"/>
              </w:rPr>
              <w:t>2449.13</w:t>
            </w:r>
          </w:p>
        </w:tc>
      </w:tr>
    </w:tbl>
    <w:p>
      <w:pPr>
        <w:tabs>
          <w:tab w:pos="1017" w:val="left" w:leader="none"/>
        </w:tabs>
        <w:spacing w:before="155" w:after="24"/>
        <w:ind w:left="0" w:right="355" w:firstLine="0"/>
        <w:jc w:val="center"/>
        <w:rPr>
          <w:sz w:val="21"/>
        </w:rPr>
      </w:pPr>
      <w:r>
        <w:rPr>
          <w:sz w:val="21"/>
        </w:rPr>
        <w:t>表</w:t>
      </w:r>
      <w:r>
        <w:rPr>
          <w:spacing w:val="7"/>
          <w:sz w:val="21"/>
        </w:rPr>
        <w:t> </w:t>
      </w:r>
      <w:r>
        <w:rPr>
          <w:rFonts w:ascii="Times New Roman" w:eastAsia="Times New Roman"/>
          <w:b/>
          <w:sz w:val="21"/>
        </w:rPr>
        <w:t>3.4-3</w:t>
        <w:tab/>
      </w:r>
      <w:r>
        <w:rPr>
          <w:sz w:val="21"/>
        </w:rPr>
        <w:t>盐酸苯乙双</w:t>
      </w:r>
      <w:r>
        <w:rPr>
          <w:spacing w:val="-3"/>
          <w:sz w:val="21"/>
        </w:rPr>
        <w:t>胍</w:t>
      </w:r>
      <w:r>
        <w:rPr>
          <w:sz w:val="21"/>
        </w:rPr>
        <w:t>原药物料消耗情况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2"/>
        <w:gridCol w:w="2146"/>
        <w:gridCol w:w="1824"/>
        <w:gridCol w:w="1824"/>
        <w:gridCol w:w="1821"/>
      </w:tblGrid>
      <w:tr>
        <w:trPr>
          <w:trHeight w:val="311" w:hRule="atLeast"/>
        </w:trPr>
        <w:tc>
          <w:tcPr>
            <w:tcW w:w="912" w:type="dxa"/>
            <w:tcBorders>
              <w:bottom w:val="single" w:sz="6" w:space="0" w:color="000000"/>
              <w:right w:val="single" w:sz="6" w:space="0" w:color="000000"/>
            </w:tcBorders>
          </w:tcPr>
          <w:p>
            <w:pPr>
              <w:pStyle w:val="TableParagraph"/>
              <w:spacing w:line="291" w:lineRule="exact"/>
              <w:ind w:left="225" w:right="204"/>
              <w:rPr>
                <w:sz w:val="21"/>
              </w:rPr>
            </w:pPr>
            <w:r>
              <w:rPr>
                <w:sz w:val="21"/>
              </w:rPr>
              <w:t>序号</w:t>
            </w:r>
          </w:p>
        </w:tc>
        <w:tc>
          <w:tcPr>
            <w:tcW w:w="2146" w:type="dxa"/>
            <w:tcBorders>
              <w:left w:val="single" w:sz="6" w:space="0" w:color="000000"/>
              <w:bottom w:val="single" w:sz="6" w:space="0" w:color="000000"/>
              <w:right w:val="single" w:sz="6" w:space="0" w:color="000000"/>
            </w:tcBorders>
          </w:tcPr>
          <w:p>
            <w:pPr>
              <w:pStyle w:val="TableParagraph"/>
              <w:spacing w:line="291" w:lineRule="exact"/>
              <w:ind w:left="322" w:right="299"/>
              <w:rPr>
                <w:sz w:val="21"/>
              </w:rPr>
            </w:pPr>
            <w:r>
              <w:rPr>
                <w:sz w:val="21"/>
              </w:rPr>
              <w:t>名称</w:t>
            </w:r>
          </w:p>
        </w:tc>
        <w:tc>
          <w:tcPr>
            <w:tcW w:w="1824" w:type="dxa"/>
            <w:tcBorders>
              <w:left w:val="single" w:sz="6" w:space="0" w:color="000000"/>
              <w:bottom w:val="single" w:sz="6" w:space="0" w:color="000000"/>
              <w:right w:val="single" w:sz="6" w:space="0" w:color="000000"/>
            </w:tcBorders>
          </w:tcPr>
          <w:p>
            <w:pPr>
              <w:pStyle w:val="TableParagraph"/>
              <w:spacing w:line="291" w:lineRule="exact"/>
              <w:ind w:left="186" w:right="157"/>
              <w:rPr>
                <w:sz w:val="21"/>
              </w:rPr>
            </w:pPr>
            <w:r>
              <w:rPr>
                <w:sz w:val="21"/>
              </w:rPr>
              <w:t>规格</w:t>
            </w:r>
          </w:p>
        </w:tc>
        <w:tc>
          <w:tcPr>
            <w:tcW w:w="1824" w:type="dxa"/>
            <w:tcBorders>
              <w:left w:val="single" w:sz="6" w:space="0" w:color="000000"/>
              <w:bottom w:val="single" w:sz="6" w:space="0" w:color="000000"/>
              <w:right w:val="single" w:sz="6" w:space="0" w:color="000000"/>
            </w:tcBorders>
          </w:tcPr>
          <w:p>
            <w:pPr>
              <w:pStyle w:val="TableParagraph"/>
              <w:spacing w:line="291" w:lineRule="exact"/>
              <w:ind w:left="187" w:right="157"/>
              <w:rPr>
                <w:rFonts w:ascii="Times New Roman" w:eastAsia="Times New Roman"/>
                <w:sz w:val="21"/>
              </w:rPr>
            </w:pPr>
            <w:r>
              <w:rPr>
                <w:sz w:val="21"/>
              </w:rPr>
              <w:t>吨产品消耗 </w:t>
            </w:r>
            <w:r>
              <w:rPr>
                <w:rFonts w:ascii="Times New Roman" w:eastAsia="Times New Roman"/>
                <w:sz w:val="21"/>
              </w:rPr>
              <w:t>kg/t</w:t>
            </w:r>
          </w:p>
        </w:tc>
        <w:tc>
          <w:tcPr>
            <w:tcW w:w="1821" w:type="dxa"/>
            <w:tcBorders>
              <w:left w:val="single" w:sz="6" w:space="0" w:color="000000"/>
              <w:bottom w:val="single" w:sz="6" w:space="0" w:color="000000"/>
            </w:tcBorders>
          </w:tcPr>
          <w:p>
            <w:pPr>
              <w:pStyle w:val="TableParagraph"/>
              <w:spacing w:line="291" w:lineRule="exact"/>
              <w:ind w:left="455" w:right="415"/>
              <w:rPr>
                <w:rFonts w:ascii="Times New Roman" w:eastAsia="Times New Roman"/>
                <w:sz w:val="21"/>
              </w:rPr>
            </w:pPr>
            <w:r>
              <w:rPr>
                <w:sz w:val="21"/>
              </w:rPr>
              <w:t>消耗量 </w:t>
            </w:r>
            <w:r>
              <w:rPr>
                <w:rFonts w:ascii="Times New Roman" w:eastAsia="Times New Roman"/>
                <w:sz w:val="21"/>
              </w:rPr>
              <w:t>t/a</w:t>
            </w:r>
          </w:p>
        </w:tc>
      </w:tr>
      <w:tr>
        <w:trPr>
          <w:trHeight w:val="323" w:hRule="atLeast"/>
        </w:trPr>
        <w:tc>
          <w:tcPr>
            <w:tcW w:w="912"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1</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322" w:right="299"/>
              <w:rPr>
                <w:sz w:val="21"/>
              </w:rPr>
            </w:pPr>
            <w:r>
              <w:rPr>
                <w:sz w:val="21"/>
              </w:rPr>
              <w:t>纯水</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3" w:right="157"/>
              <w:rPr>
                <w:rFonts w:ascii="Times New Roman"/>
                <w:sz w:val="21"/>
              </w:rPr>
            </w:pPr>
            <w:r>
              <w:rPr>
                <w:rFonts w:ascii="Times New Roman"/>
                <w:sz w:val="21"/>
              </w:rPr>
              <w:t>---</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2500</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150</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2</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盐酸</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7" w:right="155"/>
              <w:rPr>
                <w:rFonts w:ascii="Times New Roman"/>
                <w:sz w:val="21"/>
              </w:rPr>
            </w:pPr>
            <w:r>
              <w:rPr>
                <w:rFonts w:ascii="Times New Roman"/>
                <w:sz w:val="21"/>
              </w:rPr>
              <w:t>30%</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2050</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123</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3</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苯乙胺</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7" w:right="155"/>
              <w:rPr>
                <w:rFonts w:ascii="Times New Roman"/>
                <w:sz w:val="21"/>
              </w:rPr>
            </w:pPr>
            <w:r>
              <w:rPr>
                <w:rFonts w:ascii="Times New Roman"/>
                <w:sz w:val="21"/>
              </w:rPr>
              <w:t>98.5%</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1250</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75</w:t>
            </w:r>
          </w:p>
        </w:tc>
      </w:tr>
      <w:tr>
        <w:trPr>
          <w:trHeight w:val="323" w:hRule="atLeast"/>
        </w:trPr>
        <w:tc>
          <w:tcPr>
            <w:tcW w:w="912"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4</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322" w:right="299"/>
              <w:rPr>
                <w:sz w:val="21"/>
              </w:rPr>
            </w:pPr>
            <w:r>
              <w:rPr>
                <w:sz w:val="21"/>
              </w:rPr>
              <w:t>双氰胺</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1000</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60</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5</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二甲苯</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400</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24</w:t>
            </w:r>
          </w:p>
        </w:tc>
      </w:tr>
      <w:tr>
        <w:trPr>
          <w:trHeight w:val="325" w:hRule="atLeast"/>
        </w:trPr>
        <w:tc>
          <w:tcPr>
            <w:tcW w:w="912"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6</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22" w:right="299"/>
              <w:rPr>
                <w:sz w:val="21"/>
              </w:rPr>
            </w:pPr>
            <w:r>
              <w:rPr>
                <w:sz w:val="21"/>
              </w:rPr>
              <w:t>活性炭</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120</w:t>
            </w:r>
          </w:p>
        </w:tc>
        <w:tc>
          <w:tcPr>
            <w:tcW w:w="1821" w:type="dxa"/>
            <w:tcBorders>
              <w:top w:val="single" w:sz="6" w:space="0" w:color="000000"/>
              <w:left w:val="single" w:sz="6" w:space="0" w:color="000000"/>
              <w:bottom w:val="single" w:sz="6" w:space="0" w:color="000000"/>
            </w:tcBorders>
          </w:tcPr>
          <w:p>
            <w:pPr>
              <w:pStyle w:val="TableParagraph"/>
              <w:spacing w:before="41"/>
              <w:ind w:left="455" w:right="414"/>
              <w:rPr>
                <w:rFonts w:ascii="Times New Roman"/>
                <w:sz w:val="21"/>
              </w:rPr>
            </w:pPr>
            <w:r>
              <w:rPr>
                <w:rFonts w:ascii="Times New Roman"/>
                <w:sz w:val="21"/>
              </w:rPr>
              <w:t>7.2</w:t>
            </w:r>
          </w:p>
        </w:tc>
      </w:tr>
      <w:tr>
        <w:trPr>
          <w:trHeight w:val="325" w:hRule="atLeast"/>
        </w:trPr>
        <w:tc>
          <w:tcPr>
            <w:tcW w:w="4882" w:type="dxa"/>
            <w:gridSpan w:val="3"/>
            <w:tcBorders>
              <w:top w:val="single" w:sz="6" w:space="0" w:color="000000"/>
              <w:right w:val="single" w:sz="6" w:space="0" w:color="000000"/>
            </w:tcBorders>
          </w:tcPr>
          <w:p>
            <w:pPr>
              <w:pStyle w:val="TableParagraph"/>
              <w:spacing w:line="306" w:lineRule="exact"/>
              <w:ind w:left="2210" w:right="2189"/>
              <w:rPr>
                <w:sz w:val="21"/>
              </w:rPr>
            </w:pPr>
            <w:r>
              <w:rPr>
                <w:sz w:val="21"/>
              </w:rPr>
              <w:t>合计</w:t>
            </w:r>
          </w:p>
        </w:tc>
        <w:tc>
          <w:tcPr>
            <w:tcW w:w="1824" w:type="dxa"/>
            <w:tcBorders>
              <w:top w:val="single" w:sz="6" w:space="0" w:color="000000"/>
              <w:left w:val="single" w:sz="6" w:space="0" w:color="000000"/>
              <w:right w:val="single" w:sz="6" w:space="0" w:color="000000"/>
            </w:tcBorders>
          </w:tcPr>
          <w:p>
            <w:pPr>
              <w:pStyle w:val="TableParagraph"/>
              <w:spacing w:before="41"/>
              <w:ind w:left="186" w:right="157"/>
              <w:rPr>
                <w:rFonts w:ascii="Times New Roman"/>
                <w:sz w:val="21"/>
              </w:rPr>
            </w:pPr>
            <w:r>
              <w:rPr>
                <w:rFonts w:ascii="Times New Roman"/>
                <w:sz w:val="21"/>
              </w:rPr>
              <w:t>7320</w:t>
            </w:r>
          </w:p>
        </w:tc>
        <w:tc>
          <w:tcPr>
            <w:tcW w:w="1821" w:type="dxa"/>
            <w:tcBorders>
              <w:top w:val="single" w:sz="6" w:space="0" w:color="000000"/>
              <w:left w:val="single" w:sz="6" w:space="0" w:color="000000"/>
            </w:tcBorders>
          </w:tcPr>
          <w:p>
            <w:pPr>
              <w:pStyle w:val="TableParagraph"/>
              <w:spacing w:before="41"/>
              <w:ind w:left="455" w:right="414"/>
              <w:rPr>
                <w:rFonts w:ascii="Times New Roman"/>
                <w:sz w:val="21"/>
              </w:rPr>
            </w:pPr>
            <w:r>
              <w:rPr>
                <w:rFonts w:ascii="Times New Roman"/>
                <w:sz w:val="21"/>
              </w:rPr>
              <w:t>439.2</w:t>
            </w:r>
          </w:p>
        </w:tc>
      </w:tr>
    </w:tbl>
    <w:p>
      <w:pPr>
        <w:tabs>
          <w:tab w:pos="1017" w:val="left" w:leader="none"/>
        </w:tabs>
        <w:spacing w:before="155" w:after="24"/>
        <w:ind w:left="0" w:right="355" w:firstLine="0"/>
        <w:jc w:val="center"/>
        <w:rPr>
          <w:sz w:val="21"/>
        </w:rPr>
      </w:pPr>
      <w:r>
        <w:rPr>
          <w:sz w:val="21"/>
        </w:rPr>
        <w:t>表</w:t>
      </w:r>
      <w:r>
        <w:rPr>
          <w:spacing w:val="7"/>
          <w:sz w:val="21"/>
        </w:rPr>
        <w:t> </w:t>
      </w:r>
      <w:r>
        <w:rPr>
          <w:rFonts w:ascii="Times New Roman" w:eastAsia="Times New Roman"/>
          <w:b/>
          <w:sz w:val="21"/>
        </w:rPr>
        <w:t>3.4-4</w:t>
        <w:tab/>
      </w:r>
      <w:r>
        <w:rPr>
          <w:sz w:val="21"/>
        </w:rPr>
        <w:t>盐酸地芬尼</w:t>
      </w:r>
      <w:r>
        <w:rPr>
          <w:spacing w:val="-3"/>
          <w:sz w:val="21"/>
        </w:rPr>
        <w:t>多</w:t>
      </w:r>
      <w:r>
        <w:rPr>
          <w:sz w:val="21"/>
        </w:rPr>
        <w:t>原药物料消耗情况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2"/>
        <w:gridCol w:w="2146"/>
        <w:gridCol w:w="1824"/>
        <w:gridCol w:w="1824"/>
        <w:gridCol w:w="1821"/>
      </w:tblGrid>
      <w:tr>
        <w:trPr>
          <w:trHeight w:val="287" w:hRule="atLeast"/>
        </w:trPr>
        <w:tc>
          <w:tcPr>
            <w:tcW w:w="912" w:type="dxa"/>
            <w:tcBorders>
              <w:bottom w:val="single" w:sz="6" w:space="0" w:color="000000"/>
              <w:right w:val="single" w:sz="6" w:space="0" w:color="000000"/>
            </w:tcBorders>
          </w:tcPr>
          <w:p>
            <w:pPr>
              <w:pStyle w:val="TableParagraph"/>
              <w:spacing w:line="267" w:lineRule="exact"/>
              <w:ind w:left="225" w:right="204"/>
              <w:rPr>
                <w:sz w:val="21"/>
              </w:rPr>
            </w:pPr>
            <w:r>
              <w:rPr>
                <w:sz w:val="21"/>
              </w:rPr>
              <w:t>序号</w:t>
            </w:r>
          </w:p>
        </w:tc>
        <w:tc>
          <w:tcPr>
            <w:tcW w:w="2146" w:type="dxa"/>
            <w:tcBorders>
              <w:left w:val="single" w:sz="6" w:space="0" w:color="000000"/>
              <w:bottom w:val="single" w:sz="6" w:space="0" w:color="000000"/>
              <w:right w:val="single" w:sz="6" w:space="0" w:color="000000"/>
            </w:tcBorders>
          </w:tcPr>
          <w:p>
            <w:pPr>
              <w:pStyle w:val="TableParagraph"/>
              <w:spacing w:line="267" w:lineRule="exact"/>
              <w:ind w:left="322" w:right="299"/>
              <w:rPr>
                <w:sz w:val="21"/>
              </w:rPr>
            </w:pPr>
            <w:r>
              <w:rPr>
                <w:sz w:val="21"/>
              </w:rPr>
              <w:t>名称</w:t>
            </w:r>
          </w:p>
        </w:tc>
        <w:tc>
          <w:tcPr>
            <w:tcW w:w="1824" w:type="dxa"/>
            <w:tcBorders>
              <w:left w:val="single" w:sz="6" w:space="0" w:color="000000"/>
              <w:bottom w:val="single" w:sz="6" w:space="0" w:color="000000"/>
              <w:right w:val="single" w:sz="6" w:space="0" w:color="000000"/>
            </w:tcBorders>
          </w:tcPr>
          <w:p>
            <w:pPr>
              <w:pStyle w:val="TableParagraph"/>
              <w:spacing w:line="267" w:lineRule="exact"/>
              <w:ind w:left="186" w:right="157"/>
              <w:rPr>
                <w:sz w:val="21"/>
              </w:rPr>
            </w:pPr>
            <w:r>
              <w:rPr>
                <w:sz w:val="21"/>
              </w:rPr>
              <w:t>规格</w:t>
            </w:r>
          </w:p>
        </w:tc>
        <w:tc>
          <w:tcPr>
            <w:tcW w:w="1824" w:type="dxa"/>
            <w:tcBorders>
              <w:left w:val="single" w:sz="6" w:space="0" w:color="000000"/>
              <w:bottom w:val="single" w:sz="6" w:space="0" w:color="000000"/>
              <w:right w:val="single" w:sz="6" w:space="0" w:color="000000"/>
            </w:tcBorders>
          </w:tcPr>
          <w:p>
            <w:pPr>
              <w:pStyle w:val="TableParagraph"/>
              <w:spacing w:line="267" w:lineRule="exact"/>
              <w:ind w:left="187" w:right="157"/>
              <w:rPr>
                <w:rFonts w:ascii="Times New Roman" w:eastAsia="Times New Roman"/>
                <w:sz w:val="21"/>
              </w:rPr>
            </w:pPr>
            <w:r>
              <w:rPr>
                <w:sz w:val="21"/>
              </w:rPr>
              <w:t>吨产品消耗 </w:t>
            </w:r>
            <w:r>
              <w:rPr>
                <w:rFonts w:ascii="Times New Roman" w:eastAsia="Times New Roman"/>
                <w:sz w:val="21"/>
              </w:rPr>
              <w:t>kg/t</w:t>
            </w:r>
          </w:p>
        </w:tc>
        <w:tc>
          <w:tcPr>
            <w:tcW w:w="1821" w:type="dxa"/>
            <w:tcBorders>
              <w:left w:val="single" w:sz="6" w:space="0" w:color="000000"/>
              <w:bottom w:val="single" w:sz="6" w:space="0" w:color="000000"/>
            </w:tcBorders>
          </w:tcPr>
          <w:p>
            <w:pPr>
              <w:pStyle w:val="TableParagraph"/>
              <w:spacing w:line="267" w:lineRule="exact"/>
              <w:ind w:left="455" w:right="415"/>
              <w:rPr>
                <w:rFonts w:ascii="Times New Roman" w:eastAsia="Times New Roman"/>
                <w:sz w:val="21"/>
              </w:rPr>
            </w:pPr>
            <w:r>
              <w:rPr>
                <w:sz w:val="21"/>
              </w:rPr>
              <w:t>消耗量 </w:t>
            </w:r>
            <w:r>
              <w:rPr>
                <w:rFonts w:ascii="Times New Roman" w:eastAsia="Times New Roman"/>
                <w:sz w:val="21"/>
              </w:rPr>
              <w:t>t/a</w:t>
            </w:r>
          </w:p>
        </w:tc>
      </w:tr>
      <w:tr>
        <w:trPr>
          <w:trHeight w:val="304" w:hRule="atLeast"/>
        </w:trPr>
        <w:tc>
          <w:tcPr>
            <w:tcW w:w="912"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1</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322" w:right="299"/>
              <w:rPr>
                <w:sz w:val="21"/>
              </w:rPr>
            </w:pPr>
            <w:r>
              <w:rPr>
                <w:sz w:val="21"/>
              </w:rPr>
              <w:t>纯水</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3" w:right="157"/>
              <w:rPr>
                <w:rFonts w:ascii="Times New Roman"/>
                <w:sz w:val="21"/>
              </w:rPr>
            </w:pPr>
            <w:r>
              <w:rPr>
                <w:rFonts w:ascii="Times New Roman"/>
                <w:sz w:val="21"/>
              </w:rPr>
              <w:t>---</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6" w:right="157"/>
              <w:rPr>
                <w:rFonts w:ascii="Times New Roman"/>
                <w:sz w:val="21"/>
              </w:rPr>
            </w:pPr>
            <w:r>
              <w:rPr>
                <w:rFonts w:ascii="Times New Roman"/>
                <w:sz w:val="21"/>
              </w:rPr>
              <w:t>7500</w:t>
            </w:r>
          </w:p>
        </w:tc>
        <w:tc>
          <w:tcPr>
            <w:tcW w:w="1821" w:type="dxa"/>
            <w:tcBorders>
              <w:top w:val="single" w:sz="6" w:space="0" w:color="000000"/>
              <w:left w:val="single" w:sz="6" w:space="0" w:color="000000"/>
              <w:bottom w:val="single" w:sz="6" w:space="0" w:color="000000"/>
            </w:tcBorders>
          </w:tcPr>
          <w:p>
            <w:pPr>
              <w:pStyle w:val="TableParagraph"/>
              <w:spacing w:before="36"/>
              <w:ind w:left="455" w:right="414"/>
              <w:rPr>
                <w:rFonts w:ascii="Times New Roman"/>
                <w:sz w:val="21"/>
              </w:rPr>
            </w:pPr>
            <w:r>
              <w:rPr>
                <w:rFonts w:ascii="Times New Roman"/>
                <w:sz w:val="21"/>
              </w:rPr>
              <w:t>600</w:t>
            </w:r>
          </w:p>
        </w:tc>
      </w:tr>
      <w:tr>
        <w:trPr>
          <w:trHeight w:val="301" w:hRule="atLeast"/>
        </w:trPr>
        <w:tc>
          <w:tcPr>
            <w:tcW w:w="912"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2</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322" w:right="297"/>
              <w:rPr>
                <w:sz w:val="21"/>
              </w:rPr>
            </w:pPr>
            <w:r>
              <w:rPr>
                <w:sz w:val="21"/>
              </w:rPr>
              <w:t>氢氧化钠</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4"/>
              <w:ind w:left="187" w:right="155"/>
              <w:rPr>
                <w:rFonts w:ascii="Times New Roman"/>
                <w:sz w:val="21"/>
              </w:rPr>
            </w:pPr>
            <w:r>
              <w:rPr>
                <w:rFonts w:ascii="Times New Roman"/>
                <w:sz w:val="21"/>
              </w:rPr>
              <w:t>30%</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4"/>
              <w:ind w:left="186" w:right="157"/>
              <w:rPr>
                <w:rFonts w:ascii="Times New Roman"/>
                <w:sz w:val="21"/>
              </w:rPr>
            </w:pPr>
            <w:r>
              <w:rPr>
                <w:rFonts w:ascii="Times New Roman"/>
                <w:sz w:val="21"/>
              </w:rPr>
              <w:t>1333.3</w:t>
            </w:r>
          </w:p>
        </w:tc>
        <w:tc>
          <w:tcPr>
            <w:tcW w:w="1821" w:type="dxa"/>
            <w:tcBorders>
              <w:top w:val="single" w:sz="6" w:space="0" w:color="000000"/>
              <w:left w:val="single" w:sz="6" w:space="0" w:color="000000"/>
              <w:bottom w:val="single" w:sz="6" w:space="0" w:color="000000"/>
            </w:tcBorders>
          </w:tcPr>
          <w:p>
            <w:pPr>
              <w:pStyle w:val="TableParagraph"/>
              <w:spacing w:before="34"/>
              <w:ind w:left="455" w:right="411"/>
              <w:rPr>
                <w:rFonts w:ascii="Times New Roman"/>
                <w:sz w:val="21"/>
              </w:rPr>
            </w:pPr>
            <w:r>
              <w:rPr>
                <w:rFonts w:ascii="Times New Roman"/>
                <w:sz w:val="21"/>
              </w:rPr>
              <w:t>106.664</w:t>
            </w:r>
          </w:p>
        </w:tc>
      </w:tr>
      <w:tr>
        <w:trPr>
          <w:trHeight w:val="304" w:hRule="atLeast"/>
        </w:trPr>
        <w:tc>
          <w:tcPr>
            <w:tcW w:w="912"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3</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322" w:right="299"/>
              <w:rPr>
                <w:sz w:val="21"/>
              </w:rPr>
            </w:pPr>
            <w:r>
              <w:rPr>
                <w:sz w:val="21"/>
              </w:rPr>
              <w:t>盐酸</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7" w:right="155"/>
              <w:rPr>
                <w:rFonts w:ascii="Times New Roman"/>
                <w:sz w:val="21"/>
              </w:rPr>
            </w:pPr>
            <w:r>
              <w:rPr>
                <w:rFonts w:ascii="Times New Roman"/>
                <w:sz w:val="21"/>
              </w:rPr>
              <w:t>30%</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6" w:right="157"/>
              <w:rPr>
                <w:rFonts w:ascii="Times New Roman"/>
                <w:sz w:val="21"/>
              </w:rPr>
            </w:pPr>
            <w:r>
              <w:rPr>
                <w:rFonts w:ascii="Times New Roman"/>
                <w:sz w:val="21"/>
              </w:rPr>
              <w:t>666.7</w:t>
            </w:r>
          </w:p>
        </w:tc>
        <w:tc>
          <w:tcPr>
            <w:tcW w:w="1821" w:type="dxa"/>
            <w:tcBorders>
              <w:top w:val="single" w:sz="6" w:space="0" w:color="000000"/>
              <w:left w:val="single" w:sz="6" w:space="0" w:color="000000"/>
              <w:bottom w:val="single" w:sz="6" w:space="0" w:color="000000"/>
            </w:tcBorders>
          </w:tcPr>
          <w:p>
            <w:pPr>
              <w:pStyle w:val="TableParagraph"/>
              <w:spacing w:before="36"/>
              <w:ind w:left="455" w:right="414"/>
              <w:rPr>
                <w:rFonts w:ascii="Times New Roman"/>
                <w:sz w:val="21"/>
              </w:rPr>
            </w:pPr>
            <w:r>
              <w:rPr>
                <w:rFonts w:ascii="Times New Roman"/>
                <w:sz w:val="21"/>
              </w:rPr>
              <w:t>53.336</w:t>
            </w:r>
          </w:p>
        </w:tc>
      </w:tr>
      <w:tr>
        <w:trPr>
          <w:trHeight w:val="301" w:hRule="atLeast"/>
        </w:trPr>
        <w:tc>
          <w:tcPr>
            <w:tcW w:w="912"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4</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322" w:right="299"/>
              <w:rPr>
                <w:sz w:val="21"/>
              </w:rPr>
            </w:pPr>
            <w:r>
              <w:rPr>
                <w:sz w:val="21"/>
              </w:rPr>
              <w:t>活性炭</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4"/>
              <w:ind w:left="186" w:right="157"/>
              <w:rPr>
                <w:rFonts w:ascii="Times New Roman"/>
                <w:sz w:val="21"/>
              </w:rPr>
            </w:pPr>
            <w:r>
              <w:rPr>
                <w:rFonts w:ascii="Times New Roman"/>
                <w:sz w:val="21"/>
              </w:rPr>
              <w:t>200</w:t>
            </w:r>
          </w:p>
        </w:tc>
        <w:tc>
          <w:tcPr>
            <w:tcW w:w="1821" w:type="dxa"/>
            <w:tcBorders>
              <w:top w:val="single" w:sz="6" w:space="0" w:color="000000"/>
              <w:left w:val="single" w:sz="6" w:space="0" w:color="000000"/>
              <w:bottom w:val="single" w:sz="6" w:space="0" w:color="000000"/>
            </w:tcBorders>
          </w:tcPr>
          <w:p>
            <w:pPr>
              <w:pStyle w:val="TableParagraph"/>
              <w:spacing w:before="34"/>
              <w:ind w:left="455" w:right="414"/>
              <w:rPr>
                <w:rFonts w:ascii="Times New Roman"/>
                <w:sz w:val="21"/>
              </w:rPr>
            </w:pPr>
            <w:r>
              <w:rPr>
                <w:rFonts w:ascii="Times New Roman"/>
                <w:sz w:val="21"/>
              </w:rPr>
              <w:t>16</w:t>
            </w:r>
          </w:p>
        </w:tc>
      </w:tr>
      <w:tr>
        <w:trPr>
          <w:trHeight w:val="304" w:hRule="atLeast"/>
        </w:trPr>
        <w:tc>
          <w:tcPr>
            <w:tcW w:w="912"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5</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322" w:right="299"/>
              <w:rPr>
                <w:sz w:val="21"/>
              </w:rPr>
            </w:pPr>
            <w:r>
              <w:rPr>
                <w:sz w:val="21"/>
              </w:rPr>
              <w:t>哌啶</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7" w:right="155"/>
              <w:rPr>
                <w:rFonts w:ascii="Times New Roman"/>
                <w:sz w:val="21"/>
              </w:rPr>
            </w:pPr>
            <w:r>
              <w:rPr>
                <w:rFonts w:ascii="Times New Roman"/>
                <w:sz w:val="21"/>
              </w:rPr>
              <w:t>99%</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6" w:right="157"/>
              <w:rPr>
                <w:rFonts w:ascii="Times New Roman"/>
                <w:sz w:val="21"/>
              </w:rPr>
            </w:pPr>
            <w:r>
              <w:rPr>
                <w:rFonts w:ascii="Times New Roman"/>
                <w:sz w:val="21"/>
              </w:rPr>
              <w:t>650</w:t>
            </w:r>
          </w:p>
        </w:tc>
        <w:tc>
          <w:tcPr>
            <w:tcW w:w="1821" w:type="dxa"/>
            <w:tcBorders>
              <w:top w:val="single" w:sz="6" w:space="0" w:color="000000"/>
              <w:left w:val="single" w:sz="6" w:space="0" w:color="000000"/>
              <w:bottom w:val="single" w:sz="6" w:space="0" w:color="000000"/>
            </w:tcBorders>
          </w:tcPr>
          <w:p>
            <w:pPr>
              <w:pStyle w:val="TableParagraph"/>
              <w:spacing w:before="36"/>
              <w:ind w:left="455" w:right="414"/>
              <w:rPr>
                <w:rFonts w:ascii="Times New Roman"/>
                <w:sz w:val="21"/>
              </w:rPr>
            </w:pPr>
            <w:r>
              <w:rPr>
                <w:rFonts w:ascii="Times New Roman"/>
                <w:sz w:val="21"/>
              </w:rPr>
              <w:t>52</w:t>
            </w:r>
          </w:p>
        </w:tc>
      </w:tr>
      <w:tr>
        <w:trPr>
          <w:trHeight w:val="301" w:hRule="atLeast"/>
        </w:trPr>
        <w:tc>
          <w:tcPr>
            <w:tcW w:w="912"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6</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322" w:right="299"/>
              <w:rPr>
                <w:sz w:val="21"/>
              </w:rPr>
            </w:pPr>
            <w:r>
              <w:rPr>
                <w:rFonts w:ascii="Times New Roman" w:eastAsia="Times New Roman"/>
                <w:sz w:val="21"/>
              </w:rPr>
              <w:t>1,3-</w:t>
            </w:r>
            <w:r>
              <w:rPr>
                <w:sz w:val="21"/>
              </w:rPr>
              <w:t>溴氯丙烷</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4"/>
              <w:ind w:left="186" w:right="157"/>
              <w:rPr>
                <w:rFonts w:ascii="Times New Roman"/>
                <w:sz w:val="21"/>
              </w:rPr>
            </w:pPr>
            <w:r>
              <w:rPr>
                <w:rFonts w:ascii="Times New Roman"/>
                <w:sz w:val="21"/>
              </w:rPr>
              <w:t>1300</w:t>
            </w:r>
          </w:p>
        </w:tc>
        <w:tc>
          <w:tcPr>
            <w:tcW w:w="1821" w:type="dxa"/>
            <w:tcBorders>
              <w:top w:val="single" w:sz="6" w:space="0" w:color="000000"/>
              <w:left w:val="single" w:sz="6" w:space="0" w:color="000000"/>
              <w:bottom w:val="single" w:sz="6" w:space="0" w:color="000000"/>
            </w:tcBorders>
          </w:tcPr>
          <w:p>
            <w:pPr>
              <w:pStyle w:val="TableParagraph"/>
              <w:spacing w:before="34"/>
              <w:ind w:left="455" w:right="414"/>
              <w:rPr>
                <w:rFonts w:ascii="Times New Roman"/>
                <w:sz w:val="21"/>
              </w:rPr>
            </w:pPr>
            <w:r>
              <w:rPr>
                <w:rFonts w:ascii="Times New Roman"/>
                <w:sz w:val="21"/>
              </w:rPr>
              <w:t>104</w:t>
            </w:r>
          </w:p>
        </w:tc>
      </w:tr>
      <w:tr>
        <w:trPr>
          <w:trHeight w:val="301" w:hRule="atLeast"/>
        </w:trPr>
        <w:tc>
          <w:tcPr>
            <w:tcW w:w="912"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7</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322" w:right="297"/>
              <w:rPr>
                <w:sz w:val="21"/>
              </w:rPr>
            </w:pPr>
            <w:r>
              <w:rPr>
                <w:sz w:val="21"/>
              </w:rPr>
              <w:t>氯化钠溶液</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6" w:right="157"/>
              <w:rPr>
                <w:rFonts w:ascii="Times New Roman"/>
                <w:sz w:val="21"/>
              </w:rPr>
            </w:pPr>
            <w:r>
              <w:rPr>
                <w:rFonts w:ascii="Times New Roman"/>
                <w:sz w:val="21"/>
              </w:rPr>
              <w:t>26%-</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6"/>
              <w:ind w:left="186" w:right="157"/>
              <w:rPr>
                <w:rFonts w:ascii="Times New Roman"/>
                <w:sz w:val="21"/>
              </w:rPr>
            </w:pPr>
            <w:r>
              <w:rPr>
                <w:rFonts w:ascii="Times New Roman"/>
                <w:sz w:val="21"/>
              </w:rPr>
              <w:t>850</w:t>
            </w:r>
          </w:p>
        </w:tc>
        <w:tc>
          <w:tcPr>
            <w:tcW w:w="1821" w:type="dxa"/>
            <w:tcBorders>
              <w:top w:val="single" w:sz="6" w:space="0" w:color="000000"/>
              <w:left w:val="single" w:sz="6" w:space="0" w:color="000000"/>
              <w:bottom w:val="single" w:sz="6" w:space="0" w:color="000000"/>
            </w:tcBorders>
          </w:tcPr>
          <w:p>
            <w:pPr>
              <w:pStyle w:val="TableParagraph"/>
              <w:spacing w:before="36"/>
              <w:ind w:left="455" w:right="414"/>
              <w:rPr>
                <w:rFonts w:ascii="Times New Roman"/>
                <w:sz w:val="21"/>
              </w:rPr>
            </w:pPr>
            <w:r>
              <w:rPr>
                <w:rFonts w:ascii="Times New Roman"/>
                <w:sz w:val="21"/>
              </w:rPr>
              <w:t>68</w:t>
            </w:r>
          </w:p>
        </w:tc>
      </w:tr>
      <w:tr>
        <w:trPr>
          <w:trHeight w:val="299" w:hRule="atLeast"/>
        </w:trPr>
        <w:tc>
          <w:tcPr>
            <w:tcW w:w="912" w:type="dxa"/>
            <w:tcBorders>
              <w:top w:val="single" w:sz="6" w:space="0" w:color="000000"/>
              <w:bottom w:val="single" w:sz="6" w:space="0" w:color="000000"/>
              <w:right w:val="single" w:sz="6" w:space="0" w:color="000000"/>
            </w:tcBorders>
          </w:tcPr>
          <w:p>
            <w:pPr>
              <w:pStyle w:val="TableParagraph"/>
              <w:spacing w:before="22"/>
              <w:ind w:left="21"/>
              <w:rPr>
                <w:rFonts w:ascii="Times New Roman"/>
                <w:sz w:val="21"/>
              </w:rPr>
            </w:pPr>
            <w:r>
              <w:rPr>
                <w:rFonts w:ascii="Times New Roman"/>
                <w:w w:val="100"/>
                <w:sz w:val="21"/>
              </w:rPr>
              <w:t>8</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22" w:right="297"/>
              <w:rPr>
                <w:sz w:val="21"/>
              </w:rPr>
            </w:pPr>
            <w:r>
              <w:rPr>
                <w:sz w:val="21"/>
              </w:rPr>
              <w:t>二苯甲酮</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before="75"/>
              <w:ind w:left="187" w:right="155"/>
              <w:rPr>
                <w:rFonts w:ascii="Times New Roman"/>
                <w:sz w:val="21"/>
              </w:rPr>
            </w:pPr>
            <w:r>
              <w:rPr>
                <w:rFonts w:ascii="Times New Roman"/>
                <w:sz w:val="21"/>
              </w:rPr>
              <w:t>98%</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4"/>
              <w:ind w:left="186" w:right="157"/>
              <w:rPr>
                <w:rFonts w:ascii="Times New Roman"/>
                <w:sz w:val="21"/>
              </w:rPr>
            </w:pPr>
            <w:r>
              <w:rPr>
                <w:rFonts w:ascii="Times New Roman"/>
                <w:sz w:val="21"/>
              </w:rPr>
              <w:t>1000</w:t>
            </w:r>
          </w:p>
        </w:tc>
        <w:tc>
          <w:tcPr>
            <w:tcW w:w="1821" w:type="dxa"/>
            <w:tcBorders>
              <w:top w:val="single" w:sz="6" w:space="0" w:color="000000"/>
              <w:left w:val="single" w:sz="6" w:space="0" w:color="000000"/>
              <w:bottom w:val="single" w:sz="6" w:space="0" w:color="000000"/>
            </w:tcBorders>
          </w:tcPr>
          <w:p>
            <w:pPr>
              <w:pStyle w:val="TableParagraph"/>
              <w:spacing w:before="34"/>
              <w:ind w:left="455" w:right="414"/>
              <w:rPr>
                <w:rFonts w:ascii="Times New Roman"/>
                <w:sz w:val="21"/>
              </w:rPr>
            </w:pPr>
            <w:r>
              <w:rPr>
                <w:rFonts w:ascii="Times New Roman"/>
                <w:sz w:val="21"/>
              </w:rPr>
              <w:t>80</w:t>
            </w:r>
          </w:p>
        </w:tc>
      </w:tr>
      <w:tr>
        <w:trPr>
          <w:trHeight w:val="299" w:hRule="atLeast"/>
        </w:trPr>
        <w:tc>
          <w:tcPr>
            <w:tcW w:w="912" w:type="dxa"/>
            <w:tcBorders>
              <w:top w:val="single" w:sz="6" w:space="0" w:color="000000"/>
              <w:bottom w:val="single" w:sz="6" w:space="0" w:color="000000"/>
              <w:right w:val="single" w:sz="6" w:space="0" w:color="000000"/>
            </w:tcBorders>
          </w:tcPr>
          <w:p>
            <w:pPr>
              <w:pStyle w:val="TableParagraph"/>
              <w:spacing w:before="22"/>
              <w:ind w:left="21"/>
              <w:rPr>
                <w:rFonts w:ascii="Times New Roman"/>
                <w:sz w:val="21"/>
              </w:rPr>
            </w:pPr>
            <w:r>
              <w:rPr>
                <w:rFonts w:ascii="Times New Roman"/>
                <w:w w:val="100"/>
                <w:sz w:val="21"/>
              </w:rPr>
              <w:t>9</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80" w:lineRule="exact"/>
              <w:ind w:left="322" w:right="299"/>
              <w:rPr>
                <w:sz w:val="21"/>
              </w:rPr>
            </w:pPr>
            <w:r>
              <w:rPr>
                <w:sz w:val="21"/>
              </w:rPr>
              <w:t>镁粉</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80"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4"/>
              <w:ind w:left="186" w:right="157"/>
              <w:rPr>
                <w:rFonts w:ascii="Times New Roman"/>
                <w:sz w:val="21"/>
              </w:rPr>
            </w:pPr>
            <w:r>
              <w:rPr>
                <w:rFonts w:ascii="Times New Roman"/>
                <w:sz w:val="21"/>
              </w:rPr>
              <w:t>122</w:t>
            </w:r>
          </w:p>
        </w:tc>
        <w:tc>
          <w:tcPr>
            <w:tcW w:w="1821" w:type="dxa"/>
            <w:tcBorders>
              <w:top w:val="single" w:sz="6" w:space="0" w:color="000000"/>
              <w:left w:val="single" w:sz="6" w:space="0" w:color="000000"/>
              <w:bottom w:val="single" w:sz="6" w:space="0" w:color="000000"/>
            </w:tcBorders>
          </w:tcPr>
          <w:p>
            <w:pPr>
              <w:pStyle w:val="TableParagraph"/>
              <w:spacing w:before="34"/>
              <w:ind w:left="455" w:right="414"/>
              <w:rPr>
                <w:rFonts w:ascii="Times New Roman"/>
                <w:sz w:val="21"/>
              </w:rPr>
            </w:pPr>
            <w:r>
              <w:rPr>
                <w:rFonts w:ascii="Times New Roman"/>
                <w:sz w:val="21"/>
              </w:rPr>
              <w:t>9.76</w:t>
            </w:r>
          </w:p>
        </w:tc>
      </w:tr>
      <w:tr>
        <w:trPr>
          <w:trHeight w:val="287" w:hRule="atLeast"/>
        </w:trPr>
        <w:tc>
          <w:tcPr>
            <w:tcW w:w="912" w:type="dxa"/>
            <w:tcBorders>
              <w:top w:val="single" w:sz="6" w:space="0" w:color="000000"/>
              <w:right w:val="single" w:sz="6" w:space="0" w:color="000000"/>
            </w:tcBorders>
          </w:tcPr>
          <w:p>
            <w:pPr>
              <w:pStyle w:val="TableParagraph"/>
              <w:spacing w:before="15"/>
              <w:ind w:left="225" w:right="204"/>
              <w:rPr>
                <w:rFonts w:ascii="Times New Roman"/>
                <w:sz w:val="21"/>
              </w:rPr>
            </w:pPr>
            <w:r>
              <w:rPr>
                <w:rFonts w:ascii="Times New Roman"/>
                <w:sz w:val="21"/>
              </w:rPr>
              <w:t>10</w:t>
            </w:r>
          </w:p>
        </w:tc>
        <w:tc>
          <w:tcPr>
            <w:tcW w:w="2146" w:type="dxa"/>
            <w:tcBorders>
              <w:top w:val="single" w:sz="6" w:space="0" w:color="000000"/>
              <w:left w:val="single" w:sz="6" w:space="0" w:color="000000"/>
              <w:right w:val="single" w:sz="6" w:space="0" w:color="000000"/>
            </w:tcBorders>
          </w:tcPr>
          <w:p>
            <w:pPr>
              <w:pStyle w:val="TableParagraph"/>
              <w:spacing w:line="267" w:lineRule="exact"/>
              <w:ind w:left="322" w:right="297"/>
              <w:rPr>
                <w:sz w:val="21"/>
              </w:rPr>
            </w:pPr>
            <w:r>
              <w:rPr>
                <w:sz w:val="21"/>
              </w:rPr>
              <w:t>四氢呋喃</w:t>
            </w:r>
          </w:p>
        </w:tc>
        <w:tc>
          <w:tcPr>
            <w:tcW w:w="1824" w:type="dxa"/>
            <w:tcBorders>
              <w:top w:val="single" w:sz="6" w:space="0" w:color="000000"/>
              <w:left w:val="single" w:sz="6" w:space="0" w:color="000000"/>
              <w:right w:val="single" w:sz="6" w:space="0" w:color="000000"/>
            </w:tcBorders>
          </w:tcPr>
          <w:p>
            <w:pPr>
              <w:pStyle w:val="TableParagraph"/>
              <w:spacing w:line="192" w:lineRule="exact" w:before="75"/>
              <w:ind w:left="187" w:right="155"/>
              <w:rPr>
                <w:rFonts w:ascii="Times New Roman"/>
                <w:sz w:val="21"/>
              </w:rPr>
            </w:pPr>
            <w:r>
              <w:rPr>
                <w:rFonts w:ascii="Times New Roman"/>
                <w:sz w:val="21"/>
              </w:rPr>
              <w:t>99%</w:t>
            </w:r>
          </w:p>
        </w:tc>
        <w:tc>
          <w:tcPr>
            <w:tcW w:w="1824" w:type="dxa"/>
            <w:tcBorders>
              <w:top w:val="single" w:sz="6" w:space="0" w:color="000000"/>
              <w:left w:val="single" w:sz="6" w:space="0" w:color="000000"/>
              <w:right w:val="single" w:sz="6" w:space="0" w:color="000000"/>
            </w:tcBorders>
          </w:tcPr>
          <w:p>
            <w:pPr>
              <w:pStyle w:val="TableParagraph"/>
              <w:spacing w:line="233" w:lineRule="exact" w:before="34"/>
              <w:ind w:left="186" w:right="157"/>
              <w:rPr>
                <w:rFonts w:ascii="Times New Roman"/>
                <w:sz w:val="21"/>
              </w:rPr>
            </w:pPr>
            <w:r>
              <w:rPr>
                <w:rFonts w:ascii="Times New Roman"/>
                <w:sz w:val="21"/>
              </w:rPr>
              <w:t>600</w:t>
            </w:r>
          </w:p>
        </w:tc>
        <w:tc>
          <w:tcPr>
            <w:tcW w:w="1821" w:type="dxa"/>
            <w:tcBorders>
              <w:top w:val="single" w:sz="6" w:space="0" w:color="000000"/>
              <w:left w:val="single" w:sz="6" w:space="0" w:color="000000"/>
            </w:tcBorders>
          </w:tcPr>
          <w:p>
            <w:pPr>
              <w:pStyle w:val="TableParagraph"/>
              <w:spacing w:line="233" w:lineRule="exact" w:before="34"/>
              <w:ind w:left="455" w:right="414"/>
              <w:rPr>
                <w:rFonts w:ascii="Times New Roman"/>
                <w:sz w:val="21"/>
              </w:rPr>
            </w:pPr>
            <w:r>
              <w:rPr>
                <w:rFonts w:ascii="Times New Roman"/>
                <w:sz w:val="21"/>
              </w:rPr>
              <w:t>48</w:t>
            </w:r>
          </w:p>
        </w:tc>
      </w:tr>
    </w:tbl>
    <w:p>
      <w:pPr>
        <w:spacing w:after="0" w:line="233" w:lineRule="exact"/>
        <w:rPr>
          <w:rFonts w:ascii="Times New Roman"/>
          <w:sz w:val="21"/>
        </w:rPr>
        <w:sectPr>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2"/>
        <w:gridCol w:w="2146"/>
        <w:gridCol w:w="1824"/>
        <w:gridCol w:w="1824"/>
        <w:gridCol w:w="1821"/>
      </w:tblGrid>
      <w:tr>
        <w:trPr>
          <w:trHeight w:val="301" w:hRule="atLeast"/>
        </w:trPr>
        <w:tc>
          <w:tcPr>
            <w:tcW w:w="912" w:type="dxa"/>
            <w:tcBorders>
              <w:bottom w:val="single" w:sz="6" w:space="0" w:color="000000"/>
              <w:right w:val="single" w:sz="6" w:space="0" w:color="000000"/>
            </w:tcBorders>
          </w:tcPr>
          <w:p>
            <w:pPr>
              <w:pStyle w:val="TableParagraph"/>
              <w:spacing w:before="24"/>
              <w:ind w:left="220" w:right="204"/>
              <w:rPr>
                <w:rFonts w:ascii="Times New Roman"/>
                <w:sz w:val="21"/>
              </w:rPr>
            </w:pPr>
            <w:r>
              <w:rPr>
                <w:rFonts w:ascii="Times New Roman"/>
                <w:sz w:val="21"/>
              </w:rPr>
              <w:t>11</w:t>
            </w:r>
          </w:p>
        </w:tc>
        <w:tc>
          <w:tcPr>
            <w:tcW w:w="2146" w:type="dxa"/>
            <w:tcBorders>
              <w:left w:val="single" w:sz="6" w:space="0" w:color="000000"/>
              <w:bottom w:val="single" w:sz="6" w:space="0" w:color="000000"/>
              <w:right w:val="single" w:sz="6" w:space="0" w:color="000000"/>
            </w:tcBorders>
          </w:tcPr>
          <w:p>
            <w:pPr>
              <w:pStyle w:val="TableParagraph"/>
              <w:spacing w:line="282" w:lineRule="exact"/>
              <w:ind w:left="322" w:right="299"/>
              <w:rPr>
                <w:sz w:val="21"/>
              </w:rPr>
            </w:pPr>
            <w:r>
              <w:rPr>
                <w:sz w:val="21"/>
              </w:rPr>
              <w:t>溴乙烷</w:t>
            </w:r>
          </w:p>
        </w:tc>
        <w:tc>
          <w:tcPr>
            <w:tcW w:w="1824" w:type="dxa"/>
            <w:tcBorders>
              <w:left w:val="single" w:sz="6" w:space="0" w:color="000000"/>
              <w:bottom w:val="single" w:sz="6" w:space="0" w:color="000000"/>
              <w:right w:val="single" w:sz="6" w:space="0" w:color="000000"/>
            </w:tcBorders>
          </w:tcPr>
          <w:p>
            <w:pPr>
              <w:pStyle w:val="TableParagraph"/>
              <w:spacing w:line="205" w:lineRule="exact" w:before="77"/>
              <w:ind w:left="187" w:right="155"/>
              <w:rPr>
                <w:rFonts w:ascii="Times New Roman"/>
                <w:sz w:val="21"/>
              </w:rPr>
            </w:pPr>
            <w:r>
              <w:rPr>
                <w:rFonts w:ascii="Times New Roman"/>
                <w:sz w:val="21"/>
              </w:rPr>
              <w:t>97.5%</w:t>
            </w:r>
          </w:p>
        </w:tc>
        <w:tc>
          <w:tcPr>
            <w:tcW w:w="1824" w:type="dxa"/>
            <w:tcBorders>
              <w:left w:val="single" w:sz="6" w:space="0" w:color="000000"/>
              <w:bottom w:val="single" w:sz="6" w:space="0" w:color="000000"/>
              <w:right w:val="single" w:sz="6" w:space="0" w:color="000000"/>
            </w:tcBorders>
          </w:tcPr>
          <w:p>
            <w:pPr>
              <w:pStyle w:val="TableParagraph"/>
              <w:spacing w:before="36"/>
              <w:ind w:left="29"/>
              <w:rPr>
                <w:rFonts w:ascii="Times New Roman"/>
                <w:sz w:val="21"/>
              </w:rPr>
            </w:pPr>
            <w:r>
              <w:rPr>
                <w:rFonts w:ascii="Times New Roman"/>
                <w:w w:val="100"/>
                <w:sz w:val="21"/>
              </w:rPr>
              <w:t>2</w:t>
            </w:r>
          </w:p>
        </w:tc>
        <w:tc>
          <w:tcPr>
            <w:tcW w:w="1821" w:type="dxa"/>
            <w:tcBorders>
              <w:left w:val="single" w:sz="6" w:space="0" w:color="000000"/>
              <w:bottom w:val="single" w:sz="6" w:space="0" w:color="000000"/>
            </w:tcBorders>
          </w:tcPr>
          <w:p>
            <w:pPr>
              <w:pStyle w:val="TableParagraph"/>
              <w:spacing w:before="36"/>
              <w:ind w:left="455" w:right="414"/>
              <w:rPr>
                <w:rFonts w:ascii="Times New Roman"/>
                <w:sz w:val="21"/>
              </w:rPr>
            </w:pPr>
            <w:r>
              <w:rPr>
                <w:rFonts w:ascii="Times New Roman"/>
                <w:sz w:val="21"/>
              </w:rPr>
              <w:t>0.16</w:t>
            </w:r>
          </w:p>
        </w:tc>
      </w:tr>
      <w:tr>
        <w:trPr>
          <w:trHeight w:val="299" w:hRule="atLeast"/>
        </w:trPr>
        <w:tc>
          <w:tcPr>
            <w:tcW w:w="912" w:type="dxa"/>
            <w:tcBorders>
              <w:top w:val="single" w:sz="6" w:space="0" w:color="000000"/>
              <w:bottom w:val="single" w:sz="6" w:space="0" w:color="000000"/>
              <w:right w:val="single" w:sz="6" w:space="0" w:color="000000"/>
            </w:tcBorders>
          </w:tcPr>
          <w:p>
            <w:pPr>
              <w:pStyle w:val="TableParagraph"/>
              <w:spacing w:before="22"/>
              <w:ind w:left="225" w:right="204"/>
              <w:rPr>
                <w:rFonts w:ascii="Times New Roman"/>
                <w:sz w:val="21"/>
              </w:rPr>
            </w:pPr>
            <w:r>
              <w:rPr>
                <w:rFonts w:ascii="Times New Roman"/>
                <w:sz w:val="21"/>
              </w:rPr>
              <w:t>12</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22" w:right="299"/>
              <w:rPr>
                <w:sz w:val="21"/>
              </w:rPr>
            </w:pPr>
            <w:r>
              <w:rPr>
                <w:sz w:val="21"/>
              </w:rPr>
              <w:t>氯化铵</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before="75"/>
              <w:ind w:left="187" w:right="155"/>
              <w:rPr>
                <w:rFonts w:ascii="Times New Roman"/>
                <w:sz w:val="21"/>
              </w:rPr>
            </w:pPr>
            <w:r>
              <w:rPr>
                <w:rFonts w:ascii="Times New Roman"/>
                <w:sz w:val="21"/>
              </w:rPr>
              <w:t>97%</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4"/>
              <w:ind w:right="729"/>
              <w:jc w:val="right"/>
              <w:rPr>
                <w:rFonts w:ascii="Times New Roman"/>
                <w:sz w:val="21"/>
              </w:rPr>
            </w:pPr>
            <w:r>
              <w:rPr>
                <w:rFonts w:ascii="Times New Roman"/>
                <w:sz w:val="21"/>
              </w:rPr>
              <w:t>500</w:t>
            </w:r>
          </w:p>
        </w:tc>
        <w:tc>
          <w:tcPr>
            <w:tcW w:w="1821" w:type="dxa"/>
            <w:tcBorders>
              <w:top w:val="single" w:sz="6" w:space="0" w:color="000000"/>
              <w:left w:val="single" w:sz="6" w:space="0" w:color="000000"/>
              <w:bottom w:val="single" w:sz="6" w:space="0" w:color="000000"/>
            </w:tcBorders>
          </w:tcPr>
          <w:p>
            <w:pPr>
              <w:pStyle w:val="TableParagraph"/>
              <w:spacing w:before="34"/>
              <w:ind w:left="455" w:right="414"/>
              <w:rPr>
                <w:rFonts w:ascii="Times New Roman"/>
                <w:sz w:val="21"/>
              </w:rPr>
            </w:pPr>
            <w:r>
              <w:rPr>
                <w:rFonts w:ascii="Times New Roman"/>
                <w:sz w:val="21"/>
              </w:rPr>
              <w:t>40</w:t>
            </w:r>
          </w:p>
        </w:tc>
      </w:tr>
      <w:tr>
        <w:trPr>
          <w:trHeight w:val="292" w:hRule="atLeast"/>
        </w:trPr>
        <w:tc>
          <w:tcPr>
            <w:tcW w:w="912" w:type="dxa"/>
            <w:tcBorders>
              <w:top w:val="single" w:sz="6" w:space="0" w:color="000000"/>
              <w:bottom w:val="single" w:sz="6" w:space="0" w:color="000000"/>
              <w:right w:val="single" w:sz="6" w:space="0" w:color="000000"/>
            </w:tcBorders>
          </w:tcPr>
          <w:p>
            <w:pPr>
              <w:pStyle w:val="TableParagraph"/>
              <w:spacing w:before="19"/>
              <w:ind w:left="225" w:right="204"/>
              <w:rPr>
                <w:rFonts w:ascii="Times New Roman"/>
                <w:sz w:val="21"/>
              </w:rPr>
            </w:pPr>
            <w:r>
              <w:rPr>
                <w:rFonts w:ascii="Times New Roman"/>
                <w:sz w:val="21"/>
              </w:rPr>
              <w:t>13</w:t>
            </w:r>
          </w:p>
        </w:tc>
        <w:tc>
          <w:tcPr>
            <w:tcW w:w="2146"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322" w:right="299"/>
              <w:rPr>
                <w:sz w:val="21"/>
              </w:rPr>
            </w:pPr>
            <w:r>
              <w:rPr>
                <w:sz w:val="21"/>
              </w:rPr>
              <w:t>乙醇</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186" w:right="157"/>
              <w:rPr>
                <w:sz w:val="21"/>
              </w:rPr>
            </w:pPr>
            <w:r>
              <w:rPr>
                <w:sz w:val="21"/>
              </w:rPr>
              <w:t>工业</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34"/>
              <w:ind w:right="676"/>
              <w:jc w:val="right"/>
              <w:rPr>
                <w:rFonts w:ascii="Times New Roman"/>
                <w:sz w:val="21"/>
              </w:rPr>
            </w:pPr>
            <w:r>
              <w:rPr>
                <w:rFonts w:ascii="Times New Roman"/>
                <w:sz w:val="21"/>
              </w:rPr>
              <w:t>1575</w:t>
            </w:r>
          </w:p>
        </w:tc>
        <w:tc>
          <w:tcPr>
            <w:tcW w:w="1821" w:type="dxa"/>
            <w:tcBorders>
              <w:top w:val="single" w:sz="6" w:space="0" w:color="000000"/>
              <w:left w:val="single" w:sz="6" w:space="0" w:color="000000"/>
              <w:bottom w:val="single" w:sz="6" w:space="0" w:color="000000"/>
            </w:tcBorders>
          </w:tcPr>
          <w:p>
            <w:pPr>
              <w:pStyle w:val="TableParagraph"/>
              <w:spacing w:line="238" w:lineRule="exact" w:before="34"/>
              <w:ind w:left="455" w:right="414"/>
              <w:rPr>
                <w:rFonts w:ascii="Times New Roman"/>
                <w:sz w:val="21"/>
              </w:rPr>
            </w:pPr>
            <w:r>
              <w:rPr>
                <w:rFonts w:ascii="Times New Roman"/>
                <w:sz w:val="21"/>
              </w:rPr>
              <w:t>126</w:t>
            </w:r>
          </w:p>
        </w:tc>
      </w:tr>
      <w:tr>
        <w:trPr>
          <w:trHeight w:val="303" w:hRule="atLeast"/>
        </w:trPr>
        <w:tc>
          <w:tcPr>
            <w:tcW w:w="4882" w:type="dxa"/>
            <w:gridSpan w:val="3"/>
            <w:tcBorders>
              <w:top w:val="single" w:sz="6" w:space="0" w:color="000000"/>
              <w:right w:val="single" w:sz="6" w:space="0" w:color="000000"/>
            </w:tcBorders>
          </w:tcPr>
          <w:p>
            <w:pPr>
              <w:pStyle w:val="TableParagraph"/>
              <w:spacing w:line="284" w:lineRule="exact"/>
              <w:ind w:left="2210" w:right="2189"/>
              <w:rPr>
                <w:sz w:val="21"/>
              </w:rPr>
            </w:pPr>
            <w:r>
              <w:rPr>
                <w:sz w:val="21"/>
              </w:rPr>
              <w:t>合计</w:t>
            </w:r>
          </w:p>
        </w:tc>
        <w:tc>
          <w:tcPr>
            <w:tcW w:w="1824" w:type="dxa"/>
            <w:tcBorders>
              <w:top w:val="single" w:sz="6" w:space="0" w:color="000000"/>
              <w:left w:val="single" w:sz="6" w:space="0" w:color="000000"/>
              <w:right w:val="single" w:sz="6" w:space="0" w:color="000000"/>
            </w:tcBorders>
          </w:tcPr>
          <w:p>
            <w:pPr>
              <w:pStyle w:val="TableParagraph"/>
              <w:spacing w:before="36"/>
              <w:ind w:right="623"/>
              <w:jc w:val="right"/>
              <w:rPr>
                <w:rFonts w:ascii="Times New Roman"/>
                <w:sz w:val="21"/>
              </w:rPr>
            </w:pPr>
            <w:r>
              <w:rPr>
                <w:rFonts w:ascii="Times New Roman"/>
                <w:sz w:val="21"/>
              </w:rPr>
              <w:t>16299</w:t>
            </w:r>
          </w:p>
        </w:tc>
        <w:tc>
          <w:tcPr>
            <w:tcW w:w="1821" w:type="dxa"/>
            <w:tcBorders>
              <w:top w:val="single" w:sz="6" w:space="0" w:color="000000"/>
              <w:left w:val="single" w:sz="6" w:space="0" w:color="000000"/>
            </w:tcBorders>
          </w:tcPr>
          <w:p>
            <w:pPr>
              <w:pStyle w:val="TableParagraph"/>
              <w:spacing w:before="36"/>
              <w:ind w:left="356" w:right="415"/>
              <w:rPr>
                <w:rFonts w:ascii="Times New Roman"/>
                <w:sz w:val="21"/>
              </w:rPr>
            </w:pPr>
            <w:r>
              <w:rPr>
                <w:rFonts w:ascii="Times New Roman"/>
                <w:sz w:val="21"/>
              </w:rPr>
              <w:t>1303.92</w:t>
            </w:r>
          </w:p>
        </w:tc>
      </w:tr>
    </w:tbl>
    <w:p>
      <w:pPr>
        <w:pStyle w:val="BodyText"/>
        <w:rPr>
          <w:sz w:val="20"/>
        </w:rPr>
      </w:pPr>
    </w:p>
    <w:p>
      <w:pPr>
        <w:pStyle w:val="BodyText"/>
        <w:spacing w:before="17"/>
        <w:rPr>
          <w:sz w:val="17"/>
        </w:rPr>
      </w:pPr>
    </w:p>
    <w:p>
      <w:pPr>
        <w:tabs>
          <w:tab w:pos="1017" w:val="left" w:leader="none"/>
        </w:tabs>
        <w:spacing w:line="423" w:lineRule="exact" w:before="0" w:after="24"/>
        <w:ind w:left="0" w:right="355" w:firstLine="0"/>
        <w:jc w:val="center"/>
        <w:rPr>
          <w:sz w:val="21"/>
        </w:rPr>
      </w:pPr>
      <w:r>
        <w:rPr>
          <w:sz w:val="21"/>
        </w:rPr>
        <w:t>表</w:t>
      </w:r>
      <w:r>
        <w:rPr>
          <w:spacing w:val="7"/>
          <w:sz w:val="21"/>
        </w:rPr>
        <w:t> </w:t>
      </w:r>
      <w:r>
        <w:rPr>
          <w:rFonts w:ascii="Times New Roman" w:eastAsia="Times New Roman"/>
          <w:b/>
          <w:sz w:val="21"/>
        </w:rPr>
        <w:t>3.4-5</w:t>
        <w:tab/>
      </w:r>
      <w:r>
        <w:rPr>
          <w:sz w:val="21"/>
        </w:rPr>
        <w:t>甘羟铝原药</w:t>
      </w:r>
      <w:r>
        <w:rPr>
          <w:spacing w:val="-3"/>
          <w:sz w:val="21"/>
        </w:rPr>
        <w:t>物</w:t>
      </w:r>
      <w:r>
        <w:rPr>
          <w:sz w:val="21"/>
        </w:rPr>
        <w:t>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3"/>
        <w:gridCol w:w="1928"/>
        <w:gridCol w:w="2161"/>
        <w:gridCol w:w="1984"/>
        <w:gridCol w:w="1755"/>
      </w:tblGrid>
      <w:tr>
        <w:trPr>
          <w:trHeight w:val="311" w:hRule="atLeast"/>
        </w:trPr>
        <w:tc>
          <w:tcPr>
            <w:tcW w:w="703" w:type="dxa"/>
            <w:tcBorders>
              <w:bottom w:val="single" w:sz="6" w:space="0" w:color="000000"/>
              <w:right w:val="single" w:sz="6" w:space="0" w:color="000000"/>
            </w:tcBorders>
          </w:tcPr>
          <w:p>
            <w:pPr>
              <w:pStyle w:val="TableParagraph"/>
              <w:spacing w:line="291" w:lineRule="exact"/>
              <w:ind w:left="121" w:right="98"/>
              <w:rPr>
                <w:sz w:val="21"/>
              </w:rPr>
            </w:pPr>
            <w:r>
              <w:rPr>
                <w:sz w:val="21"/>
              </w:rPr>
              <w:t>序号</w:t>
            </w:r>
          </w:p>
        </w:tc>
        <w:tc>
          <w:tcPr>
            <w:tcW w:w="1928" w:type="dxa"/>
            <w:tcBorders>
              <w:left w:val="single" w:sz="6" w:space="0" w:color="000000"/>
              <w:bottom w:val="single" w:sz="6" w:space="0" w:color="000000"/>
              <w:right w:val="single" w:sz="6" w:space="0" w:color="000000"/>
            </w:tcBorders>
          </w:tcPr>
          <w:p>
            <w:pPr>
              <w:pStyle w:val="TableParagraph"/>
              <w:spacing w:line="291" w:lineRule="exact"/>
              <w:ind w:left="530" w:right="500"/>
              <w:rPr>
                <w:sz w:val="21"/>
              </w:rPr>
            </w:pPr>
            <w:r>
              <w:rPr>
                <w:sz w:val="21"/>
              </w:rPr>
              <w:t>名称</w:t>
            </w:r>
          </w:p>
        </w:tc>
        <w:tc>
          <w:tcPr>
            <w:tcW w:w="2161" w:type="dxa"/>
            <w:tcBorders>
              <w:left w:val="single" w:sz="6" w:space="0" w:color="000000"/>
              <w:bottom w:val="single" w:sz="6" w:space="0" w:color="000000"/>
              <w:right w:val="single" w:sz="6" w:space="0" w:color="000000"/>
            </w:tcBorders>
          </w:tcPr>
          <w:p>
            <w:pPr>
              <w:pStyle w:val="TableParagraph"/>
              <w:spacing w:line="291" w:lineRule="exact"/>
              <w:ind w:right="845"/>
              <w:jc w:val="right"/>
              <w:rPr>
                <w:sz w:val="21"/>
              </w:rPr>
            </w:pPr>
            <w:r>
              <w:rPr>
                <w:sz w:val="21"/>
              </w:rPr>
              <w:t>规格</w:t>
            </w:r>
          </w:p>
        </w:tc>
        <w:tc>
          <w:tcPr>
            <w:tcW w:w="1984" w:type="dxa"/>
            <w:tcBorders>
              <w:left w:val="single" w:sz="6" w:space="0" w:color="000000"/>
              <w:bottom w:val="single" w:sz="6" w:space="0" w:color="000000"/>
              <w:right w:val="single" w:sz="6" w:space="0" w:color="000000"/>
            </w:tcBorders>
          </w:tcPr>
          <w:p>
            <w:pPr>
              <w:pStyle w:val="TableParagraph"/>
              <w:spacing w:line="291" w:lineRule="exact"/>
              <w:ind w:left="265" w:right="239"/>
              <w:rPr>
                <w:rFonts w:ascii="Times New Roman" w:eastAsia="Times New Roman"/>
                <w:sz w:val="21"/>
              </w:rPr>
            </w:pPr>
            <w:r>
              <w:rPr>
                <w:sz w:val="21"/>
              </w:rPr>
              <w:t>吨产品消耗 </w:t>
            </w:r>
            <w:r>
              <w:rPr>
                <w:rFonts w:ascii="Times New Roman" w:eastAsia="Times New Roman"/>
                <w:sz w:val="21"/>
              </w:rPr>
              <w:t>kg/t</w:t>
            </w:r>
          </w:p>
        </w:tc>
        <w:tc>
          <w:tcPr>
            <w:tcW w:w="1755" w:type="dxa"/>
            <w:tcBorders>
              <w:left w:val="single" w:sz="6" w:space="0" w:color="000000"/>
              <w:bottom w:val="single" w:sz="6" w:space="0" w:color="000000"/>
            </w:tcBorders>
          </w:tcPr>
          <w:p>
            <w:pPr>
              <w:pStyle w:val="TableParagraph"/>
              <w:spacing w:line="291" w:lineRule="exact"/>
              <w:ind w:left="416" w:right="388"/>
              <w:rPr>
                <w:rFonts w:ascii="Times New Roman" w:eastAsia="Times New Roman"/>
                <w:sz w:val="21"/>
              </w:rPr>
            </w:pPr>
            <w:r>
              <w:rPr>
                <w:sz w:val="21"/>
              </w:rPr>
              <w:t>消耗量 </w:t>
            </w:r>
            <w:r>
              <w:rPr>
                <w:rFonts w:ascii="Times New Roman" w:eastAsia="Times New Roman"/>
                <w:sz w:val="21"/>
              </w:rPr>
              <w:t>t/a</w:t>
            </w:r>
          </w:p>
        </w:tc>
      </w:tr>
      <w:tr>
        <w:trPr>
          <w:trHeight w:val="325" w:hRule="atLeast"/>
        </w:trPr>
        <w:tc>
          <w:tcPr>
            <w:tcW w:w="703" w:type="dxa"/>
            <w:tcBorders>
              <w:top w:val="single" w:sz="6" w:space="0" w:color="000000"/>
              <w:bottom w:val="single" w:sz="6" w:space="0" w:color="000000"/>
              <w:right w:val="single" w:sz="6" w:space="0" w:color="000000"/>
            </w:tcBorders>
          </w:tcPr>
          <w:p>
            <w:pPr>
              <w:pStyle w:val="TableParagraph"/>
              <w:spacing w:before="36"/>
              <w:ind w:left="19"/>
              <w:rPr>
                <w:rFonts w:ascii="Times New Roman"/>
                <w:sz w:val="21"/>
              </w:rPr>
            </w:pPr>
            <w:r>
              <w:rPr>
                <w:rFonts w:ascii="Times New Roman"/>
                <w:w w:val="100"/>
                <w:sz w:val="21"/>
              </w:rPr>
              <w:t>1</w:t>
            </w: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530" w:right="500"/>
              <w:rPr>
                <w:sz w:val="21"/>
              </w:rPr>
            </w:pPr>
            <w:r>
              <w:rPr>
                <w:sz w:val="21"/>
              </w:rPr>
              <w:t>纯水</w:t>
            </w:r>
          </w:p>
        </w:tc>
        <w:tc>
          <w:tcPr>
            <w:tcW w:w="2161" w:type="dxa"/>
            <w:tcBorders>
              <w:top w:val="single" w:sz="6" w:space="0" w:color="000000"/>
              <w:left w:val="single" w:sz="6" w:space="0" w:color="000000"/>
              <w:bottom w:val="single" w:sz="6" w:space="0" w:color="000000"/>
              <w:right w:val="single" w:sz="6" w:space="0" w:color="000000"/>
            </w:tcBorders>
          </w:tcPr>
          <w:p>
            <w:pPr>
              <w:pStyle w:val="TableParagraph"/>
              <w:spacing w:before="41"/>
              <w:ind w:left="100" w:right="75"/>
              <w:rPr>
                <w:rFonts w:ascii="Times New Roman"/>
                <w:sz w:val="21"/>
              </w:rPr>
            </w:pPr>
            <w:r>
              <w:rPr>
                <w:rFonts w:ascii="Times New Roman"/>
                <w:sz w:val="21"/>
              </w:rPr>
              <w:t>---</w:t>
            </w:r>
          </w:p>
        </w:tc>
        <w:tc>
          <w:tcPr>
            <w:tcW w:w="1984" w:type="dxa"/>
            <w:tcBorders>
              <w:top w:val="single" w:sz="6" w:space="0" w:color="000000"/>
              <w:left w:val="single" w:sz="6" w:space="0" w:color="000000"/>
              <w:bottom w:val="single" w:sz="6" w:space="0" w:color="000000"/>
              <w:right w:val="single" w:sz="6" w:space="0" w:color="000000"/>
            </w:tcBorders>
          </w:tcPr>
          <w:p>
            <w:pPr>
              <w:pStyle w:val="TableParagraph"/>
              <w:spacing w:before="41"/>
              <w:ind w:left="264" w:right="239"/>
              <w:rPr>
                <w:rFonts w:ascii="Times New Roman"/>
                <w:sz w:val="21"/>
              </w:rPr>
            </w:pPr>
            <w:r>
              <w:rPr>
                <w:rFonts w:ascii="Times New Roman"/>
                <w:sz w:val="21"/>
              </w:rPr>
              <w:t>9500</w:t>
            </w:r>
          </w:p>
        </w:tc>
        <w:tc>
          <w:tcPr>
            <w:tcW w:w="1755" w:type="dxa"/>
            <w:tcBorders>
              <w:top w:val="single" w:sz="6" w:space="0" w:color="000000"/>
              <w:left w:val="single" w:sz="6" w:space="0" w:color="000000"/>
              <w:bottom w:val="single" w:sz="6" w:space="0" w:color="000000"/>
            </w:tcBorders>
          </w:tcPr>
          <w:p>
            <w:pPr>
              <w:pStyle w:val="TableParagraph"/>
              <w:spacing w:before="41"/>
              <w:ind w:left="416" w:right="382"/>
              <w:rPr>
                <w:rFonts w:ascii="Times New Roman"/>
                <w:sz w:val="21"/>
              </w:rPr>
            </w:pPr>
            <w:r>
              <w:rPr>
                <w:rFonts w:ascii="Times New Roman"/>
                <w:sz w:val="21"/>
              </w:rPr>
              <w:t>142.5</w:t>
            </w:r>
          </w:p>
        </w:tc>
      </w:tr>
      <w:tr>
        <w:trPr>
          <w:trHeight w:val="323" w:hRule="atLeast"/>
        </w:trPr>
        <w:tc>
          <w:tcPr>
            <w:tcW w:w="703" w:type="dxa"/>
            <w:tcBorders>
              <w:top w:val="single" w:sz="6" w:space="0" w:color="000000"/>
              <w:bottom w:val="single" w:sz="6" w:space="0" w:color="000000"/>
              <w:right w:val="single" w:sz="6" w:space="0" w:color="000000"/>
            </w:tcBorders>
          </w:tcPr>
          <w:p>
            <w:pPr>
              <w:pStyle w:val="TableParagraph"/>
              <w:spacing w:before="34"/>
              <w:ind w:left="19"/>
              <w:rPr>
                <w:rFonts w:ascii="Times New Roman"/>
                <w:sz w:val="21"/>
              </w:rPr>
            </w:pPr>
            <w:r>
              <w:rPr>
                <w:rFonts w:ascii="Times New Roman"/>
                <w:w w:val="100"/>
                <w:sz w:val="21"/>
              </w:rPr>
              <w:t>2</w:t>
            </w: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line="304" w:lineRule="exact"/>
              <w:ind w:left="530" w:right="500"/>
              <w:rPr>
                <w:sz w:val="21"/>
              </w:rPr>
            </w:pPr>
            <w:r>
              <w:rPr>
                <w:sz w:val="21"/>
              </w:rPr>
              <w:t>甲苯</w:t>
            </w:r>
          </w:p>
        </w:tc>
        <w:tc>
          <w:tcPr>
            <w:tcW w:w="2161" w:type="dxa"/>
            <w:tcBorders>
              <w:top w:val="single" w:sz="6" w:space="0" w:color="000000"/>
              <w:left w:val="single" w:sz="6" w:space="0" w:color="000000"/>
              <w:bottom w:val="single" w:sz="6" w:space="0" w:color="000000"/>
              <w:right w:val="single" w:sz="6" w:space="0" w:color="000000"/>
            </w:tcBorders>
          </w:tcPr>
          <w:p>
            <w:pPr>
              <w:pStyle w:val="TableParagraph"/>
              <w:spacing w:before="42"/>
              <w:ind w:right="862"/>
              <w:jc w:val="right"/>
              <w:rPr>
                <w:rFonts w:ascii="Times New Roman"/>
                <w:sz w:val="21"/>
              </w:rPr>
            </w:pPr>
            <w:r>
              <w:rPr>
                <w:rFonts w:ascii="Times New Roman"/>
                <w:sz w:val="21"/>
              </w:rPr>
              <w:t>98%</w:t>
            </w:r>
          </w:p>
        </w:tc>
        <w:tc>
          <w:tcPr>
            <w:tcW w:w="1984" w:type="dxa"/>
            <w:tcBorders>
              <w:top w:val="single" w:sz="6" w:space="0" w:color="000000"/>
              <w:left w:val="single" w:sz="6" w:space="0" w:color="000000"/>
              <w:bottom w:val="single" w:sz="6" w:space="0" w:color="000000"/>
              <w:right w:val="single" w:sz="6" w:space="0" w:color="000000"/>
            </w:tcBorders>
          </w:tcPr>
          <w:p>
            <w:pPr>
              <w:pStyle w:val="TableParagraph"/>
              <w:spacing w:before="42"/>
              <w:ind w:left="264" w:right="239"/>
              <w:rPr>
                <w:rFonts w:ascii="Times New Roman"/>
                <w:sz w:val="21"/>
              </w:rPr>
            </w:pPr>
            <w:r>
              <w:rPr>
                <w:rFonts w:ascii="Times New Roman"/>
                <w:sz w:val="21"/>
              </w:rPr>
              <w:t>900</w:t>
            </w:r>
          </w:p>
        </w:tc>
        <w:tc>
          <w:tcPr>
            <w:tcW w:w="1755" w:type="dxa"/>
            <w:tcBorders>
              <w:top w:val="single" w:sz="6" w:space="0" w:color="000000"/>
              <w:left w:val="single" w:sz="6" w:space="0" w:color="000000"/>
              <w:bottom w:val="single" w:sz="6" w:space="0" w:color="000000"/>
            </w:tcBorders>
          </w:tcPr>
          <w:p>
            <w:pPr>
              <w:pStyle w:val="TableParagraph"/>
              <w:spacing w:before="42"/>
              <w:ind w:left="416" w:right="382"/>
              <w:rPr>
                <w:rFonts w:ascii="Times New Roman"/>
                <w:sz w:val="21"/>
              </w:rPr>
            </w:pPr>
            <w:r>
              <w:rPr>
                <w:rFonts w:ascii="Times New Roman"/>
                <w:sz w:val="21"/>
              </w:rPr>
              <w:t>13.5</w:t>
            </w:r>
          </w:p>
        </w:tc>
      </w:tr>
      <w:tr>
        <w:trPr>
          <w:trHeight w:val="325" w:hRule="atLeast"/>
        </w:trPr>
        <w:tc>
          <w:tcPr>
            <w:tcW w:w="703" w:type="dxa"/>
            <w:tcBorders>
              <w:top w:val="single" w:sz="6" w:space="0" w:color="000000"/>
              <w:bottom w:val="single" w:sz="6" w:space="0" w:color="000000"/>
              <w:right w:val="single" w:sz="6" w:space="0" w:color="000000"/>
            </w:tcBorders>
          </w:tcPr>
          <w:p>
            <w:pPr>
              <w:pStyle w:val="TableParagraph"/>
              <w:spacing w:before="36"/>
              <w:ind w:left="19"/>
              <w:rPr>
                <w:rFonts w:ascii="Times New Roman"/>
                <w:sz w:val="21"/>
              </w:rPr>
            </w:pPr>
            <w:r>
              <w:rPr>
                <w:rFonts w:ascii="Times New Roman"/>
                <w:w w:val="100"/>
                <w:sz w:val="21"/>
              </w:rPr>
              <w:t>3</w:t>
            </w: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530" w:right="502"/>
              <w:rPr>
                <w:sz w:val="21"/>
              </w:rPr>
            </w:pPr>
            <w:r>
              <w:rPr>
                <w:sz w:val="21"/>
              </w:rPr>
              <w:t>异丙醇铝</w:t>
            </w:r>
          </w:p>
        </w:tc>
        <w:tc>
          <w:tcPr>
            <w:tcW w:w="2161" w:type="dxa"/>
            <w:tcBorders>
              <w:top w:val="single" w:sz="6" w:space="0" w:color="000000"/>
              <w:left w:val="single" w:sz="6" w:space="0" w:color="000000"/>
              <w:bottom w:val="single" w:sz="6" w:space="0" w:color="000000"/>
              <w:right w:val="single" w:sz="6" w:space="0" w:color="000000"/>
            </w:tcBorders>
          </w:tcPr>
          <w:p>
            <w:pPr>
              <w:pStyle w:val="TableParagraph"/>
              <w:spacing w:before="41"/>
              <w:ind w:right="782"/>
              <w:jc w:val="right"/>
              <w:rPr>
                <w:rFonts w:ascii="Times New Roman"/>
                <w:sz w:val="21"/>
              </w:rPr>
            </w:pPr>
            <w:r>
              <w:rPr>
                <w:rFonts w:ascii="Times New Roman"/>
                <w:sz w:val="21"/>
              </w:rPr>
              <w:t>98.5%</w:t>
            </w:r>
          </w:p>
        </w:tc>
        <w:tc>
          <w:tcPr>
            <w:tcW w:w="1984" w:type="dxa"/>
            <w:tcBorders>
              <w:top w:val="single" w:sz="6" w:space="0" w:color="000000"/>
              <w:left w:val="single" w:sz="6" w:space="0" w:color="000000"/>
              <w:bottom w:val="single" w:sz="6" w:space="0" w:color="000000"/>
              <w:right w:val="single" w:sz="6" w:space="0" w:color="000000"/>
            </w:tcBorders>
          </w:tcPr>
          <w:p>
            <w:pPr>
              <w:pStyle w:val="TableParagraph"/>
              <w:spacing w:before="41"/>
              <w:ind w:left="264" w:right="239"/>
              <w:rPr>
                <w:rFonts w:ascii="Times New Roman"/>
                <w:sz w:val="21"/>
              </w:rPr>
            </w:pPr>
            <w:r>
              <w:rPr>
                <w:rFonts w:ascii="Times New Roman"/>
                <w:sz w:val="21"/>
              </w:rPr>
              <w:t>1800</w:t>
            </w:r>
          </w:p>
        </w:tc>
        <w:tc>
          <w:tcPr>
            <w:tcW w:w="1755" w:type="dxa"/>
            <w:tcBorders>
              <w:top w:val="single" w:sz="6" w:space="0" w:color="000000"/>
              <w:left w:val="single" w:sz="6" w:space="0" w:color="000000"/>
              <w:bottom w:val="single" w:sz="6" w:space="0" w:color="000000"/>
            </w:tcBorders>
          </w:tcPr>
          <w:p>
            <w:pPr>
              <w:pStyle w:val="TableParagraph"/>
              <w:spacing w:before="41"/>
              <w:ind w:left="416" w:right="387"/>
              <w:rPr>
                <w:rFonts w:ascii="Times New Roman"/>
                <w:sz w:val="21"/>
              </w:rPr>
            </w:pPr>
            <w:r>
              <w:rPr>
                <w:rFonts w:ascii="Times New Roman"/>
                <w:sz w:val="21"/>
              </w:rPr>
              <w:t>27</w:t>
            </w:r>
          </w:p>
        </w:tc>
      </w:tr>
      <w:tr>
        <w:trPr>
          <w:trHeight w:val="325" w:hRule="atLeast"/>
        </w:trPr>
        <w:tc>
          <w:tcPr>
            <w:tcW w:w="703" w:type="dxa"/>
            <w:tcBorders>
              <w:top w:val="single" w:sz="6" w:space="0" w:color="000000"/>
              <w:bottom w:val="single" w:sz="6" w:space="0" w:color="000000"/>
              <w:right w:val="single" w:sz="6" w:space="0" w:color="000000"/>
            </w:tcBorders>
          </w:tcPr>
          <w:p>
            <w:pPr>
              <w:pStyle w:val="TableParagraph"/>
              <w:spacing w:before="36"/>
              <w:ind w:left="19"/>
              <w:rPr>
                <w:rFonts w:ascii="Times New Roman"/>
                <w:sz w:val="21"/>
              </w:rPr>
            </w:pPr>
            <w:r>
              <w:rPr>
                <w:rFonts w:ascii="Times New Roman"/>
                <w:w w:val="100"/>
                <w:sz w:val="21"/>
              </w:rPr>
              <w:t>4</w:t>
            </w: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530" w:right="500"/>
              <w:rPr>
                <w:sz w:val="21"/>
              </w:rPr>
            </w:pPr>
            <w:r>
              <w:rPr>
                <w:sz w:val="21"/>
              </w:rPr>
              <w:t>甘氨酸</w:t>
            </w:r>
          </w:p>
        </w:tc>
        <w:tc>
          <w:tcPr>
            <w:tcW w:w="2161"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right="845"/>
              <w:jc w:val="right"/>
              <w:rPr>
                <w:sz w:val="21"/>
              </w:rPr>
            </w:pPr>
            <w:r>
              <w:rPr>
                <w:sz w:val="21"/>
              </w:rPr>
              <w:t>工业</w:t>
            </w:r>
          </w:p>
        </w:tc>
        <w:tc>
          <w:tcPr>
            <w:tcW w:w="1984" w:type="dxa"/>
            <w:tcBorders>
              <w:top w:val="single" w:sz="6" w:space="0" w:color="000000"/>
              <w:left w:val="single" w:sz="6" w:space="0" w:color="000000"/>
              <w:bottom w:val="single" w:sz="6" w:space="0" w:color="000000"/>
              <w:right w:val="single" w:sz="6" w:space="0" w:color="000000"/>
            </w:tcBorders>
          </w:tcPr>
          <w:p>
            <w:pPr>
              <w:pStyle w:val="TableParagraph"/>
              <w:spacing w:before="41"/>
              <w:ind w:left="264" w:right="239"/>
              <w:rPr>
                <w:rFonts w:ascii="Times New Roman"/>
                <w:sz w:val="21"/>
              </w:rPr>
            </w:pPr>
            <w:r>
              <w:rPr>
                <w:rFonts w:ascii="Times New Roman"/>
                <w:sz w:val="21"/>
              </w:rPr>
              <w:t>1600</w:t>
            </w:r>
          </w:p>
        </w:tc>
        <w:tc>
          <w:tcPr>
            <w:tcW w:w="1755" w:type="dxa"/>
            <w:tcBorders>
              <w:top w:val="single" w:sz="6" w:space="0" w:color="000000"/>
              <w:left w:val="single" w:sz="6" w:space="0" w:color="000000"/>
              <w:bottom w:val="single" w:sz="6" w:space="0" w:color="000000"/>
            </w:tcBorders>
          </w:tcPr>
          <w:p>
            <w:pPr>
              <w:pStyle w:val="TableParagraph"/>
              <w:spacing w:before="41"/>
              <w:ind w:left="416" w:right="387"/>
              <w:rPr>
                <w:rFonts w:ascii="Times New Roman"/>
                <w:sz w:val="21"/>
              </w:rPr>
            </w:pPr>
            <w:r>
              <w:rPr>
                <w:rFonts w:ascii="Times New Roman"/>
                <w:sz w:val="21"/>
              </w:rPr>
              <w:t>24</w:t>
            </w:r>
          </w:p>
        </w:tc>
      </w:tr>
      <w:tr>
        <w:trPr>
          <w:trHeight w:val="325" w:hRule="atLeast"/>
        </w:trPr>
        <w:tc>
          <w:tcPr>
            <w:tcW w:w="4792" w:type="dxa"/>
            <w:gridSpan w:val="3"/>
            <w:tcBorders>
              <w:top w:val="single" w:sz="6" w:space="0" w:color="000000"/>
              <w:right w:val="single" w:sz="6" w:space="0" w:color="000000"/>
            </w:tcBorders>
          </w:tcPr>
          <w:p>
            <w:pPr>
              <w:pStyle w:val="TableParagraph"/>
              <w:spacing w:line="305" w:lineRule="exact"/>
              <w:ind w:left="2164" w:right="2144"/>
              <w:rPr>
                <w:sz w:val="21"/>
              </w:rPr>
            </w:pPr>
            <w:r>
              <w:rPr>
                <w:sz w:val="21"/>
              </w:rPr>
              <w:t>合计</w:t>
            </w:r>
          </w:p>
        </w:tc>
        <w:tc>
          <w:tcPr>
            <w:tcW w:w="1984" w:type="dxa"/>
            <w:tcBorders>
              <w:top w:val="single" w:sz="6" w:space="0" w:color="000000"/>
              <w:left w:val="single" w:sz="6" w:space="0" w:color="000000"/>
              <w:right w:val="single" w:sz="6" w:space="0" w:color="000000"/>
            </w:tcBorders>
          </w:tcPr>
          <w:p>
            <w:pPr>
              <w:pStyle w:val="TableParagraph"/>
              <w:spacing w:before="41"/>
              <w:ind w:left="264" w:right="239"/>
              <w:rPr>
                <w:rFonts w:ascii="Times New Roman"/>
                <w:sz w:val="21"/>
              </w:rPr>
            </w:pPr>
            <w:r>
              <w:rPr>
                <w:rFonts w:ascii="Times New Roman"/>
                <w:sz w:val="21"/>
              </w:rPr>
              <w:t>13800</w:t>
            </w:r>
          </w:p>
        </w:tc>
        <w:tc>
          <w:tcPr>
            <w:tcW w:w="1755" w:type="dxa"/>
            <w:tcBorders>
              <w:top w:val="single" w:sz="6" w:space="0" w:color="000000"/>
              <w:left w:val="single" w:sz="6" w:space="0" w:color="000000"/>
            </w:tcBorders>
          </w:tcPr>
          <w:p>
            <w:pPr>
              <w:pStyle w:val="TableParagraph"/>
              <w:spacing w:before="41"/>
              <w:ind w:left="416" w:right="382"/>
              <w:rPr>
                <w:rFonts w:ascii="Times New Roman"/>
                <w:sz w:val="21"/>
              </w:rPr>
            </w:pPr>
            <w:r>
              <w:rPr>
                <w:rFonts w:ascii="Times New Roman"/>
                <w:sz w:val="21"/>
              </w:rPr>
              <w:t>207</w:t>
            </w:r>
          </w:p>
        </w:tc>
      </w:tr>
    </w:tbl>
    <w:p>
      <w:pPr>
        <w:tabs>
          <w:tab w:pos="1017" w:val="left" w:leader="none"/>
        </w:tabs>
        <w:spacing w:before="154" w:after="25"/>
        <w:ind w:left="0" w:right="355" w:firstLine="0"/>
        <w:jc w:val="center"/>
        <w:rPr>
          <w:sz w:val="21"/>
        </w:rPr>
      </w:pPr>
      <w:r>
        <w:rPr>
          <w:sz w:val="21"/>
        </w:rPr>
        <w:t>表</w:t>
      </w:r>
      <w:r>
        <w:rPr>
          <w:spacing w:val="7"/>
          <w:sz w:val="21"/>
        </w:rPr>
        <w:t> </w:t>
      </w:r>
      <w:r>
        <w:rPr>
          <w:rFonts w:ascii="Times New Roman" w:eastAsia="Times New Roman"/>
          <w:b/>
          <w:sz w:val="21"/>
        </w:rPr>
        <w:t>3.4-6</w:t>
        <w:tab/>
      </w:r>
      <w:r>
        <w:rPr>
          <w:sz w:val="21"/>
        </w:rPr>
        <w:t>乳酸氟罗沙</w:t>
      </w:r>
      <w:r>
        <w:rPr>
          <w:spacing w:val="-3"/>
          <w:sz w:val="21"/>
        </w:rPr>
        <w:t>星</w:t>
      </w:r>
      <w:r>
        <w:rPr>
          <w:sz w:val="21"/>
        </w:rPr>
        <w:t>原药物料消耗情况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3539"/>
        <w:gridCol w:w="912"/>
        <w:gridCol w:w="1981"/>
        <w:gridCol w:w="1332"/>
      </w:tblGrid>
      <w:tr>
        <w:trPr>
          <w:trHeight w:val="311" w:hRule="atLeast"/>
        </w:trPr>
        <w:tc>
          <w:tcPr>
            <w:tcW w:w="766" w:type="dxa"/>
            <w:tcBorders>
              <w:bottom w:val="single" w:sz="6" w:space="0" w:color="000000"/>
              <w:right w:val="single" w:sz="6" w:space="0" w:color="000000"/>
            </w:tcBorders>
          </w:tcPr>
          <w:p>
            <w:pPr>
              <w:pStyle w:val="TableParagraph"/>
              <w:spacing w:line="291" w:lineRule="exact"/>
              <w:ind w:left="153" w:right="130"/>
              <w:rPr>
                <w:sz w:val="21"/>
              </w:rPr>
            </w:pPr>
            <w:r>
              <w:rPr>
                <w:sz w:val="21"/>
              </w:rPr>
              <w:t>序号</w:t>
            </w:r>
          </w:p>
        </w:tc>
        <w:tc>
          <w:tcPr>
            <w:tcW w:w="3539" w:type="dxa"/>
            <w:tcBorders>
              <w:left w:val="single" w:sz="6" w:space="0" w:color="000000"/>
              <w:bottom w:val="single" w:sz="6" w:space="0" w:color="000000"/>
              <w:right w:val="single" w:sz="6" w:space="0" w:color="000000"/>
            </w:tcBorders>
          </w:tcPr>
          <w:p>
            <w:pPr>
              <w:pStyle w:val="TableParagraph"/>
              <w:spacing w:line="291" w:lineRule="exact"/>
              <w:ind w:left="1334" w:right="1307"/>
              <w:rPr>
                <w:sz w:val="21"/>
              </w:rPr>
            </w:pPr>
            <w:r>
              <w:rPr>
                <w:sz w:val="21"/>
              </w:rPr>
              <w:t>名称</w:t>
            </w:r>
          </w:p>
        </w:tc>
        <w:tc>
          <w:tcPr>
            <w:tcW w:w="912" w:type="dxa"/>
            <w:tcBorders>
              <w:left w:val="single" w:sz="6" w:space="0" w:color="000000"/>
              <w:bottom w:val="single" w:sz="6" w:space="0" w:color="000000"/>
              <w:right w:val="single" w:sz="6" w:space="0" w:color="000000"/>
            </w:tcBorders>
          </w:tcPr>
          <w:p>
            <w:pPr>
              <w:pStyle w:val="TableParagraph"/>
              <w:spacing w:line="291" w:lineRule="exact"/>
              <w:ind w:left="166" w:right="144"/>
              <w:rPr>
                <w:sz w:val="21"/>
              </w:rPr>
            </w:pPr>
            <w:r>
              <w:rPr>
                <w:sz w:val="21"/>
              </w:rPr>
              <w:t>规格</w:t>
            </w:r>
          </w:p>
        </w:tc>
        <w:tc>
          <w:tcPr>
            <w:tcW w:w="1981" w:type="dxa"/>
            <w:tcBorders>
              <w:left w:val="single" w:sz="6" w:space="0" w:color="000000"/>
              <w:bottom w:val="single" w:sz="6" w:space="0" w:color="000000"/>
              <w:right w:val="single" w:sz="6" w:space="0" w:color="000000"/>
            </w:tcBorders>
          </w:tcPr>
          <w:p>
            <w:pPr>
              <w:pStyle w:val="TableParagraph"/>
              <w:spacing w:line="291" w:lineRule="exact"/>
              <w:ind w:left="260" w:right="241"/>
              <w:rPr>
                <w:rFonts w:ascii="Times New Roman" w:eastAsia="Times New Roman"/>
                <w:sz w:val="21"/>
              </w:rPr>
            </w:pPr>
            <w:r>
              <w:rPr>
                <w:sz w:val="21"/>
              </w:rPr>
              <w:t>吨产品消耗 </w:t>
            </w:r>
            <w:r>
              <w:rPr>
                <w:rFonts w:ascii="Times New Roman" w:eastAsia="Times New Roman"/>
                <w:sz w:val="21"/>
              </w:rPr>
              <w:t>kg/t</w:t>
            </w:r>
          </w:p>
        </w:tc>
        <w:tc>
          <w:tcPr>
            <w:tcW w:w="1332" w:type="dxa"/>
            <w:tcBorders>
              <w:left w:val="single" w:sz="6" w:space="0" w:color="000000"/>
              <w:bottom w:val="single" w:sz="6" w:space="0" w:color="000000"/>
            </w:tcBorders>
          </w:tcPr>
          <w:p>
            <w:pPr>
              <w:pStyle w:val="TableParagraph"/>
              <w:spacing w:line="291" w:lineRule="exact"/>
              <w:ind w:left="206" w:right="176"/>
              <w:rPr>
                <w:rFonts w:ascii="Times New Roman" w:eastAsia="Times New Roman"/>
                <w:sz w:val="21"/>
              </w:rPr>
            </w:pPr>
            <w:r>
              <w:rPr>
                <w:sz w:val="21"/>
              </w:rPr>
              <w:t>消耗量 </w:t>
            </w:r>
            <w:r>
              <w:rPr>
                <w:rFonts w:ascii="Times New Roman" w:eastAsia="Times New Roman"/>
                <w:sz w:val="21"/>
              </w:rPr>
              <w:t>t/a</w:t>
            </w:r>
          </w:p>
        </w:tc>
      </w:tr>
      <w:tr>
        <w:trPr>
          <w:trHeight w:val="311" w:hRule="atLeast"/>
        </w:trPr>
        <w:tc>
          <w:tcPr>
            <w:tcW w:w="766" w:type="dxa"/>
            <w:tcBorders>
              <w:top w:val="single" w:sz="6" w:space="0" w:color="000000"/>
              <w:bottom w:val="single" w:sz="6" w:space="0" w:color="000000"/>
              <w:right w:val="single" w:sz="6" w:space="0" w:color="000000"/>
            </w:tcBorders>
          </w:tcPr>
          <w:p>
            <w:pPr>
              <w:pStyle w:val="TableParagraph"/>
              <w:spacing w:before="29"/>
              <w:ind w:left="18"/>
              <w:rPr>
                <w:rFonts w:ascii="Times New Roman"/>
                <w:sz w:val="21"/>
              </w:rPr>
            </w:pPr>
            <w:r>
              <w:rPr>
                <w:rFonts w:ascii="Times New Roman"/>
                <w:w w:val="100"/>
                <w:sz w:val="21"/>
              </w:rPr>
              <w:t>1</w:t>
            </w:r>
          </w:p>
        </w:tc>
        <w:tc>
          <w:tcPr>
            <w:tcW w:w="353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334" w:right="1307"/>
              <w:rPr>
                <w:sz w:val="21"/>
              </w:rPr>
            </w:pPr>
            <w:r>
              <w:rPr>
                <w:sz w:val="21"/>
              </w:rPr>
              <w:t>纯水</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34"/>
              <w:ind w:left="163" w:right="144"/>
              <w:rPr>
                <w:rFonts w:ascii="Times New Roman"/>
                <w:sz w:val="21"/>
              </w:rPr>
            </w:pPr>
            <w:r>
              <w:rPr>
                <w:rFonts w:ascii="Times New Roman"/>
                <w:sz w:val="21"/>
              </w:rPr>
              <w:t>---</w:t>
            </w:r>
          </w:p>
        </w:tc>
        <w:tc>
          <w:tcPr>
            <w:tcW w:w="1981" w:type="dxa"/>
            <w:tcBorders>
              <w:top w:val="single" w:sz="6" w:space="0" w:color="000000"/>
              <w:left w:val="single" w:sz="6" w:space="0" w:color="000000"/>
              <w:bottom w:val="single" w:sz="6" w:space="0" w:color="000000"/>
              <w:right w:val="single" w:sz="6" w:space="0" w:color="000000"/>
            </w:tcBorders>
          </w:tcPr>
          <w:p>
            <w:pPr>
              <w:pStyle w:val="TableParagraph"/>
              <w:spacing w:before="34"/>
              <w:ind w:left="260" w:right="237"/>
              <w:rPr>
                <w:rFonts w:ascii="Times New Roman"/>
                <w:sz w:val="21"/>
              </w:rPr>
            </w:pPr>
            <w:r>
              <w:rPr>
                <w:rFonts w:ascii="Times New Roman"/>
                <w:sz w:val="21"/>
              </w:rPr>
              <w:t>300</w:t>
            </w:r>
          </w:p>
        </w:tc>
        <w:tc>
          <w:tcPr>
            <w:tcW w:w="1332" w:type="dxa"/>
            <w:tcBorders>
              <w:top w:val="single" w:sz="6" w:space="0" w:color="000000"/>
              <w:left w:val="single" w:sz="6" w:space="0" w:color="000000"/>
              <w:bottom w:val="single" w:sz="6" w:space="0" w:color="000000"/>
            </w:tcBorders>
          </w:tcPr>
          <w:p>
            <w:pPr>
              <w:pStyle w:val="TableParagraph"/>
              <w:spacing w:before="34"/>
              <w:ind w:left="206" w:right="175"/>
              <w:rPr>
                <w:rFonts w:ascii="Times New Roman"/>
                <w:sz w:val="21"/>
              </w:rPr>
            </w:pPr>
            <w:r>
              <w:rPr>
                <w:rFonts w:ascii="Times New Roman"/>
                <w:sz w:val="21"/>
              </w:rPr>
              <w:t>0.75</w:t>
            </w:r>
          </w:p>
        </w:tc>
      </w:tr>
      <w:tr>
        <w:trPr>
          <w:trHeight w:val="325" w:hRule="atLeast"/>
        </w:trPr>
        <w:tc>
          <w:tcPr>
            <w:tcW w:w="766" w:type="dxa"/>
            <w:tcBorders>
              <w:top w:val="single" w:sz="6" w:space="0" w:color="000000"/>
              <w:bottom w:val="single" w:sz="6" w:space="0" w:color="000000"/>
              <w:right w:val="single" w:sz="6" w:space="0" w:color="000000"/>
            </w:tcBorders>
          </w:tcPr>
          <w:p>
            <w:pPr>
              <w:pStyle w:val="TableParagraph"/>
              <w:spacing w:before="36"/>
              <w:ind w:left="18"/>
              <w:rPr>
                <w:rFonts w:ascii="Times New Roman"/>
                <w:sz w:val="21"/>
              </w:rPr>
            </w:pPr>
            <w:r>
              <w:rPr>
                <w:rFonts w:ascii="Times New Roman"/>
                <w:w w:val="100"/>
                <w:sz w:val="21"/>
              </w:rPr>
              <w:t>2</w:t>
            </w:r>
          </w:p>
        </w:tc>
        <w:tc>
          <w:tcPr>
            <w:tcW w:w="3539"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334" w:right="1307"/>
              <w:rPr>
                <w:sz w:val="21"/>
              </w:rPr>
            </w:pPr>
            <w:r>
              <w:rPr>
                <w:sz w:val="21"/>
              </w:rPr>
              <w:t>乙醇</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41"/>
              <w:ind w:left="169" w:right="144"/>
              <w:rPr>
                <w:rFonts w:ascii="Times New Roman"/>
                <w:sz w:val="21"/>
              </w:rPr>
            </w:pPr>
            <w:r>
              <w:rPr>
                <w:rFonts w:ascii="Times New Roman"/>
                <w:sz w:val="21"/>
              </w:rPr>
              <w:t>99%</w:t>
            </w:r>
          </w:p>
        </w:tc>
        <w:tc>
          <w:tcPr>
            <w:tcW w:w="1981" w:type="dxa"/>
            <w:tcBorders>
              <w:top w:val="single" w:sz="6" w:space="0" w:color="000000"/>
              <w:left w:val="single" w:sz="6" w:space="0" w:color="000000"/>
              <w:bottom w:val="single" w:sz="6" w:space="0" w:color="000000"/>
              <w:right w:val="single" w:sz="6" w:space="0" w:color="000000"/>
            </w:tcBorders>
          </w:tcPr>
          <w:p>
            <w:pPr>
              <w:pStyle w:val="TableParagraph"/>
              <w:spacing w:before="41"/>
              <w:ind w:left="260" w:right="237"/>
              <w:rPr>
                <w:rFonts w:ascii="Times New Roman"/>
                <w:sz w:val="21"/>
              </w:rPr>
            </w:pPr>
            <w:r>
              <w:rPr>
                <w:rFonts w:ascii="Times New Roman"/>
                <w:sz w:val="21"/>
              </w:rPr>
              <w:t>875</w:t>
            </w:r>
          </w:p>
        </w:tc>
        <w:tc>
          <w:tcPr>
            <w:tcW w:w="1332" w:type="dxa"/>
            <w:tcBorders>
              <w:top w:val="single" w:sz="6" w:space="0" w:color="000000"/>
              <w:left w:val="single" w:sz="6" w:space="0" w:color="000000"/>
              <w:bottom w:val="single" w:sz="6" w:space="0" w:color="000000"/>
            </w:tcBorders>
          </w:tcPr>
          <w:p>
            <w:pPr>
              <w:pStyle w:val="TableParagraph"/>
              <w:spacing w:before="48"/>
              <w:ind w:left="206" w:right="175"/>
              <w:rPr>
                <w:rFonts w:ascii="Times New Roman"/>
                <w:sz w:val="21"/>
              </w:rPr>
            </w:pPr>
            <w:r>
              <w:rPr>
                <w:rFonts w:ascii="Times New Roman"/>
                <w:sz w:val="21"/>
              </w:rPr>
              <w:t>2.188</w:t>
            </w:r>
          </w:p>
        </w:tc>
      </w:tr>
      <w:tr>
        <w:trPr>
          <w:trHeight w:val="323" w:hRule="atLeast"/>
        </w:trPr>
        <w:tc>
          <w:tcPr>
            <w:tcW w:w="766" w:type="dxa"/>
            <w:tcBorders>
              <w:top w:val="single" w:sz="6" w:space="0" w:color="000000"/>
              <w:bottom w:val="single" w:sz="6" w:space="0" w:color="000000"/>
              <w:right w:val="single" w:sz="6" w:space="0" w:color="000000"/>
            </w:tcBorders>
          </w:tcPr>
          <w:p>
            <w:pPr>
              <w:pStyle w:val="TableParagraph"/>
              <w:spacing w:before="34"/>
              <w:ind w:left="18"/>
              <w:rPr>
                <w:rFonts w:ascii="Times New Roman"/>
                <w:sz w:val="21"/>
              </w:rPr>
            </w:pPr>
            <w:r>
              <w:rPr>
                <w:rFonts w:ascii="Times New Roman"/>
                <w:w w:val="100"/>
                <w:sz w:val="21"/>
              </w:rPr>
              <w:t>3</w:t>
            </w:r>
          </w:p>
        </w:tc>
        <w:tc>
          <w:tcPr>
            <w:tcW w:w="3539"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334" w:right="1307"/>
              <w:rPr>
                <w:sz w:val="21"/>
              </w:rPr>
            </w:pPr>
            <w:r>
              <w:rPr>
                <w:sz w:val="21"/>
              </w:rPr>
              <w:t>乳酸</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41"/>
              <w:ind w:left="169" w:right="144"/>
              <w:rPr>
                <w:rFonts w:ascii="Times New Roman"/>
                <w:sz w:val="21"/>
              </w:rPr>
            </w:pPr>
            <w:r>
              <w:rPr>
                <w:rFonts w:ascii="Times New Roman"/>
                <w:sz w:val="21"/>
              </w:rPr>
              <w:t>98.5%</w:t>
            </w:r>
          </w:p>
        </w:tc>
        <w:tc>
          <w:tcPr>
            <w:tcW w:w="1981" w:type="dxa"/>
            <w:tcBorders>
              <w:top w:val="single" w:sz="6" w:space="0" w:color="000000"/>
              <w:left w:val="single" w:sz="6" w:space="0" w:color="000000"/>
              <w:bottom w:val="single" w:sz="6" w:space="0" w:color="000000"/>
              <w:right w:val="single" w:sz="6" w:space="0" w:color="000000"/>
            </w:tcBorders>
          </w:tcPr>
          <w:p>
            <w:pPr>
              <w:pStyle w:val="TableParagraph"/>
              <w:spacing w:before="41"/>
              <w:ind w:left="260" w:right="237"/>
              <w:rPr>
                <w:rFonts w:ascii="Times New Roman"/>
                <w:sz w:val="21"/>
              </w:rPr>
            </w:pPr>
            <w:r>
              <w:rPr>
                <w:rFonts w:ascii="Times New Roman"/>
                <w:sz w:val="21"/>
              </w:rPr>
              <w:t>500</w:t>
            </w:r>
          </w:p>
        </w:tc>
        <w:tc>
          <w:tcPr>
            <w:tcW w:w="1332" w:type="dxa"/>
            <w:tcBorders>
              <w:top w:val="single" w:sz="6" w:space="0" w:color="000000"/>
              <w:left w:val="single" w:sz="6" w:space="0" w:color="000000"/>
              <w:bottom w:val="single" w:sz="6" w:space="0" w:color="000000"/>
            </w:tcBorders>
          </w:tcPr>
          <w:p>
            <w:pPr>
              <w:pStyle w:val="TableParagraph"/>
              <w:spacing w:before="46"/>
              <w:ind w:left="206" w:right="175"/>
              <w:rPr>
                <w:rFonts w:ascii="Times New Roman"/>
                <w:sz w:val="21"/>
              </w:rPr>
            </w:pPr>
            <w:r>
              <w:rPr>
                <w:rFonts w:ascii="Times New Roman"/>
                <w:sz w:val="21"/>
              </w:rPr>
              <w:t>1.25</w:t>
            </w:r>
          </w:p>
        </w:tc>
      </w:tr>
      <w:tr>
        <w:trPr>
          <w:trHeight w:val="326" w:hRule="atLeast"/>
        </w:trPr>
        <w:tc>
          <w:tcPr>
            <w:tcW w:w="766" w:type="dxa"/>
            <w:tcBorders>
              <w:top w:val="single" w:sz="6" w:space="0" w:color="000000"/>
              <w:bottom w:val="single" w:sz="6" w:space="0" w:color="000000"/>
              <w:right w:val="single" w:sz="6" w:space="0" w:color="000000"/>
            </w:tcBorders>
          </w:tcPr>
          <w:p>
            <w:pPr>
              <w:pStyle w:val="TableParagraph"/>
              <w:spacing w:before="37"/>
              <w:ind w:left="18"/>
              <w:rPr>
                <w:rFonts w:ascii="Times New Roman"/>
                <w:sz w:val="21"/>
              </w:rPr>
            </w:pPr>
            <w:r>
              <w:rPr>
                <w:rFonts w:ascii="Times New Roman"/>
                <w:w w:val="100"/>
                <w:sz w:val="21"/>
              </w:rPr>
              <w:t>4</w:t>
            </w:r>
          </w:p>
        </w:tc>
        <w:tc>
          <w:tcPr>
            <w:tcW w:w="3539"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334" w:right="1309"/>
              <w:rPr>
                <w:sz w:val="21"/>
              </w:rPr>
            </w:pPr>
            <w:r>
              <w:rPr>
                <w:sz w:val="21"/>
              </w:rPr>
              <w:t>氟罗沙星</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66" w:right="144"/>
              <w:rPr>
                <w:sz w:val="21"/>
              </w:rPr>
            </w:pPr>
            <w:r>
              <w:rPr>
                <w:sz w:val="21"/>
              </w:rPr>
              <w:t>工业</w:t>
            </w:r>
          </w:p>
        </w:tc>
        <w:tc>
          <w:tcPr>
            <w:tcW w:w="1981" w:type="dxa"/>
            <w:tcBorders>
              <w:top w:val="single" w:sz="6" w:space="0" w:color="000000"/>
              <w:left w:val="single" w:sz="6" w:space="0" w:color="000000"/>
              <w:bottom w:val="single" w:sz="6" w:space="0" w:color="000000"/>
              <w:right w:val="single" w:sz="6" w:space="0" w:color="000000"/>
            </w:tcBorders>
          </w:tcPr>
          <w:p>
            <w:pPr>
              <w:pStyle w:val="TableParagraph"/>
              <w:spacing w:before="41"/>
              <w:ind w:left="260" w:right="237"/>
              <w:rPr>
                <w:rFonts w:ascii="Times New Roman"/>
                <w:sz w:val="21"/>
              </w:rPr>
            </w:pPr>
            <w:r>
              <w:rPr>
                <w:rFonts w:ascii="Times New Roman"/>
                <w:sz w:val="21"/>
              </w:rPr>
              <w:t>1000</w:t>
            </w:r>
          </w:p>
        </w:tc>
        <w:tc>
          <w:tcPr>
            <w:tcW w:w="1332" w:type="dxa"/>
            <w:tcBorders>
              <w:top w:val="single" w:sz="6" w:space="0" w:color="000000"/>
              <w:left w:val="single" w:sz="6" w:space="0" w:color="000000"/>
              <w:bottom w:val="single" w:sz="6" w:space="0" w:color="000000"/>
            </w:tcBorders>
          </w:tcPr>
          <w:p>
            <w:pPr>
              <w:pStyle w:val="TableParagraph"/>
              <w:spacing w:before="49"/>
              <w:ind w:left="206" w:right="175"/>
              <w:rPr>
                <w:rFonts w:ascii="Times New Roman"/>
                <w:sz w:val="21"/>
              </w:rPr>
            </w:pPr>
            <w:r>
              <w:rPr>
                <w:rFonts w:ascii="Times New Roman"/>
                <w:sz w:val="21"/>
              </w:rPr>
              <w:t>2.5</w:t>
            </w:r>
          </w:p>
        </w:tc>
      </w:tr>
      <w:tr>
        <w:trPr>
          <w:trHeight w:val="325" w:hRule="atLeast"/>
        </w:trPr>
        <w:tc>
          <w:tcPr>
            <w:tcW w:w="5217" w:type="dxa"/>
            <w:gridSpan w:val="3"/>
            <w:tcBorders>
              <w:top w:val="single" w:sz="6" w:space="0" w:color="000000"/>
              <w:right w:val="single" w:sz="6" w:space="0" w:color="000000"/>
            </w:tcBorders>
          </w:tcPr>
          <w:p>
            <w:pPr>
              <w:pStyle w:val="TableParagraph"/>
              <w:spacing w:line="306" w:lineRule="exact"/>
              <w:ind w:left="2376" w:right="2358"/>
              <w:rPr>
                <w:sz w:val="21"/>
              </w:rPr>
            </w:pPr>
            <w:r>
              <w:rPr>
                <w:sz w:val="21"/>
              </w:rPr>
              <w:t>合计</w:t>
            </w:r>
          </w:p>
        </w:tc>
        <w:tc>
          <w:tcPr>
            <w:tcW w:w="1981" w:type="dxa"/>
            <w:tcBorders>
              <w:top w:val="single" w:sz="6" w:space="0" w:color="000000"/>
              <w:left w:val="single" w:sz="6" w:space="0" w:color="000000"/>
              <w:right w:val="single" w:sz="6" w:space="0" w:color="000000"/>
            </w:tcBorders>
          </w:tcPr>
          <w:p>
            <w:pPr>
              <w:pStyle w:val="TableParagraph"/>
              <w:spacing w:before="48"/>
              <w:ind w:left="260" w:right="237"/>
              <w:rPr>
                <w:rFonts w:ascii="Times New Roman"/>
                <w:sz w:val="21"/>
              </w:rPr>
            </w:pPr>
            <w:r>
              <w:rPr>
                <w:rFonts w:ascii="Times New Roman"/>
                <w:sz w:val="21"/>
              </w:rPr>
              <w:t>2675</w:t>
            </w:r>
          </w:p>
        </w:tc>
        <w:tc>
          <w:tcPr>
            <w:tcW w:w="1332" w:type="dxa"/>
            <w:tcBorders>
              <w:top w:val="single" w:sz="6" w:space="0" w:color="000000"/>
              <w:left w:val="single" w:sz="6" w:space="0" w:color="000000"/>
            </w:tcBorders>
          </w:tcPr>
          <w:p>
            <w:pPr>
              <w:pStyle w:val="TableParagraph"/>
              <w:spacing w:before="48"/>
              <w:ind w:left="206" w:right="175"/>
              <w:rPr>
                <w:rFonts w:ascii="Times New Roman"/>
                <w:sz w:val="21"/>
              </w:rPr>
            </w:pPr>
            <w:r>
              <w:rPr>
                <w:rFonts w:ascii="Times New Roman"/>
                <w:sz w:val="21"/>
              </w:rPr>
              <w:t>6.688</w:t>
            </w:r>
          </w:p>
        </w:tc>
      </w:tr>
    </w:tbl>
    <w:p>
      <w:pPr>
        <w:tabs>
          <w:tab w:pos="911" w:val="left" w:leader="none"/>
        </w:tabs>
        <w:spacing w:before="155" w:after="24"/>
        <w:ind w:left="0" w:right="355" w:firstLine="0"/>
        <w:jc w:val="center"/>
        <w:rPr>
          <w:sz w:val="21"/>
        </w:rPr>
      </w:pPr>
      <w:r>
        <w:rPr>
          <w:sz w:val="21"/>
        </w:rPr>
        <w:t>表</w:t>
      </w:r>
      <w:r>
        <w:rPr>
          <w:spacing w:val="7"/>
          <w:sz w:val="21"/>
        </w:rPr>
        <w:t> </w:t>
      </w:r>
      <w:r>
        <w:rPr>
          <w:rFonts w:ascii="Times New Roman" w:eastAsia="Times New Roman"/>
          <w:b/>
          <w:sz w:val="21"/>
        </w:rPr>
        <w:t>3.4-7</w:t>
        <w:tab/>
      </w:r>
      <w:r>
        <w:rPr>
          <w:sz w:val="21"/>
        </w:rPr>
        <w:t>羧甲司坦原药</w:t>
      </w:r>
      <w:r>
        <w:rPr>
          <w:spacing w:val="-3"/>
          <w:sz w:val="21"/>
        </w:rPr>
        <w:t>物</w:t>
      </w:r>
      <w:r>
        <w:rPr>
          <w:sz w:val="21"/>
        </w:rPr>
        <w:t>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0"/>
        <w:gridCol w:w="2518"/>
        <w:gridCol w:w="948"/>
        <w:gridCol w:w="2460"/>
        <w:gridCol w:w="1651"/>
      </w:tblGrid>
      <w:tr>
        <w:trPr>
          <w:trHeight w:val="311" w:hRule="atLeast"/>
        </w:trPr>
        <w:tc>
          <w:tcPr>
            <w:tcW w:w="950" w:type="dxa"/>
            <w:tcBorders>
              <w:bottom w:val="single" w:sz="6" w:space="0" w:color="000000"/>
              <w:right w:val="single" w:sz="6" w:space="0" w:color="000000"/>
            </w:tcBorders>
          </w:tcPr>
          <w:p>
            <w:pPr>
              <w:pStyle w:val="TableParagraph"/>
              <w:spacing w:line="291" w:lineRule="exact"/>
              <w:ind w:left="244" w:right="223"/>
              <w:rPr>
                <w:sz w:val="21"/>
              </w:rPr>
            </w:pPr>
            <w:r>
              <w:rPr>
                <w:sz w:val="21"/>
              </w:rPr>
              <w:t>序号</w:t>
            </w:r>
          </w:p>
        </w:tc>
        <w:tc>
          <w:tcPr>
            <w:tcW w:w="2518" w:type="dxa"/>
            <w:tcBorders>
              <w:left w:val="single" w:sz="6" w:space="0" w:color="000000"/>
              <w:bottom w:val="single" w:sz="6" w:space="0" w:color="000000"/>
              <w:right w:val="single" w:sz="6" w:space="0" w:color="000000"/>
            </w:tcBorders>
          </w:tcPr>
          <w:p>
            <w:pPr>
              <w:pStyle w:val="TableParagraph"/>
              <w:spacing w:line="291" w:lineRule="exact"/>
              <w:ind w:left="512" w:right="480"/>
              <w:rPr>
                <w:sz w:val="21"/>
              </w:rPr>
            </w:pPr>
            <w:r>
              <w:rPr>
                <w:sz w:val="21"/>
              </w:rPr>
              <w:t>名称</w:t>
            </w:r>
          </w:p>
        </w:tc>
        <w:tc>
          <w:tcPr>
            <w:tcW w:w="948" w:type="dxa"/>
            <w:tcBorders>
              <w:left w:val="single" w:sz="6" w:space="0" w:color="000000"/>
              <w:bottom w:val="single" w:sz="6" w:space="0" w:color="000000"/>
              <w:right w:val="single" w:sz="6" w:space="0" w:color="000000"/>
            </w:tcBorders>
          </w:tcPr>
          <w:p>
            <w:pPr>
              <w:pStyle w:val="TableParagraph"/>
              <w:spacing w:line="291" w:lineRule="exact"/>
              <w:ind w:left="244" w:right="217"/>
              <w:rPr>
                <w:sz w:val="21"/>
              </w:rPr>
            </w:pPr>
            <w:r>
              <w:rPr>
                <w:sz w:val="21"/>
              </w:rPr>
              <w:t>规格</w:t>
            </w:r>
          </w:p>
        </w:tc>
        <w:tc>
          <w:tcPr>
            <w:tcW w:w="2460" w:type="dxa"/>
            <w:tcBorders>
              <w:left w:val="single" w:sz="6" w:space="0" w:color="000000"/>
              <w:bottom w:val="single" w:sz="6" w:space="0" w:color="000000"/>
              <w:right w:val="single" w:sz="6" w:space="0" w:color="000000"/>
            </w:tcBorders>
          </w:tcPr>
          <w:p>
            <w:pPr>
              <w:pStyle w:val="TableParagraph"/>
              <w:spacing w:line="291" w:lineRule="exact"/>
              <w:ind w:left="505" w:right="476"/>
              <w:rPr>
                <w:rFonts w:ascii="Times New Roman" w:eastAsia="Times New Roman"/>
                <w:sz w:val="21"/>
              </w:rPr>
            </w:pPr>
            <w:r>
              <w:rPr>
                <w:sz w:val="21"/>
              </w:rPr>
              <w:t>吨产品消耗 </w:t>
            </w:r>
            <w:r>
              <w:rPr>
                <w:rFonts w:ascii="Times New Roman" w:eastAsia="Times New Roman"/>
                <w:sz w:val="21"/>
              </w:rPr>
              <w:t>kg/t</w:t>
            </w:r>
          </w:p>
        </w:tc>
        <w:tc>
          <w:tcPr>
            <w:tcW w:w="1651" w:type="dxa"/>
            <w:tcBorders>
              <w:left w:val="single" w:sz="6" w:space="0" w:color="000000"/>
              <w:bottom w:val="single" w:sz="6" w:space="0" w:color="000000"/>
            </w:tcBorders>
          </w:tcPr>
          <w:p>
            <w:pPr>
              <w:pStyle w:val="TableParagraph"/>
              <w:spacing w:line="291" w:lineRule="exact"/>
              <w:ind w:left="367" w:right="334"/>
              <w:rPr>
                <w:rFonts w:ascii="Times New Roman" w:eastAsia="Times New Roman"/>
                <w:sz w:val="21"/>
              </w:rPr>
            </w:pPr>
            <w:r>
              <w:rPr>
                <w:sz w:val="21"/>
              </w:rPr>
              <w:t>消耗量 </w:t>
            </w:r>
            <w:r>
              <w:rPr>
                <w:rFonts w:ascii="Times New Roman" w:eastAsia="Times New Roman"/>
                <w:sz w:val="21"/>
              </w:rPr>
              <w:t>t/a</w:t>
            </w:r>
          </w:p>
        </w:tc>
      </w:tr>
      <w:tr>
        <w:trPr>
          <w:trHeight w:val="323" w:hRule="atLeast"/>
        </w:trPr>
        <w:tc>
          <w:tcPr>
            <w:tcW w:w="950"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1</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512" w:right="480"/>
              <w:rPr>
                <w:sz w:val="21"/>
              </w:rPr>
            </w:pPr>
            <w:r>
              <w:rPr>
                <w:sz w:val="21"/>
              </w:rPr>
              <w:t>纯水</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before="41"/>
              <w:ind w:left="244" w:right="219"/>
              <w:rPr>
                <w:rFonts w:ascii="Times New Roman"/>
                <w:sz w:val="21"/>
              </w:rPr>
            </w:pPr>
            <w:r>
              <w:rPr>
                <w:rFonts w:ascii="Times New Roman"/>
                <w:sz w:val="21"/>
              </w:rPr>
              <w:t>---</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41"/>
              <w:ind w:left="504" w:right="476"/>
              <w:rPr>
                <w:rFonts w:ascii="Times New Roman"/>
                <w:sz w:val="21"/>
              </w:rPr>
            </w:pPr>
            <w:r>
              <w:rPr>
                <w:rFonts w:ascii="Times New Roman"/>
                <w:sz w:val="21"/>
              </w:rPr>
              <w:t>7200</w:t>
            </w:r>
          </w:p>
        </w:tc>
        <w:tc>
          <w:tcPr>
            <w:tcW w:w="1651" w:type="dxa"/>
            <w:tcBorders>
              <w:top w:val="single" w:sz="6" w:space="0" w:color="000000"/>
              <w:left w:val="single" w:sz="6" w:space="0" w:color="000000"/>
              <w:bottom w:val="single" w:sz="6" w:space="0" w:color="000000"/>
            </w:tcBorders>
          </w:tcPr>
          <w:p>
            <w:pPr>
              <w:pStyle w:val="TableParagraph"/>
              <w:spacing w:before="46"/>
              <w:ind w:left="367" w:right="328"/>
              <w:rPr>
                <w:rFonts w:ascii="Times New Roman"/>
                <w:sz w:val="21"/>
              </w:rPr>
            </w:pPr>
            <w:r>
              <w:rPr>
                <w:rFonts w:ascii="Times New Roman"/>
                <w:sz w:val="21"/>
              </w:rPr>
              <w:t>288</w:t>
            </w:r>
          </w:p>
        </w:tc>
      </w:tr>
      <w:tr>
        <w:trPr>
          <w:trHeight w:val="325" w:hRule="atLeast"/>
        </w:trPr>
        <w:tc>
          <w:tcPr>
            <w:tcW w:w="950"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2</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510" w:right="481"/>
              <w:rPr>
                <w:sz w:val="21"/>
              </w:rPr>
            </w:pPr>
            <w:r>
              <w:rPr>
                <w:sz w:val="21"/>
              </w:rPr>
              <w:t>氢氧化钠</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before="41"/>
              <w:ind w:left="244" w:right="214"/>
              <w:rPr>
                <w:rFonts w:ascii="Times New Roman"/>
                <w:sz w:val="21"/>
              </w:rPr>
            </w:pPr>
            <w:r>
              <w:rPr>
                <w:rFonts w:ascii="Times New Roman"/>
                <w:sz w:val="21"/>
              </w:rPr>
              <w:t>30%</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48"/>
              <w:ind w:left="504" w:right="476"/>
              <w:rPr>
                <w:rFonts w:ascii="Times New Roman"/>
                <w:sz w:val="21"/>
              </w:rPr>
            </w:pPr>
            <w:r>
              <w:rPr>
                <w:rFonts w:ascii="Times New Roman"/>
                <w:sz w:val="21"/>
              </w:rPr>
              <w:t>5526.7</w:t>
            </w:r>
          </w:p>
        </w:tc>
        <w:tc>
          <w:tcPr>
            <w:tcW w:w="1651" w:type="dxa"/>
            <w:tcBorders>
              <w:top w:val="single" w:sz="6" w:space="0" w:color="000000"/>
              <w:left w:val="single" w:sz="6" w:space="0" w:color="000000"/>
              <w:bottom w:val="single" w:sz="6" w:space="0" w:color="000000"/>
            </w:tcBorders>
          </w:tcPr>
          <w:p>
            <w:pPr>
              <w:pStyle w:val="TableParagraph"/>
              <w:spacing w:before="48"/>
              <w:ind w:left="367" w:right="330"/>
              <w:rPr>
                <w:rFonts w:ascii="Times New Roman"/>
                <w:sz w:val="21"/>
              </w:rPr>
            </w:pPr>
            <w:r>
              <w:rPr>
                <w:rFonts w:ascii="Times New Roman"/>
                <w:sz w:val="21"/>
              </w:rPr>
              <w:t>221.068</w:t>
            </w:r>
          </w:p>
        </w:tc>
      </w:tr>
      <w:tr>
        <w:trPr>
          <w:trHeight w:val="325" w:hRule="atLeast"/>
        </w:trPr>
        <w:tc>
          <w:tcPr>
            <w:tcW w:w="950"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3</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512" w:right="480"/>
              <w:rPr>
                <w:sz w:val="21"/>
              </w:rPr>
            </w:pPr>
            <w:r>
              <w:rPr>
                <w:sz w:val="21"/>
              </w:rPr>
              <w:t>盐酸</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before="41"/>
              <w:ind w:left="244" w:right="214"/>
              <w:rPr>
                <w:rFonts w:ascii="Times New Roman"/>
                <w:sz w:val="21"/>
              </w:rPr>
            </w:pPr>
            <w:r>
              <w:rPr>
                <w:rFonts w:ascii="Times New Roman"/>
                <w:sz w:val="21"/>
              </w:rPr>
              <w:t>30%</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48"/>
              <w:ind w:left="504" w:right="476"/>
              <w:rPr>
                <w:rFonts w:ascii="Times New Roman"/>
                <w:sz w:val="21"/>
              </w:rPr>
            </w:pPr>
            <w:r>
              <w:rPr>
                <w:rFonts w:ascii="Times New Roman"/>
                <w:sz w:val="21"/>
              </w:rPr>
              <w:t>2840</w:t>
            </w:r>
          </w:p>
        </w:tc>
        <w:tc>
          <w:tcPr>
            <w:tcW w:w="1651" w:type="dxa"/>
            <w:tcBorders>
              <w:top w:val="single" w:sz="6" w:space="0" w:color="000000"/>
              <w:left w:val="single" w:sz="6" w:space="0" w:color="000000"/>
              <w:bottom w:val="single" w:sz="6" w:space="0" w:color="000000"/>
            </w:tcBorders>
          </w:tcPr>
          <w:p>
            <w:pPr>
              <w:pStyle w:val="TableParagraph"/>
              <w:spacing w:before="48"/>
              <w:ind w:left="367" w:right="330"/>
              <w:rPr>
                <w:rFonts w:ascii="Times New Roman"/>
                <w:sz w:val="21"/>
              </w:rPr>
            </w:pPr>
            <w:r>
              <w:rPr>
                <w:rFonts w:ascii="Times New Roman"/>
                <w:sz w:val="21"/>
              </w:rPr>
              <w:t>113.6</w:t>
            </w:r>
          </w:p>
        </w:tc>
      </w:tr>
      <w:tr>
        <w:trPr>
          <w:trHeight w:val="323" w:hRule="atLeast"/>
        </w:trPr>
        <w:tc>
          <w:tcPr>
            <w:tcW w:w="950"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4</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512" w:right="480"/>
              <w:rPr>
                <w:sz w:val="21"/>
              </w:rPr>
            </w:pPr>
            <w:r>
              <w:rPr>
                <w:sz w:val="21"/>
              </w:rPr>
              <w:t>活性炭</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44" w:right="217"/>
              <w:rPr>
                <w:sz w:val="21"/>
              </w:rPr>
            </w:pPr>
            <w:r>
              <w:rPr>
                <w:sz w:val="21"/>
              </w:rPr>
              <w:t>工业</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41"/>
              <w:ind w:left="504" w:right="476"/>
              <w:rPr>
                <w:rFonts w:ascii="Times New Roman"/>
                <w:sz w:val="21"/>
              </w:rPr>
            </w:pPr>
            <w:r>
              <w:rPr>
                <w:rFonts w:ascii="Times New Roman"/>
                <w:sz w:val="21"/>
              </w:rPr>
              <w:t>200</w:t>
            </w:r>
          </w:p>
        </w:tc>
        <w:tc>
          <w:tcPr>
            <w:tcW w:w="1651" w:type="dxa"/>
            <w:tcBorders>
              <w:top w:val="single" w:sz="6" w:space="0" w:color="000000"/>
              <w:left w:val="single" w:sz="6" w:space="0" w:color="000000"/>
              <w:bottom w:val="single" w:sz="6" w:space="0" w:color="000000"/>
            </w:tcBorders>
          </w:tcPr>
          <w:p>
            <w:pPr>
              <w:pStyle w:val="TableParagraph"/>
              <w:spacing w:before="46"/>
              <w:ind w:left="34"/>
              <w:rPr>
                <w:rFonts w:ascii="Times New Roman"/>
                <w:sz w:val="21"/>
              </w:rPr>
            </w:pPr>
            <w:r>
              <w:rPr>
                <w:rFonts w:ascii="Times New Roman"/>
                <w:w w:val="100"/>
                <w:sz w:val="21"/>
              </w:rPr>
              <w:t>8</w:t>
            </w:r>
          </w:p>
        </w:tc>
      </w:tr>
      <w:tr>
        <w:trPr>
          <w:trHeight w:val="325" w:hRule="atLeast"/>
        </w:trPr>
        <w:tc>
          <w:tcPr>
            <w:tcW w:w="950"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5</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512" w:right="480"/>
              <w:rPr>
                <w:sz w:val="21"/>
              </w:rPr>
            </w:pPr>
            <w:r>
              <w:rPr>
                <w:sz w:val="21"/>
              </w:rPr>
              <w:t>氯乙酸</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44" w:right="217"/>
              <w:rPr>
                <w:sz w:val="21"/>
              </w:rPr>
            </w:pPr>
            <w:r>
              <w:rPr>
                <w:sz w:val="21"/>
              </w:rPr>
              <w:t>工业</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48"/>
              <w:ind w:left="504" w:right="476"/>
              <w:rPr>
                <w:rFonts w:ascii="Times New Roman"/>
                <w:sz w:val="21"/>
              </w:rPr>
            </w:pPr>
            <w:r>
              <w:rPr>
                <w:rFonts w:ascii="Times New Roman"/>
                <w:sz w:val="21"/>
              </w:rPr>
              <w:t>950</w:t>
            </w:r>
          </w:p>
        </w:tc>
        <w:tc>
          <w:tcPr>
            <w:tcW w:w="1651" w:type="dxa"/>
            <w:tcBorders>
              <w:top w:val="single" w:sz="6" w:space="0" w:color="000000"/>
              <w:left w:val="single" w:sz="6" w:space="0" w:color="000000"/>
              <w:bottom w:val="single" w:sz="6" w:space="0" w:color="000000"/>
            </w:tcBorders>
          </w:tcPr>
          <w:p>
            <w:pPr>
              <w:pStyle w:val="TableParagraph"/>
              <w:spacing w:before="48"/>
              <w:ind w:left="367" w:right="333"/>
              <w:rPr>
                <w:rFonts w:ascii="Times New Roman"/>
                <w:sz w:val="21"/>
              </w:rPr>
            </w:pPr>
            <w:r>
              <w:rPr>
                <w:rFonts w:ascii="Times New Roman"/>
                <w:sz w:val="21"/>
              </w:rPr>
              <w:t>38</w:t>
            </w:r>
          </w:p>
        </w:tc>
      </w:tr>
      <w:tr>
        <w:trPr>
          <w:trHeight w:val="326" w:hRule="atLeast"/>
        </w:trPr>
        <w:tc>
          <w:tcPr>
            <w:tcW w:w="950" w:type="dxa"/>
            <w:tcBorders>
              <w:top w:val="single" w:sz="6" w:space="0" w:color="000000"/>
              <w:bottom w:val="single" w:sz="6" w:space="0" w:color="000000"/>
              <w:right w:val="single" w:sz="6" w:space="0" w:color="000000"/>
            </w:tcBorders>
          </w:tcPr>
          <w:p>
            <w:pPr>
              <w:pStyle w:val="TableParagraph"/>
              <w:spacing w:before="37"/>
              <w:ind w:left="21"/>
              <w:rPr>
                <w:rFonts w:ascii="Times New Roman"/>
                <w:sz w:val="21"/>
              </w:rPr>
            </w:pPr>
            <w:r>
              <w:rPr>
                <w:rFonts w:ascii="Times New Roman"/>
                <w:w w:val="100"/>
                <w:sz w:val="21"/>
              </w:rPr>
              <w:t>6</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512" w:right="481"/>
              <w:rPr>
                <w:sz w:val="21"/>
              </w:rPr>
            </w:pPr>
            <w:r>
              <w:rPr>
                <w:sz w:val="21"/>
              </w:rPr>
              <w:t>半胱氨酸盐酸盐</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44" w:right="217"/>
              <w:rPr>
                <w:sz w:val="21"/>
              </w:rPr>
            </w:pPr>
            <w:r>
              <w:rPr>
                <w:sz w:val="21"/>
              </w:rPr>
              <w:t>工业</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49"/>
              <w:ind w:left="504" w:right="476"/>
              <w:rPr>
                <w:rFonts w:ascii="Times New Roman"/>
                <w:sz w:val="21"/>
              </w:rPr>
            </w:pPr>
            <w:r>
              <w:rPr>
                <w:rFonts w:ascii="Times New Roman"/>
                <w:sz w:val="21"/>
              </w:rPr>
              <w:t>1580</w:t>
            </w:r>
          </w:p>
        </w:tc>
        <w:tc>
          <w:tcPr>
            <w:tcW w:w="1651" w:type="dxa"/>
            <w:tcBorders>
              <w:top w:val="single" w:sz="6" w:space="0" w:color="000000"/>
              <w:left w:val="single" w:sz="6" w:space="0" w:color="000000"/>
              <w:bottom w:val="single" w:sz="6" w:space="0" w:color="000000"/>
            </w:tcBorders>
          </w:tcPr>
          <w:p>
            <w:pPr>
              <w:pStyle w:val="TableParagraph"/>
              <w:spacing w:before="49"/>
              <w:ind w:left="367" w:right="328"/>
              <w:rPr>
                <w:rFonts w:ascii="Times New Roman"/>
                <w:sz w:val="21"/>
              </w:rPr>
            </w:pPr>
            <w:r>
              <w:rPr>
                <w:rFonts w:ascii="Times New Roman"/>
                <w:sz w:val="21"/>
              </w:rPr>
              <w:t>63.2</w:t>
            </w:r>
          </w:p>
        </w:tc>
      </w:tr>
      <w:tr>
        <w:trPr>
          <w:trHeight w:val="325" w:hRule="atLeast"/>
        </w:trPr>
        <w:tc>
          <w:tcPr>
            <w:tcW w:w="4416" w:type="dxa"/>
            <w:gridSpan w:val="3"/>
            <w:tcBorders>
              <w:top w:val="single" w:sz="6" w:space="0" w:color="000000"/>
              <w:right w:val="single" w:sz="6" w:space="0" w:color="000000"/>
            </w:tcBorders>
          </w:tcPr>
          <w:p>
            <w:pPr>
              <w:pStyle w:val="TableParagraph"/>
              <w:spacing w:line="306" w:lineRule="exact"/>
              <w:ind w:left="1977" w:right="1955"/>
              <w:rPr>
                <w:sz w:val="21"/>
              </w:rPr>
            </w:pPr>
            <w:r>
              <w:rPr>
                <w:sz w:val="21"/>
              </w:rPr>
              <w:t>合计</w:t>
            </w:r>
          </w:p>
        </w:tc>
        <w:tc>
          <w:tcPr>
            <w:tcW w:w="2460" w:type="dxa"/>
            <w:tcBorders>
              <w:top w:val="single" w:sz="6" w:space="0" w:color="000000"/>
              <w:left w:val="single" w:sz="6" w:space="0" w:color="000000"/>
              <w:right w:val="single" w:sz="6" w:space="0" w:color="000000"/>
            </w:tcBorders>
          </w:tcPr>
          <w:p>
            <w:pPr>
              <w:pStyle w:val="TableParagraph"/>
              <w:spacing w:before="46"/>
              <w:ind w:left="505" w:right="475"/>
              <w:rPr>
                <w:rFonts w:ascii="Times New Roman"/>
                <w:sz w:val="21"/>
              </w:rPr>
            </w:pPr>
            <w:r>
              <w:rPr>
                <w:rFonts w:ascii="Times New Roman"/>
                <w:sz w:val="21"/>
              </w:rPr>
              <w:t>18296.7</w:t>
            </w:r>
          </w:p>
        </w:tc>
        <w:tc>
          <w:tcPr>
            <w:tcW w:w="1651" w:type="dxa"/>
            <w:tcBorders>
              <w:top w:val="single" w:sz="6" w:space="0" w:color="000000"/>
              <w:left w:val="single" w:sz="6" w:space="0" w:color="000000"/>
            </w:tcBorders>
          </w:tcPr>
          <w:p>
            <w:pPr>
              <w:pStyle w:val="TableParagraph"/>
              <w:spacing w:before="46"/>
              <w:ind w:left="367" w:right="330"/>
              <w:rPr>
                <w:rFonts w:ascii="Times New Roman"/>
                <w:sz w:val="21"/>
              </w:rPr>
            </w:pPr>
            <w:r>
              <w:rPr>
                <w:rFonts w:ascii="Times New Roman"/>
                <w:sz w:val="21"/>
              </w:rPr>
              <w:t>731.868</w:t>
            </w:r>
          </w:p>
        </w:tc>
      </w:tr>
    </w:tbl>
    <w:p>
      <w:pPr>
        <w:tabs>
          <w:tab w:pos="911" w:val="left" w:leader="none"/>
        </w:tabs>
        <w:spacing w:before="155" w:after="24"/>
        <w:ind w:left="0" w:right="355" w:firstLine="0"/>
        <w:jc w:val="center"/>
        <w:rPr>
          <w:sz w:val="21"/>
        </w:rPr>
      </w:pPr>
      <w:r>
        <w:rPr>
          <w:sz w:val="21"/>
        </w:rPr>
        <w:t>表</w:t>
      </w:r>
      <w:r>
        <w:rPr>
          <w:spacing w:val="7"/>
          <w:sz w:val="21"/>
        </w:rPr>
        <w:t> </w:t>
      </w:r>
      <w:r>
        <w:rPr>
          <w:rFonts w:ascii="Times New Roman" w:eastAsia="Times New Roman"/>
          <w:b/>
          <w:sz w:val="21"/>
        </w:rPr>
        <w:t>3.4-8</w:t>
        <w:tab/>
      </w:r>
      <w:r>
        <w:rPr>
          <w:sz w:val="21"/>
        </w:rPr>
        <w:t>去甲斑蝥素原</w:t>
      </w:r>
      <w:r>
        <w:rPr>
          <w:spacing w:val="-3"/>
          <w:sz w:val="21"/>
        </w:rPr>
        <w:t>药</w:t>
      </w:r>
      <w:r>
        <w:rPr>
          <w:sz w:val="21"/>
        </w:rPr>
        <w:t>物料消耗情况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0"/>
        <w:gridCol w:w="2518"/>
        <w:gridCol w:w="948"/>
        <w:gridCol w:w="2460"/>
        <w:gridCol w:w="1651"/>
      </w:tblGrid>
      <w:tr>
        <w:trPr>
          <w:trHeight w:val="287" w:hRule="atLeast"/>
        </w:trPr>
        <w:tc>
          <w:tcPr>
            <w:tcW w:w="950" w:type="dxa"/>
            <w:tcBorders>
              <w:bottom w:val="single" w:sz="6" w:space="0" w:color="000000"/>
              <w:right w:val="single" w:sz="6" w:space="0" w:color="000000"/>
            </w:tcBorders>
          </w:tcPr>
          <w:p>
            <w:pPr>
              <w:pStyle w:val="TableParagraph"/>
              <w:spacing w:line="267" w:lineRule="exact"/>
              <w:ind w:left="244" w:right="223"/>
              <w:rPr>
                <w:sz w:val="21"/>
              </w:rPr>
            </w:pPr>
            <w:r>
              <w:rPr>
                <w:sz w:val="21"/>
              </w:rPr>
              <w:t>序号</w:t>
            </w:r>
          </w:p>
        </w:tc>
        <w:tc>
          <w:tcPr>
            <w:tcW w:w="2518" w:type="dxa"/>
            <w:tcBorders>
              <w:left w:val="single" w:sz="6" w:space="0" w:color="000000"/>
              <w:bottom w:val="single" w:sz="6" w:space="0" w:color="000000"/>
              <w:right w:val="single" w:sz="6" w:space="0" w:color="000000"/>
            </w:tcBorders>
          </w:tcPr>
          <w:p>
            <w:pPr>
              <w:pStyle w:val="TableParagraph"/>
              <w:spacing w:line="267" w:lineRule="exact"/>
              <w:ind w:left="512" w:right="480"/>
              <w:rPr>
                <w:sz w:val="21"/>
              </w:rPr>
            </w:pPr>
            <w:r>
              <w:rPr>
                <w:sz w:val="21"/>
              </w:rPr>
              <w:t>名称</w:t>
            </w:r>
          </w:p>
        </w:tc>
        <w:tc>
          <w:tcPr>
            <w:tcW w:w="948" w:type="dxa"/>
            <w:tcBorders>
              <w:left w:val="single" w:sz="6" w:space="0" w:color="000000"/>
              <w:bottom w:val="single" w:sz="6" w:space="0" w:color="000000"/>
              <w:right w:val="single" w:sz="6" w:space="0" w:color="000000"/>
            </w:tcBorders>
          </w:tcPr>
          <w:p>
            <w:pPr>
              <w:pStyle w:val="TableParagraph"/>
              <w:spacing w:line="267" w:lineRule="exact"/>
              <w:ind w:right="239"/>
              <w:jc w:val="right"/>
              <w:rPr>
                <w:sz w:val="21"/>
              </w:rPr>
            </w:pPr>
            <w:r>
              <w:rPr>
                <w:sz w:val="21"/>
              </w:rPr>
              <w:t>规格</w:t>
            </w:r>
          </w:p>
        </w:tc>
        <w:tc>
          <w:tcPr>
            <w:tcW w:w="2460" w:type="dxa"/>
            <w:tcBorders>
              <w:left w:val="single" w:sz="6" w:space="0" w:color="000000"/>
              <w:bottom w:val="single" w:sz="6" w:space="0" w:color="000000"/>
              <w:right w:val="single" w:sz="6" w:space="0" w:color="000000"/>
            </w:tcBorders>
          </w:tcPr>
          <w:p>
            <w:pPr>
              <w:pStyle w:val="TableParagraph"/>
              <w:spacing w:line="267" w:lineRule="exact"/>
              <w:ind w:left="505" w:right="476"/>
              <w:rPr>
                <w:rFonts w:ascii="Times New Roman" w:eastAsia="Times New Roman"/>
                <w:sz w:val="21"/>
              </w:rPr>
            </w:pPr>
            <w:r>
              <w:rPr>
                <w:sz w:val="21"/>
              </w:rPr>
              <w:t>吨产品消耗 </w:t>
            </w:r>
            <w:r>
              <w:rPr>
                <w:rFonts w:ascii="Times New Roman" w:eastAsia="Times New Roman"/>
                <w:sz w:val="21"/>
              </w:rPr>
              <w:t>kg/t</w:t>
            </w:r>
          </w:p>
        </w:tc>
        <w:tc>
          <w:tcPr>
            <w:tcW w:w="1651" w:type="dxa"/>
            <w:tcBorders>
              <w:left w:val="single" w:sz="6" w:space="0" w:color="000000"/>
              <w:bottom w:val="single" w:sz="6" w:space="0" w:color="000000"/>
            </w:tcBorders>
          </w:tcPr>
          <w:p>
            <w:pPr>
              <w:pStyle w:val="TableParagraph"/>
              <w:spacing w:line="267" w:lineRule="exact"/>
              <w:ind w:left="367" w:right="334"/>
              <w:rPr>
                <w:rFonts w:ascii="Times New Roman" w:eastAsia="Times New Roman"/>
                <w:sz w:val="21"/>
              </w:rPr>
            </w:pPr>
            <w:r>
              <w:rPr>
                <w:sz w:val="21"/>
              </w:rPr>
              <w:t>消耗量 </w:t>
            </w:r>
            <w:r>
              <w:rPr>
                <w:rFonts w:ascii="Times New Roman" w:eastAsia="Times New Roman"/>
                <w:sz w:val="21"/>
              </w:rPr>
              <w:t>t/a</w:t>
            </w:r>
          </w:p>
        </w:tc>
      </w:tr>
      <w:tr>
        <w:trPr>
          <w:trHeight w:val="301" w:hRule="atLeast"/>
        </w:trPr>
        <w:tc>
          <w:tcPr>
            <w:tcW w:w="950"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1</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510" w:right="481"/>
              <w:rPr>
                <w:sz w:val="21"/>
              </w:rPr>
            </w:pPr>
            <w:r>
              <w:rPr>
                <w:sz w:val="21"/>
              </w:rPr>
              <w:t>四氢呋喃</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before="34"/>
              <w:ind w:right="255"/>
              <w:jc w:val="right"/>
              <w:rPr>
                <w:rFonts w:ascii="Times New Roman"/>
                <w:sz w:val="21"/>
              </w:rPr>
            </w:pPr>
            <w:r>
              <w:rPr>
                <w:rFonts w:ascii="Times New Roman"/>
                <w:sz w:val="21"/>
              </w:rPr>
              <w:t>97%</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34"/>
              <w:ind w:left="504" w:right="476"/>
              <w:rPr>
                <w:rFonts w:ascii="Times New Roman"/>
                <w:sz w:val="21"/>
              </w:rPr>
            </w:pPr>
            <w:r>
              <w:rPr>
                <w:rFonts w:ascii="Times New Roman"/>
                <w:sz w:val="21"/>
              </w:rPr>
              <w:t>600</w:t>
            </w:r>
          </w:p>
        </w:tc>
        <w:tc>
          <w:tcPr>
            <w:tcW w:w="1651" w:type="dxa"/>
            <w:tcBorders>
              <w:top w:val="single" w:sz="6" w:space="0" w:color="000000"/>
              <w:left w:val="single" w:sz="6" w:space="0" w:color="000000"/>
              <w:bottom w:val="single" w:sz="6" w:space="0" w:color="000000"/>
            </w:tcBorders>
          </w:tcPr>
          <w:p>
            <w:pPr>
              <w:pStyle w:val="TableParagraph"/>
              <w:spacing w:before="34"/>
              <w:ind w:left="367" w:right="328"/>
              <w:rPr>
                <w:rFonts w:ascii="Times New Roman"/>
                <w:sz w:val="21"/>
              </w:rPr>
            </w:pPr>
            <w:r>
              <w:rPr>
                <w:rFonts w:ascii="Times New Roman"/>
                <w:sz w:val="21"/>
              </w:rPr>
              <w:t>0.72</w:t>
            </w:r>
          </w:p>
        </w:tc>
      </w:tr>
      <w:tr>
        <w:trPr>
          <w:trHeight w:val="301" w:hRule="atLeast"/>
        </w:trPr>
        <w:tc>
          <w:tcPr>
            <w:tcW w:w="950"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2</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512" w:right="480"/>
              <w:rPr>
                <w:sz w:val="21"/>
              </w:rPr>
            </w:pPr>
            <w:r>
              <w:rPr>
                <w:sz w:val="21"/>
              </w:rPr>
              <w:t>呋喃</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right="239"/>
              <w:jc w:val="right"/>
              <w:rPr>
                <w:sz w:val="21"/>
              </w:rPr>
            </w:pPr>
            <w:r>
              <w:rPr>
                <w:sz w:val="21"/>
              </w:rPr>
              <w:t>工业</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34"/>
              <w:ind w:left="504" w:right="476"/>
              <w:rPr>
                <w:rFonts w:ascii="Times New Roman"/>
                <w:sz w:val="21"/>
              </w:rPr>
            </w:pPr>
            <w:r>
              <w:rPr>
                <w:rFonts w:ascii="Times New Roman"/>
                <w:sz w:val="21"/>
              </w:rPr>
              <w:t>720</w:t>
            </w:r>
          </w:p>
        </w:tc>
        <w:tc>
          <w:tcPr>
            <w:tcW w:w="1651" w:type="dxa"/>
            <w:tcBorders>
              <w:top w:val="single" w:sz="6" w:space="0" w:color="000000"/>
              <w:left w:val="single" w:sz="6" w:space="0" w:color="000000"/>
              <w:bottom w:val="single" w:sz="6" w:space="0" w:color="000000"/>
            </w:tcBorders>
          </w:tcPr>
          <w:p>
            <w:pPr>
              <w:pStyle w:val="TableParagraph"/>
              <w:spacing w:before="34"/>
              <w:ind w:left="367" w:right="328"/>
              <w:rPr>
                <w:rFonts w:ascii="Times New Roman"/>
                <w:sz w:val="21"/>
              </w:rPr>
            </w:pPr>
            <w:r>
              <w:rPr>
                <w:rFonts w:ascii="Times New Roman"/>
                <w:sz w:val="21"/>
              </w:rPr>
              <w:t>0.864</w:t>
            </w:r>
          </w:p>
        </w:tc>
      </w:tr>
      <w:tr>
        <w:trPr>
          <w:trHeight w:val="301" w:hRule="atLeast"/>
        </w:trPr>
        <w:tc>
          <w:tcPr>
            <w:tcW w:w="950"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3</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512" w:right="481"/>
              <w:rPr>
                <w:sz w:val="21"/>
              </w:rPr>
            </w:pPr>
            <w:r>
              <w:rPr>
                <w:sz w:val="21"/>
              </w:rPr>
              <w:t>顺丁烯二酸酐</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right="239"/>
              <w:jc w:val="right"/>
              <w:rPr>
                <w:sz w:val="21"/>
              </w:rPr>
            </w:pPr>
            <w:r>
              <w:rPr>
                <w:sz w:val="21"/>
              </w:rPr>
              <w:t>工业</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34"/>
              <w:ind w:left="504" w:right="476"/>
              <w:rPr>
                <w:rFonts w:ascii="Times New Roman"/>
                <w:sz w:val="21"/>
              </w:rPr>
            </w:pPr>
            <w:r>
              <w:rPr>
                <w:rFonts w:ascii="Times New Roman"/>
                <w:sz w:val="21"/>
              </w:rPr>
              <w:t>1000</w:t>
            </w:r>
          </w:p>
        </w:tc>
        <w:tc>
          <w:tcPr>
            <w:tcW w:w="1651" w:type="dxa"/>
            <w:tcBorders>
              <w:top w:val="single" w:sz="6" w:space="0" w:color="000000"/>
              <w:left w:val="single" w:sz="6" w:space="0" w:color="000000"/>
              <w:bottom w:val="single" w:sz="6" w:space="0" w:color="000000"/>
            </w:tcBorders>
          </w:tcPr>
          <w:p>
            <w:pPr>
              <w:pStyle w:val="TableParagraph"/>
              <w:spacing w:before="34"/>
              <w:ind w:left="367" w:right="328"/>
              <w:rPr>
                <w:rFonts w:ascii="Times New Roman"/>
                <w:sz w:val="21"/>
              </w:rPr>
            </w:pPr>
            <w:r>
              <w:rPr>
                <w:rFonts w:ascii="Times New Roman"/>
                <w:sz w:val="21"/>
              </w:rPr>
              <w:t>1.2</w:t>
            </w:r>
          </w:p>
        </w:tc>
      </w:tr>
      <w:tr>
        <w:trPr>
          <w:trHeight w:val="301" w:hRule="atLeast"/>
        </w:trPr>
        <w:tc>
          <w:tcPr>
            <w:tcW w:w="950"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4</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512" w:right="480"/>
              <w:rPr>
                <w:sz w:val="21"/>
              </w:rPr>
            </w:pPr>
            <w:r>
              <w:rPr>
                <w:sz w:val="21"/>
              </w:rPr>
              <w:t>丙酮</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before="34"/>
              <w:ind w:right="255"/>
              <w:jc w:val="right"/>
              <w:rPr>
                <w:rFonts w:ascii="Times New Roman"/>
                <w:sz w:val="21"/>
              </w:rPr>
            </w:pPr>
            <w:r>
              <w:rPr>
                <w:rFonts w:ascii="Times New Roman"/>
                <w:sz w:val="21"/>
              </w:rPr>
              <w:t>98%</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34"/>
              <w:ind w:left="504" w:right="476"/>
              <w:rPr>
                <w:rFonts w:ascii="Times New Roman"/>
                <w:sz w:val="21"/>
              </w:rPr>
            </w:pPr>
            <w:r>
              <w:rPr>
                <w:rFonts w:ascii="Times New Roman"/>
                <w:sz w:val="21"/>
              </w:rPr>
              <w:t>460</w:t>
            </w:r>
          </w:p>
        </w:tc>
        <w:tc>
          <w:tcPr>
            <w:tcW w:w="1651" w:type="dxa"/>
            <w:tcBorders>
              <w:top w:val="single" w:sz="6" w:space="0" w:color="000000"/>
              <w:left w:val="single" w:sz="6" w:space="0" w:color="000000"/>
              <w:bottom w:val="single" w:sz="6" w:space="0" w:color="000000"/>
            </w:tcBorders>
          </w:tcPr>
          <w:p>
            <w:pPr>
              <w:pStyle w:val="TableParagraph"/>
              <w:spacing w:before="34"/>
              <w:ind w:left="367" w:right="328"/>
              <w:rPr>
                <w:rFonts w:ascii="Times New Roman"/>
                <w:sz w:val="21"/>
              </w:rPr>
            </w:pPr>
            <w:r>
              <w:rPr>
                <w:rFonts w:ascii="Times New Roman"/>
                <w:sz w:val="21"/>
              </w:rPr>
              <w:t>0.552</w:t>
            </w:r>
          </w:p>
        </w:tc>
      </w:tr>
      <w:tr>
        <w:trPr>
          <w:trHeight w:val="301" w:hRule="atLeast"/>
        </w:trPr>
        <w:tc>
          <w:tcPr>
            <w:tcW w:w="950"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5</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512" w:right="480"/>
              <w:rPr>
                <w:sz w:val="21"/>
              </w:rPr>
            </w:pPr>
            <w:r>
              <w:rPr>
                <w:sz w:val="21"/>
              </w:rPr>
              <w:t>钯碳</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right="239"/>
              <w:jc w:val="right"/>
              <w:rPr>
                <w:sz w:val="21"/>
              </w:rPr>
            </w:pPr>
            <w:r>
              <w:rPr>
                <w:sz w:val="21"/>
              </w:rPr>
              <w:t>工业</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36"/>
              <w:ind w:left="504" w:right="476"/>
              <w:rPr>
                <w:rFonts w:ascii="Times New Roman"/>
                <w:sz w:val="21"/>
              </w:rPr>
            </w:pPr>
            <w:r>
              <w:rPr>
                <w:rFonts w:ascii="Times New Roman"/>
                <w:sz w:val="21"/>
              </w:rPr>
              <w:t>50</w:t>
            </w:r>
          </w:p>
        </w:tc>
        <w:tc>
          <w:tcPr>
            <w:tcW w:w="1651" w:type="dxa"/>
            <w:tcBorders>
              <w:top w:val="single" w:sz="6" w:space="0" w:color="000000"/>
              <w:left w:val="single" w:sz="6" w:space="0" w:color="000000"/>
              <w:bottom w:val="single" w:sz="6" w:space="0" w:color="000000"/>
            </w:tcBorders>
          </w:tcPr>
          <w:p>
            <w:pPr>
              <w:pStyle w:val="TableParagraph"/>
              <w:spacing w:before="36"/>
              <w:ind w:left="367" w:right="328"/>
              <w:rPr>
                <w:rFonts w:ascii="Times New Roman"/>
                <w:sz w:val="21"/>
              </w:rPr>
            </w:pPr>
            <w:r>
              <w:rPr>
                <w:rFonts w:ascii="Times New Roman"/>
                <w:sz w:val="21"/>
              </w:rPr>
              <w:t>0.06</w:t>
            </w:r>
          </w:p>
        </w:tc>
      </w:tr>
      <w:tr>
        <w:trPr>
          <w:trHeight w:val="302" w:hRule="atLeast"/>
        </w:trPr>
        <w:tc>
          <w:tcPr>
            <w:tcW w:w="950" w:type="dxa"/>
            <w:tcBorders>
              <w:top w:val="single" w:sz="6" w:space="0" w:color="000000"/>
              <w:bottom w:val="single" w:sz="6" w:space="0" w:color="000000"/>
              <w:right w:val="single" w:sz="6" w:space="0" w:color="000000"/>
            </w:tcBorders>
          </w:tcPr>
          <w:p>
            <w:pPr>
              <w:pStyle w:val="TableParagraph"/>
              <w:spacing w:before="25"/>
              <w:ind w:left="21"/>
              <w:rPr>
                <w:rFonts w:ascii="Times New Roman"/>
                <w:sz w:val="21"/>
              </w:rPr>
            </w:pPr>
            <w:r>
              <w:rPr>
                <w:rFonts w:ascii="Times New Roman"/>
                <w:w w:val="100"/>
                <w:sz w:val="21"/>
              </w:rPr>
              <w:t>6</w:t>
            </w:r>
          </w:p>
        </w:tc>
        <w:tc>
          <w:tcPr>
            <w:tcW w:w="251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512" w:right="480"/>
              <w:rPr>
                <w:sz w:val="21"/>
              </w:rPr>
            </w:pPr>
            <w:r>
              <w:rPr>
                <w:sz w:val="21"/>
              </w:rPr>
              <w:t>氢气</w:t>
            </w:r>
          </w:p>
        </w:tc>
        <w:tc>
          <w:tcPr>
            <w:tcW w:w="94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right="239"/>
              <w:jc w:val="right"/>
              <w:rPr>
                <w:sz w:val="21"/>
              </w:rPr>
            </w:pPr>
            <w:r>
              <w:rPr>
                <w:sz w:val="21"/>
              </w:rPr>
              <w:t>工业</w:t>
            </w:r>
          </w:p>
        </w:tc>
        <w:tc>
          <w:tcPr>
            <w:tcW w:w="2460" w:type="dxa"/>
            <w:tcBorders>
              <w:top w:val="single" w:sz="6" w:space="0" w:color="000000"/>
              <w:left w:val="single" w:sz="6" w:space="0" w:color="000000"/>
              <w:bottom w:val="single" w:sz="6" w:space="0" w:color="000000"/>
              <w:right w:val="single" w:sz="6" w:space="0" w:color="000000"/>
            </w:tcBorders>
          </w:tcPr>
          <w:p>
            <w:pPr>
              <w:pStyle w:val="TableParagraph"/>
              <w:spacing w:before="37"/>
              <w:ind w:left="504" w:right="476"/>
              <w:rPr>
                <w:rFonts w:ascii="Times New Roman"/>
                <w:sz w:val="21"/>
              </w:rPr>
            </w:pPr>
            <w:r>
              <w:rPr>
                <w:rFonts w:ascii="Times New Roman"/>
                <w:sz w:val="21"/>
              </w:rPr>
              <w:t>30</w:t>
            </w:r>
          </w:p>
        </w:tc>
        <w:tc>
          <w:tcPr>
            <w:tcW w:w="1651" w:type="dxa"/>
            <w:tcBorders>
              <w:top w:val="single" w:sz="6" w:space="0" w:color="000000"/>
              <w:left w:val="single" w:sz="6" w:space="0" w:color="000000"/>
              <w:bottom w:val="single" w:sz="6" w:space="0" w:color="000000"/>
            </w:tcBorders>
          </w:tcPr>
          <w:p>
            <w:pPr>
              <w:pStyle w:val="TableParagraph"/>
              <w:spacing w:before="37"/>
              <w:ind w:left="367" w:right="328"/>
              <w:rPr>
                <w:rFonts w:ascii="Times New Roman"/>
                <w:sz w:val="21"/>
              </w:rPr>
            </w:pPr>
            <w:r>
              <w:rPr>
                <w:rFonts w:ascii="Times New Roman"/>
                <w:sz w:val="21"/>
              </w:rPr>
              <w:t>0.036</w:t>
            </w:r>
          </w:p>
        </w:tc>
      </w:tr>
      <w:tr>
        <w:trPr>
          <w:trHeight w:val="303" w:hRule="atLeast"/>
        </w:trPr>
        <w:tc>
          <w:tcPr>
            <w:tcW w:w="4416" w:type="dxa"/>
            <w:gridSpan w:val="3"/>
            <w:tcBorders>
              <w:top w:val="single" w:sz="6" w:space="0" w:color="000000"/>
              <w:right w:val="single" w:sz="6" w:space="0" w:color="000000"/>
            </w:tcBorders>
          </w:tcPr>
          <w:p>
            <w:pPr>
              <w:pStyle w:val="TableParagraph"/>
              <w:spacing w:line="284" w:lineRule="exact"/>
              <w:ind w:left="1977" w:right="1955"/>
              <w:rPr>
                <w:sz w:val="21"/>
              </w:rPr>
            </w:pPr>
            <w:r>
              <w:rPr>
                <w:sz w:val="21"/>
              </w:rPr>
              <w:t>合计</w:t>
            </w:r>
          </w:p>
        </w:tc>
        <w:tc>
          <w:tcPr>
            <w:tcW w:w="2460" w:type="dxa"/>
            <w:tcBorders>
              <w:top w:val="single" w:sz="6" w:space="0" w:color="000000"/>
              <w:left w:val="single" w:sz="6" w:space="0" w:color="000000"/>
              <w:right w:val="single" w:sz="6" w:space="0" w:color="000000"/>
            </w:tcBorders>
          </w:tcPr>
          <w:p>
            <w:pPr>
              <w:pStyle w:val="TableParagraph"/>
              <w:spacing w:before="36"/>
              <w:ind w:left="504" w:right="476"/>
              <w:rPr>
                <w:rFonts w:ascii="Times New Roman"/>
                <w:sz w:val="21"/>
              </w:rPr>
            </w:pPr>
            <w:r>
              <w:rPr>
                <w:rFonts w:ascii="Times New Roman"/>
                <w:sz w:val="21"/>
              </w:rPr>
              <w:t>2860</w:t>
            </w:r>
          </w:p>
        </w:tc>
        <w:tc>
          <w:tcPr>
            <w:tcW w:w="1651" w:type="dxa"/>
            <w:tcBorders>
              <w:top w:val="single" w:sz="6" w:space="0" w:color="000000"/>
              <w:left w:val="single" w:sz="6" w:space="0" w:color="000000"/>
            </w:tcBorders>
          </w:tcPr>
          <w:p>
            <w:pPr>
              <w:pStyle w:val="TableParagraph"/>
              <w:spacing w:before="36"/>
              <w:ind w:left="367" w:right="328"/>
              <w:rPr>
                <w:rFonts w:ascii="Times New Roman"/>
                <w:sz w:val="21"/>
              </w:rPr>
            </w:pPr>
            <w:r>
              <w:rPr>
                <w:rFonts w:ascii="Times New Roman"/>
                <w:sz w:val="21"/>
              </w:rPr>
              <w:t>3.432</w:t>
            </w:r>
          </w:p>
        </w:tc>
      </w:tr>
    </w:tbl>
    <w:p>
      <w:pPr>
        <w:spacing w:after="0"/>
        <w:rPr>
          <w:rFonts w:ascii="Times New Roman"/>
          <w:sz w:val="21"/>
        </w:rPr>
        <w:sectPr>
          <w:pgSz w:w="11910" w:h="16840"/>
          <w:pgMar w:header="899" w:footer="973" w:top="1380" w:bottom="1160" w:left="1180" w:right="820"/>
        </w:sectPr>
      </w:pPr>
    </w:p>
    <w:p>
      <w:pPr>
        <w:tabs>
          <w:tab w:pos="911" w:val="left" w:leader="none"/>
        </w:tabs>
        <w:spacing w:before="55" w:after="24"/>
        <w:ind w:left="0" w:right="355" w:firstLine="0"/>
        <w:jc w:val="center"/>
        <w:rPr>
          <w:sz w:val="21"/>
        </w:rPr>
      </w:pPr>
      <w:r>
        <w:rPr>
          <w:sz w:val="21"/>
        </w:rPr>
        <w:t>表</w:t>
      </w:r>
      <w:r>
        <w:rPr>
          <w:spacing w:val="7"/>
          <w:sz w:val="21"/>
        </w:rPr>
        <w:t> </w:t>
      </w:r>
      <w:r>
        <w:rPr>
          <w:rFonts w:ascii="Times New Roman" w:eastAsia="Times New Roman"/>
          <w:b/>
          <w:sz w:val="21"/>
        </w:rPr>
        <w:t>3.4-9</w:t>
        <w:tab/>
      </w:r>
      <w:r>
        <w:rPr>
          <w:sz w:val="21"/>
        </w:rPr>
        <w:t>白葡萄球菌原</w:t>
      </w:r>
      <w:r>
        <w:rPr>
          <w:spacing w:val="-3"/>
          <w:sz w:val="21"/>
        </w:rPr>
        <w:t>药</w:t>
      </w:r>
      <w:r>
        <w:rPr>
          <w:sz w:val="21"/>
        </w:rPr>
        <w:t>物料消耗情况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84"/>
        <w:gridCol w:w="2288"/>
        <w:gridCol w:w="987"/>
        <w:gridCol w:w="2555"/>
        <w:gridCol w:w="1717"/>
      </w:tblGrid>
      <w:tr>
        <w:trPr>
          <w:trHeight w:val="311" w:hRule="atLeast"/>
        </w:trPr>
        <w:tc>
          <w:tcPr>
            <w:tcW w:w="984" w:type="dxa"/>
            <w:tcBorders>
              <w:bottom w:val="single" w:sz="6" w:space="0" w:color="000000"/>
              <w:right w:val="single" w:sz="6" w:space="0" w:color="000000"/>
            </w:tcBorders>
          </w:tcPr>
          <w:p>
            <w:pPr>
              <w:pStyle w:val="TableParagraph"/>
              <w:spacing w:line="291" w:lineRule="exact"/>
              <w:ind w:left="261" w:right="240"/>
              <w:rPr>
                <w:sz w:val="21"/>
              </w:rPr>
            </w:pPr>
            <w:r>
              <w:rPr>
                <w:sz w:val="21"/>
              </w:rPr>
              <w:t>序号</w:t>
            </w:r>
          </w:p>
        </w:tc>
        <w:tc>
          <w:tcPr>
            <w:tcW w:w="2288" w:type="dxa"/>
            <w:tcBorders>
              <w:left w:val="single" w:sz="6" w:space="0" w:color="000000"/>
              <w:bottom w:val="single" w:sz="6" w:space="0" w:color="000000"/>
              <w:right w:val="single" w:sz="6" w:space="0" w:color="000000"/>
            </w:tcBorders>
          </w:tcPr>
          <w:p>
            <w:pPr>
              <w:pStyle w:val="TableParagraph"/>
              <w:spacing w:line="291" w:lineRule="exact"/>
              <w:ind w:left="290" w:right="259"/>
              <w:rPr>
                <w:sz w:val="21"/>
              </w:rPr>
            </w:pPr>
            <w:r>
              <w:rPr>
                <w:sz w:val="21"/>
              </w:rPr>
              <w:t>名称</w:t>
            </w:r>
          </w:p>
        </w:tc>
        <w:tc>
          <w:tcPr>
            <w:tcW w:w="987" w:type="dxa"/>
            <w:tcBorders>
              <w:left w:val="single" w:sz="6" w:space="0" w:color="000000"/>
              <w:bottom w:val="single" w:sz="6" w:space="0" w:color="000000"/>
              <w:right w:val="single" w:sz="6" w:space="0" w:color="000000"/>
            </w:tcBorders>
          </w:tcPr>
          <w:p>
            <w:pPr>
              <w:pStyle w:val="TableParagraph"/>
              <w:spacing w:line="291" w:lineRule="exact"/>
              <w:ind w:left="208" w:right="178"/>
              <w:rPr>
                <w:sz w:val="21"/>
              </w:rPr>
            </w:pPr>
            <w:r>
              <w:rPr>
                <w:sz w:val="21"/>
              </w:rPr>
              <w:t>规格</w:t>
            </w:r>
          </w:p>
        </w:tc>
        <w:tc>
          <w:tcPr>
            <w:tcW w:w="2555" w:type="dxa"/>
            <w:tcBorders>
              <w:left w:val="single" w:sz="6" w:space="0" w:color="000000"/>
              <w:bottom w:val="single" w:sz="6" w:space="0" w:color="000000"/>
              <w:right w:val="single" w:sz="6" w:space="0" w:color="000000"/>
            </w:tcBorders>
          </w:tcPr>
          <w:p>
            <w:pPr>
              <w:pStyle w:val="TableParagraph"/>
              <w:spacing w:line="291" w:lineRule="exact"/>
              <w:ind w:left="624" w:right="603"/>
              <w:rPr>
                <w:rFonts w:ascii="Times New Roman" w:eastAsia="Times New Roman"/>
                <w:sz w:val="21"/>
              </w:rPr>
            </w:pPr>
            <w:r>
              <w:rPr>
                <w:sz w:val="21"/>
              </w:rPr>
              <w:t>吨产品消耗 </w:t>
            </w:r>
            <w:r>
              <w:rPr>
                <w:rFonts w:ascii="Times New Roman" w:eastAsia="Times New Roman"/>
                <w:sz w:val="21"/>
              </w:rPr>
              <w:t>t/t</w:t>
            </w:r>
          </w:p>
        </w:tc>
        <w:tc>
          <w:tcPr>
            <w:tcW w:w="1717" w:type="dxa"/>
            <w:tcBorders>
              <w:left w:val="single" w:sz="6" w:space="0" w:color="000000"/>
              <w:bottom w:val="single" w:sz="6" w:space="0" w:color="000000"/>
            </w:tcBorders>
          </w:tcPr>
          <w:p>
            <w:pPr>
              <w:pStyle w:val="TableParagraph"/>
              <w:spacing w:line="291" w:lineRule="exact"/>
              <w:ind w:left="398" w:right="369"/>
              <w:rPr>
                <w:rFonts w:ascii="Times New Roman" w:eastAsia="Times New Roman"/>
                <w:sz w:val="21"/>
              </w:rPr>
            </w:pPr>
            <w:r>
              <w:rPr>
                <w:sz w:val="21"/>
              </w:rPr>
              <w:t>消耗量 </w:t>
            </w:r>
            <w:r>
              <w:rPr>
                <w:rFonts w:ascii="Times New Roman" w:eastAsia="Times New Roman"/>
                <w:sz w:val="21"/>
              </w:rPr>
              <w:t>t/a</w:t>
            </w:r>
          </w:p>
        </w:tc>
      </w:tr>
      <w:tr>
        <w:trPr>
          <w:trHeight w:val="323" w:hRule="atLeast"/>
        </w:trPr>
        <w:tc>
          <w:tcPr>
            <w:tcW w:w="984"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1</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90" w:right="259"/>
              <w:rPr>
                <w:sz w:val="21"/>
              </w:rPr>
            </w:pPr>
            <w:r>
              <w:rPr>
                <w:sz w:val="21"/>
              </w:rPr>
              <w:t>纯水</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7" w:right="180"/>
              <w:rPr>
                <w:rFonts w:ascii="Times New Roman"/>
                <w:sz w:val="21"/>
              </w:rPr>
            </w:pPr>
            <w:r>
              <w:rPr>
                <w:rFonts w:ascii="Times New Roman"/>
                <w:sz w:val="21"/>
              </w:rPr>
              <w:t>---</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156000</w:t>
            </w:r>
          </w:p>
        </w:tc>
        <w:tc>
          <w:tcPr>
            <w:tcW w:w="1717" w:type="dxa"/>
            <w:tcBorders>
              <w:top w:val="single" w:sz="6" w:space="0" w:color="000000"/>
              <w:left w:val="single" w:sz="6" w:space="0" w:color="000000"/>
              <w:bottom w:val="single" w:sz="6" w:space="0" w:color="000000"/>
            </w:tcBorders>
          </w:tcPr>
          <w:p>
            <w:pPr>
              <w:pStyle w:val="TableParagraph"/>
              <w:spacing w:before="34"/>
              <w:ind w:left="398" w:right="368"/>
              <w:rPr>
                <w:rFonts w:ascii="Times New Roman"/>
                <w:sz w:val="21"/>
              </w:rPr>
            </w:pPr>
            <w:r>
              <w:rPr>
                <w:rFonts w:ascii="Times New Roman"/>
                <w:sz w:val="21"/>
              </w:rPr>
              <w:t>62400</w:t>
            </w:r>
          </w:p>
        </w:tc>
      </w:tr>
      <w:tr>
        <w:trPr>
          <w:trHeight w:val="325" w:hRule="atLeast"/>
        </w:trPr>
        <w:tc>
          <w:tcPr>
            <w:tcW w:w="984"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2</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89" w:right="262"/>
              <w:rPr>
                <w:sz w:val="21"/>
              </w:rPr>
            </w:pPr>
            <w:r>
              <w:rPr>
                <w:sz w:val="21"/>
              </w:rPr>
              <w:t>氢氧化钠</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8" w:right="180"/>
              <w:rPr>
                <w:rFonts w:ascii="Times New Roman"/>
                <w:sz w:val="21"/>
              </w:rPr>
            </w:pPr>
            <w:r>
              <w:rPr>
                <w:rFonts w:ascii="Times New Roman"/>
                <w:sz w:val="21"/>
              </w:rPr>
              <w:t>30%</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2500</w:t>
            </w:r>
          </w:p>
        </w:tc>
        <w:tc>
          <w:tcPr>
            <w:tcW w:w="1717" w:type="dxa"/>
            <w:tcBorders>
              <w:top w:val="single" w:sz="6" w:space="0" w:color="000000"/>
              <w:left w:val="single" w:sz="6" w:space="0" w:color="000000"/>
              <w:bottom w:val="single" w:sz="6" w:space="0" w:color="000000"/>
            </w:tcBorders>
          </w:tcPr>
          <w:p>
            <w:pPr>
              <w:pStyle w:val="TableParagraph"/>
              <w:spacing w:before="41"/>
              <w:ind w:left="398" w:right="368"/>
              <w:rPr>
                <w:rFonts w:ascii="Times New Roman"/>
                <w:sz w:val="21"/>
              </w:rPr>
            </w:pPr>
            <w:r>
              <w:rPr>
                <w:rFonts w:ascii="Times New Roman"/>
                <w:sz w:val="21"/>
              </w:rPr>
              <w:t>1000</w:t>
            </w:r>
          </w:p>
        </w:tc>
      </w:tr>
      <w:tr>
        <w:trPr>
          <w:trHeight w:val="325" w:hRule="atLeast"/>
        </w:trPr>
        <w:tc>
          <w:tcPr>
            <w:tcW w:w="984"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3</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90" w:right="259"/>
              <w:rPr>
                <w:sz w:val="21"/>
              </w:rPr>
            </w:pPr>
            <w:r>
              <w:rPr>
                <w:sz w:val="21"/>
              </w:rPr>
              <w:t>盐酸</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8" w:right="180"/>
              <w:rPr>
                <w:rFonts w:ascii="Times New Roman"/>
                <w:sz w:val="21"/>
              </w:rPr>
            </w:pPr>
            <w:r>
              <w:rPr>
                <w:rFonts w:ascii="Times New Roman"/>
                <w:sz w:val="21"/>
              </w:rPr>
              <w:t>30%</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1000</w:t>
            </w:r>
          </w:p>
        </w:tc>
        <w:tc>
          <w:tcPr>
            <w:tcW w:w="1717" w:type="dxa"/>
            <w:tcBorders>
              <w:top w:val="single" w:sz="6" w:space="0" w:color="000000"/>
              <w:left w:val="single" w:sz="6" w:space="0" w:color="000000"/>
              <w:bottom w:val="single" w:sz="6" w:space="0" w:color="000000"/>
            </w:tcBorders>
          </w:tcPr>
          <w:p>
            <w:pPr>
              <w:pStyle w:val="TableParagraph"/>
              <w:spacing w:before="41"/>
              <w:ind w:left="398" w:right="368"/>
              <w:rPr>
                <w:rFonts w:ascii="Times New Roman"/>
                <w:sz w:val="21"/>
              </w:rPr>
            </w:pPr>
            <w:r>
              <w:rPr>
                <w:rFonts w:ascii="Times New Roman"/>
                <w:sz w:val="21"/>
              </w:rPr>
              <w:t>400</w:t>
            </w:r>
          </w:p>
        </w:tc>
      </w:tr>
      <w:tr>
        <w:trPr>
          <w:trHeight w:val="313" w:hRule="atLeast"/>
        </w:trPr>
        <w:tc>
          <w:tcPr>
            <w:tcW w:w="984" w:type="dxa"/>
            <w:tcBorders>
              <w:top w:val="single" w:sz="6" w:space="0" w:color="000000"/>
              <w:bottom w:val="single" w:sz="6" w:space="0" w:color="000000"/>
              <w:right w:val="single" w:sz="6" w:space="0" w:color="000000"/>
            </w:tcBorders>
          </w:tcPr>
          <w:p>
            <w:pPr>
              <w:pStyle w:val="TableParagraph"/>
              <w:spacing w:before="29"/>
              <w:ind w:left="21"/>
              <w:rPr>
                <w:rFonts w:ascii="Times New Roman"/>
                <w:sz w:val="21"/>
              </w:rPr>
            </w:pPr>
            <w:r>
              <w:rPr>
                <w:rFonts w:ascii="Times New Roman"/>
                <w:w w:val="100"/>
                <w:sz w:val="21"/>
              </w:rPr>
              <w:t>4</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90" w:right="260"/>
              <w:rPr>
                <w:sz w:val="21"/>
              </w:rPr>
            </w:pPr>
            <w:r>
              <w:rPr>
                <w:sz w:val="21"/>
              </w:rPr>
              <w:t>玉米浆</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36"/>
              <w:ind w:left="207" w:right="180"/>
              <w:rPr>
                <w:rFonts w:ascii="Times New Roman"/>
                <w:sz w:val="21"/>
              </w:rPr>
            </w:pPr>
            <w:r>
              <w:rPr>
                <w:rFonts w:ascii="Times New Roman"/>
                <w:sz w:val="21"/>
              </w:rPr>
              <w:t>---</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6"/>
              <w:ind w:left="624" w:right="598"/>
              <w:rPr>
                <w:rFonts w:ascii="Times New Roman"/>
                <w:sz w:val="21"/>
              </w:rPr>
            </w:pPr>
            <w:r>
              <w:rPr>
                <w:rFonts w:ascii="Times New Roman"/>
                <w:sz w:val="21"/>
              </w:rPr>
              <w:t>18000</w:t>
            </w:r>
          </w:p>
        </w:tc>
        <w:tc>
          <w:tcPr>
            <w:tcW w:w="1717" w:type="dxa"/>
            <w:tcBorders>
              <w:top w:val="single" w:sz="6" w:space="0" w:color="000000"/>
              <w:left w:val="single" w:sz="6" w:space="0" w:color="000000"/>
              <w:bottom w:val="single" w:sz="6" w:space="0" w:color="000000"/>
            </w:tcBorders>
          </w:tcPr>
          <w:p>
            <w:pPr>
              <w:pStyle w:val="TableParagraph"/>
              <w:spacing w:before="36"/>
              <w:ind w:left="398" w:right="368"/>
              <w:rPr>
                <w:rFonts w:ascii="Times New Roman"/>
                <w:sz w:val="21"/>
              </w:rPr>
            </w:pPr>
            <w:r>
              <w:rPr>
                <w:rFonts w:ascii="Times New Roman"/>
                <w:sz w:val="21"/>
              </w:rPr>
              <w:t>7200</w:t>
            </w:r>
          </w:p>
        </w:tc>
      </w:tr>
      <w:tr>
        <w:trPr>
          <w:trHeight w:val="285" w:hRule="atLeast"/>
        </w:trPr>
        <w:tc>
          <w:tcPr>
            <w:tcW w:w="984" w:type="dxa"/>
            <w:tcBorders>
              <w:top w:val="single" w:sz="6" w:space="0" w:color="000000"/>
              <w:bottom w:val="single" w:sz="6" w:space="0" w:color="000000"/>
              <w:right w:val="single" w:sz="6" w:space="0" w:color="000000"/>
            </w:tcBorders>
          </w:tcPr>
          <w:p>
            <w:pPr>
              <w:pStyle w:val="TableParagraph"/>
              <w:spacing w:before="15"/>
              <w:ind w:left="21"/>
              <w:rPr>
                <w:rFonts w:ascii="Times New Roman"/>
                <w:sz w:val="21"/>
              </w:rPr>
            </w:pPr>
            <w:r>
              <w:rPr>
                <w:rFonts w:ascii="Times New Roman"/>
                <w:w w:val="100"/>
                <w:sz w:val="21"/>
              </w:rPr>
              <w:t>5</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89" w:right="262"/>
              <w:rPr>
                <w:sz w:val="21"/>
              </w:rPr>
            </w:pPr>
            <w:r>
              <w:rPr>
                <w:sz w:val="21"/>
              </w:rPr>
              <w:t>白葡菌种</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207" w:right="180"/>
              <w:rPr>
                <w:rFonts w:ascii="Times New Roman"/>
                <w:sz w:val="21"/>
              </w:rPr>
            </w:pPr>
            <w:r>
              <w:rPr>
                <w:rFonts w:ascii="Times New Roman"/>
                <w:sz w:val="21"/>
              </w:rPr>
              <w:t>---</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624" w:right="598"/>
              <w:rPr>
                <w:rFonts w:ascii="Times New Roman"/>
                <w:sz w:val="21"/>
              </w:rPr>
            </w:pPr>
            <w:r>
              <w:rPr>
                <w:rFonts w:ascii="Times New Roman"/>
                <w:sz w:val="21"/>
              </w:rPr>
              <w:t>100</w:t>
            </w:r>
          </w:p>
        </w:tc>
        <w:tc>
          <w:tcPr>
            <w:tcW w:w="1717" w:type="dxa"/>
            <w:tcBorders>
              <w:top w:val="single" w:sz="6" w:space="0" w:color="000000"/>
              <w:left w:val="single" w:sz="6" w:space="0" w:color="000000"/>
              <w:bottom w:val="single" w:sz="6" w:space="0" w:color="000000"/>
            </w:tcBorders>
          </w:tcPr>
          <w:p>
            <w:pPr>
              <w:pStyle w:val="TableParagraph"/>
              <w:spacing w:line="231" w:lineRule="exact" w:before="34"/>
              <w:ind w:left="398" w:right="368"/>
              <w:rPr>
                <w:rFonts w:ascii="Times New Roman"/>
                <w:sz w:val="21"/>
              </w:rPr>
            </w:pPr>
            <w:r>
              <w:rPr>
                <w:rFonts w:ascii="Times New Roman"/>
                <w:sz w:val="21"/>
              </w:rPr>
              <w:t>40</w:t>
            </w:r>
          </w:p>
        </w:tc>
      </w:tr>
      <w:tr>
        <w:trPr>
          <w:trHeight w:val="285" w:hRule="atLeast"/>
        </w:trPr>
        <w:tc>
          <w:tcPr>
            <w:tcW w:w="984" w:type="dxa"/>
            <w:tcBorders>
              <w:top w:val="single" w:sz="6" w:space="0" w:color="000000"/>
              <w:bottom w:val="single" w:sz="6" w:space="0" w:color="000000"/>
              <w:right w:val="single" w:sz="6" w:space="0" w:color="000000"/>
            </w:tcBorders>
          </w:tcPr>
          <w:p>
            <w:pPr>
              <w:pStyle w:val="TableParagraph"/>
              <w:spacing w:before="15"/>
              <w:ind w:left="21"/>
              <w:rPr>
                <w:rFonts w:ascii="Times New Roman"/>
                <w:sz w:val="21"/>
              </w:rPr>
            </w:pPr>
            <w:r>
              <w:rPr>
                <w:rFonts w:ascii="Times New Roman"/>
                <w:w w:val="100"/>
                <w:sz w:val="21"/>
              </w:rPr>
              <w:t>6</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90" w:right="260"/>
              <w:rPr>
                <w:sz w:val="21"/>
              </w:rPr>
            </w:pPr>
            <w:r>
              <w:rPr>
                <w:sz w:val="21"/>
              </w:rPr>
              <w:t>葡萄糖</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207" w:right="180"/>
              <w:rPr>
                <w:rFonts w:ascii="Times New Roman"/>
                <w:sz w:val="21"/>
              </w:rPr>
            </w:pPr>
            <w:r>
              <w:rPr>
                <w:rFonts w:ascii="Times New Roman"/>
                <w:sz w:val="21"/>
              </w:rPr>
              <w:t>---</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624" w:right="598"/>
              <w:rPr>
                <w:rFonts w:ascii="Times New Roman"/>
                <w:sz w:val="21"/>
              </w:rPr>
            </w:pPr>
            <w:r>
              <w:rPr>
                <w:rFonts w:ascii="Times New Roman"/>
                <w:sz w:val="21"/>
              </w:rPr>
              <w:t>2500</w:t>
            </w:r>
          </w:p>
        </w:tc>
        <w:tc>
          <w:tcPr>
            <w:tcW w:w="1717" w:type="dxa"/>
            <w:tcBorders>
              <w:top w:val="single" w:sz="6" w:space="0" w:color="000000"/>
              <w:left w:val="single" w:sz="6" w:space="0" w:color="000000"/>
              <w:bottom w:val="single" w:sz="6" w:space="0" w:color="000000"/>
            </w:tcBorders>
          </w:tcPr>
          <w:p>
            <w:pPr>
              <w:pStyle w:val="TableParagraph"/>
              <w:spacing w:line="231" w:lineRule="exact" w:before="34"/>
              <w:ind w:left="398" w:right="368"/>
              <w:rPr>
                <w:rFonts w:ascii="Times New Roman"/>
                <w:sz w:val="21"/>
              </w:rPr>
            </w:pPr>
            <w:r>
              <w:rPr>
                <w:rFonts w:ascii="Times New Roman"/>
                <w:sz w:val="21"/>
              </w:rPr>
              <w:t>1000</w:t>
            </w:r>
          </w:p>
        </w:tc>
      </w:tr>
      <w:tr>
        <w:trPr>
          <w:trHeight w:val="299" w:hRule="atLeast"/>
        </w:trPr>
        <w:tc>
          <w:tcPr>
            <w:tcW w:w="984"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7</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90" w:right="260"/>
              <w:rPr>
                <w:sz w:val="21"/>
              </w:rPr>
            </w:pPr>
            <w:r>
              <w:rPr>
                <w:sz w:val="21"/>
              </w:rPr>
              <w:t>蛋白胨</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34"/>
              <w:ind w:left="207" w:right="180"/>
              <w:rPr>
                <w:rFonts w:ascii="Times New Roman"/>
                <w:sz w:val="21"/>
              </w:rPr>
            </w:pPr>
            <w:r>
              <w:rPr>
                <w:rFonts w:ascii="Times New Roman"/>
                <w:sz w:val="21"/>
              </w:rPr>
              <w:t>---</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4"/>
              <w:ind w:left="624" w:right="598"/>
              <w:rPr>
                <w:rFonts w:ascii="Times New Roman"/>
                <w:sz w:val="21"/>
              </w:rPr>
            </w:pPr>
            <w:r>
              <w:rPr>
                <w:rFonts w:ascii="Times New Roman"/>
                <w:sz w:val="21"/>
              </w:rPr>
              <w:t>1000</w:t>
            </w:r>
          </w:p>
        </w:tc>
        <w:tc>
          <w:tcPr>
            <w:tcW w:w="1717" w:type="dxa"/>
            <w:tcBorders>
              <w:top w:val="single" w:sz="6" w:space="0" w:color="000000"/>
              <w:left w:val="single" w:sz="6" w:space="0" w:color="000000"/>
              <w:bottom w:val="single" w:sz="6" w:space="0" w:color="000000"/>
            </w:tcBorders>
          </w:tcPr>
          <w:p>
            <w:pPr>
              <w:pStyle w:val="TableParagraph"/>
              <w:spacing w:before="34"/>
              <w:ind w:left="398" w:right="368"/>
              <w:rPr>
                <w:rFonts w:ascii="Times New Roman"/>
                <w:sz w:val="21"/>
              </w:rPr>
            </w:pPr>
            <w:r>
              <w:rPr>
                <w:rFonts w:ascii="Times New Roman"/>
                <w:sz w:val="21"/>
              </w:rPr>
              <w:t>400</w:t>
            </w:r>
          </w:p>
        </w:tc>
      </w:tr>
      <w:tr>
        <w:trPr>
          <w:trHeight w:val="301" w:hRule="atLeast"/>
        </w:trPr>
        <w:tc>
          <w:tcPr>
            <w:tcW w:w="984"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8</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90" w:right="260"/>
              <w:rPr>
                <w:sz w:val="21"/>
              </w:rPr>
            </w:pPr>
            <w:r>
              <w:rPr>
                <w:sz w:val="21"/>
              </w:rPr>
              <w:t>消泡剂</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36"/>
              <w:ind w:left="207" w:right="180"/>
              <w:rPr>
                <w:rFonts w:ascii="Times New Roman"/>
                <w:sz w:val="21"/>
              </w:rPr>
            </w:pPr>
            <w:r>
              <w:rPr>
                <w:rFonts w:ascii="Times New Roman"/>
                <w:sz w:val="21"/>
              </w:rPr>
              <w:t>---</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6"/>
              <w:ind w:left="624" w:right="598"/>
              <w:rPr>
                <w:rFonts w:ascii="Times New Roman"/>
                <w:sz w:val="21"/>
              </w:rPr>
            </w:pPr>
            <w:r>
              <w:rPr>
                <w:rFonts w:ascii="Times New Roman"/>
                <w:sz w:val="21"/>
              </w:rPr>
              <w:t>160</w:t>
            </w:r>
          </w:p>
        </w:tc>
        <w:tc>
          <w:tcPr>
            <w:tcW w:w="1717" w:type="dxa"/>
            <w:tcBorders>
              <w:top w:val="single" w:sz="6" w:space="0" w:color="000000"/>
              <w:left w:val="single" w:sz="6" w:space="0" w:color="000000"/>
              <w:bottom w:val="single" w:sz="6" w:space="0" w:color="000000"/>
            </w:tcBorders>
          </w:tcPr>
          <w:p>
            <w:pPr>
              <w:pStyle w:val="TableParagraph"/>
              <w:spacing w:before="36"/>
              <w:ind w:left="398" w:right="368"/>
              <w:rPr>
                <w:rFonts w:ascii="Times New Roman"/>
                <w:sz w:val="21"/>
              </w:rPr>
            </w:pPr>
            <w:r>
              <w:rPr>
                <w:rFonts w:ascii="Times New Roman"/>
                <w:sz w:val="21"/>
              </w:rPr>
              <w:t>64</w:t>
            </w:r>
          </w:p>
        </w:tc>
      </w:tr>
      <w:tr>
        <w:trPr>
          <w:trHeight w:val="292" w:hRule="atLeast"/>
        </w:trPr>
        <w:tc>
          <w:tcPr>
            <w:tcW w:w="984" w:type="dxa"/>
            <w:tcBorders>
              <w:top w:val="single" w:sz="6" w:space="0" w:color="000000"/>
              <w:bottom w:val="single" w:sz="6" w:space="0" w:color="000000"/>
              <w:right w:val="single" w:sz="6" w:space="0" w:color="000000"/>
            </w:tcBorders>
          </w:tcPr>
          <w:p>
            <w:pPr>
              <w:pStyle w:val="TableParagraph"/>
              <w:spacing w:before="18"/>
              <w:ind w:left="21"/>
              <w:rPr>
                <w:rFonts w:ascii="Times New Roman"/>
                <w:sz w:val="21"/>
              </w:rPr>
            </w:pPr>
            <w:r>
              <w:rPr>
                <w:rFonts w:ascii="Times New Roman"/>
                <w:w w:val="100"/>
                <w:sz w:val="21"/>
              </w:rPr>
              <w:t>9</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3" w:lineRule="exact"/>
              <w:ind w:left="290" w:right="259"/>
              <w:rPr>
                <w:sz w:val="21"/>
              </w:rPr>
            </w:pPr>
            <w:r>
              <w:rPr>
                <w:sz w:val="21"/>
              </w:rPr>
              <w:t>甲醛</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34"/>
              <w:ind w:left="208" w:right="180"/>
              <w:rPr>
                <w:rFonts w:ascii="Times New Roman"/>
                <w:sz w:val="21"/>
              </w:rPr>
            </w:pPr>
            <w:r>
              <w:rPr>
                <w:rFonts w:ascii="Times New Roman"/>
                <w:sz w:val="21"/>
              </w:rPr>
              <w:t>37%</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34"/>
              <w:ind w:left="624" w:right="598"/>
              <w:rPr>
                <w:rFonts w:ascii="Times New Roman"/>
                <w:sz w:val="21"/>
              </w:rPr>
            </w:pPr>
            <w:r>
              <w:rPr>
                <w:rFonts w:ascii="Times New Roman"/>
                <w:sz w:val="21"/>
              </w:rPr>
              <w:t>1200</w:t>
            </w:r>
          </w:p>
        </w:tc>
        <w:tc>
          <w:tcPr>
            <w:tcW w:w="1717" w:type="dxa"/>
            <w:tcBorders>
              <w:top w:val="single" w:sz="6" w:space="0" w:color="000000"/>
              <w:left w:val="single" w:sz="6" w:space="0" w:color="000000"/>
              <w:bottom w:val="single" w:sz="6" w:space="0" w:color="000000"/>
            </w:tcBorders>
          </w:tcPr>
          <w:p>
            <w:pPr>
              <w:pStyle w:val="TableParagraph"/>
              <w:spacing w:line="238" w:lineRule="exact" w:before="34"/>
              <w:ind w:left="398" w:right="368"/>
              <w:rPr>
                <w:rFonts w:ascii="Times New Roman"/>
                <w:sz w:val="21"/>
              </w:rPr>
            </w:pPr>
            <w:r>
              <w:rPr>
                <w:rFonts w:ascii="Times New Roman"/>
                <w:sz w:val="21"/>
              </w:rPr>
              <w:t>480</w:t>
            </w:r>
          </w:p>
        </w:tc>
      </w:tr>
      <w:tr>
        <w:trPr>
          <w:trHeight w:val="306" w:hRule="atLeast"/>
        </w:trPr>
        <w:tc>
          <w:tcPr>
            <w:tcW w:w="4259" w:type="dxa"/>
            <w:gridSpan w:val="3"/>
            <w:tcBorders>
              <w:top w:val="single" w:sz="6" w:space="0" w:color="000000"/>
              <w:right w:val="single" w:sz="6" w:space="0" w:color="000000"/>
            </w:tcBorders>
          </w:tcPr>
          <w:p>
            <w:pPr>
              <w:pStyle w:val="TableParagraph"/>
              <w:spacing w:line="286" w:lineRule="exact"/>
              <w:ind w:left="1898" w:right="1878"/>
              <w:rPr>
                <w:sz w:val="21"/>
              </w:rPr>
            </w:pPr>
            <w:r>
              <w:rPr>
                <w:sz w:val="21"/>
              </w:rPr>
              <w:t>合计</w:t>
            </w:r>
          </w:p>
        </w:tc>
        <w:tc>
          <w:tcPr>
            <w:tcW w:w="2555" w:type="dxa"/>
            <w:tcBorders>
              <w:top w:val="single" w:sz="6" w:space="0" w:color="000000"/>
              <w:left w:val="single" w:sz="6" w:space="0" w:color="000000"/>
              <w:right w:val="single" w:sz="6" w:space="0" w:color="000000"/>
            </w:tcBorders>
          </w:tcPr>
          <w:p>
            <w:pPr>
              <w:pStyle w:val="TableParagraph"/>
              <w:spacing w:before="24"/>
              <w:ind w:left="624" w:right="598"/>
              <w:rPr>
                <w:rFonts w:ascii="Times New Roman"/>
                <w:sz w:val="21"/>
              </w:rPr>
            </w:pPr>
            <w:r>
              <w:rPr>
                <w:rFonts w:ascii="Times New Roman"/>
                <w:sz w:val="21"/>
              </w:rPr>
              <w:t>182460</w:t>
            </w:r>
          </w:p>
        </w:tc>
        <w:tc>
          <w:tcPr>
            <w:tcW w:w="1717" w:type="dxa"/>
            <w:tcBorders>
              <w:top w:val="single" w:sz="6" w:space="0" w:color="000000"/>
              <w:left w:val="single" w:sz="6" w:space="0" w:color="000000"/>
            </w:tcBorders>
          </w:tcPr>
          <w:p>
            <w:pPr>
              <w:pStyle w:val="TableParagraph"/>
              <w:spacing w:before="34"/>
              <w:ind w:left="398" w:right="368"/>
              <w:rPr>
                <w:rFonts w:ascii="Times New Roman"/>
                <w:sz w:val="21"/>
              </w:rPr>
            </w:pPr>
            <w:r>
              <w:rPr>
                <w:rFonts w:ascii="Times New Roman"/>
                <w:sz w:val="21"/>
              </w:rPr>
              <w:t>72984</w:t>
            </w:r>
          </w:p>
        </w:tc>
      </w:tr>
    </w:tbl>
    <w:p>
      <w:pPr>
        <w:tabs>
          <w:tab w:pos="1228" w:val="left" w:leader="none"/>
        </w:tabs>
        <w:spacing w:before="154" w:after="25"/>
        <w:ind w:left="0" w:right="355" w:firstLine="0"/>
        <w:jc w:val="center"/>
        <w:rPr>
          <w:sz w:val="21"/>
        </w:rPr>
      </w:pPr>
      <w:r>
        <w:rPr>
          <w:sz w:val="21"/>
        </w:rPr>
        <w:t>表</w:t>
      </w:r>
      <w:r>
        <w:rPr>
          <w:spacing w:val="7"/>
          <w:sz w:val="21"/>
        </w:rPr>
        <w:t> </w:t>
      </w:r>
      <w:r>
        <w:rPr>
          <w:rFonts w:ascii="Times New Roman" w:eastAsia="Times New Roman"/>
          <w:b/>
          <w:sz w:val="21"/>
        </w:rPr>
        <w:t>3.4-10</w:t>
        <w:tab/>
      </w:r>
      <w:r>
        <w:rPr>
          <w:sz w:val="21"/>
        </w:rPr>
        <w:t>盐酸普罗</w:t>
      </w:r>
      <w:r>
        <w:rPr>
          <w:spacing w:val="-3"/>
          <w:sz w:val="21"/>
        </w:rPr>
        <w:t>帕</w:t>
      </w:r>
      <w:r>
        <w:rPr>
          <w:sz w:val="21"/>
        </w:rPr>
        <w:t>酮原药物料消耗情况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84"/>
        <w:gridCol w:w="2288"/>
        <w:gridCol w:w="987"/>
        <w:gridCol w:w="2555"/>
        <w:gridCol w:w="1717"/>
      </w:tblGrid>
      <w:tr>
        <w:trPr>
          <w:trHeight w:val="308" w:hRule="atLeast"/>
        </w:trPr>
        <w:tc>
          <w:tcPr>
            <w:tcW w:w="984" w:type="dxa"/>
            <w:tcBorders>
              <w:bottom w:val="single" w:sz="6" w:space="0" w:color="000000"/>
              <w:right w:val="single" w:sz="6" w:space="0" w:color="000000"/>
            </w:tcBorders>
          </w:tcPr>
          <w:p>
            <w:pPr>
              <w:pStyle w:val="TableParagraph"/>
              <w:spacing w:line="289" w:lineRule="exact"/>
              <w:ind w:left="261" w:right="240"/>
              <w:rPr>
                <w:sz w:val="21"/>
              </w:rPr>
            </w:pPr>
            <w:r>
              <w:rPr>
                <w:sz w:val="21"/>
              </w:rPr>
              <w:t>序号</w:t>
            </w:r>
          </w:p>
        </w:tc>
        <w:tc>
          <w:tcPr>
            <w:tcW w:w="2288" w:type="dxa"/>
            <w:tcBorders>
              <w:left w:val="single" w:sz="6" w:space="0" w:color="000000"/>
              <w:bottom w:val="single" w:sz="6" w:space="0" w:color="000000"/>
              <w:right w:val="single" w:sz="6" w:space="0" w:color="000000"/>
            </w:tcBorders>
          </w:tcPr>
          <w:p>
            <w:pPr>
              <w:pStyle w:val="TableParagraph"/>
              <w:spacing w:line="289" w:lineRule="exact"/>
              <w:ind w:left="290" w:right="259"/>
              <w:rPr>
                <w:sz w:val="21"/>
              </w:rPr>
            </w:pPr>
            <w:r>
              <w:rPr>
                <w:sz w:val="21"/>
              </w:rPr>
              <w:t>名称</w:t>
            </w:r>
          </w:p>
        </w:tc>
        <w:tc>
          <w:tcPr>
            <w:tcW w:w="987" w:type="dxa"/>
            <w:tcBorders>
              <w:left w:val="single" w:sz="6" w:space="0" w:color="000000"/>
              <w:bottom w:val="single" w:sz="6" w:space="0" w:color="000000"/>
              <w:right w:val="single" w:sz="6" w:space="0" w:color="000000"/>
            </w:tcBorders>
          </w:tcPr>
          <w:p>
            <w:pPr>
              <w:pStyle w:val="TableParagraph"/>
              <w:spacing w:line="289" w:lineRule="exact"/>
              <w:ind w:left="208" w:right="178"/>
              <w:rPr>
                <w:sz w:val="21"/>
              </w:rPr>
            </w:pPr>
            <w:r>
              <w:rPr>
                <w:sz w:val="21"/>
              </w:rPr>
              <w:t>规格</w:t>
            </w:r>
          </w:p>
        </w:tc>
        <w:tc>
          <w:tcPr>
            <w:tcW w:w="2555" w:type="dxa"/>
            <w:tcBorders>
              <w:left w:val="single" w:sz="6" w:space="0" w:color="000000"/>
              <w:bottom w:val="single" w:sz="6" w:space="0" w:color="000000"/>
              <w:right w:val="single" w:sz="6" w:space="0" w:color="000000"/>
            </w:tcBorders>
          </w:tcPr>
          <w:p>
            <w:pPr>
              <w:pStyle w:val="TableParagraph"/>
              <w:spacing w:line="289" w:lineRule="exact"/>
              <w:ind w:left="624" w:right="603"/>
              <w:rPr>
                <w:rFonts w:ascii="Times New Roman" w:eastAsia="Times New Roman"/>
                <w:sz w:val="21"/>
              </w:rPr>
            </w:pPr>
            <w:r>
              <w:rPr>
                <w:sz w:val="21"/>
              </w:rPr>
              <w:t>吨产品消耗 </w:t>
            </w:r>
            <w:r>
              <w:rPr>
                <w:rFonts w:ascii="Times New Roman" w:eastAsia="Times New Roman"/>
                <w:sz w:val="21"/>
              </w:rPr>
              <w:t>t/t</w:t>
            </w:r>
          </w:p>
        </w:tc>
        <w:tc>
          <w:tcPr>
            <w:tcW w:w="1717" w:type="dxa"/>
            <w:tcBorders>
              <w:left w:val="single" w:sz="6" w:space="0" w:color="000000"/>
              <w:bottom w:val="single" w:sz="6" w:space="0" w:color="000000"/>
            </w:tcBorders>
          </w:tcPr>
          <w:p>
            <w:pPr>
              <w:pStyle w:val="TableParagraph"/>
              <w:spacing w:line="289" w:lineRule="exact"/>
              <w:ind w:left="398" w:right="369"/>
              <w:rPr>
                <w:rFonts w:ascii="Times New Roman" w:eastAsia="Times New Roman"/>
                <w:sz w:val="21"/>
              </w:rPr>
            </w:pPr>
            <w:r>
              <w:rPr>
                <w:sz w:val="21"/>
              </w:rPr>
              <w:t>消耗量 </w:t>
            </w:r>
            <w:r>
              <w:rPr>
                <w:rFonts w:ascii="Times New Roman" w:eastAsia="Times New Roman"/>
                <w:sz w:val="21"/>
              </w:rPr>
              <w:t>t/a</w:t>
            </w:r>
          </w:p>
        </w:tc>
      </w:tr>
      <w:tr>
        <w:trPr>
          <w:trHeight w:val="325" w:hRule="atLeast"/>
        </w:trPr>
        <w:tc>
          <w:tcPr>
            <w:tcW w:w="984"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1</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90" w:right="259"/>
              <w:rPr>
                <w:sz w:val="21"/>
              </w:rPr>
            </w:pPr>
            <w:r>
              <w:rPr>
                <w:sz w:val="21"/>
              </w:rPr>
              <w:t>纯水</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7" w:right="180"/>
              <w:rPr>
                <w:rFonts w:ascii="Times New Roman"/>
                <w:sz w:val="21"/>
              </w:rPr>
            </w:pPr>
            <w:r>
              <w:rPr>
                <w:rFonts w:ascii="Times New Roman"/>
                <w:sz w:val="21"/>
              </w:rPr>
              <w:t>---</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3950</w:t>
            </w:r>
          </w:p>
        </w:tc>
        <w:tc>
          <w:tcPr>
            <w:tcW w:w="1717" w:type="dxa"/>
            <w:tcBorders>
              <w:top w:val="single" w:sz="6" w:space="0" w:color="000000"/>
              <w:left w:val="single" w:sz="6" w:space="0" w:color="000000"/>
              <w:bottom w:val="single" w:sz="6" w:space="0" w:color="000000"/>
            </w:tcBorders>
          </w:tcPr>
          <w:p>
            <w:pPr>
              <w:pStyle w:val="TableParagraph"/>
              <w:spacing w:before="36"/>
              <w:ind w:left="398" w:right="368"/>
              <w:rPr>
                <w:rFonts w:ascii="Times New Roman"/>
                <w:sz w:val="21"/>
              </w:rPr>
            </w:pPr>
            <w:r>
              <w:rPr>
                <w:rFonts w:ascii="Times New Roman"/>
                <w:sz w:val="21"/>
              </w:rPr>
              <w:t>276.5</w:t>
            </w:r>
          </w:p>
        </w:tc>
      </w:tr>
      <w:tr>
        <w:trPr>
          <w:trHeight w:val="325" w:hRule="atLeast"/>
        </w:trPr>
        <w:tc>
          <w:tcPr>
            <w:tcW w:w="984"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2</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90" w:right="259"/>
              <w:rPr>
                <w:sz w:val="21"/>
              </w:rPr>
            </w:pPr>
            <w:r>
              <w:rPr>
                <w:sz w:val="21"/>
              </w:rPr>
              <w:t>盐酸</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8" w:right="180"/>
              <w:rPr>
                <w:rFonts w:ascii="Times New Roman"/>
                <w:sz w:val="21"/>
              </w:rPr>
            </w:pPr>
            <w:r>
              <w:rPr>
                <w:rFonts w:ascii="Times New Roman"/>
                <w:sz w:val="21"/>
              </w:rPr>
              <w:t>30%</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1885</w:t>
            </w:r>
          </w:p>
        </w:tc>
        <w:tc>
          <w:tcPr>
            <w:tcW w:w="1717" w:type="dxa"/>
            <w:tcBorders>
              <w:top w:val="single" w:sz="6" w:space="0" w:color="000000"/>
              <w:left w:val="single" w:sz="6" w:space="0" w:color="000000"/>
              <w:bottom w:val="single" w:sz="6" w:space="0" w:color="000000"/>
            </w:tcBorders>
          </w:tcPr>
          <w:p>
            <w:pPr>
              <w:pStyle w:val="TableParagraph"/>
              <w:spacing w:before="41"/>
              <w:ind w:left="398" w:right="368"/>
              <w:rPr>
                <w:rFonts w:ascii="Times New Roman"/>
                <w:sz w:val="21"/>
              </w:rPr>
            </w:pPr>
            <w:r>
              <w:rPr>
                <w:rFonts w:ascii="Times New Roman"/>
                <w:sz w:val="21"/>
              </w:rPr>
              <w:t>131.95</w:t>
            </w:r>
          </w:p>
        </w:tc>
      </w:tr>
      <w:tr>
        <w:trPr>
          <w:trHeight w:val="323" w:hRule="atLeast"/>
        </w:trPr>
        <w:tc>
          <w:tcPr>
            <w:tcW w:w="984"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3</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90" w:right="259"/>
              <w:rPr>
                <w:sz w:val="21"/>
              </w:rPr>
            </w:pPr>
            <w:r>
              <w:rPr>
                <w:sz w:val="21"/>
              </w:rPr>
              <w:t>乙醇</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246</w:t>
            </w:r>
          </w:p>
        </w:tc>
        <w:tc>
          <w:tcPr>
            <w:tcW w:w="1717" w:type="dxa"/>
            <w:tcBorders>
              <w:top w:val="single" w:sz="6" w:space="0" w:color="000000"/>
              <w:left w:val="single" w:sz="6" w:space="0" w:color="000000"/>
              <w:bottom w:val="single" w:sz="6" w:space="0" w:color="000000"/>
            </w:tcBorders>
          </w:tcPr>
          <w:p>
            <w:pPr>
              <w:pStyle w:val="TableParagraph"/>
              <w:spacing w:before="41"/>
              <w:ind w:left="398" w:right="368"/>
              <w:rPr>
                <w:rFonts w:ascii="Times New Roman"/>
                <w:sz w:val="21"/>
              </w:rPr>
            </w:pPr>
            <w:r>
              <w:rPr>
                <w:rFonts w:ascii="Times New Roman"/>
                <w:sz w:val="21"/>
              </w:rPr>
              <w:t>17.22</w:t>
            </w:r>
          </w:p>
        </w:tc>
      </w:tr>
      <w:tr>
        <w:trPr>
          <w:trHeight w:val="316" w:hRule="atLeast"/>
        </w:trPr>
        <w:tc>
          <w:tcPr>
            <w:tcW w:w="984" w:type="dxa"/>
            <w:tcBorders>
              <w:top w:val="single" w:sz="6" w:space="0" w:color="000000"/>
              <w:bottom w:val="single" w:sz="6" w:space="0" w:color="000000"/>
              <w:right w:val="single" w:sz="6" w:space="0" w:color="000000"/>
            </w:tcBorders>
          </w:tcPr>
          <w:p>
            <w:pPr>
              <w:pStyle w:val="TableParagraph"/>
              <w:spacing w:before="31"/>
              <w:ind w:left="21"/>
              <w:rPr>
                <w:rFonts w:ascii="Times New Roman"/>
                <w:sz w:val="21"/>
              </w:rPr>
            </w:pPr>
            <w:r>
              <w:rPr>
                <w:rFonts w:ascii="Times New Roman"/>
                <w:w w:val="100"/>
                <w:sz w:val="21"/>
              </w:rPr>
              <w:t>4</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96" w:lineRule="exact"/>
              <w:ind w:left="290" w:right="259"/>
              <w:rPr>
                <w:sz w:val="21"/>
              </w:rPr>
            </w:pPr>
            <w:r>
              <w:rPr>
                <w:sz w:val="21"/>
              </w:rPr>
              <w:t>丙酮</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36"/>
              <w:ind w:left="208" w:right="180"/>
              <w:rPr>
                <w:rFonts w:ascii="Times New Roman"/>
                <w:sz w:val="21"/>
              </w:rPr>
            </w:pPr>
            <w:r>
              <w:rPr>
                <w:rFonts w:ascii="Times New Roman"/>
                <w:sz w:val="21"/>
              </w:rPr>
              <w:t>98%</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6"/>
              <w:ind w:left="624" w:right="598"/>
              <w:rPr>
                <w:rFonts w:ascii="Times New Roman"/>
                <w:sz w:val="21"/>
              </w:rPr>
            </w:pPr>
            <w:r>
              <w:rPr>
                <w:rFonts w:ascii="Times New Roman"/>
                <w:sz w:val="21"/>
              </w:rPr>
              <w:t>400</w:t>
            </w:r>
          </w:p>
        </w:tc>
        <w:tc>
          <w:tcPr>
            <w:tcW w:w="1717" w:type="dxa"/>
            <w:tcBorders>
              <w:top w:val="single" w:sz="6" w:space="0" w:color="000000"/>
              <w:left w:val="single" w:sz="6" w:space="0" w:color="000000"/>
              <w:bottom w:val="single" w:sz="6" w:space="0" w:color="000000"/>
            </w:tcBorders>
          </w:tcPr>
          <w:p>
            <w:pPr>
              <w:pStyle w:val="TableParagraph"/>
              <w:spacing w:before="36"/>
              <w:ind w:left="398" w:right="368"/>
              <w:rPr>
                <w:rFonts w:ascii="Times New Roman"/>
                <w:sz w:val="21"/>
              </w:rPr>
            </w:pPr>
            <w:r>
              <w:rPr>
                <w:rFonts w:ascii="Times New Roman"/>
                <w:sz w:val="21"/>
              </w:rPr>
              <w:t>28</w:t>
            </w:r>
          </w:p>
        </w:tc>
      </w:tr>
      <w:tr>
        <w:trPr>
          <w:trHeight w:val="285" w:hRule="atLeast"/>
        </w:trPr>
        <w:tc>
          <w:tcPr>
            <w:tcW w:w="984" w:type="dxa"/>
            <w:tcBorders>
              <w:top w:val="single" w:sz="6" w:space="0" w:color="000000"/>
              <w:bottom w:val="single" w:sz="6" w:space="0" w:color="000000"/>
              <w:right w:val="single" w:sz="6" w:space="0" w:color="000000"/>
            </w:tcBorders>
          </w:tcPr>
          <w:p>
            <w:pPr>
              <w:pStyle w:val="TableParagraph"/>
              <w:spacing w:before="15"/>
              <w:ind w:left="21"/>
              <w:rPr>
                <w:rFonts w:ascii="Times New Roman"/>
                <w:sz w:val="21"/>
              </w:rPr>
            </w:pPr>
            <w:r>
              <w:rPr>
                <w:rFonts w:ascii="Times New Roman"/>
                <w:w w:val="100"/>
                <w:sz w:val="21"/>
              </w:rPr>
              <w:t>5</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89" w:right="262"/>
              <w:rPr>
                <w:sz w:val="21"/>
              </w:rPr>
            </w:pPr>
            <w:r>
              <w:rPr>
                <w:sz w:val="21"/>
              </w:rPr>
              <w:t>聚乙二醇</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624" w:right="598"/>
              <w:rPr>
                <w:rFonts w:ascii="Times New Roman"/>
                <w:sz w:val="21"/>
              </w:rPr>
            </w:pPr>
            <w:r>
              <w:rPr>
                <w:rFonts w:ascii="Times New Roman"/>
                <w:sz w:val="21"/>
              </w:rPr>
              <w:t>32.5</w:t>
            </w:r>
          </w:p>
        </w:tc>
        <w:tc>
          <w:tcPr>
            <w:tcW w:w="1717" w:type="dxa"/>
            <w:tcBorders>
              <w:top w:val="single" w:sz="6" w:space="0" w:color="000000"/>
              <w:left w:val="single" w:sz="6" w:space="0" w:color="000000"/>
              <w:bottom w:val="single" w:sz="6" w:space="0" w:color="000000"/>
            </w:tcBorders>
          </w:tcPr>
          <w:p>
            <w:pPr>
              <w:pStyle w:val="TableParagraph"/>
              <w:spacing w:line="231" w:lineRule="exact" w:before="34"/>
              <w:ind w:left="398" w:right="368"/>
              <w:rPr>
                <w:rFonts w:ascii="Times New Roman"/>
                <w:sz w:val="21"/>
              </w:rPr>
            </w:pPr>
            <w:r>
              <w:rPr>
                <w:rFonts w:ascii="Times New Roman"/>
                <w:sz w:val="21"/>
              </w:rPr>
              <w:t>2.275</w:t>
            </w:r>
          </w:p>
        </w:tc>
      </w:tr>
      <w:tr>
        <w:trPr>
          <w:trHeight w:val="285" w:hRule="atLeast"/>
        </w:trPr>
        <w:tc>
          <w:tcPr>
            <w:tcW w:w="984" w:type="dxa"/>
            <w:tcBorders>
              <w:top w:val="single" w:sz="6" w:space="0" w:color="000000"/>
              <w:bottom w:val="single" w:sz="6" w:space="0" w:color="000000"/>
              <w:right w:val="single" w:sz="6" w:space="0" w:color="000000"/>
            </w:tcBorders>
          </w:tcPr>
          <w:p>
            <w:pPr>
              <w:pStyle w:val="TableParagraph"/>
              <w:spacing w:before="15"/>
              <w:ind w:left="21"/>
              <w:rPr>
                <w:rFonts w:ascii="Times New Roman"/>
                <w:sz w:val="21"/>
              </w:rPr>
            </w:pPr>
            <w:r>
              <w:rPr>
                <w:rFonts w:ascii="Times New Roman"/>
                <w:w w:val="100"/>
                <w:sz w:val="21"/>
              </w:rPr>
              <w:t>6</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89" w:right="262"/>
              <w:rPr>
                <w:sz w:val="21"/>
              </w:rPr>
            </w:pPr>
            <w:r>
              <w:rPr>
                <w:sz w:val="21"/>
              </w:rPr>
              <w:t>氢氧化钾</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208" w:right="180"/>
              <w:rPr>
                <w:rFonts w:ascii="Times New Roman"/>
                <w:sz w:val="21"/>
              </w:rPr>
            </w:pPr>
            <w:r>
              <w:rPr>
                <w:rFonts w:ascii="Times New Roman"/>
                <w:sz w:val="21"/>
              </w:rPr>
              <w:t>97.5%</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624" w:right="598"/>
              <w:rPr>
                <w:rFonts w:ascii="Times New Roman"/>
                <w:sz w:val="21"/>
              </w:rPr>
            </w:pPr>
            <w:r>
              <w:rPr>
                <w:rFonts w:ascii="Times New Roman"/>
                <w:sz w:val="21"/>
              </w:rPr>
              <w:t>299</w:t>
            </w:r>
          </w:p>
        </w:tc>
        <w:tc>
          <w:tcPr>
            <w:tcW w:w="1717" w:type="dxa"/>
            <w:tcBorders>
              <w:top w:val="single" w:sz="6" w:space="0" w:color="000000"/>
              <w:left w:val="single" w:sz="6" w:space="0" w:color="000000"/>
              <w:bottom w:val="single" w:sz="6" w:space="0" w:color="000000"/>
            </w:tcBorders>
          </w:tcPr>
          <w:p>
            <w:pPr>
              <w:pStyle w:val="TableParagraph"/>
              <w:spacing w:line="231" w:lineRule="exact" w:before="34"/>
              <w:ind w:left="398" w:right="368"/>
              <w:rPr>
                <w:rFonts w:ascii="Times New Roman"/>
                <w:sz w:val="21"/>
              </w:rPr>
            </w:pPr>
            <w:r>
              <w:rPr>
                <w:rFonts w:ascii="Times New Roman"/>
                <w:sz w:val="21"/>
              </w:rPr>
              <w:t>20.93</w:t>
            </w:r>
          </w:p>
        </w:tc>
      </w:tr>
      <w:tr>
        <w:trPr>
          <w:trHeight w:val="299" w:hRule="atLeast"/>
        </w:trPr>
        <w:tc>
          <w:tcPr>
            <w:tcW w:w="984" w:type="dxa"/>
            <w:tcBorders>
              <w:top w:val="single" w:sz="6" w:space="0" w:color="000000"/>
              <w:bottom w:val="single" w:sz="6" w:space="0" w:color="000000"/>
              <w:right w:val="single" w:sz="6" w:space="0" w:color="000000"/>
            </w:tcBorders>
          </w:tcPr>
          <w:p>
            <w:pPr>
              <w:pStyle w:val="TableParagraph"/>
              <w:spacing w:before="22"/>
              <w:ind w:left="21"/>
              <w:rPr>
                <w:rFonts w:ascii="Times New Roman"/>
                <w:sz w:val="21"/>
              </w:rPr>
            </w:pPr>
            <w:r>
              <w:rPr>
                <w:rFonts w:ascii="Times New Roman"/>
                <w:w w:val="100"/>
                <w:sz w:val="21"/>
              </w:rPr>
              <w:t>7</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89" w:right="262"/>
              <w:rPr>
                <w:sz w:val="21"/>
              </w:rPr>
            </w:pPr>
            <w:r>
              <w:rPr>
                <w:sz w:val="21"/>
              </w:rPr>
              <w:t>环氧氯丙烷</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4"/>
              <w:ind w:left="624" w:right="598"/>
              <w:rPr>
                <w:rFonts w:ascii="Times New Roman"/>
                <w:sz w:val="21"/>
              </w:rPr>
            </w:pPr>
            <w:r>
              <w:rPr>
                <w:rFonts w:ascii="Times New Roman"/>
                <w:sz w:val="21"/>
              </w:rPr>
              <w:t>438</w:t>
            </w:r>
          </w:p>
        </w:tc>
        <w:tc>
          <w:tcPr>
            <w:tcW w:w="1717" w:type="dxa"/>
            <w:tcBorders>
              <w:top w:val="single" w:sz="6" w:space="0" w:color="000000"/>
              <w:left w:val="single" w:sz="6" w:space="0" w:color="000000"/>
              <w:bottom w:val="single" w:sz="6" w:space="0" w:color="000000"/>
            </w:tcBorders>
          </w:tcPr>
          <w:p>
            <w:pPr>
              <w:pStyle w:val="TableParagraph"/>
              <w:spacing w:before="34"/>
              <w:ind w:left="398" w:right="368"/>
              <w:rPr>
                <w:rFonts w:ascii="Times New Roman"/>
                <w:sz w:val="21"/>
              </w:rPr>
            </w:pPr>
            <w:r>
              <w:rPr>
                <w:rFonts w:ascii="Times New Roman"/>
                <w:sz w:val="21"/>
              </w:rPr>
              <w:t>30.66</w:t>
            </w:r>
          </w:p>
        </w:tc>
      </w:tr>
      <w:tr>
        <w:trPr>
          <w:trHeight w:val="299" w:hRule="atLeast"/>
        </w:trPr>
        <w:tc>
          <w:tcPr>
            <w:tcW w:w="984"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8</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90" w:right="262"/>
              <w:rPr>
                <w:sz w:val="21"/>
              </w:rPr>
            </w:pPr>
            <w:r>
              <w:rPr>
                <w:sz w:val="21"/>
              </w:rPr>
              <w:t>邻羟基苯基苯丙酮</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4"/>
              <w:ind w:left="624" w:right="598"/>
              <w:rPr>
                <w:rFonts w:ascii="Times New Roman"/>
                <w:sz w:val="21"/>
              </w:rPr>
            </w:pPr>
            <w:r>
              <w:rPr>
                <w:rFonts w:ascii="Times New Roman"/>
                <w:sz w:val="21"/>
              </w:rPr>
              <w:t>975</w:t>
            </w:r>
          </w:p>
        </w:tc>
        <w:tc>
          <w:tcPr>
            <w:tcW w:w="1717" w:type="dxa"/>
            <w:tcBorders>
              <w:top w:val="single" w:sz="6" w:space="0" w:color="000000"/>
              <w:left w:val="single" w:sz="6" w:space="0" w:color="000000"/>
              <w:bottom w:val="single" w:sz="6" w:space="0" w:color="000000"/>
            </w:tcBorders>
          </w:tcPr>
          <w:p>
            <w:pPr>
              <w:pStyle w:val="TableParagraph"/>
              <w:spacing w:before="34"/>
              <w:ind w:left="398" w:right="368"/>
              <w:rPr>
                <w:rFonts w:ascii="Times New Roman"/>
                <w:sz w:val="21"/>
              </w:rPr>
            </w:pPr>
            <w:r>
              <w:rPr>
                <w:rFonts w:ascii="Times New Roman"/>
                <w:sz w:val="21"/>
              </w:rPr>
              <w:t>68.25</w:t>
            </w:r>
          </w:p>
        </w:tc>
      </w:tr>
      <w:tr>
        <w:trPr>
          <w:trHeight w:val="292" w:hRule="atLeast"/>
        </w:trPr>
        <w:tc>
          <w:tcPr>
            <w:tcW w:w="984" w:type="dxa"/>
            <w:tcBorders>
              <w:top w:val="single" w:sz="6" w:space="0" w:color="000000"/>
              <w:bottom w:val="single" w:sz="6" w:space="0" w:color="000000"/>
              <w:right w:val="single" w:sz="6" w:space="0" w:color="000000"/>
            </w:tcBorders>
          </w:tcPr>
          <w:p>
            <w:pPr>
              <w:pStyle w:val="TableParagraph"/>
              <w:spacing w:before="19"/>
              <w:ind w:left="21"/>
              <w:rPr>
                <w:rFonts w:ascii="Times New Roman"/>
                <w:sz w:val="21"/>
              </w:rPr>
            </w:pPr>
            <w:r>
              <w:rPr>
                <w:rFonts w:ascii="Times New Roman"/>
                <w:w w:val="100"/>
                <w:sz w:val="21"/>
              </w:rPr>
              <w:t>9</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2" w:lineRule="exact"/>
              <w:ind w:left="290" w:right="260"/>
              <w:rPr>
                <w:sz w:val="21"/>
              </w:rPr>
            </w:pPr>
            <w:r>
              <w:rPr>
                <w:sz w:val="21"/>
              </w:rPr>
              <w:t>正丙胺</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before="36"/>
              <w:ind w:left="208" w:right="180"/>
              <w:rPr>
                <w:rFonts w:ascii="Times New Roman"/>
                <w:sz w:val="21"/>
              </w:rPr>
            </w:pPr>
            <w:r>
              <w:rPr>
                <w:rFonts w:ascii="Times New Roman"/>
                <w:sz w:val="21"/>
              </w:rPr>
              <w:t>98%</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before="36"/>
              <w:ind w:left="624" w:right="598"/>
              <w:rPr>
                <w:rFonts w:ascii="Times New Roman"/>
                <w:sz w:val="21"/>
              </w:rPr>
            </w:pPr>
            <w:r>
              <w:rPr>
                <w:rFonts w:ascii="Times New Roman"/>
                <w:sz w:val="21"/>
              </w:rPr>
              <w:t>287</w:t>
            </w:r>
          </w:p>
        </w:tc>
        <w:tc>
          <w:tcPr>
            <w:tcW w:w="1717" w:type="dxa"/>
            <w:tcBorders>
              <w:top w:val="single" w:sz="6" w:space="0" w:color="000000"/>
              <w:left w:val="single" w:sz="6" w:space="0" w:color="000000"/>
              <w:bottom w:val="single" w:sz="6" w:space="0" w:color="000000"/>
            </w:tcBorders>
          </w:tcPr>
          <w:p>
            <w:pPr>
              <w:pStyle w:val="TableParagraph"/>
              <w:spacing w:line="236" w:lineRule="exact" w:before="36"/>
              <w:ind w:left="398" w:right="368"/>
              <w:rPr>
                <w:rFonts w:ascii="Times New Roman"/>
                <w:sz w:val="21"/>
              </w:rPr>
            </w:pPr>
            <w:r>
              <w:rPr>
                <w:rFonts w:ascii="Times New Roman"/>
                <w:sz w:val="21"/>
              </w:rPr>
              <w:t>20.09</w:t>
            </w:r>
          </w:p>
        </w:tc>
      </w:tr>
      <w:tr>
        <w:trPr>
          <w:trHeight w:val="308" w:hRule="atLeast"/>
        </w:trPr>
        <w:tc>
          <w:tcPr>
            <w:tcW w:w="4259" w:type="dxa"/>
            <w:gridSpan w:val="3"/>
            <w:tcBorders>
              <w:top w:val="single" w:sz="6" w:space="0" w:color="000000"/>
              <w:right w:val="single" w:sz="6" w:space="0" w:color="000000"/>
            </w:tcBorders>
          </w:tcPr>
          <w:p>
            <w:pPr>
              <w:pStyle w:val="TableParagraph"/>
              <w:spacing w:line="289" w:lineRule="exact"/>
              <w:ind w:left="1898" w:right="1878"/>
              <w:rPr>
                <w:sz w:val="21"/>
              </w:rPr>
            </w:pPr>
            <w:r>
              <w:rPr>
                <w:sz w:val="21"/>
              </w:rPr>
              <w:t>合计</w:t>
            </w:r>
          </w:p>
        </w:tc>
        <w:tc>
          <w:tcPr>
            <w:tcW w:w="2555" w:type="dxa"/>
            <w:tcBorders>
              <w:top w:val="single" w:sz="6" w:space="0" w:color="000000"/>
              <w:left w:val="single" w:sz="6" w:space="0" w:color="000000"/>
              <w:right w:val="single" w:sz="6" w:space="0" w:color="000000"/>
            </w:tcBorders>
          </w:tcPr>
          <w:p>
            <w:pPr>
              <w:pStyle w:val="TableParagraph"/>
              <w:spacing w:before="36"/>
              <w:ind w:left="624" w:right="598"/>
              <w:rPr>
                <w:rFonts w:ascii="Times New Roman"/>
                <w:sz w:val="21"/>
              </w:rPr>
            </w:pPr>
            <w:r>
              <w:rPr>
                <w:rFonts w:ascii="Times New Roman"/>
                <w:sz w:val="21"/>
              </w:rPr>
              <w:t>8512.5</w:t>
            </w:r>
          </w:p>
        </w:tc>
        <w:tc>
          <w:tcPr>
            <w:tcW w:w="1717" w:type="dxa"/>
            <w:tcBorders>
              <w:top w:val="single" w:sz="6" w:space="0" w:color="000000"/>
              <w:left w:val="single" w:sz="6" w:space="0" w:color="000000"/>
            </w:tcBorders>
          </w:tcPr>
          <w:p>
            <w:pPr>
              <w:pStyle w:val="TableParagraph"/>
              <w:spacing w:before="27"/>
              <w:ind w:left="398" w:right="366"/>
              <w:rPr>
                <w:rFonts w:ascii="Times New Roman"/>
                <w:sz w:val="21"/>
              </w:rPr>
            </w:pPr>
            <w:r>
              <w:rPr>
                <w:rFonts w:ascii="Times New Roman"/>
                <w:sz w:val="21"/>
              </w:rPr>
              <w:t>595.875</w:t>
            </w:r>
          </w:p>
        </w:tc>
      </w:tr>
    </w:tbl>
    <w:p>
      <w:pPr>
        <w:tabs>
          <w:tab w:pos="1123" w:val="left" w:leader="none"/>
        </w:tabs>
        <w:spacing w:before="154" w:after="25"/>
        <w:ind w:left="0" w:right="355" w:firstLine="0"/>
        <w:jc w:val="center"/>
        <w:rPr>
          <w:sz w:val="21"/>
        </w:rPr>
      </w:pPr>
      <w:r>
        <w:rPr>
          <w:sz w:val="21"/>
        </w:rPr>
        <w:t>表</w:t>
      </w:r>
      <w:r>
        <w:rPr>
          <w:spacing w:val="7"/>
          <w:sz w:val="21"/>
        </w:rPr>
        <w:t> </w:t>
      </w:r>
      <w:r>
        <w:rPr>
          <w:rFonts w:ascii="Times New Roman" w:eastAsia="Times New Roman"/>
          <w:b/>
          <w:sz w:val="21"/>
        </w:rPr>
        <w:t>3.4-11</w:t>
        <w:tab/>
      </w:r>
      <w:r>
        <w:rPr>
          <w:sz w:val="21"/>
        </w:rPr>
        <w:t>盐酸氟桂利</w:t>
      </w:r>
      <w:r>
        <w:rPr>
          <w:spacing w:val="-3"/>
          <w:sz w:val="21"/>
        </w:rPr>
        <w:t>嗪</w:t>
      </w:r>
      <w:r>
        <w:rPr>
          <w:sz w:val="21"/>
        </w:rPr>
        <w:t>原药物料消耗情况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84"/>
        <w:gridCol w:w="2288"/>
        <w:gridCol w:w="987"/>
        <w:gridCol w:w="2555"/>
        <w:gridCol w:w="1717"/>
      </w:tblGrid>
      <w:tr>
        <w:trPr>
          <w:trHeight w:val="308" w:hRule="atLeast"/>
        </w:trPr>
        <w:tc>
          <w:tcPr>
            <w:tcW w:w="984" w:type="dxa"/>
            <w:tcBorders>
              <w:bottom w:val="single" w:sz="6" w:space="0" w:color="000000"/>
              <w:right w:val="single" w:sz="6" w:space="0" w:color="000000"/>
            </w:tcBorders>
          </w:tcPr>
          <w:p>
            <w:pPr>
              <w:pStyle w:val="TableParagraph"/>
              <w:spacing w:line="289" w:lineRule="exact"/>
              <w:ind w:left="261" w:right="240"/>
              <w:rPr>
                <w:sz w:val="21"/>
              </w:rPr>
            </w:pPr>
            <w:r>
              <w:rPr>
                <w:sz w:val="21"/>
              </w:rPr>
              <w:t>序号</w:t>
            </w:r>
          </w:p>
        </w:tc>
        <w:tc>
          <w:tcPr>
            <w:tcW w:w="2288" w:type="dxa"/>
            <w:tcBorders>
              <w:left w:val="single" w:sz="6" w:space="0" w:color="000000"/>
              <w:bottom w:val="single" w:sz="6" w:space="0" w:color="000000"/>
              <w:right w:val="single" w:sz="6" w:space="0" w:color="000000"/>
            </w:tcBorders>
          </w:tcPr>
          <w:p>
            <w:pPr>
              <w:pStyle w:val="TableParagraph"/>
              <w:spacing w:line="289" w:lineRule="exact"/>
              <w:ind w:left="290" w:right="259"/>
              <w:rPr>
                <w:sz w:val="21"/>
              </w:rPr>
            </w:pPr>
            <w:r>
              <w:rPr>
                <w:sz w:val="21"/>
              </w:rPr>
              <w:t>名称</w:t>
            </w:r>
          </w:p>
        </w:tc>
        <w:tc>
          <w:tcPr>
            <w:tcW w:w="987" w:type="dxa"/>
            <w:tcBorders>
              <w:left w:val="single" w:sz="6" w:space="0" w:color="000000"/>
              <w:bottom w:val="single" w:sz="6" w:space="0" w:color="000000"/>
              <w:right w:val="single" w:sz="6" w:space="0" w:color="000000"/>
            </w:tcBorders>
          </w:tcPr>
          <w:p>
            <w:pPr>
              <w:pStyle w:val="TableParagraph"/>
              <w:spacing w:line="289" w:lineRule="exact"/>
              <w:ind w:left="208" w:right="178"/>
              <w:rPr>
                <w:sz w:val="21"/>
              </w:rPr>
            </w:pPr>
            <w:r>
              <w:rPr>
                <w:sz w:val="21"/>
              </w:rPr>
              <w:t>规格</w:t>
            </w:r>
          </w:p>
        </w:tc>
        <w:tc>
          <w:tcPr>
            <w:tcW w:w="2555" w:type="dxa"/>
            <w:tcBorders>
              <w:left w:val="single" w:sz="6" w:space="0" w:color="000000"/>
              <w:bottom w:val="single" w:sz="6" w:space="0" w:color="000000"/>
              <w:right w:val="single" w:sz="6" w:space="0" w:color="000000"/>
            </w:tcBorders>
          </w:tcPr>
          <w:p>
            <w:pPr>
              <w:pStyle w:val="TableParagraph"/>
              <w:spacing w:line="289" w:lineRule="exact"/>
              <w:ind w:left="624" w:right="603"/>
              <w:rPr>
                <w:rFonts w:ascii="Times New Roman" w:eastAsia="Times New Roman"/>
                <w:sz w:val="21"/>
              </w:rPr>
            </w:pPr>
            <w:r>
              <w:rPr>
                <w:sz w:val="21"/>
              </w:rPr>
              <w:t>吨产品消耗 </w:t>
            </w:r>
            <w:r>
              <w:rPr>
                <w:rFonts w:ascii="Times New Roman" w:eastAsia="Times New Roman"/>
                <w:sz w:val="21"/>
              </w:rPr>
              <w:t>t/t</w:t>
            </w:r>
          </w:p>
        </w:tc>
        <w:tc>
          <w:tcPr>
            <w:tcW w:w="1717" w:type="dxa"/>
            <w:tcBorders>
              <w:left w:val="single" w:sz="6" w:space="0" w:color="000000"/>
              <w:bottom w:val="single" w:sz="6" w:space="0" w:color="000000"/>
            </w:tcBorders>
          </w:tcPr>
          <w:p>
            <w:pPr>
              <w:pStyle w:val="TableParagraph"/>
              <w:spacing w:line="289" w:lineRule="exact"/>
              <w:ind w:left="398" w:right="369"/>
              <w:rPr>
                <w:rFonts w:ascii="Times New Roman" w:eastAsia="Times New Roman"/>
                <w:sz w:val="21"/>
              </w:rPr>
            </w:pPr>
            <w:r>
              <w:rPr>
                <w:sz w:val="21"/>
              </w:rPr>
              <w:t>消耗量 </w:t>
            </w:r>
            <w:r>
              <w:rPr>
                <w:rFonts w:ascii="Times New Roman" w:eastAsia="Times New Roman"/>
                <w:sz w:val="21"/>
              </w:rPr>
              <w:t>t/a</w:t>
            </w:r>
          </w:p>
        </w:tc>
      </w:tr>
      <w:tr>
        <w:trPr>
          <w:trHeight w:val="325" w:hRule="atLeast"/>
        </w:trPr>
        <w:tc>
          <w:tcPr>
            <w:tcW w:w="984"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1</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90" w:right="260"/>
              <w:rPr>
                <w:sz w:val="21"/>
              </w:rPr>
            </w:pPr>
            <w:r>
              <w:rPr>
                <w:sz w:val="21"/>
              </w:rPr>
              <w:t>冰醋酸</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8" w:right="180"/>
              <w:rPr>
                <w:rFonts w:ascii="Times New Roman"/>
                <w:sz w:val="21"/>
              </w:rPr>
            </w:pPr>
            <w:r>
              <w:rPr>
                <w:rFonts w:ascii="Times New Roman"/>
                <w:sz w:val="21"/>
              </w:rPr>
              <w:t>98%</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200</w:t>
            </w:r>
          </w:p>
        </w:tc>
        <w:tc>
          <w:tcPr>
            <w:tcW w:w="1717" w:type="dxa"/>
            <w:tcBorders>
              <w:top w:val="single" w:sz="6" w:space="0" w:color="000000"/>
              <w:left w:val="single" w:sz="6" w:space="0" w:color="000000"/>
              <w:bottom w:val="single" w:sz="6" w:space="0" w:color="000000"/>
            </w:tcBorders>
          </w:tcPr>
          <w:p>
            <w:pPr>
              <w:pStyle w:val="TableParagraph"/>
              <w:spacing w:before="36"/>
              <w:ind w:left="398" w:right="368"/>
              <w:rPr>
                <w:rFonts w:ascii="Times New Roman"/>
                <w:sz w:val="21"/>
              </w:rPr>
            </w:pPr>
            <w:r>
              <w:rPr>
                <w:rFonts w:ascii="Times New Roman"/>
                <w:sz w:val="21"/>
              </w:rPr>
              <w:t>0.3</w:t>
            </w:r>
          </w:p>
        </w:tc>
      </w:tr>
      <w:tr>
        <w:trPr>
          <w:trHeight w:val="325" w:hRule="atLeast"/>
        </w:trPr>
        <w:tc>
          <w:tcPr>
            <w:tcW w:w="984"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2</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90" w:right="259"/>
              <w:rPr>
                <w:sz w:val="21"/>
              </w:rPr>
            </w:pPr>
            <w:r>
              <w:rPr>
                <w:sz w:val="21"/>
              </w:rPr>
              <w:t>纯水</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7" w:right="180"/>
              <w:rPr>
                <w:rFonts w:ascii="Times New Roman"/>
                <w:sz w:val="21"/>
              </w:rPr>
            </w:pPr>
            <w:r>
              <w:rPr>
                <w:rFonts w:ascii="Times New Roman"/>
                <w:sz w:val="21"/>
              </w:rPr>
              <w:t>---</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4040</w:t>
            </w:r>
          </w:p>
        </w:tc>
        <w:tc>
          <w:tcPr>
            <w:tcW w:w="1717" w:type="dxa"/>
            <w:tcBorders>
              <w:top w:val="single" w:sz="6" w:space="0" w:color="000000"/>
              <w:left w:val="single" w:sz="6" w:space="0" w:color="000000"/>
              <w:bottom w:val="single" w:sz="6" w:space="0" w:color="000000"/>
            </w:tcBorders>
          </w:tcPr>
          <w:p>
            <w:pPr>
              <w:pStyle w:val="TableParagraph"/>
              <w:spacing w:before="41"/>
              <w:ind w:left="398" w:right="368"/>
              <w:rPr>
                <w:rFonts w:ascii="Times New Roman"/>
                <w:sz w:val="21"/>
              </w:rPr>
            </w:pPr>
            <w:r>
              <w:rPr>
                <w:rFonts w:ascii="Times New Roman"/>
                <w:sz w:val="21"/>
              </w:rPr>
              <w:t>6.06</w:t>
            </w:r>
          </w:p>
        </w:tc>
      </w:tr>
      <w:tr>
        <w:trPr>
          <w:trHeight w:val="324" w:hRule="atLeast"/>
        </w:trPr>
        <w:tc>
          <w:tcPr>
            <w:tcW w:w="984"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3</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4" w:lineRule="exact"/>
              <w:ind w:left="290" w:right="259"/>
              <w:rPr>
                <w:sz w:val="21"/>
              </w:rPr>
            </w:pPr>
            <w:r>
              <w:rPr>
                <w:sz w:val="21"/>
              </w:rPr>
              <w:t>盐酸</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2"/>
              <w:ind w:left="208" w:right="180"/>
              <w:rPr>
                <w:rFonts w:ascii="Times New Roman"/>
                <w:sz w:val="21"/>
              </w:rPr>
            </w:pPr>
            <w:r>
              <w:rPr>
                <w:rFonts w:ascii="Times New Roman"/>
                <w:sz w:val="21"/>
              </w:rPr>
              <w:t>30%</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2"/>
              <w:ind w:left="624" w:right="598"/>
              <w:rPr>
                <w:rFonts w:ascii="Times New Roman"/>
                <w:sz w:val="21"/>
              </w:rPr>
            </w:pPr>
            <w:r>
              <w:rPr>
                <w:rFonts w:ascii="Times New Roman"/>
                <w:sz w:val="21"/>
              </w:rPr>
              <w:t>2123.6</w:t>
            </w:r>
          </w:p>
        </w:tc>
        <w:tc>
          <w:tcPr>
            <w:tcW w:w="1717" w:type="dxa"/>
            <w:tcBorders>
              <w:top w:val="single" w:sz="6" w:space="0" w:color="000000"/>
              <w:left w:val="single" w:sz="6" w:space="0" w:color="000000"/>
              <w:bottom w:val="single" w:sz="6" w:space="0" w:color="000000"/>
            </w:tcBorders>
          </w:tcPr>
          <w:p>
            <w:pPr>
              <w:pStyle w:val="TableParagraph"/>
              <w:spacing w:before="42"/>
              <w:ind w:left="398" w:right="368"/>
              <w:rPr>
                <w:rFonts w:ascii="Times New Roman"/>
                <w:sz w:val="21"/>
              </w:rPr>
            </w:pPr>
            <w:r>
              <w:rPr>
                <w:rFonts w:ascii="Times New Roman"/>
                <w:sz w:val="21"/>
              </w:rPr>
              <w:t>3.185</w:t>
            </w:r>
          </w:p>
        </w:tc>
      </w:tr>
      <w:tr>
        <w:trPr>
          <w:trHeight w:val="316" w:hRule="atLeast"/>
        </w:trPr>
        <w:tc>
          <w:tcPr>
            <w:tcW w:w="984" w:type="dxa"/>
            <w:tcBorders>
              <w:top w:val="single" w:sz="6" w:space="0" w:color="000000"/>
              <w:bottom w:val="single" w:sz="6" w:space="0" w:color="000000"/>
              <w:right w:val="single" w:sz="6" w:space="0" w:color="000000"/>
            </w:tcBorders>
          </w:tcPr>
          <w:p>
            <w:pPr>
              <w:pStyle w:val="TableParagraph"/>
              <w:spacing w:before="31"/>
              <w:ind w:left="21"/>
              <w:rPr>
                <w:rFonts w:ascii="Times New Roman"/>
                <w:sz w:val="21"/>
              </w:rPr>
            </w:pPr>
            <w:r>
              <w:rPr>
                <w:rFonts w:ascii="Times New Roman"/>
                <w:w w:val="100"/>
                <w:sz w:val="21"/>
              </w:rPr>
              <w:t>4</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96" w:lineRule="exact"/>
              <w:ind w:left="290" w:right="259"/>
              <w:rPr>
                <w:sz w:val="21"/>
              </w:rPr>
            </w:pPr>
            <w:r>
              <w:rPr>
                <w:sz w:val="21"/>
              </w:rPr>
              <w:t>甲苯</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36"/>
              <w:ind w:left="208" w:right="180"/>
              <w:rPr>
                <w:rFonts w:ascii="Times New Roman"/>
                <w:sz w:val="21"/>
              </w:rPr>
            </w:pPr>
            <w:r>
              <w:rPr>
                <w:rFonts w:ascii="Times New Roman"/>
                <w:sz w:val="21"/>
              </w:rPr>
              <w:t>98%</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6"/>
              <w:ind w:left="624" w:right="598"/>
              <w:rPr>
                <w:rFonts w:ascii="Times New Roman"/>
                <w:sz w:val="21"/>
              </w:rPr>
            </w:pPr>
            <w:r>
              <w:rPr>
                <w:rFonts w:ascii="Times New Roman"/>
                <w:sz w:val="21"/>
              </w:rPr>
              <w:t>1755</w:t>
            </w:r>
          </w:p>
        </w:tc>
        <w:tc>
          <w:tcPr>
            <w:tcW w:w="1717" w:type="dxa"/>
            <w:tcBorders>
              <w:top w:val="single" w:sz="6" w:space="0" w:color="000000"/>
              <w:left w:val="single" w:sz="6" w:space="0" w:color="000000"/>
              <w:bottom w:val="single" w:sz="6" w:space="0" w:color="000000"/>
            </w:tcBorders>
          </w:tcPr>
          <w:p>
            <w:pPr>
              <w:pStyle w:val="TableParagraph"/>
              <w:spacing w:before="36"/>
              <w:ind w:left="398" w:right="368"/>
              <w:rPr>
                <w:rFonts w:ascii="Times New Roman"/>
                <w:sz w:val="21"/>
              </w:rPr>
            </w:pPr>
            <w:r>
              <w:rPr>
                <w:rFonts w:ascii="Times New Roman"/>
                <w:sz w:val="21"/>
              </w:rPr>
              <w:t>2.633</w:t>
            </w:r>
          </w:p>
        </w:tc>
      </w:tr>
      <w:tr>
        <w:trPr>
          <w:trHeight w:val="285" w:hRule="atLeast"/>
        </w:trPr>
        <w:tc>
          <w:tcPr>
            <w:tcW w:w="984" w:type="dxa"/>
            <w:tcBorders>
              <w:top w:val="single" w:sz="6" w:space="0" w:color="000000"/>
              <w:bottom w:val="single" w:sz="6" w:space="0" w:color="000000"/>
              <w:right w:val="single" w:sz="6" w:space="0" w:color="000000"/>
            </w:tcBorders>
          </w:tcPr>
          <w:p>
            <w:pPr>
              <w:pStyle w:val="TableParagraph"/>
              <w:spacing w:before="15"/>
              <w:ind w:left="21"/>
              <w:rPr>
                <w:rFonts w:ascii="Times New Roman"/>
                <w:sz w:val="21"/>
              </w:rPr>
            </w:pPr>
            <w:r>
              <w:rPr>
                <w:rFonts w:ascii="Times New Roman"/>
                <w:w w:val="100"/>
                <w:sz w:val="21"/>
              </w:rPr>
              <w:t>5</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90" w:right="260"/>
              <w:rPr>
                <w:sz w:val="21"/>
              </w:rPr>
            </w:pPr>
            <w:r>
              <w:rPr>
                <w:sz w:val="21"/>
              </w:rPr>
              <w:t>活性炭</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624" w:right="603"/>
              <w:rPr>
                <w:rFonts w:ascii="Times New Roman"/>
                <w:sz w:val="21"/>
              </w:rPr>
            </w:pPr>
            <w:r>
              <w:rPr>
                <w:rFonts w:ascii="Times New Roman"/>
                <w:sz w:val="21"/>
              </w:rPr>
              <w:t>25</w:t>
            </w:r>
          </w:p>
        </w:tc>
        <w:tc>
          <w:tcPr>
            <w:tcW w:w="1717" w:type="dxa"/>
            <w:tcBorders>
              <w:top w:val="single" w:sz="6" w:space="0" w:color="000000"/>
              <w:left w:val="single" w:sz="6" w:space="0" w:color="000000"/>
              <w:bottom w:val="single" w:sz="6" w:space="0" w:color="000000"/>
            </w:tcBorders>
          </w:tcPr>
          <w:p>
            <w:pPr>
              <w:pStyle w:val="TableParagraph"/>
              <w:spacing w:line="231" w:lineRule="exact" w:before="34"/>
              <w:ind w:left="398" w:right="368"/>
              <w:rPr>
                <w:rFonts w:ascii="Times New Roman"/>
                <w:sz w:val="21"/>
              </w:rPr>
            </w:pPr>
            <w:r>
              <w:rPr>
                <w:rFonts w:ascii="Times New Roman"/>
                <w:sz w:val="21"/>
              </w:rPr>
              <w:t>0.037</w:t>
            </w:r>
          </w:p>
        </w:tc>
      </w:tr>
      <w:tr>
        <w:trPr>
          <w:trHeight w:val="285" w:hRule="atLeast"/>
        </w:trPr>
        <w:tc>
          <w:tcPr>
            <w:tcW w:w="984" w:type="dxa"/>
            <w:tcBorders>
              <w:top w:val="single" w:sz="6" w:space="0" w:color="000000"/>
              <w:bottom w:val="single" w:sz="6" w:space="0" w:color="000000"/>
              <w:right w:val="single" w:sz="6" w:space="0" w:color="000000"/>
            </w:tcBorders>
          </w:tcPr>
          <w:p>
            <w:pPr>
              <w:pStyle w:val="TableParagraph"/>
              <w:spacing w:before="15"/>
              <w:ind w:left="21"/>
              <w:rPr>
                <w:rFonts w:ascii="Times New Roman"/>
                <w:sz w:val="21"/>
              </w:rPr>
            </w:pPr>
            <w:r>
              <w:rPr>
                <w:rFonts w:ascii="Times New Roman"/>
                <w:w w:val="100"/>
                <w:sz w:val="21"/>
              </w:rPr>
              <w:t>6</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90" w:right="259"/>
              <w:rPr>
                <w:sz w:val="21"/>
              </w:rPr>
            </w:pPr>
            <w:r>
              <w:rPr>
                <w:sz w:val="21"/>
              </w:rPr>
              <w:t>乙醇</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208" w:right="180"/>
              <w:rPr>
                <w:rFonts w:ascii="Times New Roman"/>
                <w:sz w:val="21"/>
              </w:rPr>
            </w:pPr>
            <w:r>
              <w:rPr>
                <w:rFonts w:ascii="Times New Roman"/>
                <w:sz w:val="21"/>
              </w:rPr>
              <w:t>99%</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624" w:right="598"/>
              <w:rPr>
                <w:rFonts w:ascii="Times New Roman"/>
                <w:sz w:val="21"/>
              </w:rPr>
            </w:pPr>
            <w:r>
              <w:rPr>
                <w:rFonts w:ascii="Times New Roman"/>
                <w:sz w:val="21"/>
              </w:rPr>
              <w:t>330</w:t>
            </w:r>
          </w:p>
        </w:tc>
        <w:tc>
          <w:tcPr>
            <w:tcW w:w="1717" w:type="dxa"/>
            <w:tcBorders>
              <w:top w:val="single" w:sz="6" w:space="0" w:color="000000"/>
              <w:left w:val="single" w:sz="6" w:space="0" w:color="000000"/>
              <w:bottom w:val="single" w:sz="6" w:space="0" w:color="000000"/>
            </w:tcBorders>
          </w:tcPr>
          <w:p>
            <w:pPr>
              <w:pStyle w:val="TableParagraph"/>
              <w:spacing w:line="231" w:lineRule="exact" w:before="34"/>
              <w:ind w:left="398" w:right="368"/>
              <w:rPr>
                <w:rFonts w:ascii="Times New Roman"/>
                <w:sz w:val="21"/>
              </w:rPr>
            </w:pPr>
            <w:r>
              <w:rPr>
                <w:rFonts w:ascii="Times New Roman"/>
                <w:sz w:val="21"/>
              </w:rPr>
              <w:t>0.495</w:t>
            </w:r>
          </w:p>
        </w:tc>
      </w:tr>
      <w:tr>
        <w:trPr>
          <w:trHeight w:val="299" w:hRule="atLeast"/>
        </w:trPr>
        <w:tc>
          <w:tcPr>
            <w:tcW w:w="984" w:type="dxa"/>
            <w:tcBorders>
              <w:top w:val="single" w:sz="6" w:space="0" w:color="000000"/>
              <w:bottom w:val="single" w:sz="6" w:space="0" w:color="000000"/>
              <w:right w:val="single" w:sz="6" w:space="0" w:color="000000"/>
            </w:tcBorders>
          </w:tcPr>
          <w:p>
            <w:pPr>
              <w:pStyle w:val="TableParagraph"/>
              <w:spacing w:before="22"/>
              <w:ind w:left="21"/>
              <w:rPr>
                <w:rFonts w:ascii="Times New Roman"/>
                <w:sz w:val="21"/>
              </w:rPr>
            </w:pPr>
            <w:r>
              <w:rPr>
                <w:rFonts w:ascii="Times New Roman"/>
                <w:w w:val="100"/>
                <w:sz w:val="21"/>
              </w:rPr>
              <w:t>7</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89" w:right="262"/>
              <w:rPr>
                <w:sz w:val="21"/>
              </w:rPr>
            </w:pPr>
            <w:r>
              <w:rPr>
                <w:sz w:val="21"/>
              </w:rPr>
              <w:t>双氟苯甲醇</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4"/>
              <w:ind w:left="624" w:right="598"/>
              <w:rPr>
                <w:rFonts w:ascii="Times New Roman"/>
                <w:sz w:val="21"/>
              </w:rPr>
            </w:pPr>
            <w:r>
              <w:rPr>
                <w:rFonts w:ascii="Times New Roman"/>
                <w:sz w:val="21"/>
              </w:rPr>
              <w:t>778.8</w:t>
            </w:r>
          </w:p>
        </w:tc>
        <w:tc>
          <w:tcPr>
            <w:tcW w:w="1717" w:type="dxa"/>
            <w:tcBorders>
              <w:top w:val="single" w:sz="6" w:space="0" w:color="000000"/>
              <w:left w:val="single" w:sz="6" w:space="0" w:color="000000"/>
              <w:bottom w:val="single" w:sz="6" w:space="0" w:color="000000"/>
            </w:tcBorders>
          </w:tcPr>
          <w:p>
            <w:pPr>
              <w:pStyle w:val="TableParagraph"/>
              <w:spacing w:before="34"/>
              <w:ind w:left="398" w:right="368"/>
              <w:rPr>
                <w:rFonts w:ascii="Times New Roman"/>
                <w:sz w:val="21"/>
              </w:rPr>
            </w:pPr>
            <w:r>
              <w:rPr>
                <w:rFonts w:ascii="Times New Roman"/>
                <w:sz w:val="21"/>
              </w:rPr>
              <w:t>1.168</w:t>
            </w:r>
          </w:p>
        </w:tc>
      </w:tr>
      <w:tr>
        <w:trPr>
          <w:trHeight w:val="299" w:hRule="atLeast"/>
        </w:trPr>
        <w:tc>
          <w:tcPr>
            <w:tcW w:w="984"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8</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89" w:right="262"/>
              <w:rPr>
                <w:sz w:val="21"/>
              </w:rPr>
            </w:pPr>
            <w:r>
              <w:rPr>
                <w:sz w:val="21"/>
              </w:rPr>
              <w:t>无水氯化锌</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4"/>
              <w:ind w:left="624" w:right="598"/>
              <w:rPr>
                <w:rFonts w:ascii="Times New Roman"/>
                <w:sz w:val="21"/>
              </w:rPr>
            </w:pPr>
            <w:r>
              <w:rPr>
                <w:rFonts w:ascii="Times New Roman"/>
                <w:sz w:val="21"/>
              </w:rPr>
              <w:t>2407.2</w:t>
            </w:r>
          </w:p>
        </w:tc>
        <w:tc>
          <w:tcPr>
            <w:tcW w:w="1717" w:type="dxa"/>
            <w:tcBorders>
              <w:top w:val="single" w:sz="6" w:space="0" w:color="000000"/>
              <w:left w:val="single" w:sz="6" w:space="0" w:color="000000"/>
              <w:bottom w:val="single" w:sz="6" w:space="0" w:color="000000"/>
            </w:tcBorders>
          </w:tcPr>
          <w:p>
            <w:pPr>
              <w:pStyle w:val="TableParagraph"/>
              <w:spacing w:before="34"/>
              <w:ind w:left="398" w:right="366"/>
              <w:rPr>
                <w:rFonts w:ascii="Times New Roman"/>
                <w:sz w:val="21"/>
              </w:rPr>
            </w:pPr>
            <w:r>
              <w:rPr>
                <w:rFonts w:ascii="Times New Roman"/>
                <w:sz w:val="21"/>
              </w:rPr>
              <w:t>3.611</w:t>
            </w:r>
          </w:p>
        </w:tc>
      </w:tr>
      <w:tr>
        <w:trPr>
          <w:trHeight w:val="330" w:hRule="atLeast"/>
        </w:trPr>
        <w:tc>
          <w:tcPr>
            <w:tcW w:w="984" w:type="dxa"/>
            <w:tcBorders>
              <w:top w:val="single" w:sz="6" w:space="0" w:color="000000"/>
              <w:bottom w:val="single" w:sz="6" w:space="0" w:color="000000"/>
              <w:right w:val="single" w:sz="6" w:space="0" w:color="000000"/>
            </w:tcBorders>
          </w:tcPr>
          <w:p>
            <w:pPr>
              <w:pStyle w:val="TableParagraph"/>
              <w:spacing w:before="39"/>
              <w:ind w:left="21"/>
              <w:rPr>
                <w:rFonts w:ascii="Times New Roman"/>
                <w:sz w:val="21"/>
              </w:rPr>
            </w:pPr>
            <w:r>
              <w:rPr>
                <w:rFonts w:ascii="Times New Roman"/>
                <w:w w:val="100"/>
                <w:sz w:val="21"/>
              </w:rPr>
              <w:t>9</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ind w:left="290" w:right="260"/>
              <w:rPr>
                <w:sz w:val="21"/>
              </w:rPr>
            </w:pPr>
            <w:r>
              <w:rPr>
                <w:sz w:val="21"/>
              </w:rPr>
              <w:t>三乙胺</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3"/>
              <w:ind w:left="208" w:right="180"/>
              <w:rPr>
                <w:rFonts w:ascii="Times New Roman"/>
                <w:sz w:val="21"/>
              </w:rPr>
            </w:pPr>
            <w:r>
              <w:rPr>
                <w:rFonts w:ascii="Times New Roman"/>
                <w:sz w:val="21"/>
              </w:rPr>
              <w:t>98%</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3"/>
              <w:ind w:left="624" w:right="598"/>
              <w:rPr>
                <w:rFonts w:ascii="Times New Roman"/>
                <w:sz w:val="21"/>
              </w:rPr>
            </w:pPr>
            <w:r>
              <w:rPr>
                <w:rFonts w:ascii="Times New Roman"/>
                <w:sz w:val="21"/>
              </w:rPr>
              <w:t>388</w:t>
            </w:r>
          </w:p>
        </w:tc>
        <w:tc>
          <w:tcPr>
            <w:tcW w:w="1717" w:type="dxa"/>
            <w:tcBorders>
              <w:top w:val="single" w:sz="6" w:space="0" w:color="000000"/>
              <w:left w:val="single" w:sz="6" w:space="0" w:color="000000"/>
              <w:bottom w:val="single" w:sz="6" w:space="0" w:color="000000"/>
            </w:tcBorders>
          </w:tcPr>
          <w:p>
            <w:pPr>
              <w:pStyle w:val="TableParagraph"/>
              <w:spacing w:before="43"/>
              <w:ind w:left="398" w:right="368"/>
              <w:rPr>
                <w:rFonts w:ascii="Times New Roman"/>
                <w:sz w:val="21"/>
              </w:rPr>
            </w:pPr>
            <w:r>
              <w:rPr>
                <w:rFonts w:ascii="Times New Roman"/>
                <w:sz w:val="21"/>
              </w:rPr>
              <w:t>0.582</w:t>
            </w:r>
          </w:p>
        </w:tc>
      </w:tr>
      <w:tr>
        <w:trPr>
          <w:trHeight w:val="316" w:hRule="atLeast"/>
        </w:trPr>
        <w:tc>
          <w:tcPr>
            <w:tcW w:w="984" w:type="dxa"/>
            <w:tcBorders>
              <w:top w:val="single" w:sz="6" w:space="0" w:color="000000"/>
              <w:bottom w:val="single" w:sz="6" w:space="0" w:color="000000"/>
              <w:right w:val="single" w:sz="6" w:space="0" w:color="000000"/>
            </w:tcBorders>
          </w:tcPr>
          <w:p>
            <w:pPr>
              <w:pStyle w:val="TableParagraph"/>
              <w:spacing w:before="31"/>
              <w:ind w:left="261" w:right="240"/>
              <w:rPr>
                <w:rFonts w:ascii="Times New Roman"/>
                <w:sz w:val="21"/>
              </w:rPr>
            </w:pPr>
            <w:r>
              <w:rPr>
                <w:rFonts w:ascii="Times New Roman"/>
                <w:sz w:val="21"/>
              </w:rPr>
              <w:t>10</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96" w:lineRule="exact"/>
              <w:ind w:left="289" w:right="262"/>
              <w:rPr>
                <w:sz w:val="21"/>
              </w:rPr>
            </w:pPr>
            <w:r>
              <w:rPr>
                <w:sz w:val="21"/>
              </w:rPr>
              <w:t>肉桂哌嗪</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96"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6"/>
              <w:ind w:left="624" w:right="598"/>
              <w:rPr>
                <w:rFonts w:ascii="Times New Roman"/>
                <w:sz w:val="21"/>
              </w:rPr>
            </w:pPr>
            <w:r>
              <w:rPr>
                <w:rFonts w:ascii="Times New Roman"/>
                <w:sz w:val="21"/>
              </w:rPr>
              <w:t>708</w:t>
            </w:r>
          </w:p>
        </w:tc>
        <w:tc>
          <w:tcPr>
            <w:tcW w:w="1717" w:type="dxa"/>
            <w:tcBorders>
              <w:top w:val="single" w:sz="6" w:space="0" w:color="000000"/>
              <w:left w:val="single" w:sz="6" w:space="0" w:color="000000"/>
              <w:bottom w:val="single" w:sz="6" w:space="0" w:color="000000"/>
            </w:tcBorders>
          </w:tcPr>
          <w:p>
            <w:pPr>
              <w:pStyle w:val="TableParagraph"/>
              <w:spacing w:before="36"/>
              <w:ind w:left="398" w:right="368"/>
              <w:rPr>
                <w:rFonts w:ascii="Times New Roman"/>
                <w:sz w:val="21"/>
              </w:rPr>
            </w:pPr>
            <w:r>
              <w:rPr>
                <w:rFonts w:ascii="Times New Roman"/>
                <w:sz w:val="21"/>
              </w:rPr>
              <w:t>1.062</w:t>
            </w:r>
          </w:p>
        </w:tc>
      </w:tr>
      <w:tr>
        <w:trPr>
          <w:trHeight w:val="284" w:hRule="atLeast"/>
        </w:trPr>
        <w:tc>
          <w:tcPr>
            <w:tcW w:w="4259" w:type="dxa"/>
            <w:gridSpan w:val="3"/>
            <w:tcBorders>
              <w:top w:val="single" w:sz="6" w:space="0" w:color="000000"/>
              <w:right w:val="single" w:sz="6" w:space="0" w:color="000000"/>
            </w:tcBorders>
          </w:tcPr>
          <w:p>
            <w:pPr>
              <w:pStyle w:val="TableParagraph"/>
              <w:spacing w:line="265" w:lineRule="exact"/>
              <w:ind w:left="1898" w:right="1878"/>
              <w:rPr>
                <w:sz w:val="21"/>
              </w:rPr>
            </w:pPr>
            <w:r>
              <w:rPr>
                <w:sz w:val="21"/>
              </w:rPr>
              <w:t>合计</w:t>
            </w:r>
          </w:p>
        </w:tc>
        <w:tc>
          <w:tcPr>
            <w:tcW w:w="2555" w:type="dxa"/>
            <w:tcBorders>
              <w:top w:val="single" w:sz="6" w:space="0" w:color="000000"/>
              <w:left w:val="single" w:sz="6" w:space="0" w:color="000000"/>
              <w:right w:val="single" w:sz="6" w:space="0" w:color="000000"/>
            </w:tcBorders>
          </w:tcPr>
          <w:p>
            <w:pPr>
              <w:pStyle w:val="TableParagraph"/>
              <w:spacing w:line="231" w:lineRule="exact" w:before="34"/>
              <w:ind w:left="624" w:right="600"/>
              <w:rPr>
                <w:rFonts w:ascii="Times New Roman"/>
                <w:sz w:val="21"/>
              </w:rPr>
            </w:pPr>
            <w:r>
              <w:rPr>
                <w:rFonts w:ascii="Times New Roman"/>
                <w:sz w:val="21"/>
              </w:rPr>
              <w:t>12047.6</w:t>
            </w:r>
          </w:p>
        </w:tc>
        <w:tc>
          <w:tcPr>
            <w:tcW w:w="1717" w:type="dxa"/>
            <w:tcBorders>
              <w:top w:val="single" w:sz="6" w:space="0" w:color="000000"/>
              <w:left w:val="single" w:sz="6" w:space="0" w:color="000000"/>
            </w:tcBorders>
          </w:tcPr>
          <w:p>
            <w:pPr>
              <w:pStyle w:val="TableParagraph"/>
              <w:spacing w:line="231" w:lineRule="exact" w:before="34"/>
              <w:ind w:left="398" w:right="368"/>
              <w:rPr>
                <w:rFonts w:ascii="Times New Roman"/>
                <w:sz w:val="21"/>
              </w:rPr>
            </w:pPr>
            <w:r>
              <w:rPr>
                <w:rFonts w:ascii="Times New Roman"/>
                <w:sz w:val="21"/>
              </w:rPr>
              <w:t>18.071</w:t>
            </w:r>
          </w:p>
        </w:tc>
      </w:tr>
    </w:tbl>
    <w:p>
      <w:pPr>
        <w:tabs>
          <w:tab w:pos="1120" w:val="left" w:leader="none"/>
        </w:tabs>
        <w:spacing w:before="155" w:after="24"/>
        <w:ind w:left="0" w:right="329" w:firstLine="0"/>
        <w:jc w:val="center"/>
        <w:rPr>
          <w:sz w:val="21"/>
        </w:rPr>
      </w:pPr>
      <w:r>
        <w:rPr>
          <w:sz w:val="21"/>
        </w:rPr>
        <w:t>表</w:t>
      </w:r>
      <w:r>
        <w:rPr>
          <w:spacing w:val="7"/>
          <w:sz w:val="21"/>
        </w:rPr>
        <w:t> </w:t>
      </w:r>
      <w:r>
        <w:rPr>
          <w:rFonts w:ascii="Times New Roman" w:eastAsia="Times New Roman"/>
          <w:b/>
          <w:sz w:val="21"/>
        </w:rPr>
        <w:t>3.4-12</w:t>
        <w:tab/>
      </w:r>
      <w:r>
        <w:rPr>
          <w:sz w:val="21"/>
        </w:rPr>
        <w:t>单硝酸异山梨酯</w:t>
      </w:r>
      <w:r>
        <w:rPr>
          <w:spacing w:val="-3"/>
          <w:sz w:val="21"/>
        </w:rPr>
        <w:t>原</w:t>
      </w:r>
      <w:r>
        <w:rPr>
          <w:sz w:val="21"/>
        </w:rPr>
        <w:t>药物料消耗情况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84"/>
        <w:gridCol w:w="2288"/>
        <w:gridCol w:w="987"/>
        <w:gridCol w:w="2555"/>
        <w:gridCol w:w="1717"/>
      </w:tblGrid>
      <w:tr>
        <w:trPr>
          <w:trHeight w:val="310" w:hRule="atLeast"/>
        </w:trPr>
        <w:tc>
          <w:tcPr>
            <w:tcW w:w="984" w:type="dxa"/>
            <w:tcBorders>
              <w:right w:val="single" w:sz="6" w:space="0" w:color="000000"/>
            </w:tcBorders>
          </w:tcPr>
          <w:p>
            <w:pPr>
              <w:pStyle w:val="TableParagraph"/>
              <w:spacing w:line="291" w:lineRule="exact"/>
              <w:ind w:left="280"/>
              <w:jc w:val="left"/>
              <w:rPr>
                <w:sz w:val="21"/>
              </w:rPr>
            </w:pPr>
            <w:r>
              <w:rPr>
                <w:sz w:val="21"/>
              </w:rPr>
              <w:t>序号</w:t>
            </w:r>
          </w:p>
        </w:tc>
        <w:tc>
          <w:tcPr>
            <w:tcW w:w="2288" w:type="dxa"/>
            <w:tcBorders>
              <w:left w:val="single" w:sz="6" w:space="0" w:color="000000"/>
              <w:right w:val="single" w:sz="6" w:space="0" w:color="000000"/>
            </w:tcBorders>
          </w:tcPr>
          <w:p>
            <w:pPr>
              <w:pStyle w:val="TableParagraph"/>
              <w:spacing w:line="291" w:lineRule="exact"/>
              <w:ind w:left="290" w:right="259"/>
              <w:rPr>
                <w:sz w:val="21"/>
              </w:rPr>
            </w:pPr>
            <w:r>
              <w:rPr>
                <w:sz w:val="21"/>
              </w:rPr>
              <w:t>名称</w:t>
            </w:r>
          </w:p>
        </w:tc>
        <w:tc>
          <w:tcPr>
            <w:tcW w:w="987" w:type="dxa"/>
            <w:tcBorders>
              <w:left w:val="single" w:sz="6" w:space="0" w:color="000000"/>
              <w:right w:val="single" w:sz="6" w:space="0" w:color="000000"/>
            </w:tcBorders>
          </w:tcPr>
          <w:p>
            <w:pPr>
              <w:pStyle w:val="TableParagraph"/>
              <w:spacing w:line="291" w:lineRule="exact"/>
              <w:ind w:left="289"/>
              <w:jc w:val="left"/>
              <w:rPr>
                <w:sz w:val="21"/>
              </w:rPr>
            </w:pPr>
            <w:r>
              <w:rPr>
                <w:sz w:val="21"/>
              </w:rPr>
              <w:t>规格</w:t>
            </w:r>
          </w:p>
        </w:tc>
        <w:tc>
          <w:tcPr>
            <w:tcW w:w="2555" w:type="dxa"/>
            <w:tcBorders>
              <w:left w:val="single" w:sz="6" w:space="0" w:color="000000"/>
              <w:right w:val="single" w:sz="6" w:space="0" w:color="000000"/>
            </w:tcBorders>
          </w:tcPr>
          <w:p>
            <w:pPr>
              <w:pStyle w:val="TableParagraph"/>
              <w:spacing w:line="291" w:lineRule="exact"/>
              <w:ind w:left="642"/>
              <w:jc w:val="left"/>
              <w:rPr>
                <w:rFonts w:ascii="Times New Roman" w:eastAsia="Times New Roman"/>
                <w:sz w:val="21"/>
              </w:rPr>
            </w:pPr>
            <w:r>
              <w:rPr>
                <w:sz w:val="21"/>
              </w:rPr>
              <w:t>吨产品消耗 </w:t>
            </w:r>
            <w:r>
              <w:rPr>
                <w:rFonts w:ascii="Times New Roman" w:eastAsia="Times New Roman"/>
                <w:sz w:val="21"/>
              </w:rPr>
              <w:t>t/t</w:t>
            </w:r>
          </w:p>
        </w:tc>
        <w:tc>
          <w:tcPr>
            <w:tcW w:w="1717" w:type="dxa"/>
            <w:tcBorders>
              <w:left w:val="single" w:sz="6" w:space="0" w:color="000000"/>
            </w:tcBorders>
          </w:tcPr>
          <w:p>
            <w:pPr>
              <w:pStyle w:val="TableParagraph"/>
              <w:spacing w:line="291" w:lineRule="exact"/>
              <w:ind w:left="416"/>
              <w:jc w:val="left"/>
              <w:rPr>
                <w:rFonts w:ascii="Times New Roman" w:eastAsia="Times New Roman"/>
                <w:sz w:val="21"/>
              </w:rPr>
            </w:pPr>
            <w:r>
              <w:rPr>
                <w:sz w:val="21"/>
              </w:rPr>
              <w:t>消耗量 </w:t>
            </w:r>
            <w:r>
              <w:rPr>
                <w:rFonts w:ascii="Times New Roman" w:eastAsia="Times New Roman"/>
                <w:sz w:val="21"/>
              </w:rPr>
              <w:t>t/a</w:t>
            </w:r>
          </w:p>
        </w:tc>
      </w:tr>
    </w:tbl>
    <w:p>
      <w:pPr>
        <w:spacing w:after="0" w:line="291" w:lineRule="exact"/>
        <w:jc w:val="left"/>
        <w:rPr>
          <w:rFonts w:ascii="Times New Roman" w:eastAsia="Times New Roman"/>
          <w:sz w:val="21"/>
        </w:rPr>
        <w:sectPr>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84"/>
        <w:gridCol w:w="2288"/>
        <w:gridCol w:w="987"/>
        <w:gridCol w:w="2555"/>
        <w:gridCol w:w="1717"/>
      </w:tblGrid>
      <w:tr>
        <w:trPr>
          <w:trHeight w:val="311" w:hRule="atLeast"/>
        </w:trPr>
        <w:tc>
          <w:tcPr>
            <w:tcW w:w="984" w:type="dxa"/>
            <w:tcBorders>
              <w:bottom w:val="single" w:sz="6" w:space="0" w:color="000000"/>
              <w:right w:val="single" w:sz="6" w:space="0" w:color="000000"/>
            </w:tcBorders>
          </w:tcPr>
          <w:p>
            <w:pPr>
              <w:pStyle w:val="TableParagraph"/>
              <w:spacing w:line="292" w:lineRule="exact"/>
              <w:ind w:left="261" w:right="240"/>
              <w:rPr>
                <w:sz w:val="21"/>
              </w:rPr>
            </w:pPr>
            <w:r>
              <w:rPr>
                <w:sz w:val="21"/>
              </w:rPr>
              <w:t>序号</w:t>
            </w:r>
          </w:p>
        </w:tc>
        <w:tc>
          <w:tcPr>
            <w:tcW w:w="2288" w:type="dxa"/>
            <w:tcBorders>
              <w:left w:val="single" w:sz="6" w:space="0" w:color="000000"/>
              <w:bottom w:val="single" w:sz="6" w:space="0" w:color="000000"/>
              <w:right w:val="single" w:sz="6" w:space="0" w:color="000000"/>
            </w:tcBorders>
          </w:tcPr>
          <w:p>
            <w:pPr>
              <w:pStyle w:val="TableParagraph"/>
              <w:spacing w:line="292" w:lineRule="exact"/>
              <w:ind w:left="290" w:right="259"/>
              <w:rPr>
                <w:sz w:val="21"/>
              </w:rPr>
            </w:pPr>
            <w:r>
              <w:rPr>
                <w:sz w:val="21"/>
              </w:rPr>
              <w:t>名称</w:t>
            </w:r>
          </w:p>
        </w:tc>
        <w:tc>
          <w:tcPr>
            <w:tcW w:w="987" w:type="dxa"/>
            <w:tcBorders>
              <w:left w:val="single" w:sz="6" w:space="0" w:color="000000"/>
              <w:bottom w:val="single" w:sz="6" w:space="0" w:color="000000"/>
              <w:right w:val="single" w:sz="6" w:space="0" w:color="000000"/>
            </w:tcBorders>
          </w:tcPr>
          <w:p>
            <w:pPr>
              <w:pStyle w:val="TableParagraph"/>
              <w:spacing w:line="292" w:lineRule="exact"/>
              <w:ind w:left="208" w:right="178"/>
              <w:rPr>
                <w:sz w:val="21"/>
              </w:rPr>
            </w:pPr>
            <w:r>
              <w:rPr>
                <w:sz w:val="21"/>
              </w:rPr>
              <w:t>规格</w:t>
            </w:r>
          </w:p>
        </w:tc>
        <w:tc>
          <w:tcPr>
            <w:tcW w:w="2555" w:type="dxa"/>
            <w:tcBorders>
              <w:left w:val="single" w:sz="6" w:space="0" w:color="000000"/>
              <w:bottom w:val="single" w:sz="6" w:space="0" w:color="000000"/>
              <w:right w:val="single" w:sz="6" w:space="0" w:color="000000"/>
            </w:tcBorders>
          </w:tcPr>
          <w:p>
            <w:pPr>
              <w:pStyle w:val="TableParagraph"/>
              <w:spacing w:line="292" w:lineRule="exact"/>
              <w:ind w:left="624" w:right="603"/>
              <w:rPr>
                <w:rFonts w:ascii="Times New Roman" w:eastAsia="Times New Roman"/>
                <w:sz w:val="21"/>
              </w:rPr>
            </w:pPr>
            <w:r>
              <w:rPr>
                <w:sz w:val="21"/>
              </w:rPr>
              <w:t>吨产品消耗 </w:t>
            </w:r>
            <w:r>
              <w:rPr>
                <w:rFonts w:ascii="Times New Roman" w:eastAsia="Times New Roman"/>
                <w:sz w:val="21"/>
              </w:rPr>
              <w:t>t/t</w:t>
            </w:r>
          </w:p>
        </w:tc>
        <w:tc>
          <w:tcPr>
            <w:tcW w:w="1717" w:type="dxa"/>
            <w:tcBorders>
              <w:left w:val="single" w:sz="6" w:space="0" w:color="000000"/>
              <w:bottom w:val="single" w:sz="6" w:space="0" w:color="000000"/>
            </w:tcBorders>
          </w:tcPr>
          <w:p>
            <w:pPr>
              <w:pStyle w:val="TableParagraph"/>
              <w:spacing w:line="292" w:lineRule="exact"/>
              <w:ind w:left="398" w:right="369"/>
              <w:rPr>
                <w:rFonts w:ascii="Times New Roman" w:eastAsia="Times New Roman"/>
                <w:sz w:val="21"/>
              </w:rPr>
            </w:pPr>
            <w:r>
              <w:rPr>
                <w:sz w:val="21"/>
              </w:rPr>
              <w:t>消耗量 </w:t>
            </w:r>
            <w:r>
              <w:rPr>
                <w:rFonts w:ascii="Times New Roman" w:eastAsia="Times New Roman"/>
                <w:sz w:val="21"/>
              </w:rPr>
              <w:t>t/a</w:t>
            </w:r>
          </w:p>
        </w:tc>
      </w:tr>
      <w:tr>
        <w:trPr>
          <w:trHeight w:val="323" w:hRule="atLeast"/>
        </w:trPr>
        <w:tc>
          <w:tcPr>
            <w:tcW w:w="984"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1</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90" w:right="260"/>
              <w:rPr>
                <w:sz w:val="21"/>
              </w:rPr>
            </w:pPr>
            <w:r>
              <w:rPr>
                <w:sz w:val="21"/>
              </w:rPr>
              <w:t>冰醋酸</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8" w:right="180"/>
              <w:rPr>
                <w:rFonts w:ascii="Times New Roman"/>
                <w:sz w:val="21"/>
              </w:rPr>
            </w:pPr>
            <w:r>
              <w:rPr>
                <w:rFonts w:ascii="Times New Roman"/>
                <w:sz w:val="21"/>
              </w:rPr>
              <w:t>98%</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7300</w:t>
            </w:r>
          </w:p>
        </w:tc>
        <w:tc>
          <w:tcPr>
            <w:tcW w:w="1717" w:type="dxa"/>
            <w:tcBorders>
              <w:top w:val="single" w:sz="6" w:space="0" w:color="000000"/>
              <w:left w:val="single" w:sz="6" w:space="0" w:color="000000"/>
              <w:bottom w:val="single" w:sz="6" w:space="0" w:color="000000"/>
            </w:tcBorders>
          </w:tcPr>
          <w:p>
            <w:pPr>
              <w:pStyle w:val="TableParagraph"/>
              <w:spacing w:before="41"/>
              <w:ind w:left="398" w:right="368"/>
              <w:rPr>
                <w:rFonts w:ascii="Times New Roman"/>
                <w:sz w:val="21"/>
              </w:rPr>
            </w:pPr>
            <w:r>
              <w:rPr>
                <w:rFonts w:ascii="Times New Roman"/>
                <w:sz w:val="21"/>
              </w:rPr>
              <w:t>12.41</w:t>
            </w:r>
          </w:p>
        </w:tc>
      </w:tr>
      <w:tr>
        <w:trPr>
          <w:trHeight w:val="325" w:hRule="atLeast"/>
        </w:trPr>
        <w:tc>
          <w:tcPr>
            <w:tcW w:w="984"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2</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90" w:right="259"/>
              <w:rPr>
                <w:sz w:val="21"/>
              </w:rPr>
            </w:pPr>
            <w:r>
              <w:rPr>
                <w:sz w:val="21"/>
              </w:rPr>
              <w:t>纯水</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7" w:right="180"/>
              <w:rPr>
                <w:rFonts w:ascii="Times New Roman"/>
                <w:sz w:val="21"/>
              </w:rPr>
            </w:pPr>
            <w:r>
              <w:rPr>
                <w:rFonts w:ascii="Times New Roman"/>
                <w:sz w:val="21"/>
              </w:rPr>
              <w:t>---</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598"/>
              <w:rPr>
                <w:rFonts w:ascii="Times New Roman"/>
                <w:sz w:val="21"/>
              </w:rPr>
            </w:pPr>
            <w:r>
              <w:rPr>
                <w:rFonts w:ascii="Times New Roman"/>
                <w:sz w:val="21"/>
              </w:rPr>
              <w:t>37484</w:t>
            </w:r>
          </w:p>
        </w:tc>
        <w:tc>
          <w:tcPr>
            <w:tcW w:w="1717" w:type="dxa"/>
            <w:tcBorders>
              <w:top w:val="single" w:sz="6" w:space="0" w:color="000000"/>
              <w:left w:val="single" w:sz="6" w:space="0" w:color="000000"/>
              <w:bottom w:val="single" w:sz="6" w:space="0" w:color="000000"/>
            </w:tcBorders>
          </w:tcPr>
          <w:p>
            <w:pPr>
              <w:pStyle w:val="TableParagraph"/>
              <w:spacing w:before="41"/>
              <w:ind w:left="398" w:right="368"/>
              <w:rPr>
                <w:rFonts w:ascii="Times New Roman"/>
                <w:sz w:val="21"/>
              </w:rPr>
            </w:pPr>
            <w:r>
              <w:rPr>
                <w:rFonts w:ascii="Times New Roman"/>
                <w:sz w:val="21"/>
              </w:rPr>
              <w:t>63.723</w:t>
            </w:r>
          </w:p>
        </w:tc>
      </w:tr>
      <w:tr>
        <w:trPr>
          <w:trHeight w:val="325" w:hRule="atLeast"/>
        </w:trPr>
        <w:tc>
          <w:tcPr>
            <w:tcW w:w="984"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3</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89" w:right="262"/>
              <w:rPr>
                <w:sz w:val="21"/>
              </w:rPr>
            </w:pPr>
            <w:r>
              <w:rPr>
                <w:sz w:val="21"/>
              </w:rPr>
              <w:t>氢氧化钠</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1"/>
              <w:ind w:left="208" w:right="180"/>
              <w:rPr>
                <w:rFonts w:ascii="Times New Roman"/>
                <w:sz w:val="21"/>
              </w:rPr>
            </w:pPr>
            <w:r>
              <w:rPr>
                <w:rFonts w:ascii="Times New Roman"/>
                <w:sz w:val="21"/>
              </w:rPr>
              <w:t>30%</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1"/>
              <w:ind w:left="624" w:right="600"/>
              <w:rPr>
                <w:rFonts w:ascii="Times New Roman"/>
                <w:sz w:val="21"/>
              </w:rPr>
            </w:pPr>
            <w:r>
              <w:rPr>
                <w:rFonts w:ascii="Times New Roman"/>
                <w:sz w:val="21"/>
              </w:rPr>
              <w:t>25542.3</w:t>
            </w:r>
          </w:p>
        </w:tc>
        <w:tc>
          <w:tcPr>
            <w:tcW w:w="1717" w:type="dxa"/>
            <w:tcBorders>
              <w:top w:val="single" w:sz="6" w:space="0" w:color="000000"/>
              <w:left w:val="single" w:sz="6" w:space="0" w:color="000000"/>
              <w:bottom w:val="single" w:sz="6" w:space="0" w:color="000000"/>
            </w:tcBorders>
          </w:tcPr>
          <w:p>
            <w:pPr>
              <w:pStyle w:val="TableParagraph"/>
              <w:spacing w:before="41"/>
              <w:ind w:left="398" w:right="368"/>
              <w:rPr>
                <w:rFonts w:ascii="Times New Roman"/>
                <w:sz w:val="21"/>
              </w:rPr>
            </w:pPr>
            <w:r>
              <w:rPr>
                <w:rFonts w:ascii="Times New Roman"/>
                <w:sz w:val="21"/>
              </w:rPr>
              <w:t>43.422</w:t>
            </w:r>
          </w:p>
        </w:tc>
      </w:tr>
      <w:tr>
        <w:trPr>
          <w:trHeight w:val="313" w:hRule="atLeast"/>
        </w:trPr>
        <w:tc>
          <w:tcPr>
            <w:tcW w:w="984" w:type="dxa"/>
            <w:tcBorders>
              <w:top w:val="single" w:sz="6" w:space="0" w:color="000000"/>
              <w:bottom w:val="single" w:sz="6" w:space="0" w:color="000000"/>
              <w:right w:val="single" w:sz="6" w:space="0" w:color="000000"/>
            </w:tcBorders>
          </w:tcPr>
          <w:p>
            <w:pPr>
              <w:pStyle w:val="TableParagraph"/>
              <w:spacing w:before="29"/>
              <w:ind w:left="21"/>
              <w:rPr>
                <w:rFonts w:ascii="Times New Roman"/>
                <w:sz w:val="21"/>
              </w:rPr>
            </w:pPr>
            <w:r>
              <w:rPr>
                <w:rFonts w:ascii="Times New Roman"/>
                <w:w w:val="100"/>
                <w:sz w:val="21"/>
              </w:rPr>
              <w:t>4</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90" w:right="259"/>
              <w:rPr>
                <w:sz w:val="21"/>
              </w:rPr>
            </w:pPr>
            <w:r>
              <w:rPr>
                <w:sz w:val="21"/>
              </w:rPr>
              <w:t>盐酸</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36"/>
              <w:ind w:left="208" w:right="180"/>
              <w:rPr>
                <w:rFonts w:ascii="Times New Roman"/>
                <w:sz w:val="21"/>
              </w:rPr>
            </w:pPr>
            <w:r>
              <w:rPr>
                <w:rFonts w:ascii="Times New Roman"/>
                <w:sz w:val="21"/>
              </w:rPr>
              <w:t>30%</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6"/>
              <w:ind w:left="624" w:right="598"/>
              <w:rPr>
                <w:rFonts w:ascii="Times New Roman"/>
                <w:sz w:val="21"/>
              </w:rPr>
            </w:pPr>
            <w:r>
              <w:rPr>
                <w:rFonts w:ascii="Times New Roman"/>
                <w:sz w:val="21"/>
              </w:rPr>
              <w:t>1500</w:t>
            </w:r>
          </w:p>
        </w:tc>
        <w:tc>
          <w:tcPr>
            <w:tcW w:w="1717" w:type="dxa"/>
            <w:tcBorders>
              <w:top w:val="single" w:sz="6" w:space="0" w:color="000000"/>
              <w:left w:val="single" w:sz="6" w:space="0" w:color="000000"/>
              <w:bottom w:val="single" w:sz="6" w:space="0" w:color="000000"/>
            </w:tcBorders>
          </w:tcPr>
          <w:p>
            <w:pPr>
              <w:pStyle w:val="TableParagraph"/>
              <w:spacing w:before="36"/>
              <w:ind w:left="398" w:right="368"/>
              <w:rPr>
                <w:rFonts w:ascii="Times New Roman"/>
                <w:sz w:val="21"/>
              </w:rPr>
            </w:pPr>
            <w:r>
              <w:rPr>
                <w:rFonts w:ascii="Times New Roman"/>
                <w:sz w:val="21"/>
              </w:rPr>
              <w:t>2.55</w:t>
            </w:r>
          </w:p>
        </w:tc>
      </w:tr>
      <w:tr>
        <w:trPr>
          <w:trHeight w:val="285" w:hRule="atLeast"/>
        </w:trPr>
        <w:tc>
          <w:tcPr>
            <w:tcW w:w="984" w:type="dxa"/>
            <w:tcBorders>
              <w:top w:val="single" w:sz="6" w:space="0" w:color="000000"/>
              <w:bottom w:val="single" w:sz="6" w:space="0" w:color="000000"/>
              <w:right w:val="single" w:sz="6" w:space="0" w:color="000000"/>
            </w:tcBorders>
          </w:tcPr>
          <w:p>
            <w:pPr>
              <w:pStyle w:val="TableParagraph"/>
              <w:spacing w:before="15"/>
              <w:ind w:left="21"/>
              <w:rPr>
                <w:rFonts w:ascii="Times New Roman"/>
                <w:sz w:val="21"/>
              </w:rPr>
            </w:pPr>
            <w:r>
              <w:rPr>
                <w:rFonts w:ascii="Times New Roman"/>
                <w:w w:val="100"/>
                <w:sz w:val="21"/>
              </w:rPr>
              <w:t>5</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90" w:right="260"/>
              <w:rPr>
                <w:sz w:val="21"/>
              </w:rPr>
            </w:pPr>
            <w:r>
              <w:rPr>
                <w:sz w:val="21"/>
              </w:rPr>
              <w:t>活性炭</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624" w:right="598"/>
              <w:rPr>
                <w:rFonts w:ascii="Times New Roman"/>
                <w:sz w:val="21"/>
              </w:rPr>
            </w:pPr>
            <w:r>
              <w:rPr>
                <w:rFonts w:ascii="Times New Roman"/>
                <w:sz w:val="21"/>
              </w:rPr>
              <w:t>180</w:t>
            </w:r>
          </w:p>
        </w:tc>
        <w:tc>
          <w:tcPr>
            <w:tcW w:w="1717" w:type="dxa"/>
            <w:tcBorders>
              <w:top w:val="single" w:sz="6" w:space="0" w:color="000000"/>
              <w:left w:val="single" w:sz="6" w:space="0" w:color="000000"/>
              <w:bottom w:val="single" w:sz="6" w:space="0" w:color="000000"/>
            </w:tcBorders>
          </w:tcPr>
          <w:p>
            <w:pPr>
              <w:pStyle w:val="TableParagraph"/>
              <w:spacing w:line="231" w:lineRule="exact" w:before="34"/>
              <w:ind w:left="398" w:right="368"/>
              <w:rPr>
                <w:rFonts w:ascii="Times New Roman"/>
                <w:sz w:val="21"/>
              </w:rPr>
            </w:pPr>
            <w:r>
              <w:rPr>
                <w:rFonts w:ascii="Times New Roman"/>
                <w:sz w:val="21"/>
              </w:rPr>
              <w:t>0.306</w:t>
            </w:r>
          </w:p>
        </w:tc>
      </w:tr>
      <w:tr>
        <w:trPr>
          <w:trHeight w:val="285" w:hRule="atLeast"/>
        </w:trPr>
        <w:tc>
          <w:tcPr>
            <w:tcW w:w="984" w:type="dxa"/>
            <w:tcBorders>
              <w:top w:val="single" w:sz="6" w:space="0" w:color="000000"/>
              <w:bottom w:val="single" w:sz="6" w:space="0" w:color="000000"/>
              <w:right w:val="single" w:sz="6" w:space="0" w:color="000000"/>
            </w:tcBorders>
          </w:tcPr>
          <w:p>
            <w:pPr>
              <w:pStyle w:val="TableParagraph"/>
              <w:spacing w:before="15"/>
              <w:ind w:left="21"/>
              <w:rPr>
                <w:rFonts w:ascii="Times New Roman"/>
                <w:sz w:val="21"/>
              </w:rPr>
            </w:pPr>
            <w:r>
              <w:rPr>
                <w:rFonts w:ascii="Times New Roman"/>
                <w:w w:val="100"/>
                <w:sz w:val="21"/>
              </w:rPr>
              <w:t>6</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90" w:right="259"/>
              <w:rPr>
                <w:sz w:val="21"/>
              </w:rPr>
            </w:pPr>
            <w:r>
              <w:rPr>
                <w:sz w:val="21"/>
              </w:rPr>
              <w:t>乙醇</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208" w:right="180"/>
              <w:rPr>
                <w:rFonts w:ascii="Times New Roman"/>
                <w:sz w:val="21"/>
              </w:rPr>
            </w:pPr>
            <w:r>
              <w:rPr>
                <w:rFonts w:ascii="Times New Roman"/>
                <w:sz w:val="21"/>
              </w:rPr>
              <w:t>99%</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624" w:right="598"/>
              <w:rPr>
                <w:rFonts w:ascii="Times New Roman"/>
                <w:sz w:val="21"/>
              </w:rPr>
            </w:pPr>
            <w:r>
              <w:rPr>
                <w:rFonts w:ascii="Times New Roman"/>
                <w:sz w:val="21"/>
              </w:rPr>
              <w:t>1500</w:t>
            </w:r>
          </w:p>
        </w:tc>
        <w:tc>
          <w:tcPr>
            <w:tcW w:w="1717" w:type="dxa"/>
            <w:tcBorders>
              <w:top w:val="single" w:sz="6" w:space="0" w:color="000000"/>
              <w:left w:val="single" w:sz="6" w:space="0" w:color="000000"/>
              <w:bottom w:val="single" w:sz="6" w:space="0" w:color="000000"/>
            </w:tcBorders>
          </w:tcPr>
          <w:p>
            <w:pPr>
              <w:pStyle w:val="TableParagraph"/>
              <w:spacing w:line="231" w:lineRule="exact" w:before="34"/>
              <w:ind w:left="398" w:right="368"/>
              <w:rPr>
                <w:rFonts w:ascii="Times New Roman"/>
                <w:sz w:val="21"/>
              </w:rPr>
            </w:pPr>
            <w:r>
              <w:rPr>
                <w:rFonts w:ascii="Times New Roman"/>
                <w:sz w:val="21"/>
              </w:rPr>
              <w:t>2.55</w:t>
            </w:r>
          </w:p>
        </w:tc>
      </w:tr>
      <w:tr>
        <w:trPr>
          <w:trHeight w:val="299" w:hRule="atLeast"/>
        </w:trPr>
        <w:tc>
          <w:tcPr>
            <w:tcW w:w="984"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7</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90" w:right="259"/>
              <w:rPr>
                <w:sz w:val="21"/>
              </w:rPr>
            </w:pPr>
            <w:r>
              <w:rPr>
                <w:sz w:val="21"/>
              </w:rPr>
              <w:t>醋酐</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4"/>
              <w:ind w:left="624" w:right="598"/>
              <w:rPr>
                <w:rFonts w:ascii="Times New Roman"/>
                <w:sz w:val="21"/>
              </w:rPr>
            </w:pPr>
            <w:r>
              <w:rPr>
                <w:rFonts w:ascii="Times New Roman"/>
                <w:sz w:val="21"/>
              </w:rPr>
              <w:t>2600</w:t>
            </w:r>
          </w:p>
        </w:tc>
        <w:tc>
          <w:tcPr>
            <w:tcW w:w="1717" w:type="dxa"/>
            <w:tcBorders>
              <w:top w:val="single" w:sz="6" w:space="0" w:color="000000"/>
              <w:left w:val="single" w:sz="6" w:space="0" w:color="000000"/>
              <w:bottom w:val="single" w:sz="6" w:space="0" w:color="000000"/>
            </w:tcBorders>
          </w:tcPr>
          <w:p>
            <w:pPr>
              <w:pStyle w:val="TableParagraph"/>
              <w:spacing w:before="34"/>
              <w:ind w:left="398" w:right="368"/>
              <w:rPr>
                <w:rFonts w:ascii="Times New Roman"/>
                <w:sz w:val="21"/>
              </w:rPr>
            </w:pPr>
            <w:r>
              <w:rPr>
                <w:rFonts w:ascii="Times New Roman"/>
                <w:sz w:val="21"/>
              </w:rPr>
              <w:t>4.42</w:t>
            </w:r>
          </w:p>
        </w:tc>
      </w:tr>
      <w:tr>
        <w:trPr>
          <w:trHeight w:val="301" w:hRule="atLeast"/>
        </w:trPr>
        <w:tc>
          <w:tcPr>
            <w:tcW w:w="984" w:type="dxa"/>
            <w:tcBorders>
              <w:top w:val="single" w:sz="6" w:space="0" w:color="000000"/>
              <w:bottom w:val="single" w:sz="6" w:space="0" w:color="000000"/>
              <w:right w:val="single" w:sz="6" w:space="0" w:color="000000"/>
            </w:tcBorders>
          </w:tcPr>
          <w:p>
            <w:pPr>
              <w:pStyle w:val="TableParagraph"/>
              <w:spacing w:before="24"/>
              <w:ind w:left="21"/>
              <w:rPr>
                <w:rFonts w:ascii="Times New Roman"/>
                <w:sz w:val="21"/>
              </w:rPr>
            </w:pPr>
            <w:r>
              <w:rPr>
                <w:rFonts w:ascii="Times New Roman"/>
                <w:w w:val="100"/>
                <w:sz w:val="21"/>
              </w:rPr>
              <w:t>8</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90" w:right="259"/>
              <w:rPr>
                <w:sz w:val="21"/>
              </w:rPr>
            </w:pPr>
            <w:r>
              <w:rPr>
                <w:sz w:val="21"/>
              </w:rPr>
              <w:t>硝酸</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6"/>
              <w:ind w:left="624" w:right="598"/>
              <w:rPr>
                <w:rFonts w:ascii="Times New Roman"/>
                <w:sz w:val="21"/>
              </w:rPr>
            </w:pPr>
            <w:r>
              <w:rPr>
                <w:rFonts w:ascii="Times New Roman"/>
                <w:sz w:val="21"/>
              </w:rPr>
              <w:t>1250</w:t>
            </w:r>
          </w:p>
        </w:tc>
        <w:tc>
          <w:tcPr>
            <w:tcW w:w="1717" w:type="dxa"/>
            <w:tcBorders>
              <w:top w:val="single" w:sz="6" w:space="0" w:color="000000"/>
              <w:left w:val="single" w:sz="6" w:space="0" w:color="000000"/>
              <w:bottom w:val="single" w:sz="6" w:space="0" w:color="000000"/>
            </w:tcBorders>
          </w:tcPr>
          <w:p>
            <w:pPr>
              <w:pStyle w:val="TableParagraph"/>
              <w:spacing w:before="36"/>
              <w:ind w:left="398" w:right="368"/>
              <w:rPr>
                <w:rFonts w:ascii="Times New Roman"/>
                <w:sz w:val="21"/>
              </w:rPr>
            </w:pPr>
            <w:r>
              <w:rPr>
                <w:rFonts w:ascii="Times New Roman"/>
                <w:sz w:val="21"/>
              </w:rPr>
              <w:t>2.125</w:t>
            </w:r>
          </w:p>
        </w:tc>
      </w:tr>
      <w:tr>
        <w:trPr>
          <w:trHeight w:val="328" w:hRule="atLeast"/>
        </w:trPr>
        <w:tc>
          <w:tcPr>
            <w:tcW w:w="984" w:type="dxa"/>
            <w:tcBorders>
              <w:top w:val="single" w:sz="6" w:space="0" w:color="000000"/>
              <w:bottom w:val="single" w:sz="6" w:space="0" w:color="000000"/>
              <w:right w:val="single" w:sz="6" w:space="0" w:color="000000"/>
            </w:tcBorders>
          </w:tcPr>
          <w:p>
            <w:pPr>
              <w:pStyle w:val="TableParagraph"/>
              <w:spacing w:before="36"/>
              <w:ind w:left="21"/>
              <w:rPr>
                <w:rFonts w:ascii="Times New Roman"/>
                <w:sz w:val="21"/>
              </w:rPr>
            </w:pPr>
            <w:r>
              <w:rPr>
                <w:rFonts w:ascii="Times New Roman"/>
                <w:w w:val="100"/>
                <w:sz w:val="21"/>
              </w:rPr>
              <w:t>9</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308" w:lineRule="exact"/>
              <w:ind w:left="289" w:right="262"/>
              <w:rPr>
                <w:sz w:val="21"/>
              </w:rPr>
            </w:pPr>
            <w:r>
              <w:rPr>
                <w:sz w:val="21"/>
              </w:rPr>
              <w:t>脱水山梨醇</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43"/>
              <w:ind w:left="208" w:right="180"/>
              <w:rPr>
                <w:rFonts w:ascii="Times New Roman"/>
                <w:sz w:val="21"/>
              </w:rPr>
            </w:pPr>
            <w:r>
              <w:rPr>
                <w:rFonts w:ascii="Times New Roman"/>
                <w:sz w:val="21"/>
              </w:rPr>
              <w:t>98%</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43"/>
              <w:ind w:left="624" w:right="598"/>
              <w:rPr>
                <w:rFonts w:ascii="Times New Roman"/>
                <w:sz w:val="21"/>
              </w:rPr>
            </w:pPr>
            <w:r>
              <w:rPr>
                <w:rFonts w:ascii="Times New Roman"/>
                <w:sz w:val="21"/>
              </w:rPr>
              <w:t>2500</w:t>
            </w:r>
          </w:p>
        </w:tc>
        <w:tc>
          <w:tcPr>
            <w:tcW w:w="1717" w:type="dxa"/>
            <w:tcBorders>
              <w:top w:val="single" w:sz="6" w:space="0" w:color="000000"/>
              <w:left w:val="single" w:sz="6" w:space="0" w:color="000000"/>
              <w:bottom w:val="single" w:sz="6" w:space="0" w:color="000000"/>
            </w:tcBorders>
          </w:tcPr>
          <w:p>
            <w:pPr>
              <w:pStyle w:val="TableParagraph"/>
              <w:spacing w:before="43"/>
              <w:ind w:left="398" w:right="368"/>
              <w:rPr>
                <w:rFonts w:ascii="Times New Roman"/>
                <w:sz w:val="21"/>
              </w:rPr>
            </w:pPr>
            <w:r>
              <w:rPr>
                <w:rFonts w:ascii="Times New Roman"/>
                <w:sz w:val="21"/>
              </w:rPr>
              <w:t>4.25</w:t>
            </w:r>
          </w:p>
        </w:tc>
      </w:tr>
      <w:tr>
        <w:trPr>
          <w:trHeight w:val="302" w:hRule="atLeast"/>
        </w:trPr>
        <w:tc>
          <w:tcPr>
            <w:tcW w:w="984" w:type="dxa"/>
            <w:tcBorders>
              <w:top w:val="single" w:sz="6" w:space="0" w:color="000000"/>
              <w:bottom w:val="single" w:sz="6" w:space="0" w:color="000000"/>
              <w:right w:val="single" w:sz="6" w:space="0" w:color="000000"/>
            </w:tcBorders>
          </w:tcPr>
          <w:p>
            <w:pPr>
              <w:pStyle w:val="TableParagraph"/>
              <w:spacing w:before="25"/>
              <w:ind w:left="261" w:right="240"/>
              <w:rPr>
                <w:rFonts w:ascii="Times New Roman"/>
                <w:sz w:val="21"/>
              </w:rPr>
            </w:pPr>
            <w:r>
              <w:rPr>
                <w:rFonts w:ascii="Times New Roman"/>
                <w:sz w:val="21"/>
              </w:rPr>
              <w:t>10</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89" w:right="262"/>
              <w:rPr>
                <w:sz w:val="21"/>
              </w:rPr>
            </w:pPr>
            <w:r>
              <w:rPr>
                <w:sz w:val="21"/>
              </w:rPr>
              <w:t>乙酸乙酯</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7"/>
              <w:ind w:left="624" w:right="598"/>
              <w:rPr>
                <w:rFonts w:ascii="Times New Roman"/>
                <w:sz w:val="21"/>
              </w:rPr>
            </w:pPr>
            <w:r>
              <w:rPr>
                <w:rFonts w:ascii="Times New Roman"/>
                <w:sz w:val="21"/>
              </w:rPr>
              <w:t>3500</w:t>
            </w:r>
          </w:p>
        </w:tc>
        <w:tc>
          <w:tcPr>
            <w:tcW w:w="1717" w:type="dxa"/>
            <w:tcBorders>
              <w:top w:val="single" w:sz="6" w:space="0" w:color="000000"/>
              <w:left w:val="single" w:sz="6" w:space="0" w:color="000000"/>
              <w:bottom w:val="single" w:sz="6" w:space="0" w:color="000000"/>
            </w:tcBorders>
          </w:tcPr>
          <w:p>
            <w:pPr>
              <w:pStyle w:val="TableParagraph"/>
              <w:spacing w:before="37"/>
              <w:ind w:left="398" w:right="368"/>
              <w:rPr>
                <w:rFonts w:ascii="Times New Roman"/>
                <w:sz w:val="21"/>
              </w:rPr>
            </w:pPr>
            <w:r>
              <w:rPr>
                <w:rFonts w:ascii="Times New Roman"/>
                <w:sz w:val="21"/>
              </w:rPr>
              <w:t>5.95</w:t>
            </w:r>
          </w:p>
        </w:tc>
      </w:tr>
      <w:tr>
        <w:trPr>
          <w:trHeight w:val="299" w:hRule="atLeast"/>
        </w:trPr>
        <w:tc>
          <w:tcPr>
            <w:tcW w:w="984" w:type="dxa"/>
            <w:tcBorders>
              <w:top w:val="single" w:sz="6" w:space="0" w:color="000000"/>
              <w:bottom w:val="single" w:sz="6" w:space="0" w:color="000000"/>
              <w:right w:val="single" w:sz="6" w:space="0" w:color="000000"/>
            </w:tcBorders>
          </w:tcPr>
          <w:p>
            <w:pPr>
              <w:pStyle w:val="TableParagraph"/>
              <w:spacing w:before="22"/>
              <w:ind w:left="256" w:right="240"/>
              <w:rPr>
                <w:rFonts w:ascii="Times New Roman"/>
                <w:sz w:val="21"/>
              </w:rPr>
            </w:pPr>
            <w:r>
              <w:rPr>
                <w:rFonts w:ascii="Times New Roman"/>
                <w:sz w:val="21"/>
              </w:rPr>
              <w:t>11</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89" w:right="262"/>
              <w:rPr>
                <w:sz w:val="21"/>
              </w:rPr>
            </w:pPr>
            <w:r>
              <w:rPr>
                <w:sz w:val="21"/>
              </w:rPr>
              <w:t>无水硫酸钠</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4"/>
              <w:ind w:left="624" w:right="598"/>
              <w:rPr>
                <w:rFonts w:ascii="Times New Roman"/>
                <w:sz w:val="21"/>
              </w:rPr>
            </w:pPr>
            <w:r>
              <w:rPr>
                <w:rFonts w:ascii="Times New Roman"/>
                <w:sz w:val="21"/>
              </w:rPr>
              <w:t>1200</w:t>
            </w:r>
          </w:p>
        </w:tc>
        <w:tc>
          <w:tcPr>
            <w:tcW w:w="1717" w:type="dxa"/>
            <w:tcBorders>
              <w:top w:val="single" w:sz="6" w:space="0" w:color="000000"/>
              <w:left w:val="single" w:sz="6" w:space="0" w:color="000000"/>
              <w:bottom w:val="single" w:sz="6" w:space="0" w:color="000000"/>
            </w:tcBorders>
          </w:tcPr>
          <w:p>
            <w:pPr>
              <w:pStyle w:val="TableParagraph"/>
              <w:spacing w:before="34"/>
              <w:ind w:left="398" w:right="368"/>
              <w:rPr>
                <w:rFonts w:ascii="Times New Roman"/>
                <w:sz w:val="21"/>
              </w:rPr>
            </w:pPr>
            <w:r>
              <w:rPr>
                <w:rFonts w:ascii="Times New Roman"/>
                <w:sz w:val="21"/>
              </w:rPr>
              <w:t>2.04</w:t>
            </w:r>
          </w:p>
        </w:tc>
      </w:tr>
      <w:tr>
        <w:trPr>
          <w:trHeight w:val="299" w:hRule="atLeast"/>
        </w:trPr>
        <w:tc>
          <w:tcPr>
            <w:tcW w:w="984" w:type="dxa"/>
            <w:tcBorders>
              <w:top w:val="single" w:sz="6" w:space="0" w:color="000000"/>
              <w:bottom w:val="single" w:sz="6" w:space="0" w:color="000000"/>
              <w:right w:val="single" w:sz="6" w:space="0" w:color="000000"/>
            </w:tcBorders>
          </w:tcPr>
          <w:p>
            <w:pPr>
              <w:pStyle w:val="TableParagraph"/>
              <w:spacing w:before="22"/>
              <w:ind w:left="261" w:right="240"/>
              <w:rPr>
                <w:rFonts w:ascii="Times New Roman"/>
                <w:sz w:val="21"/>
              </w:rPr>
            </w:pPr>
            <w:r>
              <w:rPr>
                <w:rFonts w:ascii="Times New Roman"/>
                <w:sz w:val="21"/>
              </w:rPr>
              <w:t>12</w:t>
            </w:r>
          </w:p>
        </w:tc>
        <w:tc>
          <w:tcPr>
            <w:tcW w:w="228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90" w:right="259"/>
              <w:rPr>
                <w:sz w:val="21"/>
              </w:rPr>
            </w:pPr>
            <w:r>
              <w:rPr>
                <w:sz w:val="21"/>
              </w:rPr>
              <w:t>氯仿</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8" w:right="178"/>
              <w:rPr>
                <w:sz w:val="21"/>
              </w:rPr>
            </w:pPr>
            <w:r>
              <w:rPr>
                <w:sz w:val="21"/>
              </w:rPr>
              <w:t>工业</w:t>
            </w:r>
          </w:p>
        </w:tc>
        <w:tc>
          <w:tcPr>
            <w:tcW w:w="2555" w:type="dxa"/>
            <w:tcBorders>
              <w:top w:val="single" w:sz="6" w:space="0" w:color="000000"/>
              <w:left w:val="single" w:sz="6" w:space="0" w:color="000000"/>
              <w:bottom w:val="single" w:sz="6" w:space="0" w:color="000000"/>
              <w:right w:val="single" w:sz="6" w:space="0" w:color="000000"/>
            </w:tcBorders>
          </w:tcPr>
          <w:p>
            <w:pPr>
              <w:pStyle w:val="TableParagraph"/>
              <w:spacing w:before="34"/>
              <w:ind w:left="624" w:right="598"/>
              <w:rPr>
                <w:rFonts w:ascii="Times New Roman"/>
                <w:sz w:val="21"/>
              </w:rPr>
            </w:pPr>
            <w:r>
              <w:rPr>
                <w:rFonts w:ascii="Times New Roman"/>
                <w:sz w:val="21"/>
              </w:rPr>
              <w:t>200</w:t>
            </w:r>
          </w:p>
        </w:tc>
        <w:tc>
          <w:tcPr>
            <w:tcW w:w="1717" w:type="dxa"/>
            <w:tcBorders>
              <w:top w:val="single" w:sz="6" w:space="0" w:color="000000"/>
              <w:left w:val="single" w:sz="6" w:space="0" w:color="000000"/>
              <w:bottom w:val="single" w:sz="6" w:space="0" w:color="000000"/>
            </w:tcBorders>
          </w:tcPr>
          <w:p>
            <w:pPr>
              <w:pStyle w:val="TableParagraph"/>
              <w:spacing w:before="34"/>
              <w:ind w:left="398" w:right="368"/>
              <w:rPr>
                <w:rFonts w:ascii="Times New Roman"/>
                <w:sz w:val="21"/>
              </w:rPr>
            </w:pPr>
            <w:r>
              <w:rPr>
                <w:rFonts w:ascii="Times New Roman"/>
                <w:sz w:val="21"/>
              </w:rPr>
              <w:t>0.34</w:t>
            </w:r>
          </w:p>
        </w:tc>
      </w:tr>
      <w:tr>
        <w:trPr>
          <w:trHeight w:val="291" w:hRule="atLeast"/>
        </w:trPr>
        <w:tc>
          <w:tcPr>
            <w:tcW w:w="4259" w:type="dxa"/>
            <w:gridSpan w:val="3"/>
            <w:tcBorders>
              <w:top w:val="single" w:sz="6" w:space="0" w:color="000000"/>
              <w:right w:val="single" w:sz="6" w:space="0" w:color="000000"/>
            </w:tcBorders>
          </w:tcPr>
          <w:p>
            <w:pPr>
              <w:pStyle w:val="TableParagraph"/>
              <w:spacing w:line="272" w:lineRule="exact"/>
              <w:ind w:left="1898" w:right="1878"/>
              <w:rPr>
                <w:sz w:val="21"/>
              </w:rPr>
            </w:pPr>
            <w:r>
              <w:rPr>
                <w:sz w:val="21"/>
              </w:rPr>
              <w:t>合计</w:t>
            </w:r>
          </w:p>
        </w:tc>
        <w:tc>
          <w:tcPr>
            <w:tcW w:w="2555" w:type="dxa"/>
            <w:tcBorders>
              <w:top w:val="single" w:sz="6" w:space="0" w:color="000000"/>
              <w:left w:val="single" w:sz="6" w:space="0" w:color="000000"/>
              <w:right w:val="single" w:sz="6" w:space="0" w:color="000000"/>
            </w:tcBorders>
          </w:tcPr>
          <w:p>
            <w:pPr>
              <w:pStyle w:val="TableParagraph"/>
              <w:spacing w:line="238" w:lineRule="exact" w:before="34"/>
              <w:ind w:left="624" w:right="600"/>
              <w:rPr>
                <w:rFonts w:ascii="Times New Roman"/>
                <w:sz w:val="21"/>
              </w:rPr>
            </w:pPr>
            <w:r>
              <w:rPr>
                <w:rFonts w:ascii="Times New Roman"/>
                <w:sz w:val="21"/>
              </w:rPr>
              <w:t>84756.3</w:t>
            </w:r>
          </w:p>
        </w:tc>
        <w:tc>
          <w:tcPr>
            <w:tcW w:w="1717" w:type="dxa"/>
            <w:tcBorders>
              <w:top w:val="single" w:sz="6" w:space="0" w:color="000000"/>
              <w:left w:val="single" w:sz="6" w:space="0" w:color="000000"/>
            </w:tcBorders>
          </w:tcPr>
          <w:p>
            <w:pPr>
              <w:pStyle w:val="TableParagraph"/>
              <w:spacing w:before="19"/>
              <w:ind w:left="398" w:right="366"/>
              <w:rPr>
                <w:rFonts w:ascii="Times New Roman"/>
                <w:sz w:val="21"/>
              </w:rPr>
            </w:pPr>
            <w:r>
              <w:rPr>
                <w:rFonts w:ascii="Times New Roman"/>
                <w:sz w:val="21"/>
              </w:rPr>
              <w:t>144.086</w:t>
            </w:r>
          </w:p>
        </w:tc>
      </w:tr>
    </w:tbl>
    <w:p>
      <w:pPr>
        <w:pStyle w:val="BodyText"/>
        <w:spacing w:before="8"/>
        <w:rPr>
          <w:sz w:val="8"/>
        </w:rPr>
      </w:pPr>
    </w:p>
    <w:p>
      <w:pPr>
        <w:tabs>
          <w:tab w:pos="3805" w:val="left" w:leader="none"/>
        </w:tabs>
        <w:spacing w:line="423" w:lineRule="exact" w:before="0" w:after="24"/>
        <w:ind w:left="2788" w:right="0" w:firstLine="0"/>
        <w:jc w:val="left"/>
        <w:rPr>
          <w:sz w:val="21"/>
        </w:rPr>
      </w:pPr>
      <w:r>
        <w:rPr>
          <w:sz w:val="21"/>
        </w:rPr>
        <w:t>表</w:t>
      </w:r>
      <w:r>
        <w:rPr>
          <w:spacing w:val="7"/>
          <w:sz w:val="21"/>
        </w:rPr>
        <w:t> </w:t>
      </w:r>
      <w:r>
        <w:rPr>
          <w:rFonts w:ascii="Times New Roman" w:eastAsia="Times New Roman"/>
          <w:b/>
          <w:sz w:val="21"/>
        </w:rPr>
        <w:t>3.4-13</w:t>
        <w:tab/>
      </w:r>
      <w:r>
        <w:rPr>
          <w:sz w:val="21"/>
        </w:rPr>
        <w:t>盐酸米安色</w:t>
      </w:r>
      <w:r>
        <w:rPr>
          <w:spacing w:val="-3"/>
          <w:sz w:val="21"/>
        </w:rPr>
        <w:t>林</w:t>
      </w:r>
      <w:r>
        <w:rPr>
          <w:sz w:val="21"/>
        </w:rPr>
        <w:t>原药物料消耗情况</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2"/>
        <w:gridCol w:w="1760"/>
        <w:gridCol w:w="1399"/>
        <w:gridCol w:w="2374"/>
        <w:gridCol w:w="1904"/>
      </w:tblGrid>
      <w:tr>
        <w:trPr>
          <w:trHeight w:val="308" w:hRule="atLeast"/>
        </w:trPr>
        <w:tc>
          <w:tcPr>
            <w:tcW w:w="1092" w:type="dxa"/>
            <w:tcBorders>
              <w:bottom w:val="single" w:sz="6" w:space="0" w:color="000000"/>
              <w:right w:val="single" w:sz="6" w:space="0" w:color="000000"/>
            </w:tcBorders>
          </w:tcPr>
          <w:p>
            <w:pPr>
              <w:pStyle w:val="TableParagraph"/>
              <w:spacing w:line="289" w:lineRule="exact"/>
              <w:ind w:left="316" w:right="293"/>
              <w:rPr>
                <w:sz w:val="21"/>
              </w:rPr>
            </w:pPr>
            <w:r>
              <w:rPr>
                <w:sz w:val="21"/>
              </w:rPr>
              <w:t>序号</w:t>
            </w:r>
          </w:p>
        </w:tc>
        <w:tc>
          <w:tcPr>
            <w:tcW w:w="1760" w:type="dxa"/>
            <w:tcBorders>
              <w:left w:val="single" w:sz="6" w:space="0" w:color="000000"/>
              <w:bottom w:val="single" w:sz="6" w:space="0" w:color="000000"/>
              <w:right w:val="single" w:sz="6" w:space="0" w:color="000000"/>
            </w:tcBorders>
          </w:tcPr>
          <w:p>
            <w:pPr>
              <w:pStyle w:val="TableParagraph"/>
              <w:spacing w:line="289" w:lineRule="exact"/>
              <w:ind w:left="237" w:right="207"/>
              <w:rPr>
                <w:sz w:val="21"/>
              </w:rPr>
            </w:pPr>
            <w:r>
              <w:rPr>
                <w:sz w:val="21"/>
              </w:rPr>
              <w:t>名称</w:t>
            </w:r>
          </w:p>
        </w:tc>
        <w:tc>
          <w:tcPr>
            <w:tcW w:w="1399" w:type="dxa"/>
            <w:tcBorders>
              <w:left w:val="single" w:sz="6" w:space="0" w:color="000000"/>
              <w:bottom w:val="single" w:sz="6" w:space="0" w:color="000000"/>
              <w:right w:val="single" w:sz="6" w:space="0" w:color="000000"/>
            </w:tcBorders>
          </w:tcPr>
          <w:p>
            <w:pPr>
              <w:pStyle w:val="TableParagraph"/>
              <w:spacing w:line="289" w:lineRule="exact"/>
              <w:ind w:right="463"/>
              <w:jc w:val="right"/>
              <w:rPr>
                <w:sz w:val="21"/>
              </w:rPr>
            </w:pPr>
            <w:r>
              <w:rPr>
                <w:sz w:val="21"/>
              </w:rPr>
              <w:t>规格</w:t>
            </w:r>
          </w:p>
        </w:tc>
        <w:tc>
          <w:tcPr>
            <w:tcW w:w="2374" w:type="dxa"/>
            <w:tcBorders>
              <w:left w:val="single" w:sz="6" w:space="0" w:color="000000"/>
              <w:bottom w:val="single" w:sz="6" w:space="0" w:color="000000"/>
              <w:right w:val="single" w:sz="6" w:space="0" w:color="000000"/>
            </w:tcBorders>
          </w:tcPr>
          <w:p>
            <w:pPr>
              <w:pStyle w:val="TableParagraph"/>
              <w:spacing w:line="289" w:lineRule="exact"/>
              <w:ind w:left="536" w:right="510"/>
              <w:rPr>
                <w:rFonts w:ascii="Times New Roman" w:eastAsia="Times New Roman"/>
                <w:sz w:val="21"/>
              </w:rPr>
            </w:pPr>
            <w:r>
              <w:rPr>
                <w:sz w:val="21"/>
              </w:rPr>
              <w:t>吨产品消耗 </w:t>
            </w:r>
            <w:r>
              <w:rPr>
                <w:rFonts w:ascii="Times New Roman" w:eastAsia="Times New Roman"/>
                <w:sz w:val="21"/>
              </w:rPr>
              <w:t>t/t</w:t>
            </w:r>
          </w:p>
        </w:tc>
        <w:tc>
          <w:tcPr>
            <w:tcW w:w="1904" w:type="dxa"/>
            <w:tcBorders>
              <w:left w:val="single" w:sz="6" w:space="0" w:color="000000"/>
              <w:bottom w:val="single" w:sz="6" w:space="0" w:color="000000"/>
            </w:tcBorders>
          </w:tcPr>
          <w:p>
            <w:pPr>
              <w:pStyle w:val="TableParagraph"/>
              <w:spacing w:line="289" w:lineRule="exact"/>
              <w:ind w:left="493" w:right="460"/>
              <w:rPr>
                <w:rFonts w:ascii="Times New Roman" w:eastAsia="Times New Roman"/>
                <w:sz w:val="21"/>
              </w:rPr>
            </w:pPr>
            <w:r>
              <w:rPr>
                <w:sz w:val="21"/>
              </w:rPr>
              <w:t>消耗量 </w:t>
            </w:r>
            <w:r>
              <w:rPr>
                <w:rFonts w:ascii="Times New Roman" w:eastAsia="Times New Roman"/>
                <w:sz w:val="21"/>
              </w:rPr>
              <w:t>t/a</w:t>
            </w:r>
          </w:p>
        </w:tc>
      </w:tr>
      <w:tr>
        <w:trPr>
          <w:trHeight w:val="325" w:hRule="atLeast"/>
        </w:trPr>
        <w:tc>
          <w:tcPr>
            <w:tcW w:w="1092" w:type="dxa"/>
            <w:tcBorders>
              <w:top w:val="single" w:sz="6" w:space="0" w:color="000000"/>
              <w:bottom w:val="single" w:sz="6" w:space="0" w:color="000000"/>
              <w:right w:val="single" w:sz="6" w:space="0" w:color="000000"/>
            </w:tcBorders>
          </w:tcPr>
          <w:p>
            <w:pPr>
              <w:pStyle w:val="TableParagraph"/>
              <w:spacing w:before="36"/>
              <w:ind w:left="18"/>
              <w:rPr>
                <w:rFonts w:ascii="Times New Roman"/>
                <w:sz w:val="21"/>
              </w:rPr>
            </w:pPr>
            <w:r>
              <w:rPr>
                <w:rFonts w:ascii="Times New Roman"/>
                <w:w w:val="100"/>
                <w:sz w:val="21"/>
              </w:rPr>
              <w:t>1</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37" w:right="207"/>
              <w:rPr>
                <w:sz w:val="21"/>
              </w:rPr>
            </w:pPr>
            <w:r>
              <w:rPr>
                <w:sz w:val="21"/>
              </w:rPr>
              <w:t>吡啶</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41"/>
              <w:ind w:right="481"/>
              <w:jc w:val="right"/>
              <w:rPr>
                <w:rFonts w:ascii="Times New Roman"/>
                <w:sz w:val="21"/>
              </w:rPr>
            </w:pPr>
            <w:r>
              <w:rPr>
                <w:rFonts w:ascii="Times New Roman"/>
                <w:sz w:val="21"/>
              </w:rPr>
              <w:t>98%</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41"/>
              <w:ind w:left="536" w:right="505"/>
              <w:rPr>
                <w:rFonts w:ascii="Times New Roman"/>
                <w:sz w:val="21"/>
              </w:rPr>
            </w:pPr>
            <w:r>
              <w:rPr>
                <w:rFonts w:ascii="Times New Roman"/>
                <w:sz w:val="21"/>
              </w:rPr>
              <w:t>230</w:t>
            </w:r>
          </w:p>
        </w:tc>
        <w:tc>
          <w:tcPr>
            <w:tcW w:w="1904" w:type="dxa"/>
            <w:tcBorders>
              <w:top w:val="single" w:sz="6" w:space="0" w:color="000000"/>
              <w:left w:val="single" w:sz="6" w:space="0" w:color="000000"/>
              <w:bottom w:val="single" w:sz="6" w:space="0" w:color="000000"/>
            </w:tcBorders>
          </w:tcPr>
          <w:p>
            <w:pPr>
              <w:pStyle w:val="TableParagraph"/>
              <w:spacing w:before="41"/>
              <w:ind w:left="493" w:right="455"/>
              <w:rPr>
                <w:rFonts w:ascii="Times New Roman"/>
                <w:sz w:val="21"/>
              </w:rPr>
            </w:pPr>
            <w:r>
              <w:rPr>
                <w:rFonts w:ascii="Times New Roman"/>
                <w:sz w:val="21"/>
              </w:rPr>
              <w:t>2.07</w:t>
            </w:r>
          </w:p>
        </w:tc>
      </w:tr>
      <w:tr>
        <w:trPr>
          <w:trHeight w:val="325" w:hRule="atLeast"/>
        </w:trPr>
        <w:tc>
          <w:tcPr>
            <w:tcW w:w="1092" w:type="dxa"/>
            <w:tcBorders>
              <w:top w:val="single" w:sz="6" w:space="0" w:color="000000"/>
              <w:bottom w:val="single" w:sz="6" w:space="0" w:color="000000"/>
              <w:right w:val="single" w:sz="6" w:space="0" w:color="000000"/>
            </w:tcBorders>
          </w:tcPr>
          <w:p>
            <w:pPr>
              <w:pStyle w:val="TableParagraph"/>
              <w:spacing w:before="36"/>
              <w:ind w:left="18"/>
              <w:rPr>
                <w:rFonts w:ascii="Times New Roman"/>
                <w:sz w:val="21"/>
              </w:rPr>
            </w:pPr>
            <w:r>
              <w:rPr>
                <w:rFonts w:ascii="Times New Roman"/>
                <w:w w:val="100"/>
                <w:sz w:val="21"/>
              </w:rPr>
              <w:t>2</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37" w:right="207"/>
              <w:rPr>
                <w:sz w:val="21"/>
              </w:rPr>
            </w:pPr>
            <w:r>
              <w:rPr>
                <w:sz w:val="21"/>
              </w:rPr>
              <w:t>纯水</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41"/>
              <w:ind w:left="581" w:right="553"/>
              <w:rPr>
                <w:rFonts w:ascii="Times New Roman"/>
                <w:sz w:val="21"/>
              </w:rPr>
            </w:pPr>
            <w:r>
              <w:rPr>
                <w:rFonts w:ascii="Times New Roman"/>
                <w:sz w:val="21"/>
              </w:rPr>
              <w:t>---</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41"/>
              <w:ind w:left="536" w:right="505"/>
              <w:rPr>
                <w:rFonts w:ascii="Times New Roman"/>
                <w:sz w:val="21"/>
              </w:rPr>
            </w:pPr>
            <w:r>
              <w:rPr>
                <w:rFonts w:ascii="Times New Roman"/>
                <w:sz w:val="21"/>
              </w:rPr>
              <w:t>87800</w:t>
            </w:r>
          </w:p>
        </w:tc>
        <w:tc>
          <w:tcPr>
            <w:tcW w:w="1904" w:type="dxa"/>
            <w:tcBorders>
              <w:top w:val="single" w:sz="6" w:space="0" w:color="000000"/>
              <w:left w:val="single" w:sz="6" w:space="0" w:color="000000"/>
              <w:bottom w:val="single" w:sz="6" w:space="0" w:color="000000"/>
            </w:tcBorders>
          </w:tcPr>
          <w:p>
            <w:pPr>
              <w:pStyle w:val="TableParagraph"/>
              <w:spacing w:before="41"/>
              <w:ind w:left="493" w:right="455"/>
              <w:rPr>
                <w:rFonts w:ascii="Times New Roman"/>
                <w:sz w:val="21"/>
              </w:rPr>
            </w:pPr>
            <w:r>
              <w:rPr>
                <w:rFonts w:ascii="Times New Roman"/>
                <w:sz w:val="21"/>
              </w:rPr>
              <w:t>790.2</w:t>
            </w:r>
          </w:p>
        </w:tc>
      </w:tr>
      <w:tr>
        <w:trPr>
          <w:trHeight w:val="323" w:hRule="atLeast"/>
        </w:trPr>
        <w:tc>
          <w:tcPr>
            <w:tcW w:w="1092" w:type="dxa"/>
            <w:tcBorders>
              <w:top w:val="single" w:sz="6" w:space="0" w:color="000000"/>
              <w:bottom w:val="single" w:sz="6" w:space="0" w:color="000000"/>
              <w:right w:val="single" w:sz="6" w:space="0" w:color="000000"/>
            </w:tcBorders>
          </w:tcPr>
          <w:p>
            <w:pPr>
              <w:pStyle w:val="TableParagraph"/>
              <w:spacing w:before="34"/>
              <w:ind w:left="18"/>
              <w:rPr>
                <w:rFonts w:ascii="Times New Roman"/>
                <w:sz w:val="21"/>
              </w:rPr>
            </w:pPr>
            <w:r>
              <w:rPr>
                <w:rFonts w:ascii="Times New Roman"/>
                <w:w w:val="100"/>
                <w:sz w:val="21"/>
              </w:rPr>
              <w:t>3</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37" w:right="207"/>
              <w:rPr>
                <w:sz w:val="21"/>
              </w:rPr>
            </w:pPr>
            <w:r>
              <w:rPr>
                <w:sz w:val="21"/>
              </w:rPr>
              <w:t>碳酸钾</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right="463"/>
              <w:jc w:val="right"/>
              <w:rPr>
                <w:sz w:val="21"/>
              </w:rPr>
            </w:pPr>
            <w:r>
              <w:rPr>
                <w:sz w:val="21"/>
              </w:rPr>
              <w:t>工业</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41"/>
              <w:ind w:left="536" w:right="505"/>
              <w:rPr>
                <w:rFonts w:ascii="Times New Roman"/>
                <w:sz w:val="21"/>
              </w:rPr>
            </w:pPr>
            <w:r>
              <w:rPr>
                <w:rFonts w:ascii="Times New Roman"/>
                <w:sz w:val="21"/>
              </w:rPr>
              <w:t>4000</w:t>
            </w:r>
          </w:p>
        </w:tc>
        <w:tc>
          <w:tcPr>
            <w:tcW w:w="1904" w:type="dxa"/>
            <w:tcBorders>
              <w:top w:val="single" w:sz="6" w:space="0" w:color="000000"/>
              <w:left w:val="single" w:sz="6" w:space="0" w:color="000000"/>
              <w:bottom w:val="single" w:sz="6" w:space="0" w:color="000000"/>
            </w:tcBorders>
          </w:tcPr>
          <w:p>
            <w:pPr>
              <w:pStyle w:val="TableParagraph"/>
              <w:spacing w:before="41"/>
              <w:ind w:left="493" w:right="459"/>
              <w:rPr>
                <w:rFonts w:ascii="Times New Roman"/>
                <w:sz w:val="21"/>
              </w:rPr>
            </w:pPr>
            <w:r>
              <w:rPr>
                <w:rFonts w:ascii="Times New Roman"/>
                <w:sz w:val="21"/>
              </w:rPr>
              <w:t>36</w:t>
            </w:r>
          </w:p>
        </w:tc>
      </w:tr>
      <w:tr>
        <w:trPr>
          <w:trHeight w:val="316" w:hRule="atLeast"/>
        </w:trPr>
        <w:tc>
          <w:tcPr>
            <w:tcW w:w="1092" w:type="dxa"/>
            <w:tcBorders>
              <w:top w:val="single" w:sz="6" w:space="0" w:color="000000"/>
              <w:bottom w:val="single" w:sz="6" w:space="0" w:color="000000"/>
              <w:right w:val="single" w:sz="6" w:space="0" w:color="000000"/>
            </w:tcBorders>
          </w:tcPr>
          <w:p>
            <w:pPr>
              <w:pStyle w:val="TableParagraph"/>
              <w:spacing w:before="32"/>
              <w:ind w:left="18"/>
              <w:rPr>
                <w:rFonts w:ascii="Times New Roman"/>
                <w:sz w:val="21"/>
              </w:rPr>
            </w:pPr>
            <w:r>
              <w:rPr>
                <w:rFonts w:ascii="Times New Roman"/>
                <w:w w:val="100"/>
                <w:sz w:val="21"/>
              </w:rPr>
              <w:t>4</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97" w:lineRule="exact"/>
              <w:ind w:left="237" w:right="207"/>
              <w:rPr>
                <w:sz w:val="21"/>
              </w:rPr>
            </w:pPr>
            <w:r>
              <w:rPr>
                <w:sz w:val="21"/>
              </w:rPr>
              <w:t>甲醇</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97" w:lineRule="exact"/>
              <w:ind w:right="463"/>
              <w:jc w:val="right"/>
              <w:rPr>
                <w:sz w:val="21"/>
              </w:rPr>
            </w:pPr>
            <w:r>
              <w:rPr>
                <w:sz w:val="21"/>
              </w:rPr>
              <w:t>工业</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7"/>
              <w:ind w:left="536" w:right="505"/>
              <w:rPr>
                <w:rFonts w:ascii="Times New Roman"/>
                <w:sz w:val="21"/>
              </w:rPr>
            </w:pPr>
            <w:r>
              <w:rPr>
                <w:rFonts w:ascii="Times New Roman"/>
                <w:sz w:val="21"/>
              </w:rPr>
              <w:t>8410</w:t>
            </w:r>
          </w:p>
        </w:tc>
        <w:tc>
          <w:tcPr>
            <w:tcW w:w="1904" w:type="dxa"/>
            <w:tcBorders>
              <w:top w:val="single" w:sz="6" w:space="0" w:color="000000"/>
              <w:left w:val="single" w:sz="6" w:space="0" w:color="000000"/>
              <w:bottom w:val="single" w:sz="6" w:space="0" w:color="000000"/>
            </w:tcBorders>
          </w:tcPr>
          <w:p>
            <w:pPr>
              <w:pStyle w:val="TableParagraph"/>
              <w:spacing w:before="37"/>
              <w:ind w:left="493" w:right="455"/>
              <w:rPr>
                <w:rFonts w:ascii="Times New Roman"/>
                <w:sz w:val="21"/>
              </w:rPr>
            </w:pPr>
            <w:r>
              <w:rPr>
                <w:rFonts w:ascii="Times New Roman"/>
                <w:sz w:val="21"/>
              </w:rPr>
              <w:t>75.69</w:t>
            </w:r>
          </w:p>
        </w:tc>
      </w:tr>
      <w:tr>
        <w:trPr>
          <w:trHeight w:val="285" w:hRule="atLeast"/>
        </w:trPr>
        <w:tc>
          <w:tcPr>
            <w:tcW w:w="1092" w:type="dxa"/>
            <w:tcBorders>
              <w:top w:val="single" w:sz="6" w:space="0" w:color="000000"/>
              <w:bottom w:val="single" w:sz="6" w:space="0" w:color="000000"/>
              <w:right w:val="single" w:sz="6" w:space="0" w:color="000000"/>
            </w:tcBorders>
          </w:tcPr>
          <w:p>
            <w:pPr>
              <w:pStyle w:val="TableParagraph"/>
              <w:spacing w:before="15"/>
              <w:ind w:left="18"/>
              <w:rPr>
                <w:rFonts w:ascii="Times New Roman"/>
                <w:sz w:val="21"/>
              </w:rPr>
            </w:pPr>
            <w:r>
              <w:rPr>
                <w:rFonts w:ascii="Times New Roman"/>
                <w:w w:val="100"/>
                <w:sz w:val="21"/>
              </w:rPr>
              <w:t>5</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34" w:right="207"/>
              <w:rPr>
                <w:sz w:val="21"/>
              </w:rPr>
            </w:pPr>
            <w:r>
              <w:rPr>
                <w:sz w:val="21"/>
              </w:rPr>
              <w:t>氢氧化钠</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right="481"/>
              <w:jc w:val="right"/>
              <w:rPr>
                <w:rFonts w:ascii="Times New Roman"/>
                <w:sz w:val="21"/>
              </w:rPr>
            </w:pPr>
            <w:r>
              <w:rPr>
                <w:rFonts w:ascii="Times New Roman"/>
                <w:sz w:val="21"/>
              </w:rPr>
              <w:t>30%</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536" w:right="505"/>
              <w:rPr>
                <w:rFonts w:ascii="Times New Roman"/>
                <w:sz w:val="21"/>
              </w:rPr>
            </w:pPr>
            <w:r>
              <w:rPr>
                <w:rFonts w:ascii="Times New Roman"/>
                <w:sz w:val="21"/>
              </w:rPr>
              <w:t>17390</w:t>
            </w:r>
          </w:p>
        </w:tc>
        <w:tc>
          <w:tcPr>
            <w:tcW w:w="1904" w:type="dxa"/>
            <w:tcBorders>
              <w:top w:val="single" w:sz="6" w:space="0" w:color="000000"/>
              <w:left w:val="single" w:sz="6" w:space="0" w:color="000000"/>
              <w:bottom w:val="single" w:sz="6" w:space="0" w:color="000000"/>
            </w:tcBorders>
          </w:tcPr>
          <w:p>
            <w:pPr>
              <w:pStyle w:val="TableParagraph"/>
              <w:spacing w:line="231" w:lineRule="exact" w:before="34"/>
              <w:ind w:left="493" w:right="455"/>
              <w:rPr>
                <w:rFonts w:ascii="Times New Roman"/>
                <w:sz w:val="21"/>
              </w:rPr>
            </w:pPr>
            <w:r>
              <w:rPr>
                <w:rFonts w:ascii="Times New Roman"/>
                <w:sz w:val="21"/>
              </w:rPr>
              <w:t>156.51</w:t>
            </w:r>
          </w:p>
        </w:tc>
      </w:tr>
      <w:tr>
        <w:trPr>
          <w:trHeight w:val="285" w:hRule="atLeast"/>
        </w:trPr>
        <w:tc>
          <w:tcPr>
            <w:tcW w:w="1092" w:type="dxa"/>
            <w:tcBorders>
              <w:top w:val="single" w:sz="6" w:space="0" w:color="000000"/>
              <w:bottom w:val="single" w:sz="6" w:space="0" w:color="000000"/>
              <w:right w:val="single" w:sz="6" w:space="0" w:color="000000"/>
            </w:tcBorders>
          </w:tcPr>
          <w:p>
            <w:pPr>
              <w:pStyle w:val="TableParagraph"/>
              <w:spacing w:before="15"/>
              <w:ind w:left="18"/>
              <w:rPr>
                <w:rFonts w:ascii="Times New Roman"/>
                <w:sz w:val="21"/>
              </w:rPr>
            </w:pPr>
            <w:r>
              <w:rPr>
                <w:rFonts w:ascii="Times New Roman"/>
                <w:w w:val="100"/>
                <w:sz w:val="21"/>
              </w:rPr>
              <w:t>6</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37" w:right="207"/>
              <w:rPr>
                <w:sz w:val="21"/>
              </w:rPr>
            </w:pPr>
            <w:r>
              <w:rPr>
                <w:sz w:val="21"/>
              </w:rPr>
              <w:t>甲苯</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right="481"/>
              <w:jc w:val="right"/>
              <w:rPr>
                <w:rFonts w:ascii="Times New Roman"/>
                <w:sz w:val="21"/>
              </w:rPr>
            </w:pPr>
            <w:r>
              <w:rPr>
                <w:rFonts w:ascii="Times New Roman"/>
                <w:sz w:val="21"/>
              </w:rPr>
              <w:t>99%</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536" w:right="505"/>
              <w:rPr>
                <w:rFonts w:ascii="Times New Roman"/>
                <w:sz w:val="21"/>
              </w:rPr>
            </w:pPr>
            <w:r>
              <w:rPr>
                <w:rFonts w:ascii="Times New Roman"/>
                <w:sz w:val="21"/>
              </w:rPr>
              <w:t>2700</w:t>
            </w:r>
          </w:p>
        </w:tc>
        <w:tc>
          <w:tcPr>
            <w:tcW w:w="1904" w:type="dxa"/>
            <w:tcBorders>
              <w:top w:val="single" w:sz="6" w:space="0" w:color="000000"/>
              <w:left w:val="single" w:sz="6" w:space="0" w:color="000000"/>
              <w:bottom w:val="single" w:sz="6" w:space="0" w:color="000000"/>
            </w:tcBorders>
          </w:tcPr>
          <w:p>
            <w:pPr>
              <w:pStyle w:val="TableParagraph"/>
              <w:spacing w:line="231" w:lineRule="exact" w:before="34"/>
              <w:ind w:left="493" w:right="455"/>
              <w:rPr>
                <w:rFonts w:ascii="Times New Roman"/>
                <w:sz w:val="21"/>
              </w:rPr>
            </w:pPr>
            <w:r>
              <w:rPr>
                <w:rFonts w:ascii="Times New Roman"/>
                <w:sz w:val="21"/>
              </w:rPr>
              <w:t>24.3</w:t>
            </w:r>
          </w:p>
        </w:tc>
      </w:tr>
      <w:tr>
        <w:trPr>
          <w:trHeight w:val="299" w:hRule="atLeast"/>
        </w:trPr>
        <w:tc>
          <w:tcPr>
            <w:tcW w:w="1092" w:type="dxa"/>
            <w:tcBorders>
              <w:top w:val="single" w:sz="6" w:space="0" w:color="000000"/>
              <w:bottom w:val="single" w:sz="6" w:space="0" w:color="000000"/>
              <w:right w:val="single" w:sz="6" w:space="0" w:color="000000"/>
            </w:tcBorders>
          </w:tcPr>
          <w:p>
            <w:pPr>
              <w:pStyle w:val="TableParagraph"/>
              <w:spacing w:before="22"/>
              <w:ind w:left="18"/>
              <w:rPr>
                <w:rFonts w:ascii="Times New Roman"/>
                <w:sz w:val="21"/>
              </w:rPr>
            </w:pPr>
            <w:r>
              <w:rPr>
                <w:rFonts w:ascii="Times New Roman"/>
                <w:w w:val="100"/>
                <w:sz w:val="21"/>
              </w:rPr>
              <w:t>7</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37" w:right="207"/>
              <w:rPr>
                <w:sz w:val="21"/>
              </w:rPr>
            </w:pPr>
            <w:r>
              <w:rPr>
                <w:sz w:val="21"/>
              </w:rPr>
              <w:t>活性炭</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463"/>
              <w:jc w:val="right"/>
              <w:rPr>
                <w:sz w:val="21"/>
              </w:rPr>
            </w:pPr>
            <w:r>
              <w:rPr>
                <w:sz w:val="21"/>
              </w:rPr>
              <w:t>工业</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200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1.8</w:t>
            </w:r>
          </w:p>
        </w:tc>
      </w:tr>
      <w:tr>
        <w:trPr>
          <w:trHeight w:val="299" w:hRule="atLeast"/>
        </w:trPr>
        <w:tc>
          <w:tcPr>
            <w:tcW w:w="1092" w:type="dxa"/>
            <w:tcBorders>
              <w:top w:val="single" w:sz="6" w:space="0" w:color="000000"/>
              <w:bottom w:val="single" w:sz="6" w:space="0" w:color="000000"/>
              <w:right w:val="single" w:sz="6" w:space="0" w:color="000000"/>
            </w:tcBorders>
          </w:tcPr>
          <w:p>
            <w:pPr>
              <w:pStyle w:val="TableParagraph"/>
              <w:spacing w:before="24"/>
              <w:ind w:left="18"/>
              <w:rPr>
                <w:rFonts w:ascii="Times New Roman"/>
                <w:sz w:val="21"/>
              </w:rPr>
            </w:pPr>
            <w:r>
              <w:rPr>
                <w:rFonts w:ascii="Times New Roman"/>
                <w:w w:val="100"/>
                <w:sz w:val="21"/>
              </w:rPr>
              <w:t>8</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34" w:right="207"/>
              <w:rPr>
                <w:sz w:val="21"/>
              </w:rPr>
            </w:pPr>
            <w:r>
              <w:rPr>
                <w:sz w:val="21"/>
              </w:rPr>
              <w:t>氯化钠溶液</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34"/>
              <w:ind w:right="481"/>
              <w:jc w:val="right"/>
              <w:rPr>
                <w:rFonts w:ascii="Times New Roman"/>
                <w:sz w:val="21"/>
              </w:rPr>
            </w:pPr>
            <w:r>
              <w:rPr>
                <w:rFonts w:ascii="Times New Roman"/>
                <w:sz w:val="21"/>
              </w:rPr>
              <w:t>26%</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64000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576</w:t>
            </w:r>
          </w:p>
        </w:tc>
      </w:tr>
      <w:tr>
        <w:trPr>
          <w:trHeight w:val="330" w:hRule="atLeast"/>
        </w:trPr>
        <w:tc>
          <w:tcPr>
            <w:tcW w:w="1092" w:type="dxa"/>
            <w:tcBorders>
              <w:top w:val="single" w:sz="6" w:space="0" w:color="000000"/>
              <w:bottom w:val="single" w:sz="6" w:space="0" w:color="000000"/>
              <w:right w:val="single" w:sz="6" w:space="0" w:color="000000"/>
            </w:tcBorders>
          </w:tcPr>
          <w:p>
            <w:pPr>
              <w:pStyle w:val="TableParagraph"/>
              <w:spacing w:before="39"/>
              <w:ind w:left="18"/>
              <w:rPr>
                <w:rFonts w:ascii="Times New Roman"/>
                <w:sz w:val="21"/>
              </w:rPr>
            </w:pPr>
            <w:r>
              <w:rPr>
                <w:rFonts w:ascii="Times New Roman"/>
                <w:w w:val="100"/>
                <w:sz w:val="21"/>
              </w:rPr>
              <w:t>9</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ind w:left="237" w:right="207"/>
              <w:rPr>
                <w:sz w:val="21"/>
              </w:rPr>
            </w:pPr>
            <w:r>
              <w:rPr>
                <w:sz w:val="21"/>
              </w:rPr>
              <w:t>乙醇</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43"/>
              <w:ind w:right="481"/>
              <w:jc w:val="right"/>
              <w:rPr>
                <w:rFonts w:ascii="Times New Roman"/>
                <w:sz w:val="21"/>
              </w:rPr>
            </w:pPr>
            <w:r>
              <w:rPr>
                <w:rFonts w:ascii="Times New Roman"/>
                <w:sz w:val="21"/>
              </w:rPr>
              <w:t>98%</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43"/>
              <w:ind w:left="536" w:right="505"/>
              <w:rPr>
                <w:rFonts w:ascii="Times New Roman"/>
                <w:sz w:val="21"/>
              </w:rPr>
            </w:pPr>
            <w:r>
              <w:rPr>
                <w:rFonts w:ascii="Times New Roman"/>
                <w:sz w:val="21"/>
              </w:rPr>
              <w:t>7760</w:t>
            </w:r>
          </w:p>
        </w:tc>
        <w:tc>
          <w:tcPr>
            <w:tcW w:w="1904" w:type="dxa"/>
            <w:tcBorders>
              <w:top w:val="single" w:sz="6" w:space="0" w:color="000000"/>
              <w:left w:val="single" w:sz="6" w:space="0" w:color="000000"/>
              <w:bottom w:val="single" w:sz="6" w:space="0" w:color="000000"/>
            </w:tcBorders>
          </w:tcPr>
          <w:p>
            <w:pPr>
              <w:pStyle w:val="TableParagraph"/>
              <w:spacing w:before="43"/>
              <w:ind w:left="493" w:right="455"/>
              <w:rPr>
                <w:rFonts w:ascii="Times New Roman"/>
                <w:sz w:val="21"/>
              </w:rPr>
            </w:pPr>
            <w:r>
              <w:rPr>
                <w:rFonts w:ascii="Times New Roman"/>
                <w:sz w:val="21"/>
              </w:rPr>
              <w:t>69.84</w:t>
            </w:r>
          </w:p>
        </w:tc>
      </w:tr>
      <w:tr>
        <w:trPr>
          <w:trHeight w:val="299" w:hRule="atLeast"/>
        </w:trPr>
        <w:tc>
          <w:tcPr>
            <w:tcW w:w="1092" w:type="dxa"/>
            <w:tcBorders>
              <w:top w:val="single" w:sz="6" w:space="0" w:color="000000"/>
              <w:bottom w:val="single" w:sz="6" w:space="0" w:color="000000"/>
              <w:right w:val="single" w:sz="6" w:space="0" w:color="000000"/>
            </w:tcBorders>
          </w:tcPr>
          <w:p>
            <w:pPr>
              <w:pStyle w:val="TableParagraph"/>
              <w:spacing w:before="24"/>
              <w:ind w:left="311" w:right="293"/>
              <w:rPr>
                <w:rFonts w:ascii="Times New Roman"/>
                <w:sz w:val="21"/>
              </w:rPr>
            </w:pPr>
            <w:r>
              <w:rPr>
                <w:rFonts w:ascii="Times New Roman"/>
                <w:sz w:val="21"/>
              </w:rPr>
              <w:t>10</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37" w:right="207"/>
              <w:rPr>
                <w:sz w:val="21"/>
              </w:rPr>
            </w:pPr>
            <w:r>
              <w:rPr>
                <w:sz w:val="21"/>
              </w:rPr>
              <w:t>丙酮</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463"/>
              <w:jc w:val="right"/>
              <w:rPr>
                <w:sz w:val="21"/>
              </w:rPr>
            </w:pPr>
            <w:r>
              <w:rPr>
                <w:sz w:val="21"/>
              </w:rPr>
              <w:t>工业</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5890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53.01</w:t>
            </w:r>
          </w:p>
        </w:tc>
      </w:tr>
      <w:tr>
        <w:trPr>
          <w:trHeight w:val="313" w:hRule="atLeast"/>
        </w:trPr>
        <w:tc>
          <w:tcPr>
            <w:tcW w:w="1092" w:type="dxa"/>
            <w:tcBorders>
              <w:top w:val="single" w:sz="6" w:space="0" w:color="000000"/>
              <w:bottom w:val="single" w:sz="6" w:space="0" w:color="000000"/>
              <w:right w:val="single" w:sz="6" w:space="0" w:color="000000"/>
            </w:tcBorders>
          </w:tcPr>
          <w:p>
            <w:pPr>
              <w:pStyle w:val="TableParagraph"/>
              <w:spacing w:before="29"/>
              <w:ind w:left="306" w:right="293"/>
              <w:rPr>
                <w:rFonts w:ascii="Times New Roman"/>
                <w:sz w:val="21"/>
              </w:rPr>
            </w:pPr>
            <w:r>
              <w:rPr>
                <w:rFonts w:ascii="Times New Roman"/>
                <w:sz w:val="21"/>
              </w:rPr>
              <w:t>11</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37" w:right="207"/>
              <w:rPr>
                <w:sz w:val="21"/>
              </w:rPr>
            </w:pPr>
            <w:r>
              <w:rPr>
                <w:sz w:val="21"/>
              </w:rPr>
              <w:t>甲醛</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36"/>
              <w:ind w:right="481"/>
              <w:jc w:val="right"/>
              <w:rPr>
                <w:rFonts w:ascii="Times New Roman"/>
                <w:sz w:val="21"/>
              </w:rPr>
            </w:pPr>
            <w:r>
              <w:rPr>
                <w:rFonts w:ascii="Times New Roman"/>
                <w:sz w:val="21"/>
              </w:rPr>
              <w:t>37%</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6"/>
              <w:ind w:left="536" w:right="505"/>
              <w:rPr>
                <w:rFonts w:ascii="Times New Roman"/>
                <w:sz w:val="21"/>
              </w:rPr>
            </w:pPr>
            <w:r>
              <w:rPr>
                <w:rFonts w:ascii="Times New Roman"/>
                <w:sz w:val="21"/>
              </w:rPr>
              <w:t>848</w:t>
            </w:r>
          </w:p>
        </w:tc>
        <w:tc>
          <w:tcPr>
            <w:tcW w:w="1904" w:type="dxa"/>
            <w:tcBorders>
              <w:top w:val="single" w:sz="6" w:space="0" w:color="000000"/>
              <w:left w:val="single" w:sz="6" w:space="0" w:color="000000"/>
              <w:bottom w:val="single" w:sz="6" w:space="0" w:color="000000"/>
            </w:tcBorders>
          </w:tcPr>
          <w:p>
            <w:pPr>
              <w:pStyle w:val="TableParagraph"/>
              <w:spacing w:before="36"/>
              <w:ind w:left="493" w:right="455"/>
              <w:rPr>
                <w:rFonts w:ascii="Times New Roman"/>
                <w:sz w:val="21"/>
              </w:rPr>
            </w:pPr>
            <w:r>
              <w:rPr>
                <w:rFonts w:ascii="Times New Roman"/>
                <w:sz w:val="21"/>
              </w:rPr>
              <w:t>7.632</w:t>
            </w:r>
          </w:p>
        </w:tc>
      </w:tr>
      <w:tr>
        <w:trPr>
          <w:trHeight w:val="265" w:hRule="atLeast"/>
        </w:trPr>
        <w:tc>
          <w:tcPr>
            <w:tcW w:w="1092" w:type="dxa"/>
            <w:tcBorders>
              <w:top w:val="single" w:sz="6" w:space="0" w:color="000000"/>
              <w:bottom w:val="single" w:sz="6" w:space="0" w:color="000000"/>
              <w:right w:val="single" w:sz="6" w:space="0" w:color="000000"/>
            </w:tcBorders>
          </w:tcPr>
          <w:p>
            <w:pPr>
              <w:pStyle w:val="TableParagraph"/>
              <w:spacing w:line="241" w:lineRule="exact" w:before="5"/>
              <w:ind w:left="311" w:right="293"/>
              <w:rPr>
                <w:rFonts w:ascii="Times New Roman"/>
                <w:sz w:val="21"/>
              </w:rPr>
            </w:pPr>
            <w:r>
              <w:rPr>
                <w:rFonts w:ascii="Times New Roman"/>
                <w:sz w:val="21"/>
              </w:rPr>
              <w:t>12</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46" w:lineRule="exact"/>
              <w:ind w:left="237" w:right="207"/>
              <w:rPr>
                <w:sz w:val="21"/>
              </w:rPr>
            </w:pPr>
            <w:r>
              <w:rPr>
                <w:sz w:val="21"/>
              </w:rPr>
              <w:t>苯甲醛</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34"/>
              <w:ind w:right="481"/>
              <w:jc w:val="right"/>
              <w:rPr>
                <w:rFonts w:ascii="Times New Roman"/>
                <w:sz w:val="21"/>
              </w:rPr>
            </w:pPr>
            <w:r>
              <w:rPr>
                <w:rFonts w:ascii="Times New Roman"/>
                <w:sz w:val="21"/>
              </w:rPr>
              <w:t>99%</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before="34"/>
              <w:ind w:left="536" w:right="505"/>
              <w:rPr>
                <w:rFonts w:ascii="Times New Roman"/>
                <w:sz w:val="21"/>
              </w:rPr>
            </w:pPr>
            <w:r>
              <w:rPr>
                <w:rFonts w:ascii="Times New Roman"/>
                <w:sz w:val="21"/>
              </w:rPr>
              <w:t>6440</w:t>
            </w:r>
          </w:p>
        </w:tc>
        <w:tc>
          <w:tcPr>
            <w:tcW w:w="1904" w:type="dxa"/>
            <w:tcBorders>
              <w:top w:val="single" w:sz="6" w:space="0" w:color="000000"/>
              <w:left w:val="single" w:sz="6" w:space="0" w:color="000000"/>
              <w:bottom w:val="single" w:sz="6" w:space="0" w:color="000000"/>
            </w:tcBorders>
          </w:tcPr>
          <w:p>
            <w:pPr>
              <w:pStyle w:val="TableParagraph"/>
              <w:spacing w:line="212" w:lineRule="exact" w:before="34"/>
              <w:ind w:left="493" w:right="455"/>
              <w:rPr>
                <w:rFonts w:ascii="Times New Roman"/>
                <w:sz w:val="21"/>
              </w:rPr>
            </w:pPr>
            <w:r>
              <w:rPr>
                <w:rFonts w:ascii="Times New Roman"/>
                <w:sz w:val="21"/>
              </w:rPr>
              <w:t>57.96</w:t>
            </w:r>
          </w:p>
        </w:tc>
      </w:tr>
      <w:tr>
        <w:trPr>
          <w:trHeight w:val="285" w:hRule="atLeast"/>
        </w:trPr>
        <w:tc>
          <w:tcPr>
            <w:tcW w:w="1092" w:type="dxa"/>
            <w:tcBorders>
              <w:top w:val="single" w:sz="6" w:space="0" w:color="000000"/>
              <w:bottom w:val="single" w:sz="6" w:space="0" w:color="000000"/>
              <w:right w:val="single" w:sz="6" w:space="0" w:color="000000"/>
            </w:tcBorders>
          </w:tcPr>
          <w:p>
            <w:pPr>
              <w:pStyle w:val="TableParagraph"/>
              <w:spacing w:before="15"/>
              <w:ind w:left="311" w:right="293"/>
              <w:rPr>
                <w:rFonts w:ascii="Times New Roman"/>
                <w:sz w:val="21"/>
              </w:rPr>
            </w:pPr>
            <w:r>
              <w:rPr>
                <w:rFonts w:ascii="Times New Roman"/>
                <w:sz w:val="21"/>
              </w:rPr>
              <w:t>13</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237" w:right="207"/>
              <w:rPr>
                <w:sz w:val="21"/>
              </w:rPr>
            </w:pPr>
            <w:r>
              <w:rPr>
                <w:sz w:val="21"/>
              </w:rPr>
              <w:t>乙醇胺</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463"/>
              <w:jc w:val="right"/>
              <w:rPr>
                <w:sz w:val="21"/>
              </w:rPr>
            </w:pPr>
            <w:r>
              <w:rPr>
                <w:sz w:val="21"/>
              </w:rPr>
              <w:t>工业</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4"/>
              <w:ind w:left="536" w:right="505"/>
              <w:rPr>
                <w:rFonts w:ascii="Times New Roman"/>
                <w:sz w:val="21"/>
              </w:rPr>
            </w:pPr>
            <w:r>
              <w:rPr>
                <w:rFonts w:ascii="Times New Roman"/>
                <w:sz w:val="21"/>
              </w:rPr>
              <w:t>3700</w:t>
            </w:r>
          </w:p>
        </w:tc>
        <w:tc>
          <w:tcPr>
            <w:tcW w:w="1904" w:type="dxa"/>
            <w:tcBorders>
              <w:top w:val="single" w:sz="6" w:space="0" w:color="000000"/>
              <w:left w:val="single" w:sz="6" w:space="0" w:color="000000"/>
              <w:bottom w:val="single" w:sz="6" w:space="0" w:color="000000"/>
            </w:tcBorders>
          </w:tcPr>
          <w:p>
            <w:pPr>
              <w:pStyle w:val="TableParagraph"/>
              <w:spacing w:line="231" w:lineRule="exact" w:before="34"/>
              <w:ind w:left="493" w:right="455"/>
              <w:rPr>
                <w:rFonts w:ascii="Times New Roman"/>
                <w:sz w:val="21"/>
              </w:rPr>
            </w:pPr>
            <w:r>
              <w:rPr>
                <w:rFonts w:ascii="Times New Roman"/>
                <w:sz w:val="21"/>
              </w:rPr>
              <w:t>33.3</w:t>
            </w:r>
          </w:p>
        </w:tc>
      </w:tr>
      <w:tr>
        <w:trPr>
          <w:trHeight w:val="301" w:hRule="atLeast"/>
        </w:trPr>
        <w:tc>
          <w:tcPr>
            <w:tcW w:w="1092" w:type="dxa"/>
            <w:tcBorders>
              <w:top w:val="single" w:sz="6" w:space="0" w:color="000000"/>
              <w:bottom w:val="single" w:sz="6" w:space="0" w:color="000000"/>
              <w:right w:val="single" w:sz="6" w:space="0" w:color="000000"/>
            </w:tcBorders>
          </w:tcPr>
          <w:p>
            <w:pPr>
              <w:pStyle w:val="TableParagraph"/>
              <w:spacing w:before="24"/>
              <w:ind w:left="311" w:right="293"/>
              <w:rPr>
                <w:rFonts w:ascii="Times New Roman"/>
                <w:sz w:val="21"/>
              </w:rPr>
            </w:pPr>
            <w:r>
              <w:rPr>
                <w:rFonts w:ascii="Times New Roman"/>
                <w:sz w:val="21"/>
              </w:rPr>
              <w:t>14</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234" w:right="207"/>
              <w:rPr>
                <w:sz w:val="21"/>
              </w:rPr>
            </w:pPr>
            <w:r>
              <w:rPr>
                <w:sz w:val="21"/>
              </w:rPr>
              <w:t>硼氢化钾</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right="463"/>
              <w:jc w:val="right"/>
              <w:rPr>
                <w:sz w:val="21"/>
              </w:rPr>
            </w:pPr>
            <w:r>
              <w:rPr>
                <w:sz w:val="21"/>
              </w:rPr>
              <w:t>工业</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3400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30.6</w:t>
            </w:r>
          </w:p>
        </w:tc>
      </w:tr>
      <w:tr>
        <w:trPr>
          <w:trHeight w:val="278" w:hRule="atLeast"/>
        </w:trPr>
        <w:tc>
          <w:tcPr>
            <w:tcW w:w="1092" w:type="dxa"/>
            <w:tcBorders>
              <w:top w:val="single" w:sz="6" w:space="0" w:color="000000"/>
              <w:bottom w:val="single" w:sz="6" w:space="0" w:color="000000"/>
              <w:right w:val="single" w:sz="6" w:space="0" w:color="000000"/>
            </w:tcBorders>
          </w:tcPr>
          <w:p>
            <w:pPr>
              <w:pStyle w:val="TableParagraph"/>
              <w:spacing w:before="13"/>
              <w:ind w:left="311" w:right="293"/>
              <w:rPr>
                <w:rFonts w:ascii="Times New Roman"/>
                <w:sz w:val="21"/>
              </w:rPr>
            </w:pPr>
            <w:r>
              <w:rPr>
                <w:rFonts w:ascii="Times New Roman"/>
                <w:sz w:val="21"/>
              </w:rPr>
              <w:t>15</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34" w:right="207"/>
              <w:rPr>
                <w:sz w:val="21"/>
              </w:rPr>
            </w:pPr>
            <w:r>
              <w:rPr>
                <w:sz w:val="21"/>
              </w:rPr>
              <w:t>氧化苯乙烯</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463"/>
              <w:jc w:val="right"/>
              <w:rPr>
                <w:sz w:val="21"/>
              </w:rPr>
            </w:pPr>
            <w:r>
              <w:rPr>
                <w:sz w:val="21"/>
              </w:rPr>
              <w:t>工业</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line="224" w:lineRule="exact" w:before="34"/>
              <w:ind w:left="536" w:right="505"/>
              <w:rPr>
                <w:rFonts w:ascii="Times New Roman"/>
                <w:sz w:val="21"/>
              </w:rPr>
            </w:pPr>
            <w:r>
              <w:rPr>
                <w:rFonts w:ascii="Times New Roman"/>
                <w:sz w:val="21"/>
              </w:rPr>
              <w:t>3010</w:t>
            </w:r>
          </w:p>
        </w:tc>
        <w:tc>
          <w:tcPr>
            <w:tcW w:w="1904" w:type="dxa"/>
            <w:tcBorders>
              <w:top w:val="single" w:sz="6" w:space="0" w:color="000000"/>
              <w:left w:val="single" w:sz="6" w:space="0" w:color="000000"/>
              <w:bottom w:val="single" w:sz="6" w:space="0" w:color="000000"/>
            </w:tcBorders>
          </w:tcPr>
          <w:p>
            <w:pPr>
              <w:pStyle w:val="TableParagraph"/>
              <w:spacing w:line="224" w:lineRule="exact" w:before="34"/>
              <w:ind w:left="493" w:right="455"/>
              <w:rPr>
                <w:rFonts w:ascii="Times New Roman"/>
                <w:sz w:val="21"/>
              </w:rPr>
            </w:pPr>
            <w:r>
              <w:rPr>
                <w:rFonts w:ascii="Times New Roman"/>
                <w:sz w:val="21"/>
              </w:rPr>
              <w:t>27.09</w:t>
            </w:r>
          </w:p>
        </w:tc>
      </w:tr>
      <w:tr>
        <w:trPr>
          <w:trHeight w:val="294" w:hRule="atLeast"/>
        </w:trPr>
        <w:tc>
          <w:tcPr>
            <w:tcW w:w="1092" w:type="dxa"/>
            <w:tcBorders>
              <w:top w:val="single" w:sz="6" w:space="0" w:color="000000"/>
              <w:bottom w:val="single" w:sz="6" w:space="0" w:color="000000"/>
              <w:right w:val="single" w:sz="6" w:space="0" w:color="000000"/>
            </w:tcBorders>
          </w:tcPr>
          <w:p>
            <w:pPr>
              <w:pStyle w:val="TableParagraph"/>
              <w:spacing w:before="22"/>
              <w:ind w:left="311" w:right="293"/>
              <w:rPr>
                <w:rFonts w:ascii="Times New Roman"/>
                <w:sz w:val="21"/>
              </w:rPr>
            </w:pPr>
            <w:r>
              <w:rPr>
                <w:rFonts w:ascii="Times New Roman"/>
                <w:sz w:val="21"/>
              </w:rPr>
              <w:t>16</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left="237" w:right="207"/>
              <w:rPr>
                <w:sz w:val="21"/>
              </w:rPr>
            </w:pPr>
            <w:r>
              <w:rPr>
                <w:sz w:val="21"/>
              </w:rPr>
              <w:t>氯苯</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41" w:lineRule="exact" w:before="34"/>
              <w:ind w:right="481"/>
              <w:jc w:val="right"/>
              <w:rPr>
                <w:rFonts w:ascii="Times New Roman"/>
                <w:sz w:val="21"/>
              </w:rPr>
            </w:pPr>
            <w:r>
              <w:rPr>
                <w:rFonts w:ascii="Times New Roman"/>
                <w:sz w:val="21"/>
              </w:rPr>
              <w:t>98%</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line="241" w:lineRule="exact" w:before="34"/>
              <w:ind w:left="536" w:right="505"/>
              <w:rPr>
                <w:rFonts w:ascii="Times New Roman"/>
                <w:sz w:val="21"/>
              </w:rPr>
            </w:pPr>
            <w:r>
              <w:rPr>
                <w:rFonts w:ascii="Times New Roman"/>
                <w:sz w:val="21"/>
              </w:rPr>
              <w:t>2750</w:t>
            </w:r>
          </w:p>
        </w:tc>
        <w:tc>
          <w:tcPr>
            <w:tcW w:w="1904" w:type="dxa"/>
            <w:tcBorders>
              <w:top w:val="single" w:sz="6" w:space="0" w:color="000000"/>
              <w:left w:val="single" w:sz="6" w:space="0" w:color="000000"/>
              <w:bottom w:val="single" w:sz="6" w:space="0" w:color="000000"/>
            </w:tcBorders>
          </w:tcPr>
          <w:p>
            <w:pPr>
              <w:pStyle w:val="TableParagraph"/>
              <w:spacing w:line="241" w:lineRule="exact" w:before="34"/>
              <w:ind w:left="493" w:right="455"/>
              <w:rPr>
                <w:rFonts w:ascii="Times New Roman"/>
                <w:sz w:val="21"/>
              </w:rPr>
            </w:pPr>
            <w:r>
              <w:rPr>
                <w:rFonts w:ascii="Times New Roman"/>
                <w:sz w:val="21"/>
              </w:rPr>
              <w:t>24.75</w:t>
            </w:r>
          </w:p>
        </w:tc>
      </w:tr>
      <w:tr>
        <w:trPr>
          <w:trHeight w:val="287" w:hRule="atLeast"/>
        </w:trPr>
        <w:tc>
          <w:tcPr>
            <w:tcW w:w="1092" w:type="dxa"/>
            <w:tcBorders>
              <w:top w:val="single" w:sz="6" w:space="0" w:color="000000"/>
              <w:bottom w:val="single" w:sz="6" w:space="0" w:color="000000"/>
              <w:right w:val="single" w:sz="6" w:space="0" w:color="000000"/>
            </w:tcBorders>
          </w:tcPr>
          <w:p>
            <w:pPr>
              <w:pStyle w:val="TableParagraph"/>
              <w:spacing w:before="17"/>
              <w:ind w:left="311" w:right="293"/>
              <w:rPr>
                <w:rFonts w:ascii="Times New Roman"/>
                <w:sz w:val="21"/>
              </w:rPr>
            </w:pPr>
            <w:r>
              <w:rPr>
                <w:rFonts w:ascii="Times New Roman"/>
                <w:sz w:val="21"/>
              </w:rPr>
              <w:t>17</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234" w:right="207"/>
              <w:rPr>
                <w:sz w:val="21"/>
              </w:rPr>
            </w:pPr>
            <w:r>
              <w:rPr>
                <w:sz w:val="21"/>
              </w:rPr>
              <w:t>氯化亚砜</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6"/>
              <w:ind w:right="402"/>
              <w:jc w:val="right"/>
              <w:rPr>
                <w:rFonts w:ascii="Times New Roman"/>
                <w:sz w:val="21"/>
              </w:rPr>
            </w:pPr>
            <w:r>
              <w:rPr>
                <w:rFonts w:ascii="Times New Roman"/>
                <w:sz w:val="21"/>
              </w:rPr>
              <w:t>98.5%</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36"/>
              <w:ind w:left="536" w:right="505"/>
              <w:rPr>
                <w:rFonts w:ascii="Times New Roman"/>
                <w:sz w:val="21"/>
              </w:rPr>
            </w:pPr>
            <w:r>
              <w:rPr>
                <w:rFonts w:ascii="Times New Roman"/>
                <w:sz w:val="21"/>
              </w:rPr>
              <w:t>5980</w:t>
            </w:r>
          </w:p>
        </w:tc>
        <w:tc>
          <w:tcPr>
            <w:tcW w:w="1904" w:type="dxa"/>
            <w:tcBorders>
              <w:top w:val="single" w:sz="6" w:space="0" w:color="000000"/>
              <w:left w:val="single" w:sz="6" w:space="0" w:color="000000"/>
              <w:bottom w:val="single" w:sz="6" w:space="0" w:color="000000"/>
            </w:tcBorders>
          </w:tcPr>
          <w:p>
            <w:pPr>
              <w:pStyle w:val="TableParagraph"/>
              <w:spacing w:line="231" w:lineRule="exact" w:before="36"/>
              <w:ind w:left="493" w:right="455"/>
              <w:rPr>
                <w:rFonts w:ascii="Times New Roman"/>
                <w:sz w:val="21"/>
              </w:rPr>
            </w:pPr>
            <w:r>
              <w:rPr>
                <w:rFonts w:ascii="Times New Roman"/>
                <w:sz w:val="21"/>
              </w:rPr>
              <w:t>53.82</w:t>
            </w:r>
          </w:p>
        </w:tc>
      </w:tr>
      <w:tr>
        <w:trPr>
          <w:trHeight w:val="304" w:hRule="atLeast"/>
        </w:trPr>
        <w:tc>
          <w:tcPr>
            <w:tcW w:w="1092" w:type="dxa"/>
            <w:tcBorders>
              <w:top w:val="single" w:sz="6" w:space="0" w:color="000000"/>
              <w:bottom w:val="single" w:sz="6" w:space="0" w:color="000000"/>
              <w:right w:val="single" w:sz="6" w:space="0" w:color="000000"/>
            </w:tcBorders>
          </w:tcPr>
          <w:p>
            <w:pPr>
              <w:pStyle w:val="TableParagraph"/>
              <w:spacing w:before="24"/>
              <w:ind w:left="311" w:right="293"/>
              <w:rPr>
                <w:rFonts w:ascii="Times New Roman"/>
                <w:sz w:val="21"/>
              </w:rPr>
            </w:pPr>
            <w:r>
              <w:rPr>
                <w:rFonts w:ascii="Times New Roman"/>
                <w:sz w:val="21"/>
              </w:rPr>
              <w:t>18</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235" w:right="207"/>
              <w:rPr>
                <w:sz w:val="21"/>
              </w:rPr>
            </w:pPr>
            <w:r>
              <w:rPr>
                <w:sz w:val="21"/>
              </w:rPr>
              <w:t>邻氨基苄醇</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right="463"/>
              <w:jc w:val="right"/>
              <w:rPr>
                <w:sz w:val="21"/>
              </w:rPr>
            </w:pPr>
            <w:r>
              <w:rPr>
                <w:sz w:val="21"/>
              </w:rPr>
              <w:t>工业</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2600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23.4</w:t>
            </w:r>
          </w:p>
        </w:tc>
      </w:tr>
      <w:tr>
        <w:trPr>
          <w:trHeight w:val="294" w:hRule="atLeast"/>
        </w:trPr>
        <w:tc>
          <w:tcPr>
            <w:tcW w:w="1092" w:type="dxa"/>
            <w:tcBorders>
              <w:top w:val="single" w:sz="6" w:space="0" w:color="000000"/>
              <w:bottom w:val="single" w:sz="6" w:space="0" w:color="000000"/>
              <w:right w:val="single" w:sz="6" w:space="0" w:color="000000"/>
            </w:tcBorders>
          </w:tcPr>
          <w:p>
            <w:pPr>
              <w:pStyle w:val="TableParagraph"/>
              <w:spacing w:before="19"/>
              <w:ind w:left="311" w:right="293"/>
              <w:rPr>
                <w:rFonts w:ascii="Times New Roman"/>
                <w:sz w:val="21"/>
              </w:rPr>
            </w:pPr>
            <w:r>
              <w:rPr>
                <w:rFonts w:ascii="Times New Roman"/>
                <w:sz w:val="21"/>
              </w:rPr>
              <w:t>19</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75" w:lineRule="exact"/>
              <w:ind w:left="237" w:right="207"/>
              <w:rPr>
                <w:sz w:val="21"/>
              </w:rPr>
            </w:pPr>
            <w:r>
              <w:rPr>
                <w:sz w:val="21"/>
              </w:rPr>
              <w:t>富马酸</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41" w:lineRule="exact" w:before="34"/>
              <w:ind w:right="481"/>
              <w:jc w:val="right"/>
              <w:rPr>
                <w:rFonts w:ascii="Times New Roman"/>
                <w:sz w:val="21"/>
              </w:rPr>
            </w:pPr>
            <w:r>
              <w:rPr>
                <w:rFonts w:ascii="Times New Roman"/>
                <w:sz w:val="21"/>
              </w:rPr>
              <w:t>99%</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line="241" w:lineRule="exact" w:before="34"/>
              <w:ind w:left="536" w:right="505"/>
              <w:rPr>
                <w:rFonts w:ascii="Times New Roman"/>
                <w:sz w:val="21"/>
              </w:rPr>
            </w:pPr>
            <w:r>
              <w:rPr>
                <w:rFonts w:ascii="Times New Roman"/>
                <w:sz w:val="21"/>
              </w:rPr>
              <w:t>2650</w:t>
            </w:r>
          </w:p>
        </w:tc>
        <w:tc>
          <w:tcPr>
            <w:tcW w:w="1904" w:type="dxa"/>
            <w:tcBorders>
              <w:top w:val="single" w:sz="6" w:space="0" w:color="000000"/>
              <w:left w:val="single" w:sz="6" w:space="0" w:color="000000"/>
              <w:bottom w:val="single" w:sz="6" w:space="0" w:color="000000"/>
            </w:tcBorders>
          </w:tcPr>
          <w:p>
            <w:pPr>
              <w:pStyle w:val="TableParagraph"/>
              <w:spacing w:line="241" w:lineRule="exact" w:before="34"/>
              <w:ind w:left="493" w:right="455"/>
              <w:rPr>
                <w:rFonts w:ascii="Times New Roman"/>
                <w:sz w:val="21"/>
              </w:rPr>
            </w:pPr>
            <w:r>
              <w:rPr>
                <w:rFonts w:ascii="Times New Roman"/>
                <w:sz w:val="21"/>
              </w:rPr>
              <w:t>23.85</w:t>
            </w:r>
          </w:p>
        </w:tc>
      </w:tr>
      <w:tr>
        <w:trPr>
          <w:trHeight w:val="296" w:hRule="atLeast"/>
        </w:trPr>
        <w:tc>
          <w:tcPr>
            <w:tcW w:w="1092" w:type="dxa"/>
            <w:tcBorders>
              <w:top w:val="single" w:sz="6" w:space="0" w:color="000000"/>
              <w:bottom w:val="single" w:sz="6" w:space="0" w:color="000000"/>
              <w:right w:val="single" w:sz="6" w:space="0" w:color="000000"/>
            </w:tcBorders>
          </w:tcPr>
          <w:p>
            <w:pPr>
              <w:pStyle w:val="TableParagraph"/>
              <w:spacing w:before="22"/>
              <w:ind w:left="311" w:right="293"/>
              <w:rPr>
                <w:rFonts w:ascii="Times New Roman"/>
                <w:sz w:val="21"/>
              </w:rPr>
            </w:pPr>
            <w:r>
              <w:rPr>
                <w:rFonts w:ascii="Times New Roman"/>
                <w:sz w:val="21"/>
              </w:rPr>
              <w:t>20</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237" w:right="207"/>
              <w:rPr>
                <w:sz w:val="21"/>
              </w:rPr>
            </w:pPr>
            <w:r>
              <w:rPr>
                <w:sz w:val="21"/>
              </w:rPr>
              <w:t>浓硫酸</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34"/>
              <w:ind w:right="481"/>
              <w:jc w:val="right"/>
              <w:rPr>
                <w:rFonts w:ascii="Times New Roman"/>
                <w:sz w:val="21"/>
              </w:rPr>
            </w:pPr>
            <w:r>
              <w:rPr>
                <w:rFonts w:ascii="Times New Roman"/>
                <w:sz w:val="21"/>
              </w:rPr>
              <w:t>98%</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14640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131.76</w:t>
            </w:r>
          </w:p>
        </w:tc>
      </w:tr>
      <w:tr>
        <w:trPr>
          <w:trHeight w:val="287" w:hRule="atLeast"/>
        </w:trPr>
        <w:tc>
          <w:tcPr>
            <w:tcW w:w="1092" w:type="dxa"/>
            <w:tcBorders>
              <w:top w:val="single" w:sz="6" w:space="0" w:color="000000"/>
              <w:bottom w:val="single" w:sz="6" w:space="0" w:color="000000"/>
              <w:right w:val="single" w:sz="6" w:space="0" w:color="000000"/>
            </w:tcBorders>
          </w:tcPr>
          <w:p>
            <w:pPr>
              <w:pStyle w:val="TableParagraph"/>
              <w:spacing w:before="17"/>
              <w:ind w:left="311" w:right="293"/>
              <w:rPr>
                <w:rFonts w:ascii="Times New Roman"/>
                <w:sz w:val="21"/>
              </w:rPr>
            </w:pPr>
            <w:r>
              <w:rPr>
                <w:rFonts w:ascii="Times New Roman"/>
                <w:sz w:val="21"/>
              </w:rPr>
              <w:t>21</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left="237" w:right="207"/>
              <w:rPr>
                <w:sz w:val="21"/>
              </w:rPr>
            </w:pPr>
            <w:r>
              <w:rPr>
                <w:sz w:val="21"/>
              </w:rPr>
              <w:t>碳酸钠</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line="267" w:lineRule="exact"/>
              <w:ind w:right="463"/>
              <w:jc w:val="right"/>
              <w:rPr>
                <w:sz w:val="21"/>
              </w:rPr>
            </w:pPr>
            <w:r>
              <w:rPr>
                <w:sz w:val="21"/>
              </w:rPr>
              <w:t>工业</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line="233" w:lineRule="exact" w:before="34"/>
              <w:ind w:left="536" w:right="505"/>
              <w:rPr>
                <w:rFonts w:ascii="Times New Roman"/>
                <w:sz w:val="21"/>
              </w:rPr>
            </w:pPr>
            <w:r>
              <w:rPr>
                <w:rFonts w:ascii="Times New Roman"/>
                <w:sz w:val="21"/>
              </w:rPr>
              <w:t>5000</w:t>
            </w:r>
          </w:p>
        </w:tc>
        <w:tc>
          <w:tcPr>
            <w:tcW w:w="1904" w:type="dxa"/>
            <w:tcBorders>
              <w:top w:val="single" w:sz="6" w:space="0" w:color="000000"/>
              <w:left w:val="single" w:sz="6" w:space="0" w:color="000000"/>
              <w:bottom w:val="single" w:sz="6" w:space="0" w:color="000000"/>
            </w:tcBorders>
          </w:tcPr>
          <w:p>
            <w:pPr>
              <w:pStyle w:val="TableParagraph"/>
              <w:spacing w:line="233" w:lineRule="exact" w:before="34"/>
              <w:ind w:left="493" w:right="459"/>
              <w:rPr>
                <w:rFonts w:ascii="Times New Roman"/>
                <w:sz w:val="21"/>
              </w:rPr>
            </w:pPr>
            <w:r>
              <w:rPr>
                <w:rFonts w:ascii="Times New Roman"/>
                <w:sz w:val="21"/>
              </w:rPr>
              <w:t>45</w:t>
            </w:r>
          </w:p>
        </w:tc>
      </w:tr>
      <w:tr>
        <w:trPr>
          <w:trHeight w:val="306" w:hRule="atLeast"/>
        </w:trPr>
        <w:tc>
          <w:tcPr>
            <w:tcW w:w="1092" w:type="dxa"/>
            <w:tcBorders>
              <w:top w:val="single" w:sz="6" w:space="0" w:color="000000"/>
              <w:bottom w:val="single" w:sz="6" w:space="0" w:color="000000"/>
              <w:right w:val="single" w:sz="6" w:space="0" w:color="000000"/>
            </w:tcBorders>
          </w:tcPr>
          <w:p>
            <w:pPr>
              <w:pStyle w:val="TableParagraph"/>
              <w:spacing w:before="27"/>
              <w:ind w:left="311" w:right="293"/>
              <w:rPr>
                <w:rFonts w:ascii="Times New Roman"/>
                <w:sz w:val="21"/>
              </w:rPr>
            </w:pPr>
            <w:r>
              <w:rPr>
                <w:rFonts w:ascii="Times New Roman"/>
                <w:sz w:val="21"/>
              </w:rPr>
              <w:t>22</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87" w:lineRule="exact"/>
              <w:ind w:left="234" w:right="207"/>
              <w:rPr>
                <w:sz w:val="21"/>
              </w:rPr>
            </w:pPr>
            <w:r>
              <w:rPr>
                <w:sz w:val="21"/>
              </w:rPr>
              <w:t>氯甲酸乙酯</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34"/>
              <w:ind w:right="481"/>
              <w:jc w:val="right"/>
              <w:rPr>
                <w:rFonts w:ascii="Times New Roman"/>
                <w:sz w:val="21"/>
              </w:rPr>
            </w:pPr>
            <w:r>
              <w:rPr>
                <w:rFonts w:ascii="Times New Roman"/>
                <w:sz w:val="21"/>
              </w:rPr>
              <w:t>98%</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1600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14.4</w:t>
            </w:r>
          </w:p>
        </w:tc>
      </w:tr>
      <w:tr>
        <w:trPr>
          <w:trHeight w:val="296" w:hRule="atLeast"/>
        </w:trPr>
        <w:tc>
          <w:tcPr>
            <w:tcW w:w="1092" w:type="dxa"/>
            <w:tcBorders>
              <w:top w:val="single" w:sz="6" w:space="0" w:color="000000"/>
              <w:bottom w:val="single" w:sz="6" w:space="0" w:color="000000"/>
              <w:right w:val="single" w:sz="6" w:space="0" w:color="000000"/>
            </w:tcBorders>
          </w:tcPr>
          <w:p>
            <w:pPr>
              <w:pStyle w:val="TableParagraph"/>
              <w:spacing w:before="22"/>
              <w:ind w:left="311" w:right="293"/>
              <w:rPr>
                <w:rFonts w:ascii="Times New Roman"/>
                <w:sz w:val="21"/>
              </w:rPr>
            </w:pPr>
            <w:r>
              <w:rPr>
                <w:rFonts w:ascii="Times New Roman"/>
                <w:sz w:val="21"/>
              </w:rPr>
              <w:t>23</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237" w:right="207"/>
              <w:rPr>
                <w:sz w:val="21"/>
              </w:rPr>
            </w:pPr>
            <w:r>
              <w:rPr>
                <w:sz w:val="21"/>
              </w:rPr>
              <w:t>正丁醇</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34"/>
              <w:ind w:right="481"/>
              <w:jc w:val="right"/>
              <w:rPr>
                <w:rFonts w:ascii="Times New Roman"/>
                <w:sz w:val="21"/>
              </w:rPr>
            </w:pPr>
            <w:r>
              <w:rPr>
                <w:rFonts w:ascii="Times New Roman"/>
                <w:sz w:val="21"/>
              </w:rPr>
              <w:t>99%</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1600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14.4</w:t>
            </w:r>
          </w:p>
        </w:tc>
      </w:tr>
      <w:tr>
        <w:trPr>
          <w:trHeight w:val="299" w:hRule="atLeast"/>
        </w:trPr>
        <w:tc>
          <w:tcPr>
            <w:tcW w:w="1092" w:type="dxa"/>
            <w:tcBorders>
              <w:top w:val="single" w:sz="6" w:space="0" w:color="000000"/>
              <w:bottom w:val="single" w:sz="6" w:space="0" w:color="000000"/>
              <w:right w:val="single" w:sz="6" w:space="0" w:color="000000"/>
            </w:tcBorders>
          </w:tcPr>
          <w:p>
            <w:pPr>
              <w:pStyle w:val="TableParagraph"/>
              <w:spacing w:before="22"/>
              <w:ind w:left="311" w:right="293"/>
              <w:rPr>
                <w:rFonts w:ascii="Times New Roman"/>
                <w:sz w:val="21"/>
              </w:rPr>
            </w:pPr>
            <w:r>
              <w:rPr>
                <w:rFonts w:ascii="Times New Roman"/>
                <w:sz w:val="21"/>
              </w:rPr>
              <w:t>24</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34" w:right="207"/>
              <w:rPr>
                <w:sz w:val="21"/>
              </w:rPr>
            </w:pPr>
            <w:r>
              <w:rPr>
                <w:sz w:val="21"/>
              </w:rPr>
              <w:t>氢氧化钾</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34"/>
              <w:ind w:right="481"/>
              <w:jc w:val="right"/>
              <w:rPr>
                <w:rFonts w:ascii="Times New Roman"/>
                <w:sz w:val="21"/>
              </w:rPr>
            </w:pPr>
            <w:r>
              <w:rPr>
                <w:rFonts w:ascii="Times New Roman"/>
                <w:sz w:val="21"/>
              </w:rPr>
              <w:t>30%</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7600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68.4</w:t>
            </w:r>
          </w:p>
        </w:tc>
      </w:tr>
      <w:tr>
        <w:trPr>
          <w:trHeight w:val="299" w:hRule="atLeast"/>
        </w:trPr>
        <w:tc>
          <w:tcPr>
            <w:tcW w:w="1092" w:type="dxa"/>
            <w:tcBorders>
              <w:top w:val="single" w:sz="6" w:space="0" w:color="000000"/>
              <w:bottom w:val="single" w:sz="6" w:space="0" w:color="000000"/>
              <w:right w:val="single" w:sz="6" w:space="0" w:color="000000"/>
            </w:tcBorders>
          </w:tcPr>
          <w:p>
            <w:pPr>
              <w:pStyle w:val="TableParagraph"/>
              <w:spacing w:before="22"/>
              <w:ind w:left="311" w:right="293"/>
              <w:rPr>
                <w:rFonts w:ascii="Times New Roman"/>
                <w:sz w:val="21"/>
              </w:rPr>
            </w:pPr>
            <w:r>
              <w:rPr>
                <w:rFonts w:ascii="Times New Roman"/>
                <w:sz w:val="21"/>
              </w:rPr>
              <w:t>25</w:t>
            </w:r>
          </w:p>
        </w:tc>
        <w:tc>
          <w:tcPr>
            <w:tcW w:w="1760" w:type="dxa"/>
            <w:tcBorders>
              <w:top w:val="single" w:sz="6" w:space="0" w:color="000000"/>
              <w:left w:val="single" w:sz="6" w:space="0" w:color="000000"/>
              <w:bottom w:val="single" w:sz="6" w:space="0" w:color="000000"/>
              <w:right w:val="single" w:sz="6" w:space="0" w:color="000000"/>
            </w:tcBorders>
          </w:tcPr>
          <w:p>
            <w:pPr>
              <w:pStyle w:val="TableParagraph"/>
              <w:spacing w:line="280" w:lineRule="exact"/>
              <w:ind w:left="237" w:right="207"/>
              <w:rPr>
                <w:sz w:val="21"/>
              </w:rPr>
            </w:pPr>
            <w:r>
              <w:rPr>
                <w:sz w:val="21"/>
              </w:rPr>
              <w:t>甲酸</w:t>
            </w:r>
          </w:p>
        </w:tc>
        <w:tc>
          <w:tcPr>
            <w:tcW w:w="1399" w:type="dxa"/>
            <w:tcBorders>
              <w:top w:val="single" w:sz="6" w:space="0" w:color="000000"/>
              <w:left w:val="single" w:sz="6" w:space="0" w:color="000000"/>
              <w:bottom w:val="single" w:sz="6" w:space="0" w:color="000000"/>
              <w:right w:val="single" w:sz="6" w:space="0" w:color="000000"/>
            </w:tcBorders>
          </w:tcPr>
          <w:p>
            <w:pPr>
              <w:pStyle w:val="TableParagraph"/>
              <w:spacing w:before="34"/>
              <w:ind w:right="481"/>
              <w:jc w:val="right"/>
              <w:rPr>
                <w:rFonts w:ascii="Times New Roman"/>
                <w:sz w:val="21"/>
              </w:rPr>
            </w:pPr>
            <w:r>
              <w:rPr>
                <w:rFonts w:ascii="Times New Roman"/>
                <w:sz w:val="21"/>
              </w:rPr>
              <w:t>90%</w:t>
            </w:r>
          </w:p>
        </w:tc>
        <w:tc>
          <w:tcPr>
            <w:tcW w:w="2374" w:type="dxa"/>
            <w:tcBorders>
              <w:top w:val="single" w:sz="6" w:space="0" w:color="000000"/>
              <w:left w:val="single" w:sz="6" w:space="0" w:color="000000"/>
              <w:bottom w:val="single" w:sz="6" w:space="0" w:color="000000"/>
              <w:right w:val="single" w:sz="6" w:space="0" w:color="000000"/>
            </w:tcBorders>
          </w:tcPr>
          <w:p>
            <w:pPr>
              <w:pStyle w:val="TableParagraph"/>
              <w:spacing w:before="34"/>
              <w:ind w:left="536" w:right="505"/>
              <w:rPr>
                <w:rFonts w:ascii="Times New Roman"/>
                <w:sz w:val="21"/>
              </w:rPr>
            </w:pPr>
            <w:r>
              <w:rPr>
                <w:rFonts w:ascii="Times New Roman"/>
                <w:sz w:val="21"/>
              </w:rPr>
              <w:t>1500</w:t>
            </w:r>
          </w:p>
        </w:tc>
        <w:tc>
          <w:tcPr>
            <w:tcW w:w="1904" w:type="dxa"/>
            <w:tcBorders>
              <w:top w:val="single" w:sz="6" w:space="0" w:color="000000"/>
              <w:left w:val="single" w:sz="6" w:space="0" w:color="000000"/>
              <w:bottom w:val="single" w:sz="6" w:space="0" w:color="000000"/>
            </w:tcBorders>
          </w:tcPr>
          <w:p>
            <w:pPr>
              <w:pStyle w:val="TableParagraph"/>
              <w:spacing w:before="34"/>
              <w:ind w:left="493" w:right="455"/>
              <w:rPr>
                <w:rFonts w:ascii="Times New Roman"/>
                <w:sz w:val="21"/>
              </w:rPr>
            </w:pPr>
            <w:r>
              <w:rPr>
                <w:rFonts w:ascii="Times New Roman"/>
                <w:sz w:val="21"/>
              </w:rPr>
              <w:t>13.5</w:t>
            </w:r>
          </w:p>
        </w:tc>
      </w:tr>
      <w:tr>
        <w:trPr>
          <w:trHeight w:val="287" w:hRule="atLeast"/>
        </w:trPr>
        <w:tc>
          <w:tcPr>
            <w:tcW w:w="1092" w:type="dxa"/>
            <w:tcBorders>
              <w:top w:val="single" w:sz="6" w:space="0" w:color="000000"/>
              <w:right w:val="single" w:sz="6" w:space="0" w:color="000000"/>
            </w:tcBorders>
          </w:tcPr>
          <w:p>
            <w:pPr>
              <w:pStyle w:val="TableParagraph"/>
              <w:spacing w:before="15"/>
              <w:ind w:left="311" w:right="293"/>
              <w:rPr>
                <w:rFonts w:ascii="Times New Roman"/>
                <w:sz w:val="21"/>
              </w:rPr>
            </w:pPr>
            <w:r>
              <w:rPr>
                <w:rFonts w:ascii="Times New Roman"/>
                <w:sz w:val="21"/>
              </w:rPr>
              <w:t>26</w:t>
            </w:r>
          </w:p>
        </w:tc>
        <w:tc>
          <w:tcPr>
            <w:tcW w:w="1760" w:type="dxa"/>
            <w:tcBorders>
              <w:top w:val="single" w:sz="6" w:space="0" w:color="000000"/>
              <w:left w:val="single" w:sz="6" w:space="0" w:color="000000"/>
              <w:right w:val="single" w:sz="6" w:space="0" w:color="000000"/>
            </w:tcBorders>
          </w:tcPr>
          <w:p>
            <w:pPr>
              <w:pStyle w:val="TableParagraph"/>
              <w:spacing w:line="267" w:lineRule="exact"/>
              <w:ind w:left="237" w:right="207"/>
              <w:rPr>
                <w:sz w:val="21"/>
              </w:rPr>
            </w:pPr>
            <w:r>
              <w:rPr>
                <w:sz w:val="21"/>
              </w:rPr>
              <w:t>盐酸乙酸乙酯</w:t>
            </w:r>
          </w:p>
        </w:tc>
        <w:tc>
          <w:tcPr>
            <w:tcW w:w="1399" w:type="dxa"/>
            <w:tcBorders>
              <w:top w:val="single" w:sz="6" w:space="0" w:color="000000"/>
              <w:left w:val="single" w:sz="6" w:space="0" w:color="000000"/>
              <w:right w:val="single" w:sz="6" w:space="0" w:color="000000"/>
            </w:tcBorders>
          </w:tcPr>
          <w:p>
            <w:pPr>
              <w:pStyle w:val="TableParagraph"/>
              <w:spacing w:line="267" w:lineRule="exact"/>
              <w:ind w:right="463"/>
              <w:jc w:val="right"/>
              <w:rPr>
                <w:sz w:val="21"/>
              </w:rPr>
            </w:pPr>
            <w:r>
              <w:rPr>
                <w:sz w:val="21"/>
              </w:rPr>
              <w:t>工业</w:t>
            </w:r>
          </w:p>
        </w:tc>
        <w:tc>
          <w:tcPr>
            <w:tcW w:w="2374" w:type="dxa"/>
            <w:tcBorders>
              <w:top w:val="single" w:sz="6" w:space="0" w:color="000000"/>
              <w:left w:val="single" w:sz="6" w:space="0" w:color="000000"/>
              <w:right w:val="single" w:sz="6" w:space="0" w:color="000000"/>
            </w:tcBorders>
          </w:tcPr>
          <w:p>
            <w:pPr>
              <w:pStyle w:val="TableParagraph"/>
              <w:spacing w:line="233" w:lineRule="exact" w:before="34"/>
              <w:ind w:left="536" w:right="505"/>
              <w:rPr>
                <w:rFonts w:ascii="Times New Roman"/>
                <w:sz w:val="21"/>
              </w:rPr>
            </w:pPr>
            <w:r>
              <w:rPr>
                <w:rFonts w:ascii="Times New Roman"/>
                <w:sz w:val="21"/>
              </w:rPr>
              <w:t>1280</w:t>
            </w:r>
          </w:p>
        </w:tc>
        <w:tc>
          <w:tcPr>
            <w:tcW w:w="1904" w:type="dxa"/>
            <w:tcBorders>
              <w:top w:val="single" w:sz="6" w:space="0" w:color="000000"/>
              <w:left w:val="single" w:sz="6" w:space="0" w:color="000000"/>
            </w:tcBorders>
          </w:tcPr>
          <w:p>
            <w:pPr>
              <w:pStyle w:val="TableParagraph"/>
              <w:spacing w:line="233" w:lineRule="exact" w:before="34"/>
              <w:ind w:left="493" w:right="457"/>
              <w:rPr>
                <w:rFonts w:ascii="Times New Roman"/>
                <w:sz w:val="21"/>
              </w:rPr>
            </w:pPr>
            <w:r>
              <w:rPr>
                <w:rFonts w:ascii="Times New Roman"/>
                <w:sz w:val="21"/>
              </w:rPr>
              <w:t>11.52</w:t>
            </w:r>
          </w:p>
        </w:tc>
      </w:tr>
    </w:tbl>
    <w:p>
      <w:pPr>
        <w:spacing w:after="0" w:line="233" w:lineRule="exact"/>
        <w:rPr>
          <w:rFonts w:ascii="Times New Roman"/>
          <w:sz w:val="21"/>
        </w:rPr>
        <w:sectPr>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51"/>
        <w:gridCol w:w="2374"/>
        <w:gridCol w:w="1904"/>
      </w:tblGrid>
      <w:tr>
        <w:trPr>
          <w:trHeight w:val="299" w:hRule="atLeast"/>
        </w:trPr>
        <w:tc>
          <w:tcPr>
            <w:tcW w:w="4251" w:type="dxa"/>
            <w:tcBorders>
              <w:right w:val="single" w:sz="6" w:space="0" w:color="000000"/>
            </w:tcBorders>
          </w:tcPr>
          <w:p>
            <w:pPr>
              <w:pStyle w:val="TableParagraph"/>
              <w:spacing w:line="279" w:lineRule="exact"/>
              <w:ind w:left="1896" w:right="1872"/>
              <w:rPr>
                <w:sz w:val="21"/>
              </w:rPr>
            </w:pPr>
            <w:r>
              <w:rPr>
                <w:sz w:val="21"/>
              </w:rPr>
              <w:t>合计</w:t>
            </w:r>
          </w:p>
        </w:tc>
        <w:tc>
          <w:tcPr>
            <w:tcW w:w="2374" w:type="dxa"/>
            <w:tcBorders>
              <w:left w:val="single" w:sz="6" w:space="0" w:color="000000"/>
              <w:right w:val="single" w:sz="6" w:space="0" w:color="000000"/>
            </w:tcBorders>
          </w:tcPr>
          <w:p>
            <w:pPr>
              <w:pStyle w:val="TableParagraph"/>
              <w:spacing w:before="36"/>
              <w:ind w:left="536" w:right="505"/>
              <w:rPr>
                <w:rFonts w:ascii="Times New Roman"/>
                <w:sz w:val="21"/>
              </w:rPr>
            </w:pPr>
            <w:r>
              <w:rPr>
                <w:rFonts w:ascii="Times New Roman"/>
                <w:sz w:val="21"/>
              </w:rPr>
              <w:t>262978</w:t>
            </w:r>
          </w:p>
        </w:tc>
        <w:tc>
          <w:tcPr>
            <w:tcW w:w="1904" w:type="dxa"/>
            <w:tcBorders>
              <w:left w:val="single" w:sz="6" w:space="0" w:color="000000"/>
            </w:tcBorders>
          </w:tcPr>
          <w:p>
            <w:pPr>
              <w:pStyle w:val="TableParagraph"/>
              <w:spacing w:before="36"/>
              <w:ind w:left="564"/>
              <w:jc w:val="left"/>
              <w:rPr>
                <w:rFonts w:ascii="Times New Roman"/>
                <w:sz w:val="21"/>
              </w:rPr>
            </w:pPr>
            <w:r>
              <w:rPr>
                <w:rFonts w:ascii="Times New Roman"/>
                <w:sz w:val="21"/>
              </w:rPr>
              <w:t>2366.802</w:t>
            </w:r>
          </w:p>
        </w:tc>
      </w:tr>
    </w:tbl>
    <w:p>
      <w:pPr>
        <w:pStyle w:val="BodyText"/>
        <w:spacing w:before="20"/>
        <w:rPr>
          <w:sz w:val="6"/>
        </w:rPr>
      </w:pPr>
    </w:p>
    <w:p>
      <w:pPr>
        <w:pStyle w:val="Heading3"/>
        <w:numPr>
          <w:ilvl w:val="2"/>
          <w:numId w:val="11"/>
        </w:numPr>
        <w:tabs>
          <w:tab w:pos="1418" w:val="left" w:leader="none"/>
        </w:tabs>
        <w:spacing w:line="585" w:lineRule="exact" w:before="0" w:after="0"/>
        <w:ind w:left="1417" w:right="0" w:hanging="799"/>
        <w:jc w:val="left"/>
      </w:pPr>
      <w:r>
        <w:rPr/>
        <w:t>主要设备</w:t>
      </w:r>
    </w:p>
    <w:p>
      <w:pPr>
        <w:pStyle w:val="BodyText"/>
        <w:spacing w:before="89"/>
        <w:ind w:left="1098"/>
      </w:pPr>
      <w:r>
        <w:rPr/>
        <w:t>原环评主要设备见表 </w:t>
      </w:r>
      <w:r>
        <w:rPr>
          <w:rFonts w:ascii="Times New Roman" w:eastAsia="Times New Roman"/>
        </w:rPr>
        <w:t>3.4-14~</w:t>
      </w:r>
      <w:r>
        <w:rPr/>
        <w:t>表 </w:t>
      </w:r>
      <w:r>
        <w:rPr>
          <w:rFonts w:ascii="Times New Roman" w:eastAsia="Times New Roman"/>
        </w:rPr>
        <w:t>3.4-20</w:t>
      </w:r>
      <w:r>
        <w:rPr/>
        <w:t>。</w:t>
      </w:r>
    </w:p>
    <w:p>
      <w:pPr>
        <w:tabs>
          <w:tab w:pos="4228" w:val="left" w:leader="none"/>
        </w:tabs>
        <w:spacing w:before="229" w:after="24"/>
        <w:ind w:left="3210" w:right="0" w:firstLine="0"/>
        <w:jc w:val="left"/>
        <w:rPr>
          <w:sz w:val="21"/>
        </w:rPr>
      </w:pPr>
      <w:r>
        <w:rPr>
          <w:sz w:val="21"/>
        </w:rPr>
        <w:t>表</w:t>
      </w:r>
      <w:r>
        <w:rPr>
          <w:spacing w:val="8"/>
          <w:sz w:val="21"/>
        </w:rPr>
        <w:t> </w:t>
      </w:r>
      <w:r>
        <w:rPr>
          <w:rFonts w:ascii="Times New Roman" w:eastAsia="Times New Roman"/>
          <w:b/>
          <w:sz w:val="21"/>
        </w:rPr>
        <w:t>3.4-14</w:t>
        <w:tab/>
      </w:r>
      <w:r>
        <w:rPr>
          <w:sz w:val="21"/>
        </w:rPr>
        <w:t>原料车间一</w:t>
      </w:r>
      <w:r>
        <w:rPr>
          <w:spacing w:val="-3"/>
          <w:sz w:val="21"/>
        </w:rPr>
        <w:t>设</w:t>
      </w:r>
      <w:r>
        <w:rPr>
          <w:sz w:val="21"/>
        </w:rPr>
        <w:t>备一览表</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91"/>
        <w:gridCol w:w="2256"/>
        <w:gridCol w:w="2707"/>
        <w:gridCol w:w="862"/>
        <w:gridCol w:w="859"/>
        <w:gridCol w:w="852"/>
      </w:tblGrid>
      <w:tr>
        <w:trPr>
          <w:trHeight w:val="339" w:hRule="atLeast"/>
        </w:trPr>
        <w:tc>
          <w:tcPr>
            <w:tcW w:w="991" w:type="dxa"/>
            <w:tcBorders>
              <w:bottom w:val="single" w:sz="6" w:space="0" w:color="000000"/>
              <w:right w:val="single" w:sz="6" w:space="0" w:color="000000"/>
            </w:tcBorders>
          </w:tcPr>
          <w:p>
            <w:pPr>
              <w:pStyle w:val="TableParagraph"/>
              <w:spacing w:line="320" w:lineRule="exact"/>
              <w:ind w:left="282"/>
              <w:jc w:val="left"/>
              <w:rPr>
                <w:sz w:val="21"/>
              </w:rPr>
            </w:pPr>
            <w:r>
              <w:rPr>
                <w:sz w:val="21"/>
              </w:rPr>
              <w:t>项目</w:t>
            </w:r>
          </w:p>
        </w:tc>
        <w:tc>
          <w:tcPr>
            <w:tcW w:w="2256" w:type="dxa"/>
            <w:tcBorders>
              <w:left w:val="single" w:sz="6" w:space="0" w:color="000000"/>
              <w:bottom w:val="single" w:sz="6" w:space="0" w:color="000000"/>
              <w:right w:val="single" w:sz="6" w:space="0" w:color="000000"/>
            </w:tcBorders>
          </w:tcPr>
          <w:p>
            <w:pPr>
              <w:pStyle w:val="TableParagraph"/>
              <w:tabs>
                <w:tab w:pos="447" w:val="left" w:leader="none"/>
              </w:tabs>
              <w:spacing w:line="320" w:lineRule="exact"/>
              <w:ind w:left="24"/>
              <w:rPr>
                <w:sz w:val="21"/>
              </w:rPr>
            </w:pPr>
            <w:r>
              <w:rPr>
                <w:sz w:val="21"/>
              </w:rPr>
              <w:t>名</w:t>
              <w:tab/>
              <w:t>称</w:t>
            </w:r>
          </w:p>
        </w:tc>
        <w:tc>
          <w:tcPr>
            <w:tcW w:w="2707" w:type="dxa"/>
            <w:tcBorders>
              <w:left w:val="single" w:sz="6" w:space="0" w:color="000000"/>
              <w:bottom w:val="single" w:sz="6" w:space="0" w:color="000000"/>
              <w:right w:val="single" w:sz="6" w:space="0" w:color="000000"/>
            </w:tcBorders>
          </w:tcPr>
          <w:p>
            <w:pPr>
              <w:pStyle w:val="TableParagraph"/>
              <w:spacing w:line="320" w:lineRule="exact"/>
              <w:ind w:left="33"/>
              <w:rPr>
                <w:sz w:val="21"/>
              </w:rPr>
            </w:pPr>
            <w:r>
              <w:rPr>
                <w:sz w:val="21"/>
              </w:rPr>
              <w:t>材质 规格</w:t>
            </w:r>
          </w:p>
        </w:tc>
        <w:tc>
          <w:tcPr>
            <w:tcW w:w="862" w:type="dxa"/>
            <w:tcBorders>
              <w:left w:val="single" w:sz="6" w:space="0" w:color="000000"/>
              <w:bottom w:val="single" w:sz="6" w:space="0" w:color="000000"/>
              <w:right w:val="single" w:sz="6" w:space="0" w:color="000000"/>
            </w:tcBorders>
          </w:tcPr>
          <w:p>
            <w:pPr>
              <w:pStyle w:val="TableParagraph"/>
              <w:spacing w:line="320" w:lineRule="exact"/>
              <w:ind w:left="207" w:right="179"/>
              <w:rPr>
                <w:sz w:val="21"/>
              </w:rPr>
            </w:pPr>
            <w:r>
              <w:rPr>
                <w:sz w:val="21"/>
              </w:rPr>
              <w:t>数量</w:t>
            </w:r>
          </w:p>
        </w:tc>
        <w:tc>
          <w:tcPr>
            <w:tcW w:w="859" w:type="dxa"/>
            <w:tcBorders>
              <w:left w:val="single" w:sz="6" w:space="0" w:color="000000"/>
              <w:bottom w:val="single" w:sz="6" w:space="0" w:color="000000"/>
              <w:right w:val="single" w:sz="6" w:space="0" w:color="000000"/>
            </w:tcBorders>
          </w:tcPr>
          <w:p>
            <w:pPr>
              <w:pStyle w:val="TableParagraph"/>
              <w:spacing w:line="320" w:lineRule="exact"/>
              <w:ind w:left="205" w:right="178"/>
              <w:rPr>
                <w:sz w:val="21"/>
              </w:rPr>
            </w:pPr>
            <w:r>
              <w:rPr>
                <w:sz w:val="21"/>
              </w:rPr>
              <w:t>单位</w:t>
            </w:r>
          </w:p>
        </w:tc>
        <w:tc>
          <w:tcPr>
            <w:tcW w:w="852" w:type="dxa"/>
            <w:tcBorders>
              <w:left w:val="single" w:sz="6" w:space="0" w:color="000000"/>
              <w:bottom w:val="single" w:sz="6" w:space="0" w:color="000000"/>
            </w:tcBorders>
          </w:tcPr>
          <w:p>
            <w:pPr>
              <w:pStyle w:val="TableParagraph"/>
              <w:spacing w:line="320" w:lineRule="exact"/>
              <w:ind w:left="224"/>
              <w:jc w:val="left"/>
              <w:rPr>
                <w:sz w:val="21"/>
              </w:rPr>
            </w:pPr>
            <w:r>
              <w:rPr>
                <w:sz w:val="21"/>
              </w:rPr>
              <w:t>备注</w:t>
            </w:r>
          </w:p>
        </w:tc>
      </w:tr>
      <w:tr>
        <w:trPr>
          <w:trHeight w:val="340" w:hRule="atLeast"/>
        </w:trPr>
        <w:tc>
          <w:tcPr>
            <w:tcW w:w="991"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1"/>
              <w:jc w:val="left"/>
              <w:rPr>
                <w:sz w:val="27"/>
              </w:rPr>
            </w:pPr>
          </w:p>
          <w:p>
            <w:pPr>
              <w:pStyle w:val="TableParagraph"/>
              <w:spacing w:line="146" w:lineRule="auto" w:before="1"/>
              <w:ind w:left="388" w:right="367"/>
              <w:jc w:val="both"/>
              <w:rPr>
                <w:sz w:val="21"/>
              </w:rPr>
            </w:pPr>
            <w:r>
              <w:rPr>
                <w:sz w:val="21"/>
              </w:rPr>
              <w:t>丙戊酸钠</w:t>
            </w: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不锈钢反应釜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4"/>
              <w:rPr>
                <w:sz w:val="21"/>
              </w:rPr>
            </w:pPr>
            <w:r>
              <w:rPr>
                <w:sz w:val="21"/>
              </w:rPr>
              <w:t>电加热反应釜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不锈钢反应釜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搪玻璃反应釜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搪玻璃</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7"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4"/>
              <w:rPr>
                <w:sz w:val="21"/>
              </w:rPr>
            </w:pPr>
            <w:r>
              <w:rPr>
                <w:sz w:val="21"/>
              </w:rPr>
              <w:t>电加热反应釜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不锈钢反应釜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
              <w:rPr>
                <w:sz w:val="21"/>
              </w:rPr>
            </w:pPr>
            <w:r>
              <w:rPr>
                <w:sz w:val="21"/>
              </w:rPr>
              <w:t>喷雾干燥器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冷凝器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876" w:val="left" w:leader="none"/>
              </w:tabs>
              <w:spacing w:line="320" w:lineRule="exact"/>
              <w:ind w:left="33"/>
              <w:rPr>
                <w:sz w:val="21"/>
              </w:rPr>
            </w:pPr>
            <w:r>
              <w:rPr>
                <w:sz w:val="21"/>
              </w:rPr>
              <w:t>不锈钢</w:t>
              <w:tab/>
            </w:r>
            <w:r>
              <w:rPr>
                <w:spacing w:val="-3"/>
                <w:sz w:val="21"/>
              </w:rPr>
              <w:t>二</w:t>
            </w:r>
            <w:r>
              <w:rPr>
                <w:sz w:val="21"/>
              </w:rPr>
              <w:t>级</w:t>
            </w:r>
            <w:r>
              <w:rPr>
                <w:spacing w:val="-3"/>
                <w:sz w:val="21"/>
              </w:rPr>
              <w:t>冷</w:t>
            </w:r>
            <w:r>
              <w:rPr>
                <w:sz w:val="21"/>
              </w:rPr>
              <w:t>凝</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4</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冷凝器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662" w:val="left" w:leader="none"/>
              </w:tabs>
              <w:spacing w:line="320" w:lineRule="exact"/>
              <w:ind w:left="30"/>
              <w:rPr>
                <w:sz w:val="21"/>
              </w:rPr>
            </w:pPr>
            <w:r>
              <w:rPr>
                <w:sz w:val="21"/>
              </w:rPr>
              <w:t>石墨</w:t>
              <w:tab/>
              <w:t>二</w:t>
            </w:r>
            <w:r>
              <w:rPr>
                <w:spacing w:val="-3"/>
                <w:sz w:val="21"/>
              </w:rPr>
              <w:t>级</w:t>
            </w:r>
            <w:r>
              <w:rPr>
                <w:sz w:val="21"/>
              </w:rPr>
              <w:t>冷凝</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接收罐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
              <w:rPr>
                <w:sz w:val="21"/>
              </w:rPr>
            </w:pPr>
            <w:r>
              <w:rPr>
                <w:sz w:val="21"/>
              </w:rPr>
              <w:t>精蒸馏塔</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873" w:val="left" w:leader="none"/>
              </w:tabs>
              <w:spacing w:line="320" w:lineRule="exact"/>
              <w:ind w:left="30"/>
              <w:rPr>
                <w:sz w:val="21"/>
              </w:rPr>
            </w:pPr>
            <w:r>
              <w:rPr>
                <w:sz w:val="21"/>
              </w:rPr>
              <w:t>不锈钢</w:t>
              <w:tab/>
            </w:r>
            <w:r>
              <w:rPr>
                <w:spacing w:val="-3"/>
                <w:sz w:val="21"/>
              </w:rPr>
              <w:t>连</w:t>
            </w:r>
            <w:r>
              <w:rPr>
                <w:sz w:val="21"/>
              </w:rPr>
              <w:t>续式</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4"/>
              <w:rPr>
                <w:sz w:val="21"/>
              </w:rPr>
            </w:pPr>
            <w:r>
              <w:rPr>
                <w:sz w:val="21"/>
              </w:rPr>
              <w:t>高位槽</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4"/>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高位槽</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高位槽</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玻璃</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接收罐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8</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接收罐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before="41"/>
              <w:ind w:left="33"/>
              <w:rPr>
                <w:rFonts w:ascii="Times New Roman"/>
                <w:sz w:val="21"/>
              </w:rPr>
            </w:pPr>
            <w:r>
              <w:rPr>
                <w:rFonts w:ascii="Times New Roman"/>
                <w:sz w:val="21"/>
              </w:rPr>
              <w:t>PE</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7"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4"/>
              <w:rPr>
                <w:sz w:val="21"/>
              </w:rPr>
            </w:pPr>
            <w:r>
              <w:rPr>
                <w:sz w:val="21"/>
              </w:rPr>
              <w:t>接收罐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储罐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
              <w:rPr>
                <w:sz w:val="21"/>
              </w:rPr>
            </w:pPr>
            <w:r>
              <w:rPr>
                <w:sz w:val="21"/>
              </w:rPr>
              <w:t>除菌过滤器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871" w:val="left" w:leader="none"/>
              </w:tabs>
              <w:spacing w:line="320" w:lineRule="exact"/>
              <w:ind w:left="28"/>
              <w:rPr>
                <w:sz w:val="21"/>
              </w:rPr>
            </w:pPr>
            <w:r>
              <w:rPr>
                <w:sz w:val="21"/>
              </w:rPr>
              <w:t>不锈钢</w:t>
              <w:tab/>
            </w:r>
            <w:r>
              <w:rPr>
                <w:spacing w:val="-3"/>
                <w:sz w:val="21"/>
              </w:rPr>
              <w:t>三芯</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料泵</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873" w:val="left" w:leader="none"/>
              </w:tabs>
              <w:spacing w:line="320" w:lineRule="exact"/>
              <w:ind w:left="30"/>
              <w:rPr>
                <w:sz w:val="21"/>
              </w:rPr>
            </w:pPr>
            <w:r>
              <w:rPr>
                <w:sz w:val="21"/>
              </w:rPr>
              <w:t>不锈钢</w:t>
              <w:tab/>
            </w:r>
            <w:r>
              <w:rPr>
                <w:spacing w:val="-3"/>
                <w:sz w:val="21"/>
              </w:rPr>
              <w:t>卫</w:t>
            </w:r>
            <w:r>
              <w:rPr>
                <w:sz w:val="21"/>
              </w:rPr>
              <w:t>生级</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7</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6"/>
              <w:rPr>
                <w:sz w:val="21"/>
              </w:rPr>
            </w:pPr>
            <w:r>
              <w:rPr>
                <w:sz w:val="21"/>
              </w:rPr>
              <w:t>三维混合机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4"/>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电子称</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真空泵</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2" w:hRule="atLeast"/>
        </w:trPr>
        <w:tc>
          <w:tcPr>
            <w:tcW w:w="991" w:type="dxa"/>
            <w:vMerge w:val="restart"/>
            <w:tcBorders>
              <w:top w:val="single" w:sz="6" w:space="0" w:color="000000"/>
              <w:right w:val="single" w:sz="6" w:space="0" w:color="000000"/>
            </w:tcBorders>
          </w:tcPr>
          <w:p>
            <w:pPr>
              <w:pStyle w:val="TableParagraph"/>
              <w:jc w:val="left"/>
              <w:rPr>
                <w:sz w:val="20"/>
              </w:rPr>
            </w:pPr>
          </w:p>
          <w:p>
            <w:pPr>
              <w:pStyle w:val="TableParagraph"/>
              <w:spacing w:before="20"/>
              <w:jc w:val="left"/>
              <w:rPr>
                <w:sz w:val="21"/>
              </w:rPr>
            </w:pPr>
          </w:p>
          <w:p>
            <w:pPr>
              <w:pStyle w:val="TableParagraph"/>
              <w:spacing w:line="146" w:lineRule="auto" w:before="1"/>
              <w:ind w:left="388" w:right="367"/>
              <w:jc w:val="both"/>
              <w:rPr>
                <w:sz w:val="21"/>
              </w:rPr>
            </w:pPr>
            <w:r>
              <w:rPr>
                <w:sz w:val="21"/>
              </w:rPr>
              <w:t>奥沙普秦</w:t>
            </w: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4"/>
              <w:rPr>
                <w:sz w:val="21"/>
              </w:rPr>
            </w:pPr>
            <w:r>
              <w:rPr>
                <w:sz w:val="21"/>
              </w:rPr>
              <w:t>不锈钢反应釜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5</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冷凝器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876" w:val="left" w:leader="none"/>
              </w:tabs>
              <w:spacing w:line="305" w:lineRule="exact"/>
              <w:ind w:left="33"/>
              <w:rPr>
                <w:sz w:val="21"/>
              </w:rPr>
            </w:pPr>
            <w:r>
              <w:rPr>
                <w:sz w:val="21"/>
              </w:rPr>
              <w:t>不锈钢</w:t>
              <w:tab/>
            </w:r>
            <w:r>
              <w:rPr>
                <w:spacing w:val="-3"/>
                <w:sz w:val="21"/>
              </w:rPr>
              <w:t>两</w:t>
            </w:r>
            <w:r>
              <w:rPr>
                <w:sz w:val="21"/>
              </w:rPr>
              <w:t>级</w:t>
            </w:r>
            <w:r>
              <w:rPr>
                <w:spacing w:val="-3"/>
                <w:sz w:val="21"/>
              </w:rPr>
              <w:t>冷</w:t>
            </w:r>
            <w:r>
              <w:rPr>
                <w:sz w:val="21"/>
              </w:rPr>
              <w:t>凝</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3</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冷凝器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876" w:val="left" w:leader="none"/>
              </w:tabs>
              <w:spacing w:line="305" w:lineRule="exact"/>
              <w:ind w:left="33"/>
              <w:rPr>
                <w:sz w:val="21"/>
              </w:rPr>
            </w:pPr>
            <w:r>
              <w:rPr>
                <w:sz w:val="21"/>
              </w:rPr>
              <w:t>不锈钢</w:t>
              <w:tab/>
            </w:r>
            <w:r>
              <w:rPr>
                <w:spacing w:val="-3"/>
                <w:sz w:val="21"/>
              </w:rPr>
              <w:t>两</w:t>
            </w:r>
            <w:r>
              <w:rPr>
                <w:sz w:val="21"/>
              </w:rPr>
              <w:t>级</w:t>
            </w:r>
            <w:r>
              <w:rPr>
                <w:spacing w:val="-3"/>
                <w:sz w:val="21"/>
              </w:rPr>
              <w:t>冷</w:t>
            </w:r>
            <w:r>
              <w:rPr>
                <w:sz w:val="21"/>
              </w:rPr>
              <w:t>凝</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接收罐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接收罐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2"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4"/>
              <w:rPr>
                <w:sz w:val="21"/>
              </w:rPr>
            </w:pPr>
            <w:r>
              <w:rPr>
                <w:sz w:val="21"/>
              </w:rPr>
              <w:t>不锈钢蒸馏罐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4"/>
              <w:rPr>
                <w:sz w:val="21"/>
              </w:rPr>
            </w:pPr>
            <w:r>
              <w:rPr>
                <w:sz w:val="21"/>
              </w:rPr>
              <w:t>压滤机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4"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right w:val="single" w:sz="6" w:space="0" w:color="000000"/>
            </w:tcBorders>
          </w:tcPr>
          <w:p>
            <w:pPr>
              <w:pStyle w:val="TableParagraph"/>
              <w:spacing w:line="315" w:lineRule="exact"/>
              <w:ind w:left="25"/>
              <w:rPr>
                <w:sz w:val="21"/>
              </w:rPr>
            </w:pPr>
            <w:r>
              <w:rPr>
                <w:sz w:val="21"/>
              </w:rPr>
              <w:t>料泵</w:t>
            </w:r>
          </w:p>
        </w:tc>
        <w:tc>
          <w:tcPr>
            <w:tcW w:w="2707" w:type="dxa"/>
            <w:tcBorders>
              <w:top w:val="single" w:sz="6" w:space="0" w:color="000000"/>
              <w:left w:val="single" w:sz="6" w:space="0" w:color="000000"/>
              <w:right w:val="single" w:sz="6" w:space="0" w:color="000000"/>
            </w:tcBorders>
          </w:tcPr>
          <w:p>
            <w:pPr>
              <w:pStyle w:val="TableParagraph"/>
              <w:tabs>
                <w:tab w:pos="873" w:val="left" w:leader="none"/>
              </w:tabs>
              <w:spacing w:line="315" w:lineRule="exact"/>
              <w:ind w:left="30"/>
              <w:rPr>
                <w:sz w:val="21"/>
              </w:rPr>
            </w:pPr>
            <w:r>
              <w:rPr>
                <w:sz w:val="21"/>
              </w:rPr>
              <w:t>不锈钢</w:t>
              <w:tab/>
            </w:r>
            <w:r>
              <w:rPr>
                <w:spacing w:val="-3"/>
                <w:sz w:val="21"/>
              </w:rPr>
              <w:t>卫</w:t>
            </w:r>
            <w:r>
              <w:rPr>
                <w:sz w:val="21"/>
              </w:rPr>
              <w:t>生级</w:t>
            </w:r>
          </w:p>
        </w:tc>
        <w:tc>
          <w:tcPr>
            <w:tcW w:w="862" w:type="dxa"/>
            <w:tcBorders>
              <w:top w:val="single" w:sz="6" w:space="0" w:color="000000"/>
              <w:left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2</w:t>
            </w:r>
          </w:p>
        </w:tc>
        <w:tc>
          <w:tcPr>
            <w:tcW w:w="859" w:type="dxa"/>
            <w:tcBorders>
              <w:top w:val="single" w:sz="6" w:space="0" w:color="000000"/>
              <w:left w:val="single" w:sz="6" w:space="0" w:color="000000"/>
              <w:right w:val="single" w:sz="6" w:space="0" w:color="000000"/>
            </w:tcBorders>
          </w:tcPr>
          <w:p>
            <w:pPr>
              <w:pStyle w:val="TableParagraph"/>
              <w:spacing w:line="315" w:lineRule="exact"/>
              <w:ind w:left="27"/>
              <w:rPr>
                <w:sz w:val="21"/>
              </w:rPr>
            </w:pPr>
            <w:r>
              <w:rPr>
                <w:w w:val="100"/>
                <w:sz w:val="21"/>
              </w:rPr>
              <w:t>台</w:t>
            </w:r>
          </w:p>
        </w:tc>
        <w:tc>
          <w:tcPr>
            <w:tcW w:w="852" w:type="dxa"/>
            <w:tcBorders>
              <w:top w:val="single" w:sz="6" w:space="0" w:color="000000"/>
              <w:left w:val="single" w:sz="6" w:space="0" w:color="000000"/>
            </w:tcBorders>
          </w:tcPr>
          <w:p>
            <w:pPr>
              <w:pStyle w:val="TableParagraph"/>
              <w:jc w:val="left"/>
              <w:rPr>
                <w:rFonts w:ascii="Times New Roman"/>
                <w:sz w:val="20"/>
              </w:rPr>
            </w:pPr>
          </w:p>
        </w:tc>
      </w:tr>
    </w:tbl>
    <w:p>
      <w:pPr>
        <w:spacing w:after="0"/>
        <w:jc w:val="left"/>
        <w:rPr>
          <w:rFonts w:ascii="Times New Roman"/>
          <w:sz w:val="20"/>
        </w:rPr>
        <w:sectPr>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91"/>
        <w:gridCol w:w="2256"/>
        <w:gridCol w:w="2707"/>
        <w:gridCol w:w="862"/>
        <w:gridCol w:w="859"/>
        <w:gridCol w:w="852"/>
      </w:tblGrid>
      <w:tr>
        <w:trPr>
          <w:trHeight w:val="340" w:hRule="atLeast"/>
        </w:trPr>
        <w:tc>
          <w:tcPr>
            <w:tcW w:w="991" w:type="dxa"/>
            <w:tcBorders>
              <w:bottom w:val="single" w:sz="6" w:space="0" w:color="000000"/>
              <w:right w:val="single" w:sz="6" w:space="0" w:color="000000"/>
            </w:tcBorders>
          </w:tcPr>
          <w:p>
            <w:pPr>
              <w:pStyle w:val="TableParagraph"/>
              <w:spacing w:line="320" w:lineRule="exact"/>
              <w:ind w:left="282"/>
              <w:jc w:val="left"/>
              <w:rPr>
                <w:sz w:val="21"/>
              </w:rPr>
            </w:pPr>
            <w:r>
              <w:rPr>
                <w:sz w:val="21"/>
              </w:rPr>
              <w:t>项目</w:t>
            </w:r>
          </w:p>
        </w:tc>
        <w:tc>
          <w:tcPr>
            <w:tcW w:w="2256" w:type="dxa"/>
            <w:tcBorders>
              <w:left w:val="single" w:sz="6" w:space="0" w:color="000000"/>
              <w:bottom w:val="single" w:sz="6" w:space="0" w:color="000000"/>
              <w:right w:val="single" w:sz="6" w:space="0" w:color="000000"/>
            </w:tcBorders>
          </w:tcPr>
          <w:p>
            <w:pPr>
              <w:pStyle w:val="TableParagraph"/>
              <w:tabs>
                <w:tab w:pos="447" w:val="left" w:leader="none"/>
              </w:tabs>
              <w:spacing w:line="320" w:lineRule="exact"/>
              <w:ind w:left="24"/>
              <w:rPr>
                <w:sz w:val="21"/>
              </w:rPr>
            </w:pPr>
            <w:r>
              <w:rPr>
                <w:sz w:val="21"/>
              </w:rPr>
              <w:t>名</w:t>
              <w:tab/>
              <w:t>称</w:t>
            </w:r>
          </w:p>
        </w:tc>
        <w:tc>
          <w:tcPr>
            <w:tcW w:w="2707" w:type="dxa"/>
            <w:tcBorders>
              <w:left w:val="single" w:sz="6" w:space="0" w:color="000000"/>
              <w:bottom w:val="single" w:sz="6" w:space="0" w:color="000000"/>
              <w:right w:val="single" w:sz="6" w:space="0" w:color="000000"/>
            </w:tcBorders>
          </w:tcPr>
          <w:p>
            <w:pPr>
              <w:pStyle w:val="TableParagraph"/>
              <w:spacing w:line="320" w:lineRule="exact"/>
              <w:ind w:left="888"/>
              <w:jc w:val="left"/>
              <w:rPr>
                <w:sz w:val="21"/>
              </w:rPr>
            </w:pPr>
            <w:r>
              <w:rPr>
                <w:sz w:val="21"/>
              </w:rPr>
              <w:t>材质 规格</w:t>
            </w:r>
          </w:p>
        </w:tc>
        <w:tc>
          <w:tcPr>
            <w:tcW w:w="862" w:type="dxa"/>
            <w:tcBorders>
              <w:left w:val="single" w:sz="6" w:space="0" w:color="000000"/>
              <w:bottom w:val="single" w:sz="6" w:space="0" w:color="000000"/>
              <w:right w:val="single" w:sz="6" w:space="0" w:color="000000"/>
            </w:tcBorders>
          </w:tcPr>
          <w:p>
            <w:pPr>
              <w:pStyle w:val="TableParagraph"/>
              <w:spacing w:line="320" w:lineRule="exact"/>
              <w:ind w:left="207" w:right="179"/>
              <w:rPr>
                <w:sz w:val="21"/>
              </w:rPr>
            </w:pPr>
            <w:r>
              <w:rPr>
                <w:sz w:val="21"/>
              </w:rPr>
              <w:t>数量</w:t>
            </w:r>
          </w:p>
        </w:tc>
        <w:tc>
          <w:tcPr>
            <w:tcW w:w="859" w:type="dxa"/>
            <w:tcBorders>
              <w:left w:val="single" w:sz="6" w:space="0" w:color="000000"/>
              <w:bottom w:val="single" w:sz="6" w:space="0" w:color="000000"/>
              <w:right w:val="single" w:sz="6" w:space="0" w:color="000000"/>
            </w:tcBorders>
          </w:tcPr>
          <w:p>
            <w:pPr>
              <w:pStyle w:val="TableParagraph"/>
              <w:spacing w:line="320" w:lineRule="exact"/>
              <w:ind w:left="205" w:right="178"/>
              <w:rPr>
                <w:sz w:val="21"/>
              </w:rPr>
            </w:pPr>
            <w:r>
              <w:rPr>
                <w:sz w:val="21"/>
              </w:rPr>
              <w:t>单位</w:t>
            </w:r>
          </w:p>
        </w:tc>
        <w:tc>
          <w:tcPr>
            <w:tcW w:w="852" w:type="dxa"/>
            <w:tcBorders>
              <w:left w:val="single" w:sz="6" w:space="0" w:color="000000"/>
              <w:bottom w:val="single" w:sz="6" w:space="0" w:color="000000"/>
            </w:tcBorders>
          </w:tcPr>
          <w:p>
            <w:pPr>
              <w:pStyle w:val="TableParagraph"/>
              <w:spacing w:line="320" w:lineRule="exact"/>
              <w:ind w:left="224"/>
              <w:jc w:val="left"/>
              <w:rPr>
                <w:sz w:val="21"/>
              </w:rPr>
            </w:pPr>
            <w:r>
              <w:rPr>
                <w:sz w:val="21"/>
              </w:rPr>
              <w:t>备注</w:t>
            </w:r>
          </w:p>
        </w:tc>
      </w:tr>
      <w:tr>
        <w:trPr>
          <w:trHeight w:val="340" w:hRule="atLeast"/>
        </w:trPr>
        <w:tc>
          <w:tcPr>
            <w:tcW w:w="991"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粉碎机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
              <w:rPr>
                <w:sz w:val="21"/>
              </w:rPr>
            </w:pPr>
            <w:r>
              <w:rPr>
                <w:sz w:val="21"/>
              </w:rPr>
              <w:t>三维混合机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真空回转干燥机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电子称</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真空泵</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离心机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842" w:val="left" w:leader="none"/>
              </w:tabs>
              <w:spacing w:line="320" w:lineRule="exact"/>
              <w:ind w:right="276"/>
              <w:jc w:val="right"/>
              <w:rPr>
                <w:sz w:val="21"/>
              </w:rPr>
            </w:pPr>
            <w:r>
              <w:rPr>
                <w:sz w:val="21"/>
              </w:rPr>
              <w:t>不锈钢</w:t>
              <w:tab/>
            </w:r>
            <w:r>
              <w:rPr>
                <w:spacing w:val="-3"/>
                <w:sz w:val="21"/>
              </w:rPr>
              <w:t>自</w:t>
            </w:r>
            <w:r>
              <w:rPr>
                <w:sz w:val="21"/>
              </w:rPr>
              <w:t>动</w:t>
            </w:r>
            <w:r>
              <w:rPr>
                <w:spacing w:val="-3"/>
                <w:sz w:val="21"/>
              </w:rPr>
              <w:t>下</w:t>
            </w:r>
            <w:r>
              <w:rPr>
                <w:sz w:val="21"/>
              </w:rPr>
              <w:t>旋</w:t>
            </w:r>
            <w:r>
              <w:rPr>
                <w:spacing w:val="-3"/>
                <w:sz w:val="21"/>
              </w:rPr>
              <w:t>卸</w:t>
            </w:r>
            <w:r>
              <w:rPr>
                <w:sz w:val="21"/>
              </w:rPr>
              <w:t>料</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7"/>
              <w:jc w:val="left"/>
              <w:rPr>
                <w:sz w:val="19"/>
              </w:rPr>
            </w:pPr>
          </w:p>
          <w:p>
            <w:pPr>
              <w:pStyle w:val="TableParagraph"/>
              <w:spacing w:line="146" w:lineRule="auto" w:before="1"/>
              <w:ind w:left="388" w:right="367"/>
              <w:jc w:val="both"/>
              <w:rPr>
                <w:sz w:val="21"/>
              </w:rPr>
            </w:pPr>
            <w:r>
              <w:rPr>
                <w:sz w:val="21"/>
              </w:rPr>
              <w:t>盐酸苯乙双胍</w:t>
            </w: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搪玻璃反应釜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搪玻璃</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搪玻璃反应釜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搪玻璃</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8"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4"/>
              <w:rPr>
                <w:sz w:val="21"/>
              </w:rPr>
            </w:pPr>
            <w:r>
              <w:rPr>
                <w:sz w:val="21"/>
              </w:rPr>
              <w:t>不锈钢反应釜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2"/>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配料罐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冷凝器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1363" w:val="left" w:leader="none"/>
              </w:tabs>
              <w:spacing w:line="320" w:lineRule="exact"/>
              <w:ind w:left="521"/>
              <w:jc w:val="left"/>
              <w:rPr>
                <w:sz w:val="21"/>
              </w:rPr>
            </w:pPr>
            <w:r>
              <w:rPr>
                <w:sz w:val="21"/>
              </w:rPr>
              <w:t>不锈钢</w:t>
              <w:tab/>
            </w:r>
            <w:r>
              <w:rPr>
                <w:spacing w:val="-3"/>
                <w:sz w:val="21"/>
              </w:rPr>
              <w:t>两</w:t>
            </w:r>
            <w:r>
              <w:rPr>
                <w:sz w:val="21"/>
              </w:rPr>
              <w:t>级</w:t>
            </w:r>
            <w:r>
              <w:rPr>
                <w:spacing w:val="-3"/>
                <w:sz w:val="21"/>
              </w:rPr>
              <w:t>冷</w:t>
            </w:r>
            <w:r>
              <w:rPr>
                <w:sz w:val="21"/>
              </w:rPr>
              <w:t>凝</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冷凝器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玻璃</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高位槽</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玻璃</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压滤器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1363" w:val="left" w:leader="none"/>
              </w:tabs>
              <w:spacing w:line="320" w:lineRule="exact"/>
              <w:ind w:left="521"/>
              <w:jc w:val="left"/>
              <w:rPr>
                <w:sz w:val="21"/>
              </w:rPr>
            </w:pPr>
            <w:r>
              <w:rPr>
                <w:sz w:val="21"/>
              </w:rPr>
              <w:t>不锈钢</w:t>
              <w:tab/>
            </w:r>
            <w:r>
              <w:rPr>
                <w:spacing w:val="-3"/>
                <w:sz w:val="21"/>
              </w:rPr>
              <w:t>钛</w:t>
            </w:r>
            <w:r>
              <w:rPr>
                <w:sz w:val="21"/>
              </w:rPr>
              <w:t>棒</w:t>
            </w:r>
            <w:r>
              <w:rPr>
                <w:spacing w:val="-3"/>
                <w:sz w:val="21"/>
              </w:rPr>
              <w:t>滤芯</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离心机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842" w:val="left" w:leader="none"/>
              </w:tabs>
              <w:spacing w:line="320" w:lineRule="exact"/>
              <w:ind w:right="276"/>
              <w:jc w:val="right"/>
              <w:rPr>
                <w:sz w:val="21"/>
              </w:rPr>
            </w:pPr>
            <w:r>
              <w:rPr>
                <w:sz w:val="21"/>
              </w:rPr>
              <w:t>不锈钢</w:t>
              <w:tab/>
            </w:r>
            <w:r>
              <w:rPr>
                <w:spacing w:val="-3"/>
                <w:sz w:val="21"/>
              </w:rPr>
              <w:t>自</w:t>
            </w:r>
            <w:r>
              <w:rPr>
                <w:sz w:val="21"/>
              </w:rPr>
              <w:t>动</w:t>
            </w:r>
            <w:r>
              <w:rPr>
                <w:spacing w:val="-3"/>
                <w:sz w:val="21"/>
              </w:rPr>
              <w:t>下</w:t>
            </w:r>
            <w:r>
              <w:rPr>
                <w:sz w:val="21"/>
              </w:rPr>
              <w:t>旋</w:t>
            </w:r>
            <w:r>
              <w:rPr>
                <w:spacing w:val="-3"/>
                <w:sz w:val="21"/>
              </w:rPr>
              <w:t>卸</w:t>
            </w:r>
            <w:r>
              <w:rPr>
                <w:sz w:val="21"/>
              </w:rPr>
              <w:t>料</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真空回转干燥机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真空泵</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4"/>
              <w:rPr>
                <w:sz w:val="21"/>
              </w:rPr>
            </w:pPr>
            <w:r>
              <w:rPr>
                <w:sz w:val="21"/>
              </w:rPr>
              <w:t>粉碎机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
              <w:rPr>
                <w:sz w:val="21"/>
              </w:rPr>
            </w:pPr>
            <w:r>
              <w:rPr>
                <w:sz w:val="21"/>
              </w:rPr>
              <w:t>三维混合机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991" w:type="dxa"/>
            <w:vMerge/>
            <w:tcBorders>
              <w:top w:val="nil"/>
              <w:bottom w:val="single" w:sz="6" w:space="0" w:color="000000"/>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
              <w:rPr>
                <w:sz w:val="21"/>
              </w:rPr>
            </w:pPr>
            <w:r>
              <w:rPr>
                <w:sz w:val="21"/>
              </w:rPr>
              <w:t>电子称</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0" w:hRule="atLeast"/>
        </w:trPr>
        <w:tc>
          <w:tcPr>
            <w:tcW w:w="991"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5"/>
              <w:jc w:val="left"/>
              <w:rPr>
                <w:sz w:val="27"/>
              </w:rPr>
            </w:pPr>
          </w:p>
          <w:p>
            <w:pPr>
              <w:pStyle w:val="TableParagraph"/>
              <w:spacing w:line="146" w:lineRule="auto"/>
              <w:ind w:left="388" w:right="367"/>
              <w:jc w:val="both"/>
              <w:rPr>
                <w:sz w:val="21"/>
              </w:rPr>
            </w:pPr>
            <w:r>
              <w:rPr>
                <w:sz w:val="21"/>
              </w:rPr>
              <w:t>盐酸地芬尼多</w:t>
            </w: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ind w:left="24"/>
              <w:rPr>
                <w:sz w:val="21"/>
              </w:rPr>
            </w:pPr>
            <w:r>
              <w:rPr>
                <w:sz w:val="21"/>
              </w:rPr>
              <w:t>不锈钢反应釜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6</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搪玻璃反应釜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3</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不锈钢反应釜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不锈钢反应釜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3</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搪玻璃反应釜</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冷凝器</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1363" w:val="left" w:leader="none"/>
              </w:tabs>
              <w:spacing w:line="305" w:lineRule="exact"/>
              <w:ind w:left="521"/>
              <w:jc w:val="left"/>
              <w:rPr>
                <w:sz w:val="21"/>
              </w:rPr>
            </w:pPr>
            <w:r>
              <w:rPr>
                <w:sz w:val="21"/>
              </w:rPr>
              <w:t>不锈钢</w:t>
              <w:tab/>
            </w:r>
            <w:r>
              <w:rPr>
                <w:spacing w:val="-3"/>
                <w:sz w:val="21"/>
              </w:rPr>
              <w:t>两</w:t>
            </w:r>
            <w:r>
              <w:rPr>
                <w:sz w:val="21"/>
              </w:rPr>
              <w:t>级</w:t>
            </w:r>
            <w:r>
              <w:rPr>
                <w:spacing w:val="-3"/>
                <w:sz w:val="21"/>
              </w:rPr>
              <w:t>冷</w:t>
            </w:r>
            <w:r>
              <w:rPr>
                <w:sz w:val="21"/>
              </w:rPr>
              <w:t>凝</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6" w:lineRule="exact"/>
              <w:ind w:left="72"/>
              <w:jc w:val="left"/>
              <w:rPr>
                <w:sz w:val="20"/>
              </w:rPr>
            </w:pPr>
            <w:r>
              <w:rPr>
                <w:position w:val="-4"/>
                <w:sz w:val="20"/>
              </w:rPr>
              <w:pict>
                <v:group style="width:.75pt;height:12pt;mso-position-horizontal-relative:char;mso-position-vertical-relative:line" coordorigin="0,0" coordsize="15,240">
                  <v:line style="position:absolute" from="7,0" to="7,240"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高位槽</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玻璃</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6" w:lineRule="exact"/>
              <w:ind w:left="72"/>
              <w:jc w:val="left"/>
              <w:rPr>
                <w:sz w:val="20"/>
              </w:rPr>
            </w:pPr>
            <w:r>
              <w:rPr>
                <w:position w:val="-4"/>
                <w:sz w:val="20"/>
              </w:rPr>
              <w:pict>
                <v:group style="width:.75pt;height:12pt;mso-position-horizontal-relative:char;mso-position-vertical-relative:line" coordorigin="0,0" coordsize="15,240">
                  <v:line style="position:absolute" from="7,0" to="7,240"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4"/>
              <w:rPr>
                <w:sz w:val="21"/>
              </w:rPr>
            </w:pPr>
            <w:r>
              <w:rPr>
                <w:sz w:val="21"/>
              </w:rPr>
              <w:t>高位槽</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6</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6" w:lineRule="exact"/>
              <w:ind w:left="72"/>
              <w:jc w:val="left"/>
              <w:rPr>
                <w:sz w:val="20"/>
              </w:rPr>
            </w:pPr>
            <w:r>
              <w:rPr>
                <w:position w:val="-4"/>
                <w:sz w:val="20"/>
              </w:rPr>
              <w:pict>
                <v:group style="width:.75pt;height:12.05pt;mso-position-horizontal-relative:char;mso-position-vertical-relative:line" coordorigin="0,0" coordsize="15,241">
                  <v:line style="position:absolute" from="7,0" to="7,240"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接收罐</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4</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6" w:lineRule="exact"/>
              <w:ind w:left="72"/>
              <w:jc w:val="left"/>
              <w:rPr>
                <w:sz w:val="20"/>
              </w:rPr>
            </w:pPr>
            <w:r>
              <w:rPr>
                <w:position w:val="-4"/>
                <w:sz w:val="20"/>
              </w:rPr>
              <w:pict>
                <v:group style="width:.75pt;height:12pt;mso-position-horizontal-relative:char;mso-position-vertical-relative:line" coordorigin="0,0" coordsize="15,240">
                  <v:line style="position:absolute" from="7,0" to="7,240"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离心机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224"/>
              <w:jc w:val="right"/>
              <w:rPr>
                <w:sz w:val="21"/>
              </w:rPr>
            </w:pPr>
            <w:r>
              <w:rPr>
                <w:sz w:val="21"/>
              </w:rPr>
              <w:t>不锈钢 自动下旋卸料型</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6" w:lineRule="exact"/>
              <w:ind w:left="72"/>
              <w:jc w:val="left"/>
              <w:rPr>
                <w:sz w:val="20"/>
              </w:rPr>
            </w:pPr>
            <w:r>
              <w:rPr>
                <w:position w:val="-4"/>
                <w:sz w:val="20"/>
              </w:rPr>
              <w:pict>
                <v:group style="width:.75pt;height:12pt;mso-position-horizontal-relative:char;mso-position-vertical-relative:line" coordorigin="0,0" coordsize="15,240">
                  <v:line style="position:absolute" from="7,0" to="7,240"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压滤机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tabs>
                <w:tab w:pos="1363" w:val="left" w:leader="none"/>
              </w:tabs>
              <w:spacing w:line="305" w:lineRule="exact"/>
              <w:ind w:left="521"/>
              <w:jc w:val="left"/>
              <w:rPr>
                <w:sz w:val="21"/>
              </w:rPr>
            </w:pPr>
            <w:r>
              <w:rPr>
                <w:sz w:val="21"/>
              </w:rPr>
              <w:t>不锈钢</w:t>
              <w:tab/>
            </w:r>
            <w:r>
              <w:rPr>
                <w:spacing w:val="-3"/>
                <w:sz w:val="21"/>
              </w:rPr>
              <w:t>钛</w:t>
            </w:r>
            <w:r>
              <w:rPr>
                <w:sz w:val="21"/>
              </w:rPr>
              <w:t>棒</w:t>
            </w:r>
            <w:r>
              <w:rPr>
                <w:spacing w:val="-3"/>
                <w:sz w:val="21"/>
              </w:rPr>
              <w:t>滤芯</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3"/>
              <w:ind w:left="28"/>
              <w:rPr>
                <w:rFonts w:ascii="Times New Roman"/>
                <w:sz w:val="21"/>
              </w:rPr>
            </w:pPr>
            <w:r>
              <w:rPr>
                <w:rFonts w:ascii="Times New Roman"/>
                <w:w w:val="100"/>
                <w:sz w:val="21"/>
              </w:rPr>
              <w:t>2</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4"/>
              <w:rPr>
                <w:sz w:val="21"/>
              </w:rPr>
            </w:pPr>
            <w:r>
              <w:rPr>
                <w:sz w:val="21"/>
              </w:rPr>
              <w:t>真空回转干燥机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r>
        <w:trPr>
          <w:trHeight w:val="322"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4"/>
              <w:rPr>
                <w:sz w:val="21"/>
              </w:rPr>
            </w:pPr>
            <w:r>
              <w:rPr>
                <w:sz w:val="21"/>
              </w:rPr>
              <w:t>粉碎机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3"/>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r>
        <w:trPr>
          <w:trHeight w:val="325"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6"/>
              <w:rPr>
                <w:sz w:val="21"/>
              </w:rPr>
            </w:pPr>
            <w:r>
              <w:rPr>
                <w:sz w:val="21"/>
              </w:rPr>
              <w:t>三维混合机</w:t>
            </w:r>
          </w:p>
        </w:tc>
        <w:tc>
          <w:tcPr>
            <w:tcW w:w="27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1"/>
              <w:rPr>
                <w:sz w:val="21"/>
              </w:rPr>
            </w:pPr>
            <w:r>
              <w:rPr>
                <w:sz w:val="21"/>
              </w:rPr>
              <w:t>不锈钢</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1</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7"/>
              <w:rPr>
                <w:sz w:val="21"/>
              </w:rPr>
            </w:pPr>
            <w:r>
              <w:rPr>
                <w:w w:val="100"/>
                <w:sz w:val="21"/>
              </w:rPr>
              <w:t>台</w:t>
            </w:r>
          </w:p>
        </w:tc>
        <w:tc>
          <w:tcPr>
            <w:tcW w:w="852" w:type="dxa"/>
            <w:tcBorders>
              <w:top w:val="single" w:sz="6" w:space="0" w:color="000000"/>
              <w:left w:val="single" w:sz="6" w:space="0" w:color="000000"/>
              <w:bottom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r>
        <w:trPr>
          <w:trHeight w:val="334" w:hRule="atLeast"/>
        </w:trPr>
        <w:tc>
          <w:tcPr>
            <w:tcW w:w="991" w:type="dxa"/>
            <w:vMerge/>
            <w:tcBorders>
              <w:top w:val="nil"/>
              <w:right w:val="single" w:sz="6" w:space="0" w:color="000000"/>
            </w:tcBorders>
          </w:tcPr>
          <w:p>
            <w:pPr>
              <w:rPr>
                <w:sz w:val="2"/>
                <w:szCs w:val="2"/>
              </w:rPr>
            </w:pPr>
          </w:p>
        </w:tc>
        <w:tc>
          <w:tcPr>
            <w:tcW w:w="2256" w:type="dxa"/>
            <w:tcBorders>
              <w:top w:val="single" w:sz="6" w:space="0" w:color="000000"/>
              <w:left w:val="single" w:sz="6" w:space="0" w:color="000000"/>
              <w:right w:val="single" w:sz="6" w:space="0" w:color="000000"/>
            </w:tcBorders>
          </w:tcPr>
          <w:p>
            <w:pPr>
              <w:pStyle w:val="TableParagraph"/>
              <w:spacing w:line="315" w:lineRule="exact"/>
              <w:ind w:left="24"/>
              <w:rPr>
                <w:sz w:val="21"/>
              </w:rPr>
            </w:pPr>
            <w:r>
              <w:rPr>
                <w:sz w:val="21"/>
              </w:rPr>
              <w:t>电子称</w:t>
            </w:r>
          </w:p>
        </w:tc>
        <w:tc>
          <w:tcPr>
            <w:tcW w:w="2707" w:type="dxa"/>
            <w:tcBorders>
              <w:top w:val="single" w:sz="6" w:space="0" w:color="000000"/>
              <w:left w:val="single" w:sz="6" w:space="0" w:color="000000"/>
              <w:right w:val="single" w:sz="6" w:space="0" w:color="000000"/>
            </w:tcBorders>
          </w:tcPr>
          <w:p>
            <w:pPr>
              <w:pStyle w:val="TableParagraph"/>
              <w:spacing w:line="315" w:lineRule="exact"/>
              <w:ind w:left="31"/>
              <w:rPr>
                <w:sz w:val="21"/>
              </w:rPr>
            </w:pPr>
            <w:r>
              <w:rPr>
                <w:sz w:val="21"/>
              </w:rPr>
              <w:t>不锈钢</w:t>
            </w:r>
          </w:p>
        </w:tc>
        <w:tc>
          <w:tcPr>
            <w:tcW w:w="862" w:type="dxa"/>
            <w:tcBorders>
              <w:top w:val="single" w:sz="6" w:space="0" w:color="000000"/>
              <w:left w:val="single" w:sz="6" w:space="0" w:color="000000"/>
              <w:right w:val="single" w:sz="6" w:space="0" w:color="000000"/>
            </w:tcBorders>
          </w:tcPr>
          <w:p>
            <w:pPr>
              <w:pStyle w:val="TableParagraph"/>
              <w:spacing w:before="36"/>
              <w:ind w:left="28"/>
              <w:rPr>
                <w:rFonts w:ascii="Times New Roman"/>
                <w:sz w:val="21"/>
              </w:rPr>
            </w:pPr>
            <w:r>
              <w:rPr>
                <w:rFonts w:ascii="Times New Roman"/>
                <w:w w:val="100"/>
                <w:sz w:val="21"/>
              </w:rPr>
              <w:t>1</w:t>
            </w:r>
          </w:p>
        </w:tc>
        <w:tc>
          <w:tcPr>
            <w:tcW w:w="859" w:type="dxa"/>
            <w:tcBorders>
              <w:top w:val="single" w:sz="6" w:space="0" w:color="000000"/>
              <w:left w:val="single" w:sz="6" w:space="0" w:color="000000"/>
              <w:right w:val="single" w:sz="6" w:space="0" w:color="000000"/>
            </w:tcBorders>
          </w:tcPr>
          <w:p>
            <w:pPr>
              <w:pStyle w:val="TableParagraph"/>
              <w:spacing w:line="315" w:lineRule="exact"/>
              <w:ind w:left="27"/>
              <w:rPr>
                <w:sz w:val="21"/>
              </w:rPr>
            </w:pPr>
            <w:r>
              <w:rPr>
                <w:w w:val="100"/>
                <w:sz w:val="21"/>
              </w:rPr>
              <w:t>台</w:t>
            </w:r>
          </w:p>
        </w:tc>
        <w:tc>
          <w:tcPr>
            <w:tcW w:w="852" w:type="dxa"/>
            <w:tcBorders>
              <w:top w:val="single" w:sz="6" w:space="0" w:color="000000"/>
              <w:left w:val="single" w:sz="6" w:space="0" w:color="000000"/>
            </w:tcBorders>
          </w:tcPr>
          <w:p>
            <w:pPr>
              <w:pStyle w:val="TableParagraph"/>
              <w:jc w:val="left"/>
              <w:rPr>
                <w:sz w:val="2"/>
              </w:rPr>
            </w:pPr>
          </w:p>
          <w:p>
            <w:pPr>
              <w:pStyle w:val="TableParagraph"/>
              <w:spacing w:line="258" w:lineRule="exact"/>
              <w:ind w:left="72"/>
              <w:jc w:val="left"/>
              <w:rPr>
                <w:sz w:val="20"/>
              </w:rPr>
            </w:pPr>
            <w:r>
              <w:rPr>
                <w:position w:val="-4"/>
                <w:sz w:val="20"/>
              </w:rPr>
              <w:pict>
                <v:group style="width:.75pt;height:12.15pt;mso-position-horizontal-relative:char;mso-position-vertical-relative:line" coordorigin="0,0" coordsize="15,243">
                  <v:line style="position:absolute" from="7,0" to="7,242" stroked="true" strokeweight=".71997pt" strokecolor="#000000">
                    <v:stroke dashstyle="solid"/>
                  </v:line>
                </v:group>
              </w:pict>
            </w:r>
            <w:r>
              <w:rPr>
                <w:position w:val="-4"/>
                <w:sz w:val="20"/>
              </w:rPr>
            </w:r>
          </w:p>
        </w:tc>
      </w:tr>
    </w:tbl>
    <w:p>
      <w:pPr>
        <w:pStyle w:val="BodyText"/>
        <w:spacing w:before="8"/>
        <w:rPr>
          <w:sz w:val="8"/>
        </w:rPr>
      </w:pPr>
    </w:p>
    <w:p>
      <w:pPr>
        <w:tabs>
          <w:tab w:pos="4228" w:val="left" w:leader="none"/>
        </w:tabs>
        <w:spacing w:line="423" w:lineRule="exact" w:before="0" w:after="24"/>
        <w:ind w:left="3210" w:right="0" w:firstLine="0"/>
        <w:jc w:val="left"/>
        <w:rPr>
          <w:sz w:val="21"/>
        </w:rPr>
      </w:pPr>
      <w:r>
        <w:rPr>
          <w:sz w:val="21"/>
        </w:rPr>
        <w:t>表</w:t>
      </w:r>
      <w:r>
        <w:rPr>
          <w:spacing w:val="7"/>
          <w:sz w:val="21"/>
        </w:rPr>
        <w:t> </w:t>
      </w:r>
      <w:r>
        <w:rPr>
          <w:rFonts w:ascii="Times New Roman" w:eastAsia="Times New Roman"/>
          <w:b/>
          <w:sz w:val="21"/>
        </w:rPr>
        <w:t>3.4-15</w:t>
        <w:tab/>
      </w:r>
      <w:r>
        <w:rPr>
          <w:sz w:val="21"/>
        </w:rPr>
        <w:t>原料车间二</w:t>
      </w:r>
      <w:r>
        <w:rPr>
          <w:spacing w:val="-3"/>
          <w:sz w:val="21"/>
        </w:rPr>
        <w:t>设</w:t>
      </w:r>
      <w:r>
        <w:rPr>
          <w:sz w:val="21"/>
        </w:rPr>
        <w:t>备一览表</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86"/>
        <w:gridCol w:w="2019"/>
        <w:gridCol w:w="2424"/>
        <w:gridCol w:w="744"/>
        <w:gridCol w:w="929"/>
        <w:gridCol w:w="926"/>
      </w:tblGrid>
      <w:tr>
        <w:trPr>
          <w:trHeight w:val="339" w:hRule="atLeast"/>
        </w:trPr>
        <w:tc>
          <w:tcPr>
            <w:tcW w:w="1486" w:type="dxa"/>
            <w:tcBorders>
              <w:right w:val="single" w:sz="6" w:space="0" w:color="000000"/>
            </w:tcBorders>
          </w:tcPr>
          <w:p>
            <w:pPr>
              <w:pStyle w:val="TableParagraph"/>
              <w:spacing w:line="320" w:lineRule="exact"/>
              <w:ind w:left="513" w:right="490"/>
              <w:rPr>
                <w:sz w:val="21"/>
              </w:rPr>
            </w:pPr>
            <w:r>
              <w:rPr>
                <w:sz w:val="21"/>
              </w:rPr>
              <w:t>项目</w:t>
            </w:r>
          </w:p>
        </w:tc>
        <w:tc>
          <w:tcPr>
            <w:tcW w:w="2019" w:type="dxa"/>
            <w:tcBorders>
              <w:left w:val="single" w:sz="6" w:space="0" w:color="000000"/>
              <w:right w:val="single" w:sz="6" w:space="0" w:color="000000"/>
            </w:tcBorders>
          </w:tcPr>
          <w:p>
            <w:pPr>
              <w:pStyle w:val="TableParagraph"/>
              <w:tabs>
                <w:tab w:pos="453" w:val="left" w:leader="none"/>
              </w:tabs>
              <w:spacing w:line="320" w:lineRule="exact"/>
              <w:ind w:left="30"/>
              <w:rPr>
                <w:sz w:val="21"/>
              </w:rPr>
            </w:pPr>
            <w:r>
              <w:rPr>
                <w:sz w:val="21"/>
              </w:rPr>
              <w:t>名</w:t>
              <w:tab/>
              <w:t>称</w:t>
            </w:r>
          </w:p>
        </w:tc>
        <w:tc>
          <w:tcPr>
            <w:tcW w:w="2424" w:type="dxa"/>
            <w:tcBorders>
              <w:left w:val="single" w:sz="6" w:space="0" w:color="000000"/>
              <w:right w:val="single" w:sz="6" w:space="0" w:color="000000"/>
            </w:tcBorders>
          </w:tcPr>
          <w:p>
            <w:pPr>
              <w:pStyle w:val="TableParagraph"/>
              <w:spacing w:line="320" w:lineRule="exact"/>
              <w:ind w:left="798"/>
              <w:jc w:val="left"/>
              <w:rPr>
                <w:sz w:val="21"/>
              </w:rPr>
            </w:pPr>
            <w:r>
              <w:rPr>
                <w:sz w:val="21"/>
              </w:rPr>
              <w:t>材质规格</w:t>
            </w:r>
          </w:p>
        </w:tc>
        <w:tc>
          <w:tcPr>
            <w:tcW w:w="744" w:type="dxa"/>
            <w:tcBorders>
              <w:left w:val="single" w:sz="6" w:space="0" w:color="000000"/>
              <w:right w:val="single" w:sz="6" w:space="0" w:color="000000"/>
            </w:tcBorders>
          </w:tcPr>
          <w:p>
            <w:pPr>
              <w:pStyle w:val="TableParagraph"/>
              <w:spacing w:line="320" w:lineRule="exact"/>
              <w:ind w:left="167"/>
              <w:jc w:val="left"/>
              <w:rPr>
                <w:sz w:val="21"/>
              </w:rPr>
            </w:pPr>
            <w:r>
              <w:rPr>
                <w:sz w:val="21"/>
              </w:rPr>
              <w:t>数量</w:t>
            </w:r>
          </w:p>
        </w:tc>
        <w:tc>
          <w:tcPr>
            <w:tcW w:w="929" w:type="dxa"/>
            <w:tcBorders>
              <w:left w:val="single" w:sz="6" w:space="0" w:color="000000"/>
              <w:right w:val="single" w:sz="6" w:space="0" w:color="000000"/>
            </w:tcBorders>
          </w:tcPr>
          <w:p>
            <w:pPr>
              <w:pStyle w:val="TableParagraph"/>
              <w:spacing w:line="320" w:lineRule="exact"/>
              <w:ind w:left="259"/>
              <w:jc w:val="left"/>
              <w:rPr>
                <w:sz w:val="21"/>
              </w:rPr>
            </w:pPr>
            <w:r>
              <w:rPr>
                <w:sz w:val="21"/>
              </w:rPr>
              <w:t>单位</w:t>
            </w:r>
          </w:p>
        </w:tc>
        <w:tc>
          <w:tcPr>
            <w:tcW w:w="926" w:type="dxa"/>
            <w:tcBorders>
              <w:left w:val="single" w:sz="6" w:space="0" w:color="000000"/>
            </w:tcBorders>
          </w:tcPr>
          <w:p>
            <w:pPr>
              <w:pStyle w:val="TableParagraph"/>
              <w:spacing w:line="320" w:lineRule="exact"/>
              <w:ind w:left="259"/>
              <w:jc w:val="left"/>
              <w:rPr>
                <w:sz w:val="21"/>
              </w:rPr>
            </w:pPr>
            <w:r>
              <w:rPr>
                <w:sz w:val="21"/>
              </w:rPr>
              <w:t>备注</w:t>
            </w:r>
          </w:p>
        </w:tc>
      </w:tr>
    </w:tbl>
    <w:p>
      <w:pPr>
        <w:spacing w:after="0" w:line="320" w:lineRule="exact"/>
        <w:jc w:val="left"/>
        <w:rPr>
          <w:sz w:val="21"/>
        </w:rPr>
        <w:sectPr>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86"/>
        <w:gridCol w:w="2019"/>
        <w:gridCol w:w="2424"/>
        <w:gridCol w:w="744"/>
        <w:gridCol w:w="929"/>
        <w:gridCol w:w="926"/>
      </w:tblGrid>
      <w:tr>
        <w:trPr>
          <w:trHeight w:val="340" w:hRule="atLeast"/>
        </w:trPr>
        <w:tc>
          <w:tcPr>
            <w:tcW w:w="1486" w:type="dxa"/>
            <w:tcBorders>
              <w:bottom w:val="single" w:sz="6" w:space="0" w:color="000000"/>
              <w:right w:val="single" w:sz="6" w:space="0" w:color="000000"/>
            </w:tcBorders>
          </w:tcPr>
          <w:p>
            <w:pPr>
              <w:pStyle w:val="TableParagraph"/>
              <w:spacing w:line="320" w:lineRule="exact"/>
              <w:ind w:left="513" w:right="490"/>
              <w:rPr>
                <w:sz w:val="21"/>
              </w:rPr>
            </w:pPr>
            <w:r>
              <w:rPr>
                <w:sz w:val="21"/>
              </w:rPr>
              <w:t>项目</w:t>
            </w:r>
          </w:p>
        </w:tc>
        <w:tc>
          <w:tcPr>
            <w:tcW w:w="2019" w:type="dxa"/>
            <w:tcBorders>
              <w:left w:val="single" w:sz="6" w:space="0" w:color="000000"/>
              <w:bottom w:val="single" w:sz="6" w:space="0" w:color="000000"/>
              <w:right w:val="single" w:sz="6" w:space="0" w:color="000000"/>
            </w:tcBorders>
          </w:tcPr>
          <w:p>
            <w:pPr>
              <w:pStyle w:val="TableParagraph"/>
              <w:tabs>
                <w:tab w:pos="453" w:val="left" w:leader="none"/>
              </w:tabs>
              <w:spacing w:line="320" w:lineRule="exact"/>
              <w:ind w:left="30"/>
              <w:rPr>
                <w:sz w:val="21"/>
              </w:rPr>
            </w:pPr>
            <w:r>
              <w:rPr>
                <w:sz w:val="21"/>
              </w:rPr>
              <w:t>名</w:t>
              <w:tab/>
              <w:t>称</w:t>
            </w:r>
          </w:p>
        </w:tc>
        <w:tc>
          <w:tcPr>
            <w:tcW w:w="2424" w:type="dxa"/>
            <w:tcBorders>
              <w:left w:val="single" w:sz="6" w:space="0" w:color="000000"/>
              <w:bottom w:val="single" w:sz="6" w:space="0" w:color="000000"/>
              <w:right w:val="single" w:sz="6" w:space="0" w:color="000000"/>
            </w:tcBorders>
          </w:tcPr>
          <w:p>
            <w:pPr>
              <w:pStyle w:val="TableParagraph"/>
              <w:spacing w:line="320" w:lineRule="exact"/>
              <w:ind w:left="31"/>
              <w:rPr>
                <w:sz w:val="21"/>
              </w:rPr>
            </w:pPr>
            <w:r>
              <w:rPr>
                <w:sz w:val="21"/>
              </w:rPr>
              <w:t>材质规格</w:t>
            </w:r>
          </w:p>
        </w:tc>
        <w:tc>
          <w:tcPr>
            <w:tcW w:w="744" w:type="dxa"/>
            <w:tcBorders>
              <w:left w:val="single" w:sz="6" w:space="0" w:color="000000"/>
              <w:bottom w:val="single" w:sz="6" w:space="0" w:color="000000"/>
              <w:right w:val="single" w:sz="6" w:space="0" w:color="000000"/>
            </w:tcBorders>
          </w:tcPr>
          <w:p>
            <w:pPr>
              <w:pStyle w:val="TableParagraph"/>
              <w:spacing w:line="320" w:lineRule="exact"/>
              <w:ind w:left="148" w:right="120"/>
              <w:rPr>
                <w:sz w:val="21"/>
              </w:rPr>
            </w:pPr>
            <w:r>
              <w:rPr>
                <w:sz w:val="21"/>
              </w:rPr>
              <w:t>数量</w:t>
            </w:r>
          </w:p>
        </w:tc>
        <w:tc>
          <w:tcPr>
            <w:tcW w:w="929" w:type="dxa"/>
            <w:tcBorders>
              <w:left w:val="single" w:sz="6" w:space="0" w:color="000000"/>
              <w:bottom w:val="single" w:sz="6" w:space="0" w:color="000000"/>
              <w:right w:val="single" w:sz="6" w:space="0" w:color="000000"/>
            </w:tcBorders>
          </w:tcPr>
          <w:p>
            <w:pPr>
              <w:pStyle w:val="TableParagraph"/>
              <w:spacing w:line="320" w:lineRule="exact"/>
              <w:ind w:left="133" w:right="106"/>
              <w:rPr>
                <w:sz w:val="21"/>
              </w:rPr>
            </w:pPr>
            <w:r>
              <w:rPr>
                <w:sz w:val="21"/>
              </w:rPr>
              <w:t>单位</w:t>
            </w:r>
          </w:p>
        </w:tc>
        <w:tc>
          <w:tcPr>
            <w:tcW w:w="926" w:type="dxa"/>
            <w:tcBorders>
              <w:left w:val="single" w:sz="6" w:space="0" w:color="000000"/>
              <w:bottom w:val="single" w:sz="6" w:space="0" w:color="000000"/>
            </w:tcBorders>
          </w:tcPr>
          <w:p>
            <w:pPr>
              <w:pStyle w:val="TableParagraph"/>
              <w:spacing w:line="320" w:lineRule="exact"/>
              <w:ind w:left="240" w:right="203"/>
              <w:rPr>
                <w:sz w:val="21"/>
              </w:rPr>
            </w:pPr>
            <w:r>
              <w:rPr>
                <w:sz w:val="21"/>
              </w:rPr>
              <w:t>备注</w:t>
            </w:r>
          </w:p>
        </w:tc>
      </w:tr>
      <w:tr>
        <w:trPr>
          <w:trHeight w:val="340" w:hRule="atLeast"/>
        </w:trPr>
        <w:tc>
          <w:tcPr>
            <w:tcW w:w="1486"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5"/>
              <w:jc w:val="left"/>
              <w:rPr>
                <w:sz w:val="12"/>
              </w:rPr>
            </w:pPr>
          </w:p>
          <w:p>
            <w:pPr>
              <w:pStyle w:val="TableParagraph"/>
              <w:spacing w:line="146" w:lineRule="auto"/>
              <w:ind w:left="107" w:right="-29" w:firstLine="108"/>
              <w:jc w:val="left"/>
              <w:rPr>
                <w:sz w:val="21"/>
              </w:rPr>
            </w:pPr>
            <w:r>
              <w:rPr>
                <w:spacing w:val="-2"/>
                <w:sz w:val="21"/>
              </w:rPr>
              <w:t>盐 酸 普 罗 帕 </w:t>
            </w:r>
            <w:r>
              <w:rPr>
                <w:spacing w:val="-18"/>
                <w:sz w:val="21"/>
              </w:rPr>
              <w:t>酮、羧甲司坦、</w:t>
            </w:r>
            <w:r>
              <w:rPr>
                <w:spacing w:val="-8"/>
                <w:sz w:val="21"/>
              </w:rPr>
              <w:t>甘羟铝、乳酸</w:t>
            </w:r>
            <w:r>
              <w:rPr>
                <w:spacing w:val="-6"/>
                <w:sz w:val="21"/>
              </w:rPr>
              <w:t>氟罗沙星</w:t>
            </w: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搪玻璃反应釜</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搪玻璃反应釜</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搪玻璃反应釜</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不锈钢反应釜</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搪玻璃</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冷凝器</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tabs>
                <w:tab w:pos="873" w:val="left" w:leader="none"/>
              </w:tabs>
              <w:spacing w:line="320" w:lineRule="exact"/>
              <w:ind w:left="30"/>
              <w:rPr>
                <w:sz w:val="21"/>
              </w:rPr>
            </w:pPr>
            <w:r>
              <w:rPr>
                <w:sz w:val="21"/>
              </w:rPr>
              <w:t>不锈钢</w:t>
              <w:tab/>
            </w:r>
            <w:r>
              <w:rPr>
                <w:spacing w:val="-3"/>
                <w:sz w:val="21"/>
              </w:rPr>
              <w:t>两</w:t>
            </w:r>
            <w:r>
              <w:rPr>
                <w:sz w:val="21"/>
              </w:rPr>
              <w:t>级</w:t>
            </w:r>
            <w:r>
              <w:rPr>
                <w:spacing w:val="-3"/>
                <w:sz w:val="21"/>
              </w:rPr>
              <w:t>冷</w:t>
            </w:r>
            <w:r>
              <w:rPr>
                <w:sz w:val="21"/>
              </w:rPr>
              <w:t>凝</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高位槽</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玻璃</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接收罐</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1"/>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真空泵</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1"/>
              <w:ind w:left="23"/>
              <w:rPr>
                <w:rFonts w:ascii="Times New Roman"/>
                <w:sz w:val="21"/>
              </w:rPr>
            </w:pPr>
            <w:r>
              <w:rPr>
                <w:rFonts w:ascii="Times New Roman"/>
                <w:w w:val="100"/>
                <w:sz w:val="21"/>
              </w:rPr>
              <w:t>4</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8"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0"/>
              <w:rPr>
                <w:sz w:val="21"/>
              </w:rPr>
            </w:pPr>
            <w:r>
              <w:rPr>
                <w:sz w:val="21"/>
              </w:rPr>
              <w:t>压滤机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0"/>
              <w:rPr>
                <w:sz w:val="21"/>
              </w:rPr>
            </w:pPr>
            <w:r>
              <w:rPr>
                <w:sz w:val="21"/>
              </w:rPr>
              <w:t>不锈钢 钛棒滤芯</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2"/>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离心机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不锈钢 自动下旋卸料</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2</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9"/>
              <w:rPr>
                <w:sz w:val="21"/>
              </w:rPr>
            </w:pPr>
            <w:r>
              <w:rPr>
                <w:sz w:val="21"/>
              </w:rPr>
              <w:t>真空回转干燥机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粉碎机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3"/>
              <w:rPr>
                <w:sz w:val="21"/>
              </w:rPr>
            </w:pPr>
            <w:r>
              <w:rPr>
                <w:sz w:val="21"/>
              </w:rPr>
              <w:t>三维混合机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2</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86" w:type="dxa"/>
            <w:vMerge/>
            <w:tcBorders>
              <w:top w:val="nil"/>
              <w:bottom w:val="single" w:sz="6" w:space="0" w:color="000000"/>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电子称</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玻璃</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2" w:hRule="atLeast"/>
        </w:trPr>
        <w:tc>
          <w:tcPr>
            <w:tcW w:w="1486"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8"/>
              <w:jc w:val="left"/>
              <w:rPr>
                <w:sz w:val="13"/>
              </w:rPr>
            </w:pPr>
          </w:p>
          <w:p>
            <w:pPr>
              <w:pStyle w:val="TableParagraph"/>
              <w:spacing w:line="146" w:lineRule="auto"/>
              <w:ind w:left="107" w:right="82"/>
              <w:jc w:val="both"/>
              <w:rPr>
                <w:sz w:val="21"/>
              </w:rPr>
            </w:pPr>
            <w:r>
              <w:rPr>
                <w:sz w:val="21"/>
              </w:rPr>
              <w:t>盐 酸 米 安 色林、去甲斑蝥素、单硝酸异山梨酯</w:t>
            </w: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73" w:lineRule="exact"/>
              <w:ind w:left="30"/>
              <w:rPr>
                <w:sz w:val="21"/>
              </w:rPr>
            </w:pPr>
            <w:r>
              <w:rPr>
                <w:sz w:val="21"/>
              </w:rPr>
              <w:t>不锈钢反应釜</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73"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72"/>
              <w:ind w:left="23"/>
              <w:rPr>
                <w:rFonts w:ascii="Times New Roman"/>
                <w:sz w:val="21"/>
              </w:rPr>
            </w:pPr>
            <w:r>
              <w:rPr>
                <w:rFonts w:ascii="Times New Roman"/>
                <w:w w:val="100"/>
                <w:sz w:val="21"/>
              </w:rPr>
              <w:t>4</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73"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不锈钢反应釜</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电加热反应釜</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2</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6" w:lineRule="exact"/>
              <w:ind w:left="30"/>
              <w:rPr>
                <w:sz w:val="21"/>
              </w:rPr>
            </w:pPr>
            <w:r>
              <w:rPr>
                <w:sz w:val="21"/>
              </w:rPr>
              <w:t>搪玻璃反应釜</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6"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3</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6"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搪玻璃反应釜</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冷凝器</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不锈钢 两级冷凝</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7</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2"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30"/>
              <w:rPr>
                <w:sz w:val="21"/>
              </w:rPr>
            </w:pPr>
            <w:r>
              <w:rPr>
                <w:sz w:val="21"/>
              </w:rPr>
              <w:t>冷凝器</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30"/>
              <w:rPr>
                <w:sz w:val="21"/>
              </w:rPr>
            </w:pPr>
            <w:r>
              <w:rPr>
                <w:sz w:val="21"/>
              </w:rPr>
              <w:t>不锈钢 两级冷凝</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2</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高位槽</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8"/>
              <w:rPr>
                <w:sz w:val="21"/>
              </w:rPr>
            </w:pPr>
            <w:r>
              <w:rPr>
                <w:sz w:val="21"/>
              </w:rPr>
              <w:t>玻璃</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7"/>
              <w:ind w:left="23"/>
              <w:rPr>
                <w:rFonts w:ascii="Times New Roman"/>
                <w:sz w:val="21"/>
              </w:rPr>
            </w:pPr>
            <w:r>
              <w:rPr>
                <w:rFonts w:ascii="Times New Roman"/>
                <w:w w:val="100"/>
                <w:sz w:val="21"/>
              </w:rPr>
              <w:t>6</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接收罐</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8"/>
              <w:rPr>
                <w:sz w:val="21"/>
              </w:rPr>
            </w:pPr>
            <w:r>
              <w:rPr>
                <w:w w:val="110"/>
                <w:sz w:val="21"/>
              </w:rPr>
              <w:t>——</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7"/>
              <w:ind w:left="23"/>
              <w:rPr>
                <w:rFonts w:ascii="Times New Roman"/>
                <w:sz w:val="21"/>
              </w:rPr>
            </w:pPr>
            <w:r>
              <w:rPr>
                <w:rFonts w:ascii="Times New Roman"/>
                <w:w w:val="100"/>
                <w:sz w:val="21"/>
              </w:rPr>
              <w:t>2</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接收罐</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before="67"/>
              <w:ind w:left="30"/>
              <w:rPr>
                <w:rFonts w:ascii="Times New Roman"/>
                <w:sz w:val="21"/>
              </w:rPr>
            </w:pPr>
            <w:r>
              <w:rPr>
                <w:rFonts w:ascii="Times New Roman"/>
                <w:sz w:val="21"/>
              </w:rPr>
              <w:t>PE</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7"/>
              <w:ind w:left="23"/>
              <w:rPr>
                <w:rFonts w:ascii="Times New Roman"/>
                <w:sz w:val="21"/>
              </w:rPr>
            </w:pPr>
            <w:r>
              <w:rPr>
                <w:rFonts w:ascii="Times New Roman"/>
                <w:w w:val="100"/>
                <w:sz w:val="21"/>
              </w:rPr>
              <w:t>9</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压滤机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不锈钢 钛棒滤芯</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2</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30"/>
              <w:rPr>
                <w:sz w:val="21"/>
              </w:rPr>
            </w:pPr>
            <w:r>
              <w:rPr>
                <w:sz w:val="21"/>
              </w:rPr>
              <w:t>过滤器</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1"/>
              <w:ind w:left="23"/>
              <w:rPr>
                <w:rFonts w:ascii="Times New Roman"/>
                <w:sz w:val="21"/>
              </w:rPr>
            </w:pPr>
            <w:r>
              <w:rPr>
                <w:rFonts w:ascii="Times New Roman"/>
                <w:w w:val="100"/>
                <w:sz w:val="21"/>
              </w:rPr>
              <w:t>2</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spacing w:line="306" w:lineRule="exact"/>
              <w:ind w:left="240" w:right="203"/>
              <w:rPr>
                <w:sz w:val="21"/>
              </w:rPr>
            </w:pPr>
            <w:r>
              <w:rPr>
                <w:sz w:val="21"/>
              </w:rPr>
              <w:t>利旧</w:t>
            </w:r>
          </w:p>
        </w:tc>
      </w:tr>
      <w:tr>
        <w:trPr>
          <w:trHeight w:val="32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3"/>
              <w:rPr>
                <w:sz w:val="21"/>
              </w:rPr>
            </w:pPr>
            <w:r>
              <w:rPr>
                <w:sz w:val="21"/>
              </w:rPr>
              <w:t>快速整粒机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1"/>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spacing w:line="305" w:lineRule="exact"/>
              <w:ind w:left="240" w:right="203"/>
              <w:rPr>
                <w:sz w:val="21"/>
              </w:rPr>
            </w:pPr>
            <w:r>
              <w:rPr>
                <w:sz w:val="21"/>
              </w:rPr>
              <w:t>利旧</w:t>
            </w:r>
          </w:p>
        </w:tc>
      </w:tr>
      <w:tr>
        <w:trPr>
          <w:trHeight w:val="32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0"/>
              <w:rPr>
                <w:sz w:val="21"/>
              </w:rPr>
            </w:pPr>
            <w:r>
              <w:rPr>
                <w:sz w:val="21"/>
              </w:rPr>
              <w:t>高位槽</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8"/>
              <w:rPr>
                <w:sz w:val="21"/>
              </w:rPr>
            </w:pPr>
            <w:r>
              <w:rPr>
                <w:sz w:val="21"/>
              </w:rPr>
              <w:t>玻璃</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41"/>
              <w:ind w:left="23"/>
              <w:rPr>
                <w:rFonts w:ascii="Times New Roman"/>
                <w:sz w:val="21"/>
              </w:rPr>
            </w:pPr>
            <w:r>
              <w:rPr>
                <w:rFonts w:ascii="Times New Roman"/>
                <w:w w:val="100"/>
                <w:sz w:val="21"/>
              </w:rPr>
              <w:t>3</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spacing w:line="305" w:lineRule="exact"/>
              <w:ind w:left="240" w:right="203"/>
              <w:rPr>
                <w:sz w:val="21"/>
              </w:rPr>
            </w:pPr>
            <w:r>
              <w:rPr>
                <w:sz w:val="21"/>
              </w:rPr>
              <w:t>利旧</w:t>
            </w: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上卸料离心机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2</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9"/>
              <w:rPr>
                <w:sz w:val="21"/>
              </w:rPr>
            </w:pPr>
            <w:r>
              <w:rPr>
                <w:sz w:val="21"/>
              </w:rPr>
              <w:t>真空回转干燥机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30"/>
              <w:rPr>
                <w:sz w:val="21"/>
              </w:rPr>
            </w:pPr>
            <w:r>
              <w:rPr>
                <w:sz w:val="21"/>
              </w:rPr>
              <w:t>粉碎机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3"/>
              <w:rPr>
                <w:sz w:val="21"/>
              </w:rPr>
            </w:pPr>
            <w:r>
              <w:rPr>
                <w:sz w:val="21"/>
              </w:rPr>
              <w:t>三维混合机</w:t>
            </w:r>
          </w:p>
        </w:tc>
        <w:tc>
          <w:tcPr>
            <w:tcW w:w="2424"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8"/>
              <w:rPr>
                <w:sz w:val="21"/>
              </w:rPr>
            </w:pPr>
            <w:r>
              <w:rPr>
                <w:sz w:val="21"/>
              </w:rPr>
              <w:t>不锈钢</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33"/>
              <w:ind w:left="23"/>
              <w:rPr>
                <w:rFonts w:ascii="Times New Roman"/>
                <w:sz w:val="21"/>
              </w:rPr>
            </w:pPr>
            <w:r>
              <w:rPr>
                <w:rFonts w:ascii="Times New Roman"/>
                <w:w w:val="100"/>
                <w:sz w:val="21"/>
              </w:rPr>
              <w:t>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92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2" w:hRule="atLeast"/>
        </w:trPr>
        <w:tc>
          <w:tcPr>
            <w:tcW w:w="1486" w:type="dxa"/>
            <w:vMerge/>
            <w:tcBorders>
              <w:top w:val="nil"/>
              <w:right w:val="single" w:sz="6" w:space="0" w:color="000000"/>
            </w:tcBorders>
          </w:tcPr>
          <w:p>
            <w:pPr>
              <w:rPr>
                <w:sz w:val="2"/>
                <w:szCs w:val="2"/>
              </w:rPr>
            </w:pPr>
          </w:p>
        </w:tc>
        <w:tc>
          <w:tcPr>
            <w:tcW w:w="2019" w:type="dxa"/>
            <w:tcBorders>
              <w:top w:val="single" w:sz="6" w:space="0" w:color="000000"/>
              <w:left w:val="single" w:sz="6" w:space="0" w:color="000000"/>
              <w:right w:val="single" w:sz="6" w:space="0" w:color="000000"/>
            </w:tcBorders>
          </w:tcPr>
          <w:p>
            <w:pPr>
              <w:pStyle w:val="TableParagraph"/>
              <w:spacing w:line="312" w:lineRule="exact"/>
              <w:ind w:left="30"/>
              <w:rPr>
                <w:sz w:val="21"/>
              </w:rPr>
            </w:pPr>
            <w:r>
              <w:rPr>
                <w:sz w:val="21"/>
              </w:rPr>
              <w:t>电子称</w:t>
            </w:r>
          </w:p>
        </w:tc>
        <w:tc>
          <w:tcPr>
            <w:tcW w:w="2424" w:type="dxa"/>
            <w:tcBorders>
              <w:top w:val="single" w:sz="6" w:space="0" w:color="000000"/>
              <w:left w:val="single" w:sz="6" w:space="0" w:color="000000"/>
              <w:right w:val="single" w:sz="6" w:space="0" w:color="000000"/>
            </w:tcBorders>
          </w:tcPr>
          <w:p>
            <w:pPr>
              <w:pStyle w:val="TableParagraph"/>
              <w:spacing w:line="312" w:lineRule="exact"/>
              <w:ind w:left="28"/>
              <w:rPr>
                <w:sz w:val="21"/>
              </w:rPr>
            </w:pPr>
            <w:r>
              <w:rPr>
                <w:sz w:val="21"/>
              </w:rPr>
              <w:t>不锈钢</w:t>
            </w:r>
          </w:p>
        </w:tc>
        <w:tc>
          <w:tcPr>
            <w:tcW w:w="744" w:type="dxa"/>
            <w:tcBorders>
              <w:top w:val="single" w:sz="6" w:space="0" w:color="000000"/>
              <w:left w:val="single" w:sz="6" w:space="0" w:color="000000"/>
              <w:right w:val="single" w:sz="6" w:space="0" w:color="000000"/>
            </w:tcBorders>
          </w:tcPr>
          <w:p>
            <w:pPr>
              <w:pStyle w:val="TableParagraph"/>
              <w:spacing w:before="33"/>
              <w:ind w:left="23"/>
              <w:rPr>
                <w:rFonts w:ascii="Times New Roman"/>
                <w:sz w:val="21"/>
              </w:rPr>
            </w:pPr>
            <w:r>
              <w:rPr>
                <w:rFonts w:ascii="Times New Roman"/>
                <w:w w:val="100"/>
                <w:sz w:val="21"/>
              </w:rPr>
              <w:t>1</w:t>
            </w:r>
          </w:p>
        </w:tc>
        <w:tc>
          <w:tcPr>
            <w:tcW w:w="929" w:type="dxa"/>
            <w:tcBorders>
              <w:top w:val="single" w:sz="6" w:space="0" w:color="000000"/>
              <w:left w:val="single" w:sz="6" w:space="0" w:color="000000"/>
              <w:right w:val="single" w:sz="6" w:space="0" w:color="000000"/>
            </w:tcBorders>
          </w:tcPr>
          <w:p>
            <w:pPr>
              <w:pStyle w:val="TableParagraph"/>
              <w:spacing w:line="312" w:lineRule="exact"/>
              <w:ind w:left="22"/>
              <w:rPr>
                <w:sz w:val="21"/>
              </w:rPr>
            </w:pPr>
            <w:r>
              <w:rPr>
                <w:w w:val="100"/>
                <w:sz w:val="21"/>
              </w:rPr>
              <w:t>台</w:t>
            </w:r>
          </w:p>
        </w:tc>
        <w:tc>
          <w:tcPr>
            <w:tcW w:w="926" w:type="dxa"/>
            <w:tcBorders>
              <w:top w:val="single" w:sz="6" w:space="0" w:color="000000"/>
              <w:left w:val="single" w:sz="6" w:space="0" w:color="000000"/>
            </w:tcBorders>
          </w:tcPr>
          <w:p>
            <w:pPr>
              <w:pStyle w:val="TableParagraph"/>
              <w:jc w:val="left"/>
              <w:rPr>
                <w:rFonts w:ascii="Times New Roman"/>
                <w:sz w:val="20"/>
              </w:rPr>
            </w:pPr>
          </w:p>
        </w:tc>
      </w:tr>
    </w:tbl>
    <w:p>
      <w:pPr>
        <w:pStyle w:val="BodyText"/>
        <w:spacing w:before="8"/>
        <w:rPr>
          <w:sz w:val="8"/>
        </w:rPr>
      </w:pPr>
    </w:p>
    <w:p>
      <w:pPr>
        <w:tabs>
          <w:tab w:pos="4122" w:val="left" w:leader="none"/>
        </w:tabs>
        <w:spacing w:line="423" w:lineRule="exact" w:before="0"/>
        <w:ind w:left="3105" w:right="0" w:firstLine="0"/>
        <w:jc w:val="left"/>
        <w:rPr>
          <w:sz w:val="21"/>
        </w:rPr>
      </w:pPr>
      <w:r>
        <w:rPr>
          <w:sz w:val="21"/>
        </w:rPr>
        <w:t>表</w:t>
      </w:r>
      <w:r>
        <w:rPr>
          <w:spacing w:val="7"/>
          <w:sz w:val="21"/>
        </w:rPr>
        <w:t> </w:t>
      </w:r>
      <w:r>
        <w:rPr>
          <w:rFonts w:ascii="Times New Roman" w:eastAsia="Times New Roman"/>
          <w:b/>
          <w:sz w:val="21"/>
        </w:rPr>
        <w:t>3.4-16</w:t>
        <w:tab/>
      </w:r>
      <w:r>
        <w:rPr>
          <w:sz w:val="21"/>
        </w:rPr>
        <w:t>发酵车间工</w:t>
      </w:r>
      <w:r>
        <w:rPr>
          <w:spacing w:val="-3"/>
          <w:sz w:val="21"/>
        </w:rPr>
        <w:t>艺</w:t>
      </w:r>
      <w:r>
        <w:rPr>
          <w:sz w:val="21"/>
        </w:rPr>
        <w:t>设备一览表</w:t>
      </w:r>
    </w:p>
    <w:p>
      <w:pPr>
        <w:spacing w:after="0" w:line="423" w:lineRule="exact"/>
        <w:jc w:val="left"/>
        <w:rPr>
          <w:sz w:val="21"/>
        </w:rPr>
        <w:sectPr>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59"/>
        <w:gridCol w:w="1913"/>
        <w:gridCol w:w="2177"/>
        <w:gridCol w:w="1044"/>
        <w:gridCol w:w="1501"/>
        <w:gridCol w:w="1035"/>
      </w:tblGrid>
      <w:tr>
        <w:trPr>
          <w:trHeight w:val="340" w:hRule="atLeast"/>
        </w:trPr>
        <w:tc>
          <w:tcPr>
            <w:tcW w:w="859" w:type="dxa"/>
            <w:tcBorders>
              <w:bottom w:val="single" w:sz="6" w:space="0" w:color="000000"/>
              <w:right w:val="single" w:sz="6" w:space="0" w:color="000000"/>
            </w:tcBorders>
          </w:tcPr>
          <w:p>
            <w:pPr>
              <w:pStyle w:val="TableParagraph"/>
              <w:spacing w:line="320" w:lineRule="exact"/>
              <w:ind w:left="217"/>
              <w:jc w:val="left"/>
              <w:rPr>
                <w:sz w:val="21"/>
              </w:rPr>
            </w:pPr>
            <w:r>
              <w:rPr>
                <w:sz w:val="21"/>
              </w:rPr>
              <w:t>项目</w:t>
            </w:r>
          </w:p>
        </w:tc>
        <w:tc>
          <w:tcPr>
            <w:tcW w:w="1913" w:type="dxa"/>
            <w:tcBorders>
              <w:left w:val="single" w:sz="6" w:space="0" w:color="000000"/>
              <w:bottom w:val="single" w:sz="6" w:space="0" w:color="000000"/>
              <w:right w:val="single" w:sz="6" w:space="0" w:color="000000"/>
            </w:tcBorders>
          </w:tcPr>
          <w:p>
            <w:pPr>
              <w:pStyle w:val="TableParagraph"/>
              <w:tabs>
                <w:tab w:pos="449" w:val="left" w:leader="none"/>
              </w:tabs>
              <w:spacing w:line="320" w:lineRule="exact"/>
              <w:ind w:left="27"/>
              <w:rPr>
                <w:sz w:val="21"/>
              </w:rPr>
            </w:pPr>
            <w:r>
              <w:rPr>
                <w:sz w:val="21"/>
              </w:rPr>
              <w:t>名</w:t>
              <w:tab/>
              <w:t>称</w:t>
            </w:r>
          </w:p>
        </w:tc>
        <w:tc>
          <w:tcPr>
            <w:tcW w:w="2177" w:type="dxa"/>
            <w:tcBorders>
              <w:left w:val="single" w:sz="6" w:space="0" w:color="000000"/>
              <w:bottom w:val="single" w:sz="6" w:space="0" w:color="000000"/>
              <w:right w:val="single" w:sz="6" w:space="0" w:color="000000"/>
            </w:tcBorders>
          </w:tcPr>
          <w:p>
            <w:pPr>
              <w:pStyle w:val="TableParagraph"/>
              <w:spacing w:line="320" w:lineRule="exact"/>
              <w:ind w:left="444" w:right="415"/>
              <w:rPr>
                <w:sz w:val="21"/>
              </w:rPr>
            </w:pPr>
            <w:r>
              <w:rPr>
                <w:sz w:val="21"/>
              </w:rPr>
              <w:t>材质 规格</w:t>
            </w:r>
          </w:p>
        </w:tc>
        <w:tc>
          <w:tcPr>
            <w:tcW w:w="1044" w:type="dxa"/>
            <w:tcBorders>
              <w:left w:val="single" w:sz="6" w:space="0" w:color="000000"/>
              <w:bottom w:val="single" w:sz="6" w:space="0" w:color="000000"/>
              <w:right w:val="single" w:sz="6" w:space="0" w:color="000000"/>
            </w:tcBorders>
          </w:tcPr>
          <w:p>
            <w:pPr>
              <w:pStyle w:val="TableParagraph"/>
              <w:spacing w:line="320" w:lineRule="exact"/>
              <w:ind w:left="148" w:right="121"/>
              <w:rPr>
                <w:sz w:val="21"/>
              </w:rPr>
            </w:pPr>
            <w:r>
              <w:rPr>
                <w:sz w:val="21"/>
              </w:rPr>
              <w:t>数量</w:t>
            </w:r>
          </w:p>
        </w:tc>
        <w:tc>
          <w:tcPr>
            <w:tcW w:w="1501" w:type="dxa"/>
            <w:tcBorders>
              <w:left w:val="single" w:sz="6" w:space="0" w:color="000000"/>
              <w:bottom w:val="single" w:sz="6" w:space="0" w:color="000000"/>
              <w:right w:val="single" w:sz="6" w:space="0" w:color="000000"/>
            </w:tcBorders>
          </w:tcPr>
          <w:p>
            <w:pPr>
              <w:pStyle w:val="TableParagraph"/>
              <w:spacing w:line="320" w:lineRule="exact"/>
              <w:ind w:left="523" w:right="497"/>
              <w:rPr>
                <w:sz w:val="21"/>
              </w:rPr>
            </w:pPr>
            <w:r>
              <w:rPr>
                <w:sz w:val="21"/>
              </w:rPr>
              <w:t>单位</w:t>
            </w:r>
          </w:p>
        </w:tc>
        <w:tc>
          <w:tcPr>
            <w:tcW w:w="1035" w:type="dxa"/>
            <w:tcBorders>
              <w:left w:val="single" w:sz="6" w:space="0" w:color="000000"/>
              <w:bottom w:val="single" w:sz="6" w:space="0" w:color="000000"/>
            </w:tcBorders>
          </w:tcPr>
          <w:p>
            <w:pPr>
              <w:pStyle w:val="TableParagraph"/>
              <w:spacing w:line="320" w:lineRule="exact"/>
              <w:ind w:left="216" w:right="178"/>
              <w:rPr>
                <w:sz w:val="21"/>
              </w:rPr>
            </w:pPr>
            <w:r>
              <w:rPr>
                <w:sz w:val="21"/>
              </w:rPr>
              <w:t>备注</w:t>
            </w:r>
          </w:p>
        </w:tc>
      </w:tr>
      <w:tr>
        <w:trPr>
          <w:trHeight w:val="392" w:hRule="atLeast"/>
        </w:trPr>
        <w:tc>
          <w:tcPr>
            <w:tcW w:w="859"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6"/>
              <w:jc w:val="left"/>
              <w:rPr>
                <w:sz w:val="25"/>
              </w:rPr>
            </w:pPr>
          </w:p>
          <w:p>
            <w:pPr>
              <w:pStyle w:val="TableParagraph"/>
              <w:spacing w:line="144" w:lineRule="auto"/>
              <w:ind w:left="323" w:right="299"/>
              <w:jc w:val="both"/>
              <w:rPr>
                <w:sz w:val="21"/>
              </w:rPr>
            </w:pPr>
            <w:r>
              <w:rPr>
                <w:sz w:val="21"/>
              </w:rPr>
              <w:t>白葡萄球菌</w:t>
            </w: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73" w:lineRule="exact"/>
              <w:ind w:left="26"/>
              <w:rPr>
                <w:sz w:val="21"/>
              </w:rPr>
            </w:pPr>
            <w:r>
              <w:rPr>
                <w:sz w:val="21"/>
              </w:rPr>
              <w:t>消化罐</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73" w:lineRule="exact"/>
              <w:ind w:left="444" w:right="417"/>
              <w:rPr>
                <w:sz w:val="21"/>
              </w:rPr>
            </w:pPr>
            <w:r>
              <w:rPr>
                <w:sz w:val="21"/>
              </w:rPr>
              <w:t>不锈钢</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72"/>
              <w:ind w:left="23"/>
              <w:rPr>
                <w:rFonts w:ascii="Times New Roman"/>
                <w:sz w:val="21"/>
              </w:rPr>
            </w:pPr>
            <w:r>
              <w:rPr>
                <w:rFonts w:ascii="Times New Roman"/>
                <w:w w:val="100"/>
                <w:sz w:val="21"/>
              </w:rPr>
              <w:t>3</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24"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6"/>
              <w:rPr>
                <w:sz w:val="21"/>
              </w:rPr>
            </w:pPr>
            <w:r>
              <w:rPr>
                <w:sz w:val="21"/>
              </w:rPr>
              <w:t>配料罐</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444" w:right="417"/>
              <w:rPr>
                <w:sz w:val="21"/>
              </w:rPr>
            </w:pPr>
            <w:r>
              <w:rPr>
                <w:sz w:val="21"/>
              </w:rPr>
              <w:t>不锈钢</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1</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8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6"/>
              <w:rPr>
                <w:sz w:val="21"/>
              </w:rPr>
            </w:pPr>
            <w:r>
              <w:rPr>
                <w:sz w:val="21"/>
              </w:rPr>
              <w:t>种子罐</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444" w:right="417"/>
              <w:rPr>
                <w:sz w:val="21"/>
              </w:rPr>
            </w:pPr>
            <w:r>
              <w:rPr>
                <w:sz w:val="21"/>
              </w:rPr>
              <w:t>不锈钢</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3</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6"/>
              <w:rPr>
                <w:sz w:val="21"/>
              </w:rPr>
            </w:pPr>
            <w:r>
              <w:rPr>
                <w:sz w:val="21"/>
              </w:rPr>
              <w:t>发酵罐</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7"/>
              <w:rPr>
                <w:sz w:val="21"/>
              </w:rPr>
            </w:pPr>
            <w:r>
              <w:rPr>
                <w:sz w:val="21"/>
              </w:rPr>
              <w:t>不锈钢</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3</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spacing w:line="305" w:lineRule="exact"/>
              <w:ind w:left="216" w:right="178"/>
              <w:rPr>
                <w:sz w:val="21"/>
              </w:rPr>
            </w:pPr>
            <w:r>
              <w:rPr>
                <w:sz w:val="21"/>
              </w:rPr>
              <w:t>利旧</w:t>
            </w: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6"/>
              <w:rPr>
                <w:sz w:val="21"/>
              </w:rPr>
            </w:pPr>
            <w:r>
              <w:rPr>
                <w:sz w:val="21"/>
              </w:rPr>
              <w:t>絮配罐</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7"/>
              <w:rPr>
                <w:sz w:val="21"/>
              </w:rPr>
            </w:pPr>
            <w:r>
              <w:rPr>
                <w:sz w:val="21"/>
              </w:rPr>
              <w:t>不锈钢</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2</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6"/>
              <w:rPr>
                <w:sz w:val="21"/>
              </w:rPr>
            </w:pPr>
            <w:r>
              <w:rPr>
                <w:sz w:val="21"/>
              </w:rPr>
              <w:t>沉淀罐</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7"/>
              <w:rPr>
                <w:sz w:val="21"/>
              </w:rPr>
            </w:pPr>
            <w:r>
              <w:rPr>
                <w:sz w:val="21"/>
              </w:rPr>
              <w:t>不锈钢</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4</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6"/>
              <w:rPr>
                <w:sz w:val="21"/>
              </w:rPr>
            </w:pPr>
            <w:r>
              <w:rPr>
                <w:sz w:val="21"/>
              </w:rPr>
              <w:t>高位槽</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7"/>
              <w:rPr>
                <w:sz w:val="21"/>
              </w:rPr>
            </w:pPr>
            <w:r>
              <w:rPr>
                <w:sz w:val="21"/>
              </w:rPr>
              <w:t>玻璃</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3"/>
              <w:ind w:left="148" w:right="125"/>
              <w:rPr>
                <w:rFonts w:ascii="Times New Roman"/>
                <w:sz w:val="21"/>
              </w:rPr>
            </w:pPr>
            <w:r>
              <w:rPr>
                <w:rFonts w:ascii="Times New Roman"/>
                <w:sz w:val="21"/>
              </w:rPr>
              <w:t>11</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6"/>
              <w:rPr>
                <w:sz w:val="21"/>
              </w:rPr>
            </w:pPr>
            <w:r>
              <w:rPr>
                <w:sz w:val="21"/>
              </w:rPr>
              <w:t>补料罐</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7"/>
              <w:rPr>
                <w:sz w:val="21"/>
              </w:rPr>
            </w:pPr>
            <w:r>
              <w:rPr>
                <w:sz w:val="21"/>
              </w:rPr>
              <w:t>不锈钢</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3"/>
              <w:ind w:left="23"/>
              <w:rPr>
                <w:rFonts w:ascii="Times New Roman"/>
                <w:sz w:val="21"/>
              </w:rPr>
            </w:pPr>
            <w:r>
              <w:rPr>
                <w:rFonts w:ascii="Times New Roman"/>
                <w:w w:val="100"/>
                <w:sz w:val="21"/>
              </w:rPr>
              <w:t>7</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spacing w:line="305" w:lineRule="exact"/>
              <w:ind w:left="216" w:right="178"/>
              <w:rPr>
                <w:sz w:val="21"/>
              </w:rPr>
            </w:pPr>
            <w:r>
              <w:rPr>
                <w:sz w:val="21"/>
              </w:rPr>
              <w:t>利旧</w:t>
            </w:r>
          </w:p>
        </w:tc>
      </w:tr>
      <w:tr>
        <w:trPr>
          <w:trHeight w:val="323"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8"/>
              <w:rPr>
                <w:sz w:val="21"/>
              </w:rPr>
            </w:pPr>
            <w:r>
              <w:rPr>
                <w:sz w:val="21"/>
              </w:rPr>
              <w:t>玉米水储罐</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before="34"/>
              <w:ind w:left="444" w:right="415"/>
              <w:rPr>
                <w:rFonts w:ascii="Times New Roman"/>
                <w:sz w:val="21"/>
              </w:rPr>
            </w:pPr>
            <w:r>
              <w:rPr>
                <w:rFonts w:ascii="Times New Roman"/>
                <w:sz w:val="21"/>
              </w:rPr>
              <w:t>PE</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4"/>
              <w:ind w:left="23"/>
              <w:rPr>
                <w:rFonts w:ascii="Times New Roman"/>
                <w:sz w:val="21"/>
              </w:rPr>
            </w:pPr>
            <w:r>
              <w:rPr>
                <w:rFonts w:ascii="Times New Roman"/>
                <w:w w:val="100"/>
                <w:sz w:val="21"/>
              </w:rPr>
              <w:t>1</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8"/>
              <w:rPr>
                <w:sz w:val="21"/>
              </w:rPr>
            </w:pPr>
            <w:r>
              <w:rPr>
                <w:sz w:val="21"/>
              </w:rPr>
              <w:t>消化液储槽</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5"/>
              <w:rPr>
                <w:sz w:val="21"/>
              </w:rPr>
            </w:pPr>
            <w:r>
              <w:rPr>
                <w:sz w:val="21"/>
              </w:rPr>
              <w:t>不锈钢自制</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1</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6"/>
              <w:rPr>
                <w:sz w:val="21"/>
              </w:rPr>
            </w:pPr>
            <w:r>
              <w:rPr>
                <w:sz w:val="21"/>
              </w:rPr>
              <w:t>上料泵</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7"/>
              <w:rPr>
                <w:sz w:val="21"/>
              </w:rPr>
            </w:pPr>
            <w:r>
              <w:rPr>
                <w:sz w:val="21"/>
              </w:rPr>
              <w:t>不锈钢卫生级</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3</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8"/>
              <w:rPr>
                <w:sz w:val="21"/>
              </w:rPr>
            </w:pPr>
            <w:r>
              <w:rPr>
                <w:sz w:val="21"/>
              </w:rPr>
              <w:t>板框压滤机</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7"/>
              <w:rPr>
                <w:sz w:val="21"/>
              </w:rPr>
            </w:pPr>
            <w:r>
              <w:rPr>
                <w:sz w:val="21"/>
              </w:rPr>
              <w:t>不锈钢全自动</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1</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6"/>
              <w:rPr>
                <w:sz w:val="21"/>
              </w:rPr>
            </w:pPr>
            <w:r>
              <w:rPr>
                <w:sz w:val="21"/>
              </w:rPr>
              <w:t>烘箱</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7"/>
              <w:rPr>
                <w:sz w:val="21"/>
              </w:rPr>
            </w:pPr>
            <w:r>
              <w:rPr>
                <w:sz w:val="21"/>
              </w:rPr>
              <w:t>不锈钢</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8</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spacing w:line="305" w:lineRule="exact"/>
              <w:ind w:left="216" w:right="178"/>
              <w:rPr>
                <w:sz w:val="21"/>
              </w:rPr>
            </w:pPr>
            <w:r>
              <w:rPr>
                <w:rFonts w:ascii="Times New Roman" w:eastAsia="Times New Roman"/>
                <w:sz w:val="21"/>
              </w:rPr>
              <w:t>2 </w:t>
            </w:r>
            <w:r>
              <w:rPr>
                <w:sz w:val="21"/>
              </w:rPr>
              <w:t>利旧</w:t>
            </w:r>
          </w:p>
        </w:tc>
      </w:tr>
      <w:tr>
        <w:trPr>
          <w:trHeight w:val="38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6"/>
              <w:rPr>
                <w:sz w:val="21"/>
              </w:rPr>
            </w:pPr>
            <w:r>
              <w:rPr>
                <w:sz w:val="21"/>
              </w:rPr>
              <w:t>粉碎机</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444" w:right="417"/>
              <w:rPr>
                <w:sz w:val="21"/>
              </w:rPr>
            </w:pPr>
            <w:r>
              <w:rPr>
                <w:sz w:val="21"/>
              </w:rPr>
              <w:t>玻璃</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rFonts w:ascii="Times New Roman"/>
                <w:sz w:val="21"/>
              </w:rPr>
            </w:pPr>
            <w:r>
              <w:rPr>
                <w:rFonts w:ascii="Times New Roman"/>
                <w:w w:val="100"/>
                <w:sz w:val="21"/>
              </w:rPr>
              <w:t>1</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6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8"/>
              <w:rPr>
                <w:sz w:val="21"/>
              </w:rPr>
            </w:pPr>
            <w:r>
              <w:rPr>
                <w:sz w:val="21"/>
              </w:rPr>
              <w:t>三维混合机</w:t>
            </w:r>
          </w:p>
        </w:tc>
        <w:tc>
          <w:tcPr>
            <w:tcW w:w="21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4" w:right="417"/>
              <w:rPr>
                <w:sz w:val="21"/>
              </w:rPr>
            </w:pPr>
            <w:r>
              <w:rPr>
                <w:sz w:val="21"/>
              </w:rPr>
              <w:t>不锈钢</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1</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10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2" w:hRule="atLeast"/>
        </w:trPr>
        <w:tc>
          <w:tcPr>
            <w:tcW w:w="859" w:type="dxa"/>
            <w:vMerge/>
            <w:tcBorders>
              <w:top w:val="nil"/>
              <w:right w:val="single" w:sz="6" w:space="0" w:color="000000"/>
            </w:tcBorders>
          </w:tcPr>
          <w:p>
            <w:pPr>
              <w:rPr>
                <w:sz w:val="2"/>
                <w:szCs w:val="2"/>
              </w:rPr>
            </w:pPr>
          </w:p>
        </w:tc>
        <w:tc>
          <w:tcPr>
            <w:tcW w:w="1913" w:type="dxa"/>
            <w:tcBorders>
              <w:top w:val="single" w:sz="6" w:space="0" w:color="000000"/>
              <w:left w:val="single" w:sz="6" w:space="0" w:color="000000"/>
              <w:right w:val="single" w:sz="6" w:space="0" w:color="000000"/>
            </w:tcBorders>
          </w:tcPr>
          <w:p>
            <w:pPr>
              <w:pStyle w:val="TableParagraph"/>
              <w:spacing w:line="312" w:lineRule="exact"/>
              <w:ind w:left="26"/>
              <w:rPr>
                <w:sz w:val="21"/>
              </w:rPr>
            </w:pPr>
            <w:r>
              <w:rPr>
                <w:sz w:val="21"/>
              </w:rPr>
              <w:t>空压机</w:t>
            </w:r>
          </w:p>
        </w:tc>
        <w:tc>
          <w:tcPr>
            <w:tcW w:w="2177" w:type="dxa"/>
            <w:tcBorders>
              <w:top w:val="single" w:sz="6" w:space="0" w:color="000000"/>
              <w:left w:val="single" w:sz="6" w:space="0" w:color="000000"/>
              <w:right w:val="single" w:sz="6" w:space="0" w:color="000000"/>
            </w:tcBorders>
          </w:tcPr>
          <w:p>
            <w:pPr>
              <w:pStyle w:val="TableParagraph"/>
              <w:spacing w:line="312" w:lineRule="exact"/>
              <w:ind w:left="444" w:right="417"/>
              <w:rPr>
                <w:sz w:val="21"/>
              </w:rPr>
            </w:pPr>
            <w:r>
              <w:rPr>
                <w:sz w:val="21"/>
              </w:rPr>
              <w:t>不锈钢</w:t>
            </w:r>
          </w:p>
        </w:tc>
        <w:tc>
          <w:tcPr>
            <w:tcW w:w="1044" w:type="dxa"/>
            <w:tcBorders>
              <w:top w:val="single" w:sz="6" w:space="0" w:color="000000"/>
              <w:left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1</w:t>
            </w:r>
          </w:p>
        </w:tc>
        <w:tc>
          <w:tcPr>
            <w:tcW w:w="1501" w:type="dxa"/>
            <w:tcBorders>
              <w:top w:val="single" w:sz="6" w:space="0" w:color="000000"/>
              <w:left w:val="single" w:sz="6" w:space="0" w:color="000000"/>
              <w:right w:val="single" w:sz="6" w:space="0" w:color="000000"/>
            </w:tcBorders>
          </w:tcPr>
          <w:p>
            <w:pPr>
              <w:pStyle w:val="TableParagraph"/>
              <w:spacing w:line="312" w:lineRule="exact"/>
              <w:ind w:left="22"/>
              <w:rPr>
                <w:sz w:val="21"/>
              </w:rPr>
            </w:pPr>
            <w:r>
              <w:rPr>
                <w:w w:val="100"/>
                <w:sz w:val="21"/>
              </w:rPr>
              <w:t>台</w:t>
            </w:r>
          </w:p>
        </w:tc>
        <w:tc>
          <w:tcPr>
            <w:tcW w:w="1035" w:type="dxa"/>
            <w:tcBorders>
              <w:top w:val="single" w:sz="6" w:space="0" w:color="000000"/>
              <w:left w:val="single" w:sz="6" w:space="0" w:color="000000"/>
            </w:tcBorders>
          </w:tcPr>
          <w:p>
            <w:pPr>
              <w:pStyle w:val="TableParagraph"/>
              <w:jc w:val="left"/>
              <w:rPr>
                <w:rFonts w:ascii="Times New Roman"/>
                <w:sz w:val="20"/>
              </w:rPr>
            </w:pPr>
          </w:p>
        </w:tc>
      </w:tr>
    </w:tbl>
    <w:p>
      <w:pPr>
        <w:pStyle w:val="BodyText"/>
        <w:spacing w:before="8"/>
        <w:rPr>
          <w:sz w:val="8"/>
        </w:rPr>
      </w:pPr>
    </w:p>
    <w:p>
      <w:pPr>
        <w:tabs>
          <w:tab w:pos="4122" w:val="left" w:leader="none"/>
        </w:tabs>
        <w:spacing w:line="423" w:lineRule="exact" w:before="0" w:after="24"/>
        <w:ind w:left="3105" w:right="0" w:firstLine="0"/>
        <w:jc w:val="left"/>
        <w:rPr>
          <w:sz w:val="21"/>
        </w:rPr>
      </w:pPr>
      <w:r>
        <w:rPr>
          <w:sz w:val="21"/>
        </w:rPr>
        <w:t>表</w:t>
      </w:r>
      <w:r>
        <w:rPr>
          <w:spacing w:val="7"/>
          <w:sz w:val="21"/>
        </w:rPr>
        <w:t> </w:t>
      </w:r>
      <w:r>
        <w:rPr>
          <w:rFonts w:ascii="Times New Roman" w:eastAsia="Times New Roman"/>
          <w:b/>
          <w:sz w:val="21"/>
        </w:rPr>
        <w:t>3.4-17</w:t>
        <w:tab/>
      </w:r>
      <w:r>
        <w:rPr>
          <w:sz w:val="21"/>
        </w:rPr>
        <w:t>其他辅助工</w:t>
      </w:r>
      <w:r>
        <w:rPr>
          <w:spacing w:val="-3"/>
          <w:sz w:val="21"/>
        </w:rPr>
        <w:t>程</w:t>
      </w:r>
      <w:r>
        <w:rPr>
          <w:sz w:val="21"/>
        </w:rPr>
        <w:t>设备一览表</w:t>
      </w: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74"/>
        <w:gridCol w:w="2207"/>
        <w:gridCol w:w="1477"/>
        <w:gridCol w:w="1501"/>
        <w:gridCol w:w="1067"/>
        <w:gridCol w:w="807"/>
      </w:tblGrid>
      <w:tr>
        <w:trPr>
          <w:trHeight w:val="339" w:hRule="atLeast"/>
        </w:trPr>
        <w:tc>
          <w:tcPr>
            <w:tcW w:w="1474" w:type="dxa"/>
            <w:tcBorders>
              <w:bottom w:val="single" w:sz="6" w:space="0" w:color="000000"/>
              <w:right w:val="single" w:sz="6" w:space="0" w:color="000000"/>
            </w:tcBorders>
          </w:tcPr>
          <w:p>
            <w:pPr>
              <w:pStyle w:val="TableParagraph"/>
              <w:spacing w:line="320" w:lineRule="exact"/>
              <w:ind w:left="505" w:right="485"/>
              <w:rPr>
                <w:sz w:val="21"/>
              </w:rPr>
            </w:pPr>
            <w:r>
              <w:rPr>
                <w:sz w:val="21"/>
              </w:rPr>
              <w:t>项目</w:t>
            </w:r>
          </w:p>
        </w:tc>
        <w:tc>
          <w:tcPr>
            <w:tcW w:w="2207" w:type="dxa"/>
            <w:tcBorders>
              <w:left w:val="single" w:sz="6" w:space="0" w:color="000000"/>
              <w:bottom w:val="single" w:sz="6" w:space="0" w:color="000000"/>
              <w:right w:val="single" w:sz="6" w:space="0" w:color="000000"/>
            </w:tcBorders>
          </w:tcPr>
          <w:p>
            <w:pPr>
              <w:pStyle w:val="TableParagraph"/>
              <w:tabs>
                <w:tab w:pos="452" w:val="left" w:leader="none"/>
              </w:tabs>
              <w:spacing w:line="320" w:lineRule="exact"/>
              <w:ind w:left="30"/>
              <w:rPr>
                <w:sz w:val="21"/>
              </w:rPr>
            </w:pPr>
            <w:r>
              <w:rPr>
                <w:sz w:val="21"/>
              </w:rPr>
              <w:t>名</w:t>
              <w:tab/>
              <w:t>称</w:t>
            </w:r>
          </w:p>
        </w:tc>
        <w:tc>
          <w:tcPr>
            <w:tcW w:w="1477" w:type="dxa"/>
            <w:tcBorders>
              <w:left w:val="single" w:sz="6" w:space="0" w:color="000000"/>
              <w:bottom w:val="single" w:sz="6" w:space="0" w:color="000000"/>
              <w:right w:val="single" w:sz="6" w:space="0" w:color="000000"/>
            </w:tcBorders>
          </w:tcPr>
          <w:p>
            <w:pPr>
              <w:pStyle w:val="TableParagraph"/>
              <w:spacing w:line="320" w:lineRule="exact"/>
              <w:ind w:left="303" w:right="278"/>
              <w:rPr>
                <w:sz w:val="21"/>
              </w:rPr>
            </w:pPr>
            <w:r>
              <w:rPr>
                <w:sz w:val="21"/>
              </w:rPr>
              <w:t>材质规格</w:t>
            </w:r>
          </w:p>
        </w:tc>
        <w:tc>
          <w:tcPr>
            <w:tcW w:w="1501" w:type="dxa"/>
            <w:tcBorders>
              <w:left w:val="single" w:sz="6" w:space="0" w:color="000000"/>
              <w:bottom w:val="single" w:sz="6" w:space="0" w:color="000000"/>
              <w:right w:val="single" w:sz="6" w:space="0" w:color="000000"/>
            </w:tcBorders>
          </w:tcPr>
          <w:p>
            <w:pPr>
              <w:pStyle w:val="TableParagraph"/>
              <w:spacing w:line="320" w:lineRule="exact"/>
              <w:ind w:left="521" w:right="500"/>
              <w:rPr>
                <w:sz w:val="21"/>
              </w:rPr>
            </w:pPr>
            <w:r>
              <w:rPr>
                <w:sz w:val="21"/>
              </w:rPr>
              <w:t>数量</w:t>
            </w:r>
          </w:p>
        </w:tc>
        <w:tc>
          <w:tcPr>
            <w:tcW w:w="1067" w:type="dxa"/>
            <w:tcBorders>
              <w:left w:val="single" w:sz="6" w:space="0" w:color="000000"/>
              <w:bottom w:val="single" w:sz="6" w:space="0" w:color="000000"/>
              <w:right w:val="single" w:sz="6" w:space="0" w:color="000000"/>
            </w:tcBorders>
          </w:tcPr>
          <w:p>
            <w:pPr>
              <w:pStyle w:val="TableParagraph"/>
              <w:spacing w:line="320" w:lineRule="exact"/>
              <w:ind w:left="307" w:right="285"/>
              <w:rPr>
                <w:sz w:val="21"/>
              </w:rPr>
            </w:pPr>
            <w:r>
              <w:rPr>
                <w:sz w:val="21"/>
              </w:rPr>
              <w:t>单位</w:t>
            </w:r>
          </w:p>
        </w:tc>
        <w:tc>
          <w:tcPr>
            <w:tcW w:w="807" w:type="dxa"/>
            <w:tcBorders>
              <w:left w:val="single" w:sz="6" w:space="0" w:color="000000"/>
              <w:bottom w:val="single" w:sz="6" w:space="0" w:color="000000"/>
            </w:tcBorders>
          </w:tcPr>
          <w:p>
            <w:pPr>
              <w:pStyle w:val="TableParagraph"/>
              <w:spacing w:line="320" w:lineRule="exact"/>
              <w:ind w:left="195"/>
              <w:jc w:val="left"/>
              <w:rPr>
                <w:sz w:val="21"/>
              </w:rPr>
            </w:pPr>
            <w:r>
              <w:rPr>
                <w:sz w:val="21"/>
              </w:rPr>
              <w:t>备注</w:t>
            </w:r>
          </w:p>
        </w:tc>
      </w:tr>
      <w:tr>
        <w:trPr>
          <w:trHeight w:val="340" w:hRule="atLeast"/>
        </w:trPr>
        <w:tc>
          <w:tcPr>
            <w:tcW w:w="1474"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10"/>
              </w:rPr>
            </w:pPr>
          </w:p>
          <w:p>
            <w:pPr>
              <w:pStyle w:val="TableParagraph"/>
              <w:spacing w:line="232" w:lineRule="auto"/>
              <w:ind w:left="630" w:right="607"/>
              <w:jc w:val="both"/>
              <w:rPr>
                <w:sz w:val="21"/>
              </w:rPr>
            </w:pPr>
            <w:r>
              <w:rPr>
                <w:sz w:val="21"/>
              </w:rPr>
              <w:t>动力车间</w:t>
            </w: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
              <w:rPr>
                <w:sz w:val="21"/>
              </w:rPr>
            </w:pPr>
            <w:r>
              <w:rPr>
                <w:sz w:val="21"/>
              </w:rPr>
              <w:t>螺杆空压机</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0" w:right="278"/>
              <w:rPr>
                <w:sz w:val="21"/>
              </w:rPr>
            </w:pPr>
            <w:r>
              <w:rPr>
                <w:sz w:val="21"/>
              </w:rPr>
              <w:t>不锈钢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74" w:type="dxa"/>
            <w:vMerge/>
            <w:tcBorders>
              <w:top w:val="nil"/>
              <w:bottom w:val="single" w:sz="6" w:space="0" w:color="000000"/>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制氮机</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0" w:right="278"/>
              <w:rPr>
                <w:sz w:val="21"/>
              </w:rPr>
            </w:pPr>
            <w:r>
              <w:rPr>
                <w:sz w:val="21"/>
              </w:rPr>
              <w:t>不锈钢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74" w:type="dxa"/>
            <w:vMerge/>
            <w:tcBorders>
              <w:top w:val="nil"/>
              <w:bottom w:val="single" w:sz="6" w:space="0" w:color="000000"/>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螺杆冷冻机组</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0" w:right="278"/>
              <w:rPr>
                <w:sz w:val="21"/>
              </w:rPr>
            </w:pPr>
            <w:r>
              <w:rPr>
                <w:sz w:val="21"/>
              </w:rPr>
              <w:t>不锈钢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74" w:type="dxa"/>
            <w:vMerge/>
            <w:tcBorders>
              <w:top w:val="nil"/>
              <w:bottom w:val="single" w:sz="6" w:space="0" w:color="000000"/>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
              <w:rPr>
                <w:sz w:val="21"/>
              </w:rPr>
            </w:pPr>
            <w:r>
              <w:rPr>
                <w:sz w:val="21"/>
              </w:rPr>
              <w:t>真空机组</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1" w:right="278"/>
              <w:rPr>
                <w:sz w:val="21"/>
              </w:rPr>
            </w:pPr>
            <w:r>
              <w:rPr>
                <w:sz w:val="21"/>
              </w:rPr>
              <w:t>不锈钢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516" w:right="500"/>
              <w:rPr>
                <w:rFonts w:ascii="Times New Roman"/>
                <w:sz w:val="21"/>
              </w:rPr>
            </w:pPr>
            <w:r>
              <w:rPr>
                <w:rFonts w:ascii="Times New Roman"/>
                <w:sz w:val="21"/>
              </w:rPr>
              <w:t>12</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74" w:type="dxa"/>
            <w:vMerge/>
            <w:tcBorders>
              <w:top w:val="nil"/>
              <w:bottom w:val="single" w:sz="6" w:space="0" w:color="000000"/>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
              <w:rPr>
                <w:sz w:val="21"/>
              </w:rPr>
            </w:pPr>
            <w:r>
              <w:rPr>
                <w:sz w:val="21"/>
              </w:rPr>
              <w:t>循环水系统</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0" w:right="278"/>
              <w:rPr>
                <w:sz w:val="21"/>
              </w:rPr>
            </w:pPr>
            <w:r>
              <w:rPr>
                <w:sz w:val="21"/>
              </w:rPr>
              <w:t>不锈钢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74" w:type="dxa"/>
            <w:vMerge/>
            <w:tcBorders>
              <w:top w:val="nil"/>
              <w:bottom w:val="single" w:sz="6" w:space="0" w:color="000000"/>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冷却塔</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0" w:right="278"/>
              <w:rPr>
                <w:sz w:val="21"/>
              </w:rPr>
            </w:pPr>
            <w:r>
              <w:rPr>
                <w:sz w:val="21"/>
              </w:rPr>
              <w:t>不锈钢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74" w:type="dxa"/>
            <w:vMerge/>
            <w:tcBorders>
              <w:top w:val="nil"/>
              <w:bottom w:val="single" w:sz="6" w:space="0" w:color="000000"/>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
              <w:rPr>
                <w:sz w:val="21"/>
              </w:rPr>
            </w:pPr>
            <w:r>
              <w:rPr>
                <w:sz w:val="21"/>
              </w:rPr>
              <w:t>板框压滤机</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0" w:right="278"/>
              <w:rPr>
                <w:sz w:val="21"/>
              </w:rPr>
            </w:pPr>
            <w:r>
              <w:rPr>
                <w:sz w:val="21"/>
              </w:rPr>
              <w:t>不锈钢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74" w:type="dxa"/>
            <w:vMerge/>
            <w:tcBorders>
              <w:top w:val="nil"/>
              <w:bottom w:val="single" w:sz="6" w:space="0" w:color="000000"/>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2"/>
              <w:rPr>
                <w:sz w:val="21"/>
              </w:rPr>
            </w:pPr>
            <w:r>
              <w:rPr>
                <w:sz w:val="21"/>
              </w:rPr>
              <w:t>浓缩机组</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00" w:right="278"/>
              <w:rPr>
                <w:sz w:val="21"/>
              </w:rPr>
            </w:pPr>
            <w:r>
              <w:rPr>
                <w:sz w:val="21"/>
              </w:rPr>
              <w:t>不锈钢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1474" w:type="dxa"/>
            <w:vMerge/>
            <w:tcBorders>
              <w:top w:val="nil"/>
              <w:bottom w:val="single" w:sz="6" w:space="0" w:color="000000"/>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
              <w:rPr>
                <w:sz w:val="21"/>
              </w:rPr>
            </w:pPr>
            <w:r>
              <w:rPr>
                <w:sz w:val="21"/>
              </w:rPr>
              <w:t>喷雾干燥</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0" w:right="278"/>
              <w:rPr>
                <w:sz w:val="21"/>
              </w:rPr>
            </w:pPr>
            <w:r>
              <w:rPr>
                <w:sz w:val="21"/>
              </w:rPr>
              <w:t>不锈钢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1</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2" w:hRule="atLeast"/>
        </w:trPr>
        <w:tc>
          <w:tcPr>
            <w:tcW w:w="1474"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2"/>
              <w:jc w:val="left"/>
              <w:rPr>
                <w:sz w:val="25"/>
              </w:rPr>
            </w:pPr>
          </w:p>
          <w:p>
            <w:pPr>
              <w:pStyle w:val="TableParagraph"/>
              <w:spacing w:before="1"/>
              <w:ind w:left="316"/>
              <w:jc w:val="left"/>
              <w:rPr>
                <w:sz w:val="21"/>
              </w:rPr>
            </w:pPr>
            <w:r>
              <w:rPr>
                <w:sz w:val="21"/>
              </w:rPr>
              <w:t>回收车间</w:t>
            </w: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32"/>
              <w:rPr>
                <w:sz w:val="21"/>
              </w:rPr>
            </w:pPr>
            <w:r>
              <w:rPr>
                <w:sz w:val="21"/>
              </w:rPr>
              <w:t>搪瓷反应釜</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43"/>
              <w:ind w:left="302" w:right="278"/>
              <w:rPr>
                <w:rFonts w:ascii="Times New Roman"/>
                <w:sz w:val="21"/>
              </w:rPr>
            </w:pPr>
            <w:r>
              <w:rPr>
                <w:rFonts w:ascii="Times New Roman"/>
                <w:sz w:val="21"/>
              </w:rPr>
              <w:t>GL</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1</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2"/>
              <w:rPr>
                <w:sz w:val="21"/>
              </w:rPr>
            </w:pPr>
            <w:r>
              <w:rPr>
                <w:w w:val="100"/>
                <w:sz w:val="21"/>
              </w:rPr>
              <w:t>套</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1474" w:type="dxa"/>
            <w:vMerge/>
            <w:tcBorders>
              <w:top w:val="nil"/>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2"/>
              <w:rPr>
                <w:sz w:val="21"/>
              </w:rPr>
            </w:pPr>
            <w:r>
              <w:rPr>
                <w:sz w:val="21"/>
              </w:rPr>
              <w:t>搪瓷反应釜</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33"/>
              <w:ind w:left="302" w:right="278"/>
              <w:rPr>
                <w:rFonts w:ascii="Times New Roman"/>
                <w:sz w:val="21"/>
              </w:rPr>
            </w:pPr>
            <w:r>
              <w:rPr>
                <w:rFonts w:ascii="Times New Roman"/>
                <w:sz w:val="21"/>
              </w:rPr>
              <w:t>GL</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33"/>
              <w:ind w:left="16"/>
              <w:rPr>
                <w:rFonts w:ascii="Times New Roman"/>
                <w:sz w:val="21"/>
              </w:rPr>
            </w:pPr>
            <w:r>
              <w:rPr>
                <w:rFonts w:ascii="Times New Roman"/>
                <w:w w:val="100"/>
                <w:sz w:val="21"/>
              </w:rPr>
              <w:t>1</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套</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2" w:hRule="atLeast"/>
        </w:trPr>
        <w:tc>
          <w:tcPr>
            <w:tcW w:w="1474" w:type="dxa"/>
            <w:vMerge/>
            <w:tcBorders>
              <w:top w:val="nil"/>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30"/>
              <w:rPr>
                <w:sz w:val="21"/>
              </w:rPr>
            </w:pPr>
            <w:r>
              <w:rPr>
                <w:sz w:val="21"/>
              </w:rPr>
              <w:t>烘箱</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33"/>
              <w:ind w:left="300" w:right="278"/>
              <w:rPr>
                <w:rFonts w:ascii="Times New Roman"/>
                <w:sz w:val="21"/>
              </w:rPr>
            </w:pPr>
            <w:r>
              <w:rPr>
                <w:rFonts w:ascii="Times New Roman"/>
                <w:sz w:val="21"/>
              </w:rPr>
              <w:t>304</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33"/>
              <w:ind w:left="16"/>
              <w:rPr>
                <w:rFonts w:ascii="Times New Roman"/>
                <w:sz w:val="21"/>
              </w:rPr>
            </w:pPr>
            <w:r>
              <w:rPr>
                <w:rFonts w:ascii="Times New Roman"/>
                <w:w w:val="100"/>
                <w:sz w:val="21"/>
              </w:rPr>
              <w:t>6</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1474" w:type="dxa"/>
            <w:vMerge/>
            <w:tcBorders>
              <w:top w:val="nil"/>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0"/>
              <w:rPr>
                <w:sz w:val="21"/>
              </w:rPr>
            </w:pPr>
            <w:r>
              <w:rPr>
                <w:sz w:val="21"/>
              </w:rPr>
              <w:t>离心机</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36"/>
              <w:ind w:left="300" w:right="278"/>
              <w:rPr>
                <w:rFonts w:ascii="Times New Roman"/>
                <w:sz w:val="21"/>
              </w:rPr>
            </w:pPr>
            <w:r>
              <w:rPr>
                <w:rFonts w:ascii="Times New Roman"/>
                <w:sz w:val="21"/>
              </w:rPr>
              <w:t>304</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2</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25" w:hRule="atLeast"/>
        </w:trPr>
        <w:tc>
          <w:tcPr>
            <w:tcW w:w="1474" w:type="dxa"/>
            <w:vMerge/>
            <w:tcBorders>
              <w:top w:val="nil"/>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2"/>
              <w:rPr>
                <w:sz w:val="21"/>
              </w:rPr>
            </w:pPr>
            <w:r>
              <w:rPr>
                <w:sz w:val="21"/>
              </w:rPr>
              <w:t>尾气回收塔</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00" w:right="278"/>
              <w:rPr>
                <w:sz w:val="21"/>
              </w:rPr>
            </w:pPr>
            <w:r>
              <w:rPr>
                <w:sz w:val="21"/>
              </w:rPr>
              <w:t>玻璃钢</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1</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531" w:hRule="atLeast"/>
        </w:trPr>
        <w:tc>
          <w:tcPr>
            <w:tcW w:w="1474" w:type="dxa"/>
            <w:vMerge/>
            <w:tcBorders>
              <w:top w:val="nil"/>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0"/>
              <w:rPr>
                <w:sz w:val="21"/>
              </w:rPr>
            </w:pPr>
            <w:r>
              <w:rPr>
                <w:sz w:val="21"/>
              </w:rPr>
              <w:t>溴化钾</w:t>
            </w:r>
          </w:p>
          <w:p>
            <w:pPr>
              <w:pStyle w:val="TableParagraph"/>
              <w:spacing w:line="258" w:lineRule="exact"/>
              <w:ind w:left="30"/>
              <w:rPr>
                <w:sz w:val="21"/>
              </w:rPr>
            </w:pPr>
            <w:r>
              <w:rPr>
                <w:sz w:val="21"/>
              </w:rPr>
              <w:t>蒸发结晶系统</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29"/>
              <w:ind w:left="300" w:right="278"/>
              <w:rPr>
                <w:sz w:val="21"/>
              </w:rPr>
            </w:pPr>
            <w:r>
              <w:rPr>
                <w:w w:val="110"/>
                <w:sz w:val="21"/>
              </w:rPr>
              <w:t>——</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139"/>
              <w:ind w:left="16"/>
              <w:rPr>
                <w:rFonts w:ascii="Times New Roman"/>
                <w:sz w:val="21"/>
              </w:rPr>
            </w:pPr>
            <w:r>
              <w:rPr>
                <w:rFonts w:ascii="Times New Roman"/>
                <w:w w:val="100"/>
                <w:sz w:val="21"/>
              </w:rPr>
              <w:t>1</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before="29"/>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529" w:hRule="atLeast"/>
        </w:trPr>
        <w:tc>
          <w:tcPr>
            <w:tcW w:w="1474" w:type="dxa"/>
            <w:vMerge/>
            <w:tcBorders>
              <w:top w:val="nil"/>
              <w:right w:val="single" w:sz="6" w:space="0" w:color="000000"/>
            </w:tcBorders>
          </w:tcPr>
          <w:p>
            <w:pPr>
              <w:rPr>
                <w:sz w:val="2"/>
                <w:szCs w:val="2"/>
              </w:rPr>
            </w:pPr>
          </w:p>
        </w:tc>
        <w:tc>
          <w:tcPr>
            <w:tcW w:w="2207"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0"/>
              <w:rPr>
                <w:sz w:val="21"/>
              </w:rPr>
            </w:pPr>
            <w:r>
              <w:rPr>
                <w:sz w:val="21"/>
              </w:rPr>
              <w:t>醇类</w:t>
            </w:r>
          </w:p>
          <w:p>
            <w:pPr>
              <w:pStyle w:val="TableParagraph"/>
              <w:spacing w:line="259" w:lineRule="exact"/>
              <w:ind w:left="32"/>
              <w:rPr>
                <w:sz w:val="21"/>
              </w:rPr>
            </w:pPr>
            <w:r>
              <w:rPr>
                <w:sz w:val="21"/>
              </w:rPr>
              <w:t>蒸馏回收塔</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29"/>
              <w:ind w:left="300" w:right="278"/>
              <w:rPr>
                <w:sz w:val="21"/>
              </w:rPr>
            </w:pPr>
            <w:r>
              <w:rPr>
                <w:w w:val="110"/>
                <w:sz w:val="21"/>
              </w:rPr>
              <w:t>——</w:t>
            </w:r>
          </w:p>
        </w:tc>
        <w:tc>
          <w:tcPr>
            <w:tcW w:w="1501" w:type="dxa"/>
            <w:tcBorders>
              <w:top w:val="single" w:sz="6" w:space="0" w:color="000000"/>
              <w:left w:val="single" w:sz="6" w:space="0" w:color="000000"/>
              <w:bottom w:val="single" w:sz="6" w:space="0" w:color="000000"/>
              <w:right w:val="single" w:sz="6" w:space="0" w:color="000000"/>
            </w:tcBorders>
          </w:tcPr>
          <w:p>
            <w:pPr>
              <w:pStyle w:val="TableParagraph"/>
              <w:spacing w:before="137"/>
              <w:ind w:left="16"/>
              <w:rPr>
                <w:rFonts w:ascii="Times New Roman"/>
                <w:sz w:val="21"/>
              </w:rPr>
            </w:pPr>
            <w:r>
              <w:rPr>
                <w:rFonts w:ascii="Times New Roman"/>
                <w:w w:val="100"/>
                <w:sz w:val="21"/>
              </w:rPr>
              <w:t>1</w:t>
            </w:r>
          </w:p>
        </w:tc>
        <w:tc>
          <w:tcPr>
            <w:tcW w:w="1067" w:type="dxa"/>
            <w:tcBorders>
              <w:top w:val="single" w:sz="6" w:space="0" w:color="000000"/>
              <w:left w:val="single" w:sz="6" w:space="0" w:color="000000"/>
              <w:bottom w:val="single" w:sz="6" w:space="0" w:color="000000"/>
              <w:right w:val="single" w:sz="6" w:space="0" w:color="000000"/>
            </w:tcBorders>
          </w:tcPr>
          <w:p>
            <w:pPr>
              <w:pStyle w:val="TableParagraph"/>
              <w:spacing w:before="29"/>
              <w:ind w:left="22"/>
              <w:rPr>
                <w:sz w:val="21"/>
              </w:rPr>
            </w:pPr>
            <w:r>
              <w:rPr>
                <w:w w:val="100"/>
                <w:sz w:val="21"/>
              </w:rPr>
              <w:t>台</w:t>
            </w:r>
          </w:p>
        </w:tc>
        <w:tc>
          <w:tcPr>
            <w:tcW w:w="80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2" w:hRule="atLeast"/>
        </w:trPr>
        <w:tc>
          <w:tcPr>
            <w:tcW w:w="1474" w:type="dxa"/>
            <w:vMerge/>
            <w:tcBorders>
              <w:top w:val="nil"/>
              <w:right w:val="single" w:sz="6" w:space="0" w:color="000000"/>
            </w:tcBorders>
          </w:tcPr>
          <w:p>
            <w:pPr>
              <w:rPr>
                <w:sz w:val="2"/>
                <w:szCs w:val="2"/>
              </w:rPr>
            </w:pPr>
          </w:p>
        </w:tc>
        <w:tc>
          <w:tcPr>
            <w:tcW w:w="2207" w:type="dxa"/>
            <w:tcBorders>
              <w:top w:val="single" w:sz="6" w:space="0" w:color="000000"/>
              <w:left w:val="single" w:sz="6" w:space="0" w:color="000000"/>
              <w:right w:val="single" w:sz="6" w:space="0" w:color="000000"/>
            </w:tcBorders>
          </w:tcPr>
          <w:p>
            <w:pPr>
              <w:pStyle w:val="TableParagraph"/>
              <w:spacing w:line="312" w:lineRule="exact"/>
              <w:ind w:left="28"/>
              <w:rPr>
                <w:sz w:val="21"/>
              </w:rPr>
            </w:pPr>
            <w:r>
              <w:rPr>
                <w:sz w:val="21"/>
              </w:rPr>
              <w:t>乙酸蒸馏回收塔</w:t>
            </w:r>
          </w:p>
        </w:tc>
        <w:tc>
          <w:tcPr>
            <w:tcW w:w="1477" w:type="dxa"/>
            <w:tcBorders>
              <w:top w:val="single" w:sz="6" w:space="0" w:color="000000"/>
              <w:left w:val="single" w:sz="6" w:space="0" w:color="000000"/>
              <w:right w:val="single" w:sz="6" w:space="0" w:color="000000"/>
            </w:tcBorders>
          </w:tcPr>
          <w:p>
            <w:pPr>
              <w:pStyle w:val="TableParagraph"/>
              <w:spacing w:line="312" w:lineRule="exact"/>
              <w:ind w:left="300" w:right="278"/>
              <w:rPr>
                <w:sz w:val="21"/>
              </w:rPr>
            </w:pPr>
            <w:r>
              <w:rPr>
                <w:w w:val="110"/>
                <w:sz w:val="21"/>
              </w:rPr>
              <w:t>——</w:t>
            </w:r>
          </w:p>
        </w:tc>
        <w:tc>
          <w:tcPr>
            <w:tcW w:w="1501" w:type="dxa"/>
            <w:tcBorders>
              <w:top w:val="single" w:sz="6" w:space="0" w:color="000000"/>
              <w:left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1</w:t>
            </w:r>
          </w:p>
        </w:tc>
        <w:tc>
          <w:tcPr>
            <w:tcW w:w="1067" w:type="dxa"/>
            <w:tcBorders>
              <w:top w:val="single" w:sz="6" w:space="0" w:color="000000"/>
              <w:left w:val="single" w:sz="6" w:space="0" w:color="000000"/>
              <w:right w:val="single" w:sz="6" w:space="0" w:color="000000"/>
            </w:tcBorders>
          </w:tcPr>
          <w:p>
            <w:pPr>
              <w:pStyle w:val="TableParagraph"/>
              <w:spacing w:line="312" w:lineRule="exact"/>
              <w:ind w:left="22"/>
              <w:rPr>
                <w:sz w:val="21"/>
              </w:rPr>
            </w:pPr>
            <w:r>
              <w:rPr>
                <w:w w:val="100"/>
                <w:sz w:val="21"/>
              </w:rPr>
              <w:t>台</w:t>
            </w:r>
          </w:p>
        </w:tc>
        <w:tc>
          <w:tcPr>
            <w:tcW w:w="807" w:type="dxa"/>
            <w:tcBorders>
              <w:top w:val="single" w:sz="6" w:space="0" w:color="000000"/>
              <w:left w:val="single" w:sz="6" w:space="0" w:color="000000"/>
            </w:tcBorders>
          </w:tcPr>
          <w:p>
            <w:pPr>
              <w:pStyle w:val="TableParagraph"/>
              <w:jc w:val="left"/>
              <w:rPr>
                <w:rFonts w:ascii="Times New Roman"/>
                <w:sz w:val="20"/>
              </w:rPr>
            </w:pPr>
          </w:p>
        </w:tc>
      </w:tr>
    </w:tbl>
    <w:p>
      <w:pPr>
        <w:spacing w:after="0"/>
        <w:jc w:val="left"/>
        <w:rPr>
          <w:rFonts w:ascii="Times New Roman"/>
          <w:sz w:val="20"/>
        </w:rPr>
        <w:sectPr>
          <w:pgSz w:w="11910" w:h="16840"/>
          <w:pgMar w:header="899" w:footer="973" w:top="1380" w:bottom="1160" w:left="1180" w:right="820"/>
        </w:sectPr>
      </w:pPr>
    </w:p>
    <w:p>
      <w:pPr>
        <w:pStyle w:val="BodyText"/>
        <w:spacing w:before="13"/>
        <w:rPr>
          <w:sz w:val="2"/>
        </w:rPr>
      </w:pPr>
    </w:p>
    <w:tbl>
      <w:tblPr>
        <w:tblW w:w="0" w:type="auto"/>
        <w:jc w:val="left"/>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74"/>
        <w:gridCol w:w="2207"/>
        <w:gridCol w:w="1477"/>
        <w:gridCol w:w="1501"/>
        <w:gridCol w:w="1067"/>
        <w:gridCol w:w="807"/>
      </w:tblGrid>
      <w:tr>
        <w:trPr>
          <w:trHeight w:val="402" w:hRule="atLeast"/>
        </w:trPr>
        <w:tc>
          <w:tcPr>
            <w:tcW w:w="1474" w:type="dxa"/>
            <w:tcBorders>
              <w:right w:val="single" w:sz="6" w:space="0" w:color="000000"/>
            </w:tcBorders>
          </w:tcPr>
          <w:p>
            <w:pPr>
              <w:pStyle w:val="TableParagraph"/>
              <w:spacing w:line="382" w:lineRule="exact"/>
              <w:ind w:left="419"/>
              <w:jc w:val="left"/>
              <w:rPr>
                <w:sz w:val="21"/>
              </w:rPr>
            </w:pPr>
            <w:r>
              <w:rPr>
                <w:sz w:val="21"/>
              </w:rPr>
              <w:t>锅炉房</w:t>
            </w:r>
          </w:p>
        </w:tc>
        <w:tc>
          <w:tcPr>
            <w:tcW w:w="2207" w:type="dxa"/>
            <w:tcBorders>
              <w:left w:val="single" w:sz="6" w:space="0" w:color="000000"/>
              <w:right w:val="single" w:sz="6" w:space="0" w:color="000000"/>
            </w:tcBorders>
          </w:tcPr>
          <w:p>
            <w:pPr>
              <w:pStyle w:val="TableParagraph"/>
              <w:spacing w:line="382" w:lineRule="exact"/>
              <w:ind w:left="30"/>
              <w:rPr>
                <w:sz w:val="21"/>
              </w:rPr>
            </w:pPr>
            <w:r>
              <w:rPr>
                <w:sz w:val="21"/>
              </w:rPr>
              <w:t>锅炉</w:t>
            </w:r>
          </w:p>
        </w:tc>
        <w:tc>
          <w:tcPr>
            <w:tcW w:w="1477" w:type="dxa"/>
            <w:tcBorders>
              <w:left w:val="single" w:sz="6" w:space="0" w:color="000000"/>
              <w:right w:val="single" w:sz="6" w:space="0" w:color="000000"/>
            </w:tcBorders>
          </w:tcPr>
          <w:p>
            <w:pPr>
              <w:pStyle w:val="TableParagraph"/>
              <w:spacing w:line="382" w:lineRule="exact"/>
              <w:ind w:left="236"/>
              <w:jc w:val="left"/>
              <w:rPr>
                <w:rFonts w:ascii="Times New Roman" w:eastAsia="Times New Roman"/>
                <w:sz w:val="21"/>
              </w:rPr>
            </w:pPr>
            <w:r>
              <w:rPr>
                <w:sz w:val="21"/>
              </w:rPr>
              <w:t>不锈钢 </w:t>
            </w:r>
            <w:r>
              <w:rPr>
                <w:rFonts w:ascii="Times New Roman" w:eastAsia="Times New Roman"/>
                <w:sz w:val="21"/>
              </w:rPr>
              <w:t>6t/h</w:t>
            </w:r>
          </w:p>
        </w:tc>
        <w:tc>
          <w:tcPr>
            <w:tcW w:w="1501" w:type="dxa"/>
            <w:tcBorders>
              <w:left w:val="single" w:sz="6" w:space="0" w:color="000000"/>
              <w:right w:val="single" w:sz="6" w:space="0" w:color="000000"/>
            </w:tcBorders>
          </w:tcPr>
          <w:p>
            <w:pPr>
              <w:pStyle w:val="TableParagraph"/>
              <w:spacing w:before="75"/>
              <w:ind w:left="16"/>
              <w:rPr>
                <w:rFonts w:ascii="Times New Roman"/>
                <w:sz w:val="21"/>
              </w:rPr>
            </w:pPr>
            <w:r>
              <w:rPr>
                <w:rFonts w:ascii="Times New Roman"/>
                <w:w w:val="100"/>
                <w:sz w:val="21"/>
              </w:rPr>
              <w:t>2</w:t>
            </w:r>
          </w:p>
        </w:tc>
        <w:tc>
          <w:tcPr>
            <w:tcW w:w="1067" w:type="dxa"/>
            <w:tcBorders>
              <w:left w:val="single" w:sz="6" w:space="0" w:color="000000"/>
              <w:right w:val="single" w:sz="6" w:space="0" w:color="000000"/>
            </w:tcBorders>
          </w:tcPr>
          <w:p>
            <w:pPr>
              <w:pStyle w:val="TableParagraph"/>
              <w:spacing w:line="382" w:lineRule="exact"/>
              <w:ind w:left="22"/>
              <w:rPr>
                <w:sz w:val="21"/>
              </w:rPr>
            </w:pPr>
            <w:r>
              <w:rPr>
                <w:w w:val="100"/>
                <w:sz w:val="21"/>
              </w:rPr>
              <w:t>台</w:t>
            </w:r>
          </w:p>
        </w:tc>
        <w:tc>
          <w:tcPr>
            <w:tcW w:w="807" w:type="dxa"/>
            <w:tcBorders>
              <w:left w:val="single" w:sz="6" w:space="0" w:color="000000"/>
            </w:tcBorders>
          </w:tcPr>
          <w:p>
            <w:pPr>
              <w:pStyle w:val="TableParagraph"/>
              <w:jc w:val="left"/>
              <w:rPr>
                <w:rFonts w:ascii="Times New Roman"/>
                <w:sz w:val="22"/>
              </w:rPr>
            </w:pPr>
          </w:p>
        </w:tc>
      </w:tr>
    </w:tbl>
    <w:p>
      <w:pPr>
        <w:pStyle w:val="BodyText"/>
        <w:spacing w:before="1"/>
        <w:rPr>
          <w:sz w:val="23"/>
        </w:rPr>
      </w:pPr>
    </w:p>
    <w:p>
      <w:pPr>
        <w:pStyle w:val="Heading2"/>
        <w:numPr>
          <w:ilvl w:val="1"/>
          <w:numId w:val="12"/>
        </w:numPr>
        <w:tabs>
          <w:tab w:pos="1250" w:val="left" w:leader="none"/>
        </w:tabs>
        <w:spacing w:line="613" w:lineRule="exact" w:before="0" w:after="0"/>
        <w:ind w:left="1249" w:right="0" w:hanging="631"/>
        <w:jc w:val="left"/>
      </w:pPr>
      <w:r>
        <w:rPr/>
        <w:t>原环评公用工程消耗量</w:t>
      </w:r>
    </w:p>
    <w:p>
      <w:pPr>
        <w:pStyle w:val="BodyText"/>
        <w:spacing w:before="32"/>
        <w:ind w:left="1158"/>
      </w:pPr>
      <w:r>
        <w:rPr/>
        <w:t>原环评公用工程消耗量见表 </w:t>
      </w:r>
      <w:r>
        <w:rPr>
          <w:rFonts w:ascii="Times New Roman" w:eastAsia="Times New Roman"/>
        </w:rPr>
        <w:t>3.5-1</w:t>
      </w:r>
      <w:r>
        <w:rPr/>
        <w:t>。</w:t>
      </w:r>
    </w:p>
    <w:p>
      <w:pPr>
        <w:tabs>
          <w:tab w:pos="3964" w:val="left" w:leader="none"/>
        </w:tabs>
        <w:spacing w:before="226" w:after="25"/>
        <w:ind w:left="3052" w:right="0" w:firstLine="0"/>
        <w:jc w:val="left"/>
        <w:rPr>
          <w:sz w:val="21"/>
        </w:rPr>
      </w:pPr>
      <w:r>
        <w:rPr>
          <w:sz w:val="21"/>
        </w:rPr>
        <w:t>表</w:t>
      </w:r>
      <w:r>
        <w:rPr>
          <w:spacing w:val="7"/>
          <w:sz w:val="21"/>
        </w:rPr>
        <w:t> </w:t>
      </w:r>
      <w:r>
        <w:rPr>
          <w:rFonts w:ascii="Times New Roman" w:eastAsia="Times New Roman"/>
          <w:b/>
          <w:sz w:val="21"/>
        </w:rPr>
        <w:t>3.5-1</w:t>
        <w:tab/>
      </w:r>
      <w:r>
        <w:rPr>
          <w:sz w:val="21"/>
        </w:rPr>
        <w:t>原环评公用工</w:t>
      </w:r>
      <w:r>
        <w:rPr>
          <w:spacing w:val="-3"/>
          <w:sz w:val="21"/>
        </w:rPr>
        <w:t>程</w:t>
      </w:r>
      <w:r>
        <w:rPr>
          <w:sz w:val="21"/>
        </w:rPr>
        <w:t>消耗一览表</w:t>
      </w: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20"/>
        <w:gridCol w:w="1580"/>
        <w:gridCol w:w="1171"/>
        <w:gridCol w:w="89"/>
        <w:gridCol w:w="1297"/>
        <w:gridCol w:w="2060"/>
        <w:gridCol w:w="2368"/>
      </w:tblGrid>
      <w:tr>
        <w:trPr>
          <w:trHeight w:val="313" w:hRule="atLeast"/>
        </w:trPr>
        <w:tc>
          <w:tcPr>
            <w:tcW w:w="720" w:type="dxa"/>
            <w:tcBorders>
              <w:bottom w:val="single" w:sz="6" w:space="0" w:color="000000"/>
              <w:right w:val="single" w:sz="6" w:space="0" w:color="000000"/>
            </w:tcBorders>
          </w:tcPr>
          <w:p>
            <w:pPr>
              <w:pStyle w:val="TableParagraph"/>
              <w:spacing w:line="293" w:lineRule="exact"/>
              <w:ind w:left="129" w:right="108"/>
              <w:rPr>
                <w:sz w:val="21"/>
              </w:rPr>
            </w:pPr>
            <w:r>
              <w:rPr>
                <w:sz w:val="21"/>
              </w:rPr>
              <w:t>序号</w:t>
            </w:r>
          </w:p>
        </w:tc>
        <w:tc>
          <w:tcPr>
            <w:tcW w:w="1580" w:type="dxa"/>
            <w:tcBorders>
              <w:left w:val="single" w:sz="6" w:space="0" w:color="000000"/>
              <w:bottom w:val="single" w:sz="6" w:space="0" w:color="000000"/>
              <w:right w:val="single" w:sz="6" w:space="0" w:color="000000"/>
            </w:tcBorders>
          </w:tcPr>
          <w:p>
            <w:pPr>
              <w:pStyle w:val="TableParagraph"/>
              <w:spacing w:line="293" w:lineRule="exact"/>
              <w:ind w:left="146" w:right="119"/>
              <w:rPr>
                <w:sz w:val="21"/>
              </w:rPr>
            </w:pPr>
            <w:r>
              <w:rPr>
                <w:sz w:val="21"/>
              </w:rPr>
              <w:t>名称</w:t>
            </w:r>
          </w:p>
        </w:tc>
        <w:tc>
          <w:tcPr>
            <w:tcW w:w="1171" w:type="dxa"/>
            <w:tcBorders>
              <w:left w:val="single" w:sz="6" w:space="0" w:color="000000"/>
              <w:bottom w:val="single" w:sz="6" w:space="0" w:color="000000"/>
              <w:right w:val="single" w:sz="6" w:space="0" w:color="000000"/>
            </w:tcBorders>
          </w:tcPr>
          <w:p>
            <w:pPr>
              <w:pStyle w:val="TableParagraph"/>
              <w:spacing w:line="293" w:lineRule="exact"/>
              <w:ind w:left="151" w:right="123"/>
              <w:rPr>
                <w:sz w:val="21"/>
              </w:rPr>
            </w:pPr>
            <w:r>
              <w:rPr>
                <w:sz w:val="21"/>
              </w:rPr>
              <w:t>单位</w:t>
            </w:r>
          </w:p>
        </w:tc>
        <w:tc>
          <w:tcPr>
            <w:tcW w:w="1386" w:type="dxa"/>
            <w:gridSpan w:val="2"/>
            <w:tcBorders>
              <w:left w:val="single" w:sz="6" w:space="0" w:color="000000"/>
              <w:bottom w:val="single" w:sz="6" w:space="0" w:color="000000"/>
              <w:right w:val="single" w:sz="6" w:space="0" w:color="000000"/>
            </w:tcBorders>
          </w:tcPr>
          <w:p>
            <w:pPr>
              <w:pStyle w:val="TableParagraph"/>
              <w:spacing w:line="293" w:lineRule="exact"/>
              <w:ind w:left="376"/>
              <w:jc w:val="left"/>
              <w:rPr>
                <w:sz w:val="21"/>
              </w:rPr>
            </w:pPr>
            <w:r>
              <w:rPr>
                <w:sz w:val="21"/>
              </w:rPr>
              <w:t>消耗量</w:t>
            </w:r>
          </w:p>
        </w:tc>
        <w:tc>
          <w:tcPr>
            <w:tcW w:w="2060" w:type="dxa"/>
            <w:tcBorders>
              <w:left w:val="single" w:sz="6" w:space="0" w:color="000000"/>
              <w:bottom w:val="single" w:sz="6" w:space="0" w:color="000000"/>
              <w:right w:val="single" w:sz="6" w:space="0" w:color="000000"/>
            </w:tcBorders>
          </w:tcPr>
          <w:p>
            <w:pPr>
              <w:pStyle w:val="TableParagraph"/>
              <w:spacing w:line="293" w:lineRule="exact"/>
              <w:ind w:left="128" w:right="117"/>
              <w:rPr>
                <w:sz w:val="21"/>
              </w:rPr>
            </w:pPr>
            <w:r>
              <w:rPr>
                <w:sz w:val="21"/>
              </w:rPr>
              <w:t>备注</w:t>
            </w:r>
          </w:p>
        </w:tc>
        <w:tc>
          <w:tcPr>
            <w:tcW w:w="2368" w:type="dxa"/>
            <w:tcBorders>
              <w:left w:val="single" w:sz="6" w:space="0" w:color="000000"/>
              <w:bottom w:val="single" w:sz="6" w:space="0" w:color="000000"/>
            </w:tcBorders>
          </w:tcPr>
          <w:p>
            <w:pPr>
              <w:pStyle w:val="TableParagraph"/>
              <w:spacing w:line="293" w:lineRule="exact"/>
              <w:ind w:left="436" w:right="399"/>
              <w:rPr>
                <w:sz w:val="21"/>
              </w:rPr>
            </w:pPr>
            <w:r>
              <w:rPr>
                <w:sz w:val="21"/>
              </w:rPr>
              <w:t>来源</w:t>
            </w:r>
          </w:p>
        </w:tc>
      </w:tr>
      <w:tr>
        <w:trPr>
          <w:trHeight w:val="312" w:hRule="atLeast"/>
        </w:trPr>
        <w:tc>
          <w:tcPr>
            <w:tcW w:w="720"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1</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7"/>
              <w:rPr>
                <w:sz w:val="21"/>
              </w:rPr>
            </w:pPr>
            <w:r>
              <w:rPr>
                <w:w w:val="100"/>
                <w:sz w:val="21"/>
              </w:rPr>
              <w:t>水</w:t>
            </w: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before="24"/>
              <w:ind w:left="150" w:right="123"/>
              <w:rPr>
                <w:rFonts w:ascii="Times New Roman"/>
                <w:sz w:val="21"/>
              </w:rPr>
            </w:pPr>
            <w:r>
              <w:rPr>
                <w:rFonts w:ascii="Times New Roman"/>
                <w:sz w:val="21"/>
              </w:rPr>
              <w:t>m</w:t>
            </w:r>
            <w:r>
              <w:rPr>
                <w:rFonts w:ascii="Times New Roman"/>
                <w:position w:val="7"/>
                <w:sz w:val="14"/>
              </w:rPr>
              <w:t>3</w:t>
            </w:r>
            <w:r>
              <w:rPr>
                <w:rFonts w:ascii="Times New Roman"/>
                <w:sz w:val="21"/>
              </w:rPr>
              <w:t>/a</w:t>
            </w:r>
          </w:p>
        </w:tc>
        <w:tc>
          <w:tcPr>
            <w:tcW w:w="138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376"/>
              <w:jc w:val="left"/>
              <w:rPr>
                <w:rFonts w:ascii="Times New Roman"/>
                <w:sz w:val="21"/>
              </w:rPr>
            </w:pPr>
            <w:r>
              <w:rPr>
                <w:rFonts w:ascii="Times New Roman"/>
                <w:sz w:val="21"/>
              </w:rPr>
              <w:t>100890</w:t>
            </w:r>
          </w:p>
        </w:tc>
        <w:tc>
          <w:tcPr>
            <w:tcW w:w="2060" w:type="dxa"/>
            <w:tcBorders>
              <w:top w:val="single" w:sz="6" w:space="0" w:color="000000"/>
              <w:left w:val="single" w:sz="6" w:space="0" w:color="000000"/>
              <w:bottom w:val="single" w:sz="6" w:space="0" w:color="000000"/>
              <w:right w:val="single" w:sz="6" w:space="0" w:color="000000"/>
            </w:tcBorders>
          </w:tcPr>
          <w:p>
            <w:pPr>
              <w:pStyle w:val="TableParagraph"/>
              <w:spacing w:before="29"/>
              <w:ind w:left="12"/>
              <w:rPr>
                <w:rFonts w:ascii="Times New Roman"/>
                <w:sz w:val="21"/>
              </w:rPr>
            </w:pPr>
            <w:r>
              <w:rPr>
                <w:rFonts w:ascii="Times New Roman"/>
                <w:w w:val="100"/>
                <w:sz w:val="21"/>
              </w:rPr>
              <w:t>/</w:t>
            </w:r>
          </w:p>
        </w:tc>
        <w:tc>
          <w:tcPr>
            <w:tcW w:w="2368" w:type="dxa"/>
            <w:tcBorders>
              <w:top w:val="single" w:sz="6" w:space="0" w:color="000000"/>
              <w:left w:val="single" w:sz="6" w:space="0" w:color="000000"/>
              <w:bottom w:val="single" w:sz="6" w:space="0" w:color="000000"/>
            </w:tcBorders>
          </w:tcPr>
          <w:p>
            <w:pPr>
              <w:pStyle w:val="TableParagraph"/>
              <w:spacing w:line="292" w:lineRule="exact"/>
              <w:ind w:left="436" w:right="399"/>
              <w:rPr>
                <w:sz w:val="21"/>
              </w:rPr>
            </w:pPr>
            <w:r>
              <w:rPr>
                <w:sz w:val="21"/>
              </w:rPr>
              <w:t>开发区自来水厂</w:t>
            </w:r>
          </w:p>
        </w:tc>
      </w:tr>
      <w:tr>
        <w:trPr>
          <w:trHeight w:val="311" w:hRule="atLeast"/>
        </w:trPr>
        <w:tc>
          <w:tcPr>
            <w:tcW w:w="720"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2</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7"/>
              <w:rPr>
                <w:sz w:val="21"/>
              </w:rPr>
            </w:pPr>
            <w:r>
              <w:rPr>
                <w:w w:val="100"/>
                <w:sz w:val="21"/>
              </w:rPr>
              <w:t>电</w:t>
            </w: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before="24"/>
              <w:ind w:left="153" w:right="123"/>
              <w:rPr>
                <w:rFonts w:ascii="Times New Roman"/>
                <w:sz w:val="21"/>
              </w:rPr>
            </w:pPr>
            <w:r>
              <w:rPr>
                <w:rFonts w:ascii="Times New Roman"/>
                <w:sz w:val="21"/>
              </w:rPr>
              <w:t>10</w:t>
            </w:r>
            <w:r>
              <w:rPr>
                <w:rFonts w:ascii="Times New Roman"/>
                <w:position w:val="7"/>
                <w:sz w:val="14"/>
              </w:rPr>
              <w:t>4</w:t>
            </w:r>
            <w:r>
              <w:rPr>
                <w:rFonts w:ascii="Times New Roman"/>
                <w:sz w:val="21"/>
              </w:rPr>
              <w:t>kWh/a</w:t>
            </w:r>
          </w:p>
        </w:tc>
        <w:tc>
          <w:tcPr>
            <w:tcW w:w="138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515" w:right="500"/>
              <w:rPr>
                <w:rFonts w:ascii="Times New Roman"/>
                <w:sz w:val="21"/>
              </w:rPr>
            </w:pPr>
            <w:r>
              <w:rPr>
                <w:rFonts w:ascii="Times New Roman"/>
                <w:sz w:val="21"/>
              </w:rPr>
              <w:t>820</w:t>
            </w:r>
          </w:p>
        </w:tc>
        <w:tc>
          <w:tcPr>
            <w:tcW w:w="2060" w:type="dxa"/>
            <w:tcBorders>
              <w:top w:val="single" w:sz="6" w:space="0" w:color="000000"/>
              <w:left w:val="single" w:sz="6" w:space="0" w:color="000000"/>
              <w:bottom w:val="single" w:sz="6" w:space="0" w:color="000000"/>
              <w:right w:val="single" w:sz="6" w:space="0" w:color="000000"/>
            </w:tcBorders>
          </w:tcPr>
          <w:p>
            <w:pPr>
              <w:pStyle w:val="TableParagraph"/>
              <w:spacing w:before="34"/>
              <w:ind w:left="130" w:right="117"/>
              <w:rPr>
                <w:rFonts w:ascii="Times New Roman"/>
                <w:sz w:val="21"/>
              </w:rPr>
            </w:pPr>
            <w:r>
              <w:rPr>
                <w:rFonts w:ascii="Times New Roman"/>
                <w:sz w:val="21"/>
              </w:rPr>
              <w:t>220kVA</w:t>
            </w:r>
          </w:p>
        </w:tc>
        <w:tc>
          <w:tcPr>
            <w:tcW w:w="2368" w:type="dxa"/>
            <w:tcBorders>
              <w:top w:val="single" w:sz="6" w:space="0" w:color="000000"/>
              <w:left w:val="single" w:sz="6" w:space="0" w:color="000000"/>
              <w:bottom w:val="single" w:sz="6" w:space="0" w:color="000000"/>
            </w:tcBorders>
          </w:tcPr>
          <w:p>
            <w:pPr>
              <w:pStyle w:val="TableParagraph"/>
              <w:spacing w:line="291" w:lineRule="exact"/>
              <w:ind w:left="436" w:right="399"/>
              <w:rPr>
                <w:sz w:val="21"/>
              </w:rPr>
            </w:pPr>
            <w:r>
              <w:rPr>
                <w:sz w:val="21"/>
              </w:rPr>
              <w:t>开发区供电站</w:t>
            </w:r>
          </w:p>
        </w:tc>
      </w:tr>
      <w:tr>
        <w:trPr>
          <w:trHeight w:val="311" w:hRule="atLeast"/>
        </w:trPr>
        <w:tc>
          <w:tcPr>
            <w:tcW w:w="720" w:type="dxa"/>
            <w:tcBorders>
              <w:top w:val="single" w:sz="6" w:space="0" w:color="000000"/>
              <w:bottom w:val="single" w:sz="6" w:space="0" w:color="000000"/>
              <w:right w:val="single" w:sz="6" w:space="0" w:color="000000"/>
            </w:tcBorders>
          </w:tcPr>
          <w:p>
            <w:pPr>
              <w:pStyle w:val="TableParagraph"/>
              <w:spacing w:before="34"/>
              <w:ind w:left="21"/>
              <w:rPr>
                <w:rFonts w:ascii="Times New Roman"/>
                <w:sz w:val="21"/>
              </w:rPr>
            </w:pPr>
            <w:r>
              <w:rPr>
                <w:rFonts w:ascii="Times New Roman"/>
                <w:w w:val="100"/>
                <w:sz w:val="21"/>
              </w:rPr>
              <w:t>3</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46" w:right="119"/>
              <w:rPr>
                <w:sz w:val="21"/>
              </w:rPr>
            </w:pPr>
            <w:r>
              <w:rPr>
                <w:sz w:val="21"/>
              </w:rPr>
              <w:t>蒸汽</w:t>
            </w: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before="29"/>
              <w:ind w:left="148" w:right="123"/>
              <w:rPr>
                <w:rFonts w:ascii="Times New Roman"/>
                <w:sz w:val="21"/>
              </w:rPr>
            </w:pPr>
            <w:r>
              <w:rPr>
                <w:rFonts w:ascii="Times New Roman"/>
                <w:sz w:val="21"/>
              </w:rPr>
              <w:t>t/a</w:t>
            </w:r>
          </w:p>
        </w:tc>
        <w:tc>
          <w:tcPr>
            <w:tcW w:w="138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429"/>
              <w:jc w:val="left"/>
              <w:rPr>
                <w:rFonts w:ascii="Times New Roman"/>
                <w:sz w:val="21"/>
              </w:rPr>
            </w:pPr>
            <w:r>
              <w:rPr>
                <w:rFonts w:ascii="Times New Roman"/>
                <w:sz w:val="21"/>
              </w:rPr>
              <w:t>32400</w:t>
            </w:r>
          </w:p>
        </w:tc>
        <w:tc>
          <w:tcPr>
            <w:tcW w:w="2060" w:type="dxa"/>
            <w:tcBorders>
              <w:top w:val="single" w:sz="6" w:space="0" w:color="000000"/>
              <w:left w:val="single" w:sz="6" w:space="0" w:color="000000"/>
              <w:bottom w:val="single" w:sz="6" w:space="0" w:color="000000"/>
              <w:right w:val="single" w:sz="6" w:space="0" w:color="000000"/>
            </w:tcBorders>
          </w:tcPr>
          <w:p>
            <w:pPr>
              <w:pStyle w:val="TableParagraph"/>
              <w:spacing w:before="34"/>
              <w:ind w:left="131" w:right="117"/>
              <w:rPr>
                <w:rFonts w:ascii="Times New Roman"/>
                <w:sz w:val="21"/>
              </w:rPr>
            </w:pPr>
            <w:r>
              <w:rPr>
                <w:rFonts w:ascii="Times New Roman"/>
                <w:sz w:val="21"/>
              </w:rPr>
              <w:t>0.8Mpa</w:t>
            </w:r>
          </w:p>
        </w:tc>
        <w:tc>
          <w:tcPr>
            <w:tcW w:w="2368" w:type="dxa"/>
            <w:tcBorders>
              <w:top w:val="single" w:sz="6" w:space="0" w:color="000000"/>
              <w:left w:val="single" w:sz="6" w:space="0" w:color="000000"/>
              <w:bottom w:val="single" w:sz="6" w:space="0" w:color="000000"/>
            </w:tcBorders>
          </w:tcPr>
          <w:p>
            <w:pPr>
              <w:pStyle w:val="TableParagraph"/>
              <w:spacing w:line="291" w:lineRule="exact"/>
              <w:ind w:left="434" w:right="399"/>
              <w:rPr>
                <w:sz w:val="21"/>
              </w:rPr>
            </w:pPr>
            <w:r>
              <w:rPr>
                <w:sz w:val="21"/>
              </w:rPr>
              <w:t>天然气锅炉</w:t>
            </w:r>
          </w:p>
        </w:tc>
      </w:tr>
      <w:tr>
        <w:trPr>
          <w:trHeight w:val="937" w:hRule="atLeast"/>
        </w:trPr>
        <w:tc>
          <w:tcPr>
            <w:tcW w:w="720" w:type="dxa"/>
            <w:tcBorders>
              <w:top w:val="single" w:sz="6" w:space="0" w:color="000000"/>
              <w:bottom w:val="single" w:sz="6" w:space="0" w:color="000000"/>
              <w:right w:val="single" w:sz="6" w:space="0" w:color="000000"/>
            </w:tcBorders>
          </w:tcPr>
          <w:p>
            <w:pPr>
              <w:pStyle w:val="TableParagraph"/>
              <w:spacing w:before="9"/>
              <w:jc w:val="left"/>
              <w:rPr>
                <w:sz w:val="16"/>
              </w:rPr>
            </w:pPr>
          </w:p>
          <w:p>
            <w:pPr>
              <w:pStyle w:val="TableParagraph"/>
              <w:ind w:left="21"/>
              <w:rPr>
                <w:rFonts w:ascii="Times New Roman"/>
                <w:sz w:val="21"/>
              </w:rPr>
            </w:pPr>
            <w:r>
              <w:rPr>
                <w:rFonts w:ascii="Times New Roman"/>
                <w:w w:val="100"/>
                <w:sz w:val="21"/>
              </w:rPr>
              <w:t>4</w:t>
            </w:r>
          </w:p>
        </w:tc>
        <w:tc>
          <w:tcPr>
            <w:tcW w:w="1580" w:type="dxa"/>
            <w:tcBorders>
              <w:top w:val="single" w:sz="6" w:space="0" w:color="000000"/>
              <w:left w:val="single" w:sz="6" w:space="0" w:color="000000"/>
              <w:bottom w:val="single" w:sz="6" w:space="0" w:color="000000"/>
              <w:right w:val="single" w:sz="6" w:space="0" w:color="000000"/>
            </w:tcBorders>
          </w:tcPr>
          <w:p>
            <w:pPr>
              <w:pStyle w:val="TableParagraph"/>
              <w:jc w:val="left"/>
              <w:rPr>
                <w:sz w:val="11"/>
              </w:rPr>
            </w:pPr>
          </w:p>
          <w:p>
            <w:pPr>
              <w:pStyle w:val="TableParagraph"/>
              <w:ind w:left="146" w:right="119"/>
              <w:rPr>
                <w:sz w:val="21"/>
              </w:rPr>
            </w:pPr>
            <w:r>
              <w:rPr>
                <w:sz w:val="21"/>
              </w:rPr>
              <w:t>制冷</w:t>
            </w:r>
          </w:p>
        </w:tc>
        <w:tc>
          <w:tcPr>
            <w:tcW w:w="4617" w:type="dxa"/>
            <w:gridSpan w:val="4"/>
            <w:tcBorders>
              <w:top w:val="single" w:sz="6" w:space="0" w:color="000000"/>
              <w:left w:val="single" w:sz="6" w:space="0" w:color="000000"/>
              <w:bottom w:val="single" w:sz="6" w:space="0" w:color="000000"/>
              <w:right w:val="single" w:sz="6" w:space="0" w:color="000000"/>
            </w:tcBorders>
          </w:tcPr>
          <w:p>
            <w:pPr>
              <w:pStyle w:val="TableParagraph"/>
              <w:spacing w:line="168" w:lineRule="auto" w:before="17"/>
              <w:ind w:left="114" w:right="40"/>
              <w:jc w:val="left"/>
              <w:rPr>
                <w:sz w:val="21"/>
              </w:rPr>
            </w:pPr>
            <w:r>
              <w:rPr>
                <w:sz w:val="21"/>
              </w:rPr>
              <w:t>根据车间生产特点及生产工艺要求，由动力车间制备冷水及单元车间自配冷水机组以满足各车</w:t>
            </w:r>
          </w:p>
          <w:p>
            <w:pPr>
              <w:pStyle w:val="TableParagraph"/>
              <w:spacing w:line="277" w:lineRule="exact"/>
              <w:ind w:left="114"/>
              <w:jc w:val="left"/>
              <w:rPr>
                <w:sz w:val="21"/>
              </w:rPr>
            </w:pPr>
            <w:r>
              <w:rPr>
                <w:sz w:val="21"/>
              </w:rPr>
              <w:t>间空调系统的需求。</w:t>
            </w:r>
          </w:p>
        </w:tc>
        <w:tc>
          <w:tcPr>
            <w:tcW w:w="2368" w:type="dxa"/>
            <w:tcBorders>
              <w:top w:val="single" w:sz="6" w:space="0" w:color="000000"/>
              <w:left w:val="single" w:sz="6" w:space="0" w:color="000000"/>
              <w:bottom w:val="single" w:sz="6" w:space="0" w:color="000000"/>
            </w:tcBorders>
          </w:tcPr>
          <w:p>
            <w:pPr>
              <w:pStyle w:val="TableParagraph"/>
              <w:spacing w:line="146" w:lineRule="auto" w:before="81"/>
              <w:ind w:left="140" w:right="100"/>
              <w:jc w:val="both"/>
              <w:rPr>
                <w:sz w:val="21"/>
              </w:rPr>
            </w:pPr>
            <w:r>
              <w:rPr>
                <w:sz w:val="21"/>
              </w:rPr>
              <w:t>冷冻工程统一设置在厂区的动力机房内，为各生产车间提供冷源。</w:t>
            </w:r>
          </w:p>
        </w:tc>
      </w:tr>
      <w:tr>
        <w:trPr>
          <w:trHeight w:val="623" w:hRule="atLeast"/>
        </w:trPr>
        <w:tc>
          <w:tcPr>
            <w:tcW w:w="720" w:type="dxa"/>
            <w:tcBorders>
              <w:top w:val="single" w:sz="6" w:space="0" w:color="000000"/>
              <w:right w:val="single" w:sz="6" w:space="0" w:color="000000"/>
            </w:tcBorders>
          </w:tcPr>
          <w:p>
            <w:pPr>
              <w:pStyle w:val="TableParagraph"/>
              <w:spacing w:before="190"/>
              <w:ind w:left="21"/>
              <w:rPr>
                <w:rFonts w:ascii="Times New Roman"/>
                <w:sz w:val="21"/>
              </w:rPr>
            </w:pPr>
            <w:r>
              <w:rPr>
                <w:rFonts w:ascii="Times New Roman"/>
                <w:w w:val="100"/>
                <w:sz w:val="21"/>
              </w:rPr>
              <w:t>5</w:t>
            </w:r>
          </w:p>
        </w:tc>
        <w:tc>
          <w:tcPr>
            <w:tcW w:w="1580" w:type="dxa"/>
            <w:tcBorders>
              <w:top w:val="single" w:sz="6" w:space="0" w:color="000000"/>
              <w:left w:val="single" w:sz="6" w:space="0" w:color="000000"/>
              <w:right w:val="single" w:sz="6" w:space="0" w:color="000000"/>
            </w:tcBorders>
          </w:tcPr>
          <w:p>
            <w:pPr>
              <w:pStyle w:val="TableParagraph"/>
              <w:spacing w:before="75"/>
              <w:ind w:left="146" w:right="119"/>
              <w:rPr>
                <w:sz w:val="21"/>
              </w:rPr>
            </w:pPr>
            <w:r>
              <w:rPr>
                <w:sz w:val="21"/>
              </w:rPr>
              <w:t>软水制备系统</w:t>
            </w:r>
          </w:p>
        </w:tc>
        <w:tc>
          <w:tcPr>
            <w:tcW w:w="1260" w:type="dxa"/>
            <w:gridSpan w:val="2"/>
            <w:tcBorders>
              <w:top w:val="single" w:sz="6" w:space="0" w:color="000000"/>
              <w:left w:val="single" w:sz="6" w:space="0" w:color="000000"/>
              <w:right w:val="single" w:sz="6" w:space="0" w:color="000000"/>
            </w:tcBorders>
          </w:tcPr>
          <w:p>
            <w:pPr>
              <w:pStyle w:val="TableParagraph"/>
              <w:spacing w:before="185"/>
              <w:ind w:left="438"/>
              <w:jc w:val="left"/>
              <w:rPr>
                <w:rFonts w:ascii="Times New Roman"/>
                <w:sz w:val="21"/>
              </w:rPr>
            </w:pPr>
            <w:r>
              <w:rPr>
                <w:rFonts w:ascii="Times New Roman"/>
                <w:sz w:val="21"/>
              </w:rPr>
              <w:t>m</w:t>
            </w:r>
            <w:r>
              <w:rPr>
                <w:rFonts w:ascii="Times New Roman"/>
                <w:position w:val="7"/>
                <w:sz w:val="14"/>
              </w:rPr>
              <w:t>3</w:t>
            </w:r>
            <w:r>
              <w:rPr>
                <w:rFonts w:ascii="Times New Roman"/>
                <w:sz w:val="21"/>
              </w:rPr>
              <w:t>/h</w:t>
            </w:r>
          </w:p>
        </w:tc>
        <w:tc>
          <w:tcPr>
            <w:tcW w:w="1297" w:type="dxa"/>
            <w:tcBorders>
              <w:top w:val="single" w:sz="6" w:space="0" w:color="000000"/>
              <w:left w:val="single" w:sz="6" w:space="0" w:color="000000"/>
              <w:right w:val="single" w:sz="6" w:space="0" w:color="000000"/>
            </w:tcBorders>
          </w:tcPr>
          <w:p>
            <w:pPr>
              <w:pStyle w:val="TableParagraph"/>
              <w:spacing w:before="190"/>
              <w:ind w:left="532" w:right="500"/>
              <w:rPr>
                <w:rFonts w:ascii="Times New Roman"/>
                <w:sz w:val="21"/>
              </w:rPr>
            </w:pPr>
            <w:r>
              <w:rPr>
                <w:rFonts w:ascii="Times New Roman"/>
                <w:sz w:val="21"/>
              </w:rPr>
              <w:t>10</w:t>
            </w:r>
          </w:p>
        </w:tc>
        <w:tc>
          <w:tcPr>
            <w:tcW w:w="2060" w:type="dxa"/>
            <w:tcBorders>
              <w:top w:val="single" w:sz="6" w:space="0" w:color="000000"/>
              <w:left w:val="single" w:sz="6" w:space="0" w:color="000000"/>
              <w:right w:val="single" w:sz="6" w:space="0" w:color="000000"/>
            </w:tcBorders>
          </w:tcPr>
          <w:p>
            <w:pPr>
              <w:pStyle w:val="TableParagraph"/>
              <w:spacing w:line="300" w:lineRule="exact"/>
              <w:ind w:left="148" w:right="117"/>
              <w:rPr>
                <w:sz w:val="21"/>
              </w:rPr>
            </w:pPr>
            <w:r>
              <w:rPr>
                <w:rFonts w:ascii="Times New Roman" w:eastAsia="Times New Roman"/>
                <w:sz w:val="21"/>
              </w:rPr>
              <w:t>1 </w:t>
            </w:r>
            <w:r>
              <w:rPr>
                <w:sz w:val="21"/>
              </w:rPr>
              <w:t>套 </w:t>
            </w:r>
            <w:r>
              <w:rPr>
                <w:rFonts w:ascii="Times New Roman" w:eastAsia="Times New Roman"/>
                <w:sz w:val="21"/>
              </w:rPr>
              <w:t>10t/h </w:t>
            </w:r>
            <w:r>
              <w:rPr>
                <w:sz w:val="21"/>
              </w:rPr>
              <w:t>反渗透水</w:t>
            </w:r>
          </w:p>
          <w:p>
            <w:pPr>
              <w:pStyle w:val="TableParagraph"/>
              <w:spacing w:line="303" w:lineRule="exact"/>
              <w:ind w:left="148" w:right="115"/>
              <w:rPr>
                <w:sz w:val="21"/>
              </w:rPr>
            </w:pPr>
            <w:r>
              <w:rPr>
                <w:sz w:val="21"/>
              </w:rPr>
              <w:t>处理系统</w:t>
            </w:r>
          </w:p>
        </w:tc>
        <w:tc>
          <w:tcPr>
            <w:tcW w:w="2368" w:type="dxa"/>
            <w:tcBorders>
              <w:top w:val="single" w:sz="6" w:space="0" w:color="000000"/>
              <w:left w:val="single" w:sz="6" w:space="0" w:color="000000"/>
            </w:tcBorders>
          </w:tcPr>
          <w:p>
            <w:pPr>
              <w:pStyle w:val="TableParagraph"/>
              <w:spacing w:before="77"/>
              <w:ind w:left="436" w:right="399"/>
              <w:rPr>
                <w:sz w:val="21"/>
              </w:rPr>
            </w:pPr>
            <w:r>
              <w:rPr>
                <w:sz w:val="21"/>
              </w:rPr>
              <w:t>开发区自来水厂</w:t>
            </w:r>
          </w:p>
        </w:tc>
      </w:tr>
    </w:tbl>
    <w:p>
      <w:pPr>
        <w:pStyle w:val="Heading2"/>
        <w:numPr>
          <w:ilvl w:val="1"/>
          <w:numId w:val="12"/>
        </w:numPr>
        <w:tabs>
          <w:tab w:pos="1250" w:val="left" w:leader="none"/>
        </w:tabs>
        <w:spacing w:line="240" w:lineRule="auto" w:before="126" w:after="0"/>
        <w:ind w:left="1249" w:right="0" w:hanging="631"/>
        <w:jc w:val="left"/>
      </w:pPr>
      <w:r>
        <w:rPr/>
        <w:t>原环评污染源及防治措施</w:t>
      </w:r>
    </w:p>
    <w:p>
      <w:pPr>
        <w:spacing w:before="4"/>
        <w:ind w:left="618" w:right="0" w:firstLine="0"/>
        <w:jc w:val="left"/>
        <w:rPr>
          <w:sz w:val="30"/>
        </w:rPr>
      </w:pPr>
      <w:r>
        <w:rPr>
          <w:rFonts w:ascii="Times New Roman" w:eastAsia="Times New Roman"/>
          <w:b/>
          <w:sz w:val="30"/>
        </w:rPr>
        <w:t>3.6.1 </w:t>
      </w:r>
      <w:r>
        <w:rPr>
          <w:sz w:val="30"/>
        </w:rPr>
        <w:t>废 气</w:t>
      </w:r>
    </w:p>
    <w:p>
      <w:pPr>
        <w:spacing w:before="105"/>
        <w:ind w:left="618" w:right="0" w:firstLine="0"/>
        <w:jc w:val="left"/>
        <w:rPr>
          <w:sz w:val="30"/>
        </w:rPr>
      </w:pPr>
      <w:r>
        <w:rPr>
          <w:rFonts w:ascii="Times New Roman" w:eastAsia="Times New Roman"/>
          <w:b/>
          <w:sz w:val="30"/>
        </w:rPr>
        <w:t>3.6.1.1</w:t>
      </w:r>
      <w:r>
        <w:rPr>
          <w:rFonts w:ascii="Times New Roman" w:eastAsia="Times New Roman"/>
          <w:b/>
          <w:spacing w:val="74"/>
          <w:sz w:val="30"/>
        </w:rPr>
        <w:t> </w:t>
      </w:r>
      <w:r>
        <w:rPr>
          <w:sz w:val="30"/>
        </w:rPr>
        <w:t>有组织废气</w:t>
      </w:r>
    </w:p>
    <w:p>
      <w:pPr>
        <w:pStyle w:val="BodyText"/>
        <w:spacing w:line="220" w:lineRule="auto" w:before="240"/>
        <w:ind w:left="618" w:right="974" w:firstLine="479"/>
        <w:jc w:val="both"/>
      </w:pPr>
      <w:r>
        <w:rPr>
          <w:spacing w:val="-5"/>
        </w:rPr>
        <w:t>原环评项目废气分有组织废气和无组织废气。有组织废气主要有原料药生产</w:t>
      </w:r>
      <w:r>
        <w:rPr>
          <w:spacing w:val="-7"/>
        </w:rPr>
        <w:t>过工艺废气、回收车间不凝废气、</w:t>
      </w:r>
      <w:r>
        <w:rPr>
          <w:rFonts w:ascii="Times New Roman" w:eastAsia="Times New Roman"/>
        </w:rPr>
        <w:t>2 </w:t>
      </w:r>
      <w:r>
        <w:rPr>
          <w:spacing w:val="-1"/>
        </w:rPr>
        <w:t>台燃气锅炉燃气废气；无组织废气主要为物料储罐区和生产装置区无组织挥发气体。</w:t>
      </w:r>
    </w:p>
    <w:p>
      <w:pPr>
        <w:pStyle w:val="BodyText"/>
        <w:spacing w:line="460" w:lineRule="exact"/>
        <w:ind w:left="1098"/>
      </w:pPr>
      <w:r>
        <w:rPr>
          <w:rFonts w:ascii="Times New Roman" w:eastAsia="Times New Roman"/>
        </w:rPr>
        <w:t>1</w:t>
      </w:r>
      <w:r>
        <w:rPr/>
        <w:t>、工艺废气</w:t>
      </w:r>
    </w:p>
    <w:p>
      <w:pPr>
        <w:pStyle w:val="BodyText"/>
        <w:spacing w:line="220" w:lineRule="auto" w:before="8"/>
        <w:ind w:left="618" w:right="972" w:firstLine="479"/>
        <w:jc w:val="both"/>
      </w:pPr>
      <w:r>
        <w:rPr>
          <w:spacing w:val="-9"/>
        </w:rPr>
        <w:t>项目工艺废气主要为：两个原料药生产车间内各产品生产过程中反应釜挥发</w:t>
      </w:r>
      <w:r>
        <w:rPr>
          <w:spacing w:val="-12"/>
        </w:rPr>
        <w:t>的不凝气、蒸馏冷凝不凝气、药品干燥后不凝废气、药品粉碎粉尘，溶剂回收车间蒸馏不凝气。</w:t>
      </w:r>
    </w:p>
    <w:p>
      <w:pPr>
        <w:pStyle w:val="BodyText"/>
        <w:spacing w:line="220" w:lineRule="auto"/>
        <w:ind w:left="618" w:right="971" w:firstLine="479"/>
        <w:jc w:val="both"/>
      </w:pPr>
      <w:r>
        <w:rPr/>
        <w:t>其中两个原料药生产车间各配备一套碱洗塔</w:t>
      </w:r>
      <w:r>
        <w:rPr>
          <w:rFonts w:ascii="Times New Roman" w:eastAsia="Times New Roman"/>
        </w:rPr>
        <w:t>+</w:t>
      </w:r>
      <w:r>
        <w:rPr/>
        <w:t>活性炭吸附装置，各产品生产</w:t>
      </w:r>
      <w:r>
        <w:rPr>
          <w:spacing w:val="-6"/>
        </w:rPr>
        <w:t>过程中反应釜挥发的不凝气、蒸馏冷凝不凝气、药品干燥后不凝废气中含有酸性废气或易被水溶解吸收废气或有机废气，均进入车间配套建设的碱洗塔</w:t>
      </w:r>
      <w:r>
        <w:rPr>
          <w:rFonts w:ascii="Times New Roman" w:eastAsia="Times New Roman"/>
          <w:spacing w:val="-6"/>
        </w:rPr>
        <w:t>+</w:t>
      </w:r>
      <w:r>
        <w:rPr>
          <w:spacing w:val="-6"/>
        </w:rPr>
        <w:t>活性炭</w:t>
      </w:r>
      <w:r>
        <w:rPr>
          <w:spacing w:val="-5"/>
        </w:rPr>
        <w:t>吸附装置处理后，分别经原料药车间 </w:t>
      </w:r>
      <w:r>
        <w:rPr>
          <w:rFonts w:ascii="Times New Roman" w:eastAsia="Times New Roman"/>
        </w:rPr>
        <w:t>1 </w:t>
      </w:r>
      <w:r>
        <w:rPr>
          <w:spacing w:val="4"/>
        </w:rPr>
        <w:t>配套的 </w:t>
      </w:r>
      <w:r>
        <w:rPr>
          <w:rFonts w:ascii="Times New Roman" w:eastAsia="Times New Roman"/>
        </w:rPr>
        <w:t>1#</w:t>
      </w:r>
      <w:r>
        <w:rPr>
          <w:spacing w:val="2"/>
        </w:rPr>
        <w:t>排气筒、原料药车间 </w:t>
      </w:r>
      <w:r>
        <w:rPr>
          <w:rFonts w:ascii="Times New Roman" w:eastAsia="Times New Roman"/>
        </w:rPr>
        <w:t>2 </w:t>
      </w:r>
      <w:r>
        <w:rPr/>
        <w:t>配套的</w:t>
      </w:r>
    </w:p>
    <w:p>
      <w:pPr>
        <w:pStyle w:val="BodyText"/>
        <w:spacing w:line="480" w:lineRule="exact"/>
        <w:ind w:left="618"/>
      </w:pPr>
      <w:r>
        <w:rPr>
          <w:rFonts w:ascii="Times New Roman" w:eastAsia="Times New Roman"/>
        </w:rPr>
        <w:t>3#</w:t>
      </w:r>
      <w:r>
        <w:rPr/>
        <w:t>排气筒排放（排气筒高度均 </w:t>
      </w:r>
      <w:r>
        <w:rPr>
          <w:rFonts w:ascii="Times New Roman" w:eastAsia="Times New Roman"/>
        </w:rPr>
        <w:t>20m</w:t>
      </w:r>
      <w:r>
        <w:rPr/>
        <w:t>）。</w:t>
      </w:r>
    </w:p>
    <w:p>
      <w:pPr>
        <w:spacing w:after="0" w:line="480" w:lineRule="exact"/>
        <w:sectPr>
          <w:pgSz w:w="11910" w:h="16840"/>
          <w:pgMar w:header="899" w:footer="973" w:top="1380" w:bottom="1160" w:left="1180" w:right="820"/>
        </w:sectPr>
      </w:pPr>
    </w:p>
    <w:p>
      <w:pPr>
        <w:pStyle w:val="BodyText"/>
        <w:spacing w:line="220" w:lineRule="auto" w:before="48"/>
        <w:ind w:left="618" w:right="971" w:firstLine="479"/>
        <w:jc w:val="both"/>
      </w:pPr>
      <w:r>
        <w:rPr>
          <w:spacing w:val="-3"/>
        </w:rPr>
        <w:t>各种药品粉碎过程产生的粉尘先去生产系统配套的布袋除尘装置处置</w:t>
      </w:r>
      <w:r>
        <w:rPr/>
        <w:t>（除尘</w:t>
      </w:r>
      <w:r>
        <w:rPr>
          <w:spacing w:val="1"/>
        </w:rPr>
        <w:t>效率 </w:t>
      </w:r>
      <w:r>
        <w:rPr>
          <w:rFonts w:ascii="Times New Roman" w:eastAsia="Times New Roman"/>
          <w:spacing w:val="-14"/>
        </w:rPr>
        <w:t>99%</w:t>
      </w:r>
      <w:r>
        <w:rPr>
          <w:spacing w:val="-14"/>
        </w:rPr>
        <w:t>）</w:t>
      </w:r>
      <w:r>
        <w:rPr>
          <w:spacing w:val="-7"/>
        </w:rPr>
        <w:t>后，再去原料药车间 </w:t>
      </w:r>
      <w:r>
        <w:rPr>
          <w:rFonts w:ascii="Times New Roman" w:eastAsia="Times New Roman"/>
        </w:rPr>
        <w:t>1 </w:t>
      </w:r>
      <w:r>
        <w:rPr>
          <w:spacing w:val="1"/>
        </w:rPr>
        <w:t>和车间 </w:t>
      </w:r>
      <w:r>
        <w:rPr>
          <w:rFonts w:ascii="Times New Roman" w:eastAsia="Times New Roman"/>
        </w:rPr>
        <w:t>2 </w:t>
      </w:r>
      <w:r>
        <w:rPr/>
        <w:t>分别配套建设的车间排风净化系统处</w:t>
      </w:r>
      <w:r>
        <w:rPr>
          <w:spacing w:val="-8"/>
        </w:rPr>
        <w:t>理，车间排风净化系统采用高效过滤器</w:t>
      </w:r>
      <w:r>
        <w:rPr/>
        <w:t>（</w:t>
      </w:r>
      <w:r>
        <w:rPr>
          <w:spacing w:val="1"/>
        </w:rPr>
        <w:t>除尘效率 </w:t>
      </w:r>
      <w:r>
        <w:rPr>
          <w:rFonts w:ascii="Times New Roman" w:eastAsia="Times New Roman"/>
        </w:rPr>
        <w:t>90%</w:t>
      </w:r>
      <w:r>
        <w:rPr/>
        <w:t>以上</w:t>
      </w:r>
      <w:r>
        <w:rPr>
          <w:spacing w:val="-27"/>
        </w:rPr>
        <w:t>），</w:t>
      </w:r>
      <w:r>
        <w:rPr/>
        <w:t>最后尾气分别经原料药车间 </w:t>
      </w:r>
      <w:r>
        <w:rPr>
          <w:rFonts w:ascii="Times New Roman" w:eastAsia="Times New Roman"/>
        </w:rPr>
        <w:t>1 </w:t>
      </w:r>
      <w:r>
        <w:rPr>
          <w:spacing w:val="1"/>
        </w:rPr>
        <w:t>配套的 </w:t>
      </w:r>
      <w:r>
        <w:rPr>
          <w:rFonts w:ascii="Times New Roman" w:eastAsia="Times New Roman"/>
        </w:rPr>
        <w:t>2#</w:t>
      </w:r>
      <w:r>
        <w:rPr>
          <w:spacing w:val="-14"/>
        </w:rPr>
        <w:t>排气筒</w:t>
      </w:r>
      <w:r>
        <w:rPr/>
        <w:t>（</w:t>
      </w:r>
      <w:r>
        <w:rPr>
          <w:rFonts w:ascii="Times New Roman" w:eastAsia="Times New Roman"/>
        </w:rPr>
        <w:t>15m </w:t>
      </w:r>
      <w:r>
        <w:rPr/>
        <w:t>高</w:t>
      </w:r>
      <w:r>
        <w:rPr>
          <w:spacing w:val="-41"/>
        </w:rPr>
        <w:t>）</w:t>
      </w:r>
      <w:r>
        <w:rPr>
          <w:spacing w:val="-6"/>
        </w:rPr>
        <w:t>、原料药车间 </w:t>
      </w:r>
      <w:r>
        <w:rPr>
          <w:rFonts w:ascii="Times New Roman" w:eastAsia="Times New Roman"/>
        </w:rPr>
        <w:t>2 </w:t>
      </w:r>
      <w:r>
        <w:rPr>
          <w:spacing w:val="1"/>
        </w:rPr>
        <w:t>配套的 </w:t>
      </w:r>
      <w:r>
        <w:rPr>
          <w:rFonts w:ascii="Times New Roman" w:eastAsia="Times New Roman"/>
        </w:rPr>
        <w:t>4#</w:t>
      </w:r>
      <w:r>
        <w:rPr>
          <w:spacing w:val="-14"/>
        </w:rPr>
        <w:t>排气筒</w:t>
      </w:r>
      <w:r>
        <w:rPr/>
        <w:t>（</w:t>
      </w:r>
      <w:r>
        <w:rPr>
          <w:rFonts w:ascii="Times New Roman" w:eastAsia="Times New Roman"/>
        </w:rPr>
        <w:t>15m </w:t>
      </w:r>
      <w:r>
        <w:rPr/>
        <w:t>高）排出车间。</w:t>
      </w:r>
    </w:p>
    <w:p>
      <w:pPr>
        <w:pStyle w:val="BodyText"/>
        <w:spacing w:line="220" w:lineRule="auto"/>
        <w:ind w:left="618" w:right="973" w:firstLine="479"/>
        <w:jc w:val="both"/>
      </w:pPr>
      <w:r>
        <w:rPr>
          <w:spacing w:val="-4"/>
        </w:rPr>
        <w:t>溶剂回收车间废气主要为蒸馏过程产生的不凝有机废气，部分废气为酸性废</w:t>
      </w:r>
      <w:r>
        <w:rPr>
          <w:spacing w:val="-5"/>
        </w:rPr>
        <w:t>气，进入车间配套建设的碱洗塔</w:t>
      </w:r>
      <w:r>
        <w:rPr>
          <w:rFonts w:ascii="Times New Roman" w:eastAsia="Times New Roman"/>
        </w:rPr>
        <w:t>+</w:t>
      </w:r>
      <w:r>
        <w:rPr>
          <w:spacing w:val="-2"/>
        </w:rPr>
        <w:t>活性炭吸附装置处理后，经回收车间配套的 </w:t>
      </w:r>
      <w:r>
        <w:rPr>
          <w:rFonts w:ascii="Times New Roman" w:eastAsia="Times New Roman"/>
        </w:rPr>
        <w:t>5# </w:t>
      </w:r>
      <w:r>
        <w:rPr/>
        <w:t>排气筒排放（排气筒高度 </w:t>
      </w:r>
      <w:r>
        <w:rPr>
          <w:rFonts w:ascii="Times New Roman" w:eastAsia="Times New Roman"/>
        </w:rPr>
        <w:t>20m</w:t>
      </w:r>
      <w:r>
        <w:rPr/>
        <w:t>）。</w:t>
      </w:r>
    </w:p>
    <w:p>
      <w:pPr>
        <w:pStyle w:val="BodyText"/>
        <w:spacing w:line="220" w:lineRule="auto"/>
        <w:ind w:left="618" w:right="972" w:firstLine="479"/>
        <w:jc w:val="both"/>
      </w:pPr>
      <w:r>
        <w:rPr>
          <w:spacing w:val="-4"/>
        </w:rPr>
        <w:t>发酵车间废气主要为发酵过程的二氧化碳废气和喷雾干燥粉尘。其中，喷雾</w:t>
      </w:r>
      <w:r>
        <w:rPr>
          <w:spacing w:val="-6"/>
        </w:rPr>
        <w:t>干燥粉尘先去生产系统配套的布袋除尘装置处置</w:t>
      </w:r>
      <w:r>
        <w:rPr/>
        <w:t>（</w:t>
      </w:r>
      <w:r>
        <w:rPr>
          <w:spacing w:val="1"/>
        </w:rPr>
        <w:t>除尘效率 </w:t>
      </w:r>
      <w:r>
        <w:rPr>
          <w:rFonts w:ascii="Times New Roman" w:eastAsia="Times New Roman"/>
          <w:spacing w:val="-10"/>
        </w:rPr>
        <w:t>99%</w:t>
      </w:r>
      <w:r>
        <w:rPr>
          <w:spacing w:val="-10"/>
        </w:rPr>
        <w:t>）</w:t>
      </w:r>
      <w:r>
        <w:rPr>
          <w:spacing w:val="-7"/>
        </w:rPr>
        <w:t>后，再去发酵</w:t>
      </w:r>
      <w:r>
        <w:rPr>
          <w:spacing w:val="-12"/>
        </w:rPr>
        <w:t>车间配套建设的车间排风净化系统处理，车间排风净化系统采用高效过滤器</w:t>
      </w:r>
      <w:r>
        <w:rPr/>
        <w:t>（除</w:t>
      </w:r>
      <w:r>
        <w:rPr>
          <w:spacing w:val="6"/>
        </w:rPr>
        <w:t>尘效率 </w:t>
      </w:r>
      <w:r>
        <w:rPr>
          <w:rFonts w:ascii="Times New Roman" w:eastAsia="Times New Roman"/>
        </w:rPr>
        <w:t>90%</w:t>
      </w:r>
      <w:r>
        <w:rPr/>
        <w:t>以上），</w:t>
      </w:r>
      <w:r>
        <w:rPr>
          <w:spacing w:val="2"/>
        </w:rPr>
        <w:t>最后尾气分经发酵车间的 </w:t>
      </w:r>
      <w:r>
        <w:rPr>
          <w:rFonts w:ascii="Times New Roman" w:eastAsia="Times New Roman"/>
        </w:rPr>
        <w:t>6#</w:t>
      </w:r>
      <w:r>
        <w:rPr/>
        <w:t>排气筒（</w:t>
      </w:r>
      <w:r>
        <w:rPr>
          <w:rFonts w:ascii="Times New Roman" w:eastAsia="Times New Roman"/>
        </w:rPr>
        <w:t>15m </w:t>
      </w:r>
      <w:r>
        <w:rPr/>
        <w:t>高）车间。二氧化碳废气经发酵车间 </w:t>
      </w:r>
      <w:r>
        <w:rPr>
          <w:rFonts w:ascii="Times New Roman" w:eastAsia="Times New Roman"/>
        </w:rPr>
        <w:t>7#</w:t>
      </w:r>
      <w:r>
        <w:rPr/>
        <w:t>排气筒（</w:t>
      </w:r>
      <w:r>
        <w:rPr>
          <w:rFonts w:ascii="Times New Roman" w:eastAsia="Times New Roman"/>
        </w:rPr>
        <w:t>15m </w:t>
      </w:r>
      <w:r>
        <w:rPr/>
        <w:t>高）直接排放。</w:t>
      </w:r>
    </w:p>
    <w:p>
      <w:pPr>
        <w:pStyle w:val="BodyText"/>
        <w:spacing w:line="460" w:lineRule="exact"/>
        <w:ind w:left="1098"/>
      </w:pPr>
      <w:r>
        <w:rPr/>
        <w:t>各产品工艺废气污染物产生、治理及排放见表 </w:t>
      </w:r>
      <w:r>
        <w:rPr>
          <w:rFonts w:ascii="Times New Roman" w:eastAsia="Times New Roman"/>
        </w:rPr>
        <w:t>3.6-1</w:t>
      </w:r>
      <w:r>
        <w:rPr/>
        <w:t>。</w:t>
      </w:r>
    </w:p>
    <w:p>
      <w:pPr>
        <w:pStyle w:val="BodyText"/>
        <w:spacing w:line="220" w:lineRule="auto" w:before="8"/>
        <w:ind w:left="618" w:right="974" w:firstLine="479"/>
        <w:jc w:val="both"/>
      </w:pPr>
      <w:r>
        <w:rPr/>
        <w:t>从表 </w:t>
      </w:r>
      <w:r>
        <w:rPr>
          <w:rFonts w:ascii="Times New Roman" w:eastAsia="Times New Roman"/>
        </w:rPr>
        <w:t>3.6-1 </w:t>
      </w:r>
      <w:r>
        <w:rPr/>
        <w:t>可见，原环评项目有组织废气各污染物排放浓度和排放速率均能满足相关标准的要求。</w:t>
      </w:r>
    </w:p>
    <w:p>
      <w:pPr>
        <w:spacing w:after="0" w:line="220" w:lineRule="auto"/>
        <w:jc w:val="both"/>
        <w:sectPr>
          <w:pgSz w:w="11910" w:h="16840"/>
          <w:pgMar w:header="899" w:footer="973" w:top="1380" w:bottom="1160" w:left="1180" w:right="820"/>
        </w:sectPr>
      </w:pPr>
    </w:p>
    <w:p>
      <w:pPr>
        <w:pStyle w:val="BodyText"/>
        <w:rPr>
          <w:sz w:val="20"/>
        </w:rPr>
      </w:pPr>
    </w:p>
    <w:p>
      <w:pPr>
        <w:pStyle w:val="BodyText"/>
        <w:spacing w:before="3"/>
        <w:rPr>
          <w:sz w:val="11"/>
        </w:rPr>
      </w:pPr>
    </w:p>
    <w:p>
      <w:pPr>
        <w:tabs>
          <w:tab w:pos="5466" w:val="left" w:leader="none"/>
        </w:tabs>
        <w:spacing w:line="423" w:lineRule="exact" w:before="0"/>
        <w:ind w:left="4554" w:right="0" w:firstLine="0"/>
        <w:jc w:val="left"/>
        <w:rPr>
          <w:sz w:val="21"/>
        </w:rPr>
      </w:pPr>
      <w:r>
        <w:rPr>
          <w:sz w:val="21"/>
        </w:rPr>
        <w:t>表</w:t>
      </w:r>
      <w:r>
        <w:rPr>
          <w:spacing w:val="7"/>
          <w:sz w:val="21"/>
        </w:rPr>
        <w:t> </w:t>
      </w:r>
      <w:r>
        <w:rPr>
          <w:rFonts w:ascii="Times New Roman" w:eastAsia="Times New Roman"/>
          <w:b/>
          <w:sz w:val="21"/>
        </w:rPr>
        <w:t>3.6-1</w:t>
        <w:tab/>
      </w:r>
      <w:r>
        <w:rPr>
          <w:sz w:val="21"/>
        </w:rPr>
        <w:t>原环评项目有</w:t>
      </w:r>
      <w:r>
        <w:rPr>
          <w:spacing w:val="-3"/>
          <w:sz w:val="21"/>
        </w:rPr>
        <w:t>组</w:t>
      </w:r>
      <w:r>
        <w:rPr>
          <w:sz w:val="21"/>
        </w:rPr>
        <w:t>织废气污染物产生</w:t>
      </w:r>
      <w:r>
        <w:rPr>
          <w:spacing w:val="-3"/>
          <w:sz w:val="21"/>
        </w:rPr>
        <w:t>及</w:t>
      </w:r>
      <w:r>
        <w:rPr>
          <w:sz w:val="21"/>
        </w:rPr>
        <w:t>排</w:t>
      </w:r>
      <w:r>
        <w:rPr>
          <w:spacing w:val="-3"/>
          <w:sz w:val="21"/>
        </w:rPr>
        <w:t>放</w:t>
      </w:r>
      <w:r>
        <w:rPr>
          <w:sz w:val="21"/>
        </w:rPr>
        <w:t>情况</w:t>
      </w:r>
    </w:p>
    <w:p>
      <w:pPr>
        <w:pStyle w:val="BodyText"/>
        <w:spacing w:before="20"/>
        <w:rPr>
          <w:sz w:val="2"/>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11" w:hRule="atLeast"/>
        </w:trPr>
        <w:tc>
          <w:tcPr>
            <w:tcW w:w="881" w:type="dxa"/>
            <w:vMerge w:val="restart"/>
            <w:tcBorders>
              <w:bottom w:val="single" w:sz="6" w:space="0" w:color="000000"/>
              <w:right w:val="single" w:sz="6" w:space="0" w:color="000000"/>
            </w:tcBorders>
          </w:tcPr>
          <w:p>
            <w:pPr>
              <w:pStyle w:val="TableParagraph"/>
              <w:spacing w:before="12"/>
              <w:jc w:val="left"/>
              <w:rPr>
                <w:sz w:val="8"/>
              </w:rPr>
            </w:pPr>
          </w:p>
          <w:p>
            <w:pPr>
              <w:pStyle w:val="TableParagraph"/>
              <w:ind w:left="263"/>
              <w:jc w:val="left"/>
              <w:rPr>
                <w:sz w:val="18"/>
              </w:rPr>
            </w:pPr>
            <w:r>
              <w:rPr>
                <w:sz w:val="18"/>
              </w:rPr>
              <w:t>项目</w:t>
            </w:r>
          </w:p>
        </w:tc>
        <w:tc>
          <w:tcPr>
            <w:tcW w:w="2715" w:type="dxa"/>
            <w:gridSpan w:val="2"/>
            <w:vMerge w:val="restart"/>
            <w:tcBorders>
              <w:left w:val="single" w:sz="6" w:space="0" w:color="000000"/>
              <w:bottom w:val="single" w:sz="6" w:space="0" w:color="000000"/>
              <w:right w:val="single" w:sz="6" w:space="0" w:color="000000"/>
            </w:tcBorders>
          </w:tcPr>
          <w:p>
            <w:pPr>
              <w:pStyle w:val="TableParagraph"/>
              <w:spacing w:before="12"/>
              <w:jc w:val="left"/>
              <w:rPr>
                <w:sz w:val="8"/>
              </w:rPr>
            </w:pPr>
          </w:p>
          <w:p>
            <w:pPr>
              <w:pStyle w:val="TableParagraph"/>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12"/>
              <w:jc w:val="left"/>
              <w:rPr>
                <w:sz w:val="8"/>
              </w:rPr>
            </w:pPr>
          </w:p>
          <w:p>
            <w:pPr>
              <w:pStyle w:val="TableParagraph"/>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91"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12"/>
              <w:jc w:val="left"/>
              <w:rPr>
                <w:sz w:val="8"/>
              </w:rPr>
            </w:pPr>
          </w:p>
          <w:p>
            <w:pPr>
              <w:pStyle w:val="TableParagraph"/>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2715" w:type="dxa"/>
            <w:gridSpan w:val="2"/>
            <w:vMerge/>
            <w:tcBorders>
              <w:top w:val="nil"/>
              <w:left w:val="single" w:sz="6" w:space="0" w:color="000000"/>
              <w:bottom w:val="single" w:sz="6" w:space="0" w:color="000000"/>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95"/>
              <w:jc w:val="left"/>
              <w:rPr>
                <w:sz w:val="18"/>
              </w:rPr>
            </w:pPr>
            <w:r>
              <w:rPr>
                <w:sz w:val="18"/>
              </w:rPr>
              <w:t>产生量</w:t>
            </w:r>
          </w:p>
          <w:p>
            <w:pPr>
              <w:pStyle w:val="TableParagraph"/>
              <w:spacing w:line="157"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77" w:right="50"/>
              <w:rPr>
                <w:sz w:val="18"/>
              </w:rPr>
            </w:pPr>
            <w:r>
              <w:rPr>
                <w:sz w:val="18"/>
              </w:rPr>
              <w:t>产生速率</w:t>
            </w:r>
          </w:p>
          <w:p>
            <w:pPr>
              <w:pStyle w:val="TableParagraph"/>
              <w:spacing w:line="157"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1"/>
              <w:rPr>
                <w:sz w:val="18"/>
              </w:rPr>
            </w:pPr>
            <w:r>
              <w:rPr>
                <w:sz w:val="18"/>
              </w:rPr>
              <w:t>排放速率</w:t>
            </w:r>
          </w:p>
          <w:p>
            <w:pPr>
              <w:pStyle w:val="TableParagraph"/>
              <w:spacing w:line="157"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6"/>
              <w:jc w:val="left"/>
              <w:rPr>
                <w:sz w:val="18"/>
              </w:rPr>
            </w:pPr>
            <w:r>
              <w:rPr>
                <w:sz w:val="18"/>
              </w:rPr>
              <w:t>排放浓度</w:t>
            </w:r>
          </w:p>
          <w:p>
            <w:pPr>
              <w:pStyle w:val="TableParagraph"/>
              <w:spacing w:line="159"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2"/>
              <w:rPr>
                <w:sz w:val="18"/>
              </w:rPr>
            </w:pPr>
            <w:r>
              <w:rPr>
                <w:sz w:val="18"/>
              </w:rPr>
              <w:t>排放速率</w:t>
            </w:r>
          </w:p>
          <w:p>
            <w:pPr>
              <w:pStyle w:val="TableParagraph"/>
              <w:spacing w:line="157"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5"/>
              <w:jc w:val="left"/>
              <w:rPr>
                <w:sz w:val="18"/>
              </w:rPr>
            </w:pPr>
            <w:r>
              <w:rPr>
                <w:sz w:val="18"/>
              </w:rPr>
              <w:t>排放浓度</w:t>
            </w:r>
          </w:p>
          <w:p>
            <w:pPr>
              <w:pStyle w:val="TableParagraph"/>
              <w:spacing w:line="159"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val="restart"/>
            <w:tcBorders>
              <w:top w:val="single" w:sz="6" w:space="0" w:color="000000"/>
              <w:bottom w:val="single" w:sz="6" w:space="0" w:color="000000"/>
              <w:right w:val="single" w:sz="6" w:space="0" w:color="000000"/>
            </w:tcBorders>
          </w:tcPr>
          <w:p>
            <w:pPr>
              <w:pStyle w:val="TableParagraph"/>
              <w:jc w:val="left"/>
              <w:rPr>
                <w:sz w:val="18"/>
              </w:rPr>
            </w:pPr>
          </w:p>
          <w:p>
            <w:pPr>
              <w:pStyle w:val="TableParagraph"/>
              <w:jc w:val="left"/>
              <w:rPr>
                <w:sz w:val="18"/>
              </w:rPr>
            </w:pPr>
          </w:p>
          <w:p>
            <w:pPr>
              <w:pStyle w:val="TableParagraph"/>
              <w:spacing w:before="14"/>
              <w:jc w:val="left"/>
              <w:rPr>
                <w:sz w:val="18"/>
              </w:rPr>
            </w:pPr>
          </w:p>
          <w:p>
            <w:pPr>
              <w:pStyle w:val="TableParagraph"/>
              <w:spacing w:line="348" w:lineRule="exact"/>
              <w:ind w:left="63" w:right="35"/>
              <w:rPr>
                <w:sz w:val="18"/>
              </w:rPr>
            </w:pPr>
            <w:r>
              <w:rPr>
                <w:sz w:val="18"/>
              </w:rPr>
              <w:t>奥沙普秦</w:t>
            </w:r>
          </w:p>
          <w:p>
            <w:pPr>
              <w:pStyle w:val="TableParagraph"/>
              <w:spacing w:line="173" w:lineRule="exact"/>
              <w:ind w:left="63" w:right="33"/>
              <w:rPr>
                <w:rFonts w:ascii="Times New Roman"/>
                <w:sz w:val="18"/>
              </w:rPr>
            </w:pPr>
            <w:r>
              <w:rPr>
                <w:rFonts w:ascii="Times New Roman"/>
                <w:sz w:val="18"/>
              </w:rPr>
              <w:t>1800h</w:t>
            </w:r>
          </w:p>
        </w:tc>
        <w:tc>
          <w:tcPr>
            <w:tcW w:w="660"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21"/>
              <w:jc w:val="left"/>
              <w:rPr>
                <w:sz w:val="27"/>
              </w:rPr>
            </w:pPr>
          </w:p>
          <w:p>
            <w:pPr>
              <w:pStyle w:val="TableParagraph"/>
              <w:spacing w:line="156" w:lineRule="auto"/>
              <w:ind w:left="67" w:right="35"/>
              <w:rPr>
                <w:rFonts w:ascii="Times New Roman" w:eastAsia="Times New Roman"/>
                <w:sz w:val="18"/>
              </w:rPr>
            </w:pPr>
            <w:r>
              <w:rPr>
                <w:sz w:val="18"/>
              </w:rPr>
              <w:t>原料药车间 </w:t>
            </w:r>
            <w:r>
              <w:rPr>
                <w:rFonts w:ascii="Times New Roman" w:eastAsia="Times New Roman"/>
                <w:sz w:val="18"/>
              </w:rPr>
              <w:t>1 </w:t>
            </w:r>
            <w:r>
              <w:rPr>
                <w:sz w:val="18"/>
              </w:rPr>
              <w:t>排气筒 </w:t>
            </w:r>
            <w:r>
              <w:rPr>
                <w:rFonts w:ascii="Times New Roman" w:eastAsia="Times New Roman"/>
                <w:sz w:val="18"/>
              </w:rPr>
              <w:t>1#</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7"/>
              <w:rPr>
                <w:rFonts w:ascii="Times New Roman" w:eastAsia="Times New Roman"/>
                <w:sz w:val="18"/>
              </w:rPr>
            </w:pPr>
            <w:r>
              <w:rPr>
                <w:sz w:val="18"/>
              </w:rPr>
              <w:t>酯化挥发不凝气</w:t>
            </w:r>
            <w:r>
              <w:rPr>
                <w:rFonts w:ascii="Times New Roman" w:eastAsia="Times New Roman"/>
                <w:sz w:val="18"/>
              </w:rPr>
              <w:t>(G1-1)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吡啶</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12"/>
              <w:jc w:val="left"/>
              <w:rPr>
                <w:sz w:val="28"/>
              </w:rPr>
            </w:pPr>
          </w:p>
          <w:p>
            <w:pPr>
              <w:pStyle w:val="TableParagraph"/>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4"/>
              <w:rPr>
                <w:rFonts w:ascii="Times New Roman"/>
                <w:sz w:val="18"/>
              </w:rPr>
            </w:pPr>
            <w:r>
              <w:rPr>
                <w:rFonts w:ascii="Times New Roman"/>
                <w:sz w:val="18"/>
              </w:rPr>
              <w:t>3</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0.0017</w:t>
            </w:r>
          </w:p>
        </w:tc>
        <w:tc>
          <w:tcPr>
            <w:tcW w:w="2559"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3"/>
              <w:jc w:val="left"/>
              <w:rPr>
                <w:sz w:val="24"/>
              </w:rPr>
            </w:pPr>
          </w:p>
          <w:p>
            <w:pPr>
              <w:pStyle w:val="TableParagraph"/>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12"/>
              <w:jc w:val="left"/>
              <w:rPr>
                <w:sz w:val="28"/>
              </w:rPr>
            </w:pPr>
          </w:p>
          <w:p>
            <w:pPr>
              <w:pStyle w:val="TableParagraph"/>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12"/>
              <w:jc w:val="left"/>
              <w:rPr>
                <w:sz w:val="28"/>
              </w:rPr>
            </w:pPr>
          </w:p>
          <w:p>
            <w:pPr>
              <w:pStyle w:val="TableParagraph"/>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12"/>
              <w:jc w:val="left"/>
              <w:rPr>
                <w:sz w:val="28"/>
              </w:rPr>
            </w:pPr>
          </w:p>
          <w:p>
            <w:pPr>
              <w:pStyle w:val="TableParagraph"/>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12"/>
              <w:jc w:val="left"/>
              <w:rPr>
                <w:sz w:val="28"/>
              </w:rPr>
            </w:pPr>
          </w:p>
          <w:p>
            <w:pPr>
              <w:pStyle w:val="TableParagraph"/>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bottom w:val="single" w:sz="6" w:space="0" w:color="000000"/>
            </w:tcBorders>
          </w:tcPr>
          <w:p>
            <w:pPr>
              <w:pStyle w:val="TableParagraph"/>
              <w:jc w:val="left"/>
              <w:rPr>
                <w:sz w:val="20"/>
              </w:rPr>
            </w:pPr>
          </w:p>
          <w:p>
            <w:pPr>
              <w:pStyle w:val="TableParagraph"/>
              <w:spacing w:before="12"/>
              <w:jc w:val="left"/>
              <w:rPr>
                <w:sz w:val="28"/>
              </w:rPr>
            </w:pPr>
          </w:p>
          <w:p>
            <w:pPr>
              <w:pStyle w:val="TableParagraph"/>
              <w:ind w:left="160"/>
              <w:jc w:val="left"/>
              <w:rPr>
                <w:rFonts w:ascii="Times New Roman" w:hAnsi="Times New Roman"/>
                <w:sz w:val="18"/>
              </w:rPr>
            </w:pPr>
            <w:r>
              <w:rPr>
                <w:rFonts w:ascii="Times New Roman" w:hAnsi="Times New Roman"/>
                <w:sz w:val="18"/>
              </w:rPr>
              <w:t>——</w:t>
            </w:r>
          </w:p>
        </w:tc>
      </w:tr>
      <w:tr>
        <w:trPr>
          <w:trHeight w:val="314"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7"/>
              <w:rPr>
                <w:rFonts w:ascii="Times New Roman" w:eastAsia="Times New Roman"/>
                <w:sz w:val="18"/>
              </w:rPr>
            </w:pPr>
            <w:r>
              <w:rPr>
                <w:sz w:val="18"/>
              </w:rPr>
              <w:t>蒸馏不凝气</w:t>
            </w:r>
            <w:r>
              <w:rPr>
                <w:rFonts w:ascii="Times New Roman" w:eastAsia="Times New Roman"/>
                <w:sz w:val="18"/>
              </w:rPr>
              <w:t>(G1-2)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吡啶</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50"/>
              <w:ind w:left="256" w:right="226"/>
              <w:rPr>
                <w:rFonts w:ascii="Times New Roman"/>
                <w:sz w:val="18"/>
              </w:rPr>
            </w:pPr>
            <w:r>
              <w:rPr>
                <w:rFonts w:ascii="Times New Roman"/>
                <w:sz w:val="18"/>
              </w:rPr>
              <w:t>15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50"/>
              <w:ind w:left="210"/>
              <w:jc w:val="left"/>
              <w:rPr>
                <w:rFonts w:ascii="Times New Roman"/>
                <w:sz w:val="18"/>
              </w:rPr>
            </w:pPr>
            <w:r>
              <w:rPr>
                <w:rFonts w:ascii="Times New Roman"/>
                <w:sz w:val="18"/>
              </w:rPr>
              <w:t>0.0083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5"/>
              <w:ind w:left="158"/>
              <w:jc w:val="left"/>
              <w:rPr>
                <w:rFonts w:ascii="Times New Roman" w:eastAsia="Times New Roman"/>
                <w:sz w:val="18"/>
              </w:rPr>
            </w:pPr>
            <w:r>
              <w:rPr>
                <w:sz w:val="18"/>
              </w:rPr>
              <w:t>环合挥发不凝气</w:t>
            </w:r>
            <w:r>
              <w:rPr>
                <w:rFonts w:ascii="Times New Roman" w:eastAsia="Times New Roman"/>
                <w:sz w:val="18"/>
              </w:rPr>
              <w:t>(G1-3)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醋酸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6" w:right="226"/>
              <w:rPr>
                <w:rFonts w:ascii="Times New Roman"/>
                <w:sz w:val="18"/>
              </w:rPr>
            </w:pPr>
            <w:r>
              <w:rPr>
                <w:rFonts w:ascii="Times New Roman"/>
                <w:sz w:val="18"/>
              </w:rPr>
              <w:t>42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0.0233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吡啶</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1"/>
              <w:jc w:val="left"/>
              <w:rPr>
                <w:rFonts w:ascii="Times New Roman"/>
                <w:sz w:val="18"/>
              </w:rPr>
            </w:pPr>
            <w:r>
              <w:rPr>
                <w:rFonts w:ascii="Times New Roman"/>
                <w:sz w:val="18"/>
              </w:rPr>
              <w:t>1.5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158"/>
              <w:jc w:val="left"/>
              <w:rPr>
                <w:rFonts w:ascii="Times New Roman" w:eastAsia="Times New Roman"/>
                <w:sz w:val="18"/>
              </w:rPr>
            </w:pPr>
            <w:r>
              <w:rPr>
                <w:sz w:val="18"/>
              </w:rPr>
              <w:t>结晶挥发不凝气</w:t>
            </w:r>
            <w:r>
              <w:rPr>
                <w:rFonts w:ascii="Times New Roman" w:eastAsia="Times New Roman"/>
                <w:sz w:val="18"/>
              </w:rPr>
              <w:t>(G1-4)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醋酸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6" w:right="226"/>
              <w:rPr>
                <w:rFonts w:ascii="Times New Roman"/>
                <w:sz w:val="18"/>
              </w:rPr>
            </w:pPr>
            <w:r>
              <w:rPr>
                <w:rFonts w:ascii="Times New Roman"/>
                <w:sz w:val="18"/>
              </w:rPr>
              <w:t>36</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0.0200</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吡啶</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50"/>
              <w:ind w:left="251"/>
              <w:jc w:val="left"/>
              <w:rPr>
                <w:rFonts w:ascii="Times New Roman"/>
                <w:sz w:val="18"/>
              </w:rPr>
            </w:pPr>
            <w:r>
              <w:rPr>
                <w:rFonts w:ascii="Times New Roman"/>
                <w:sz w:val="18"/>
              </w:rPr>
              <w:t>1.5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50"/>
              <w:ind w:left="210"/>
              <w:jc w:val="left"/>
              <w:rPr>
                <w:rFonts w:ascii="Times New Roman"/>
                <w:sz w:val="18"/>
              </w:rPr>
            </w:pPr>
            <w:r>
              <w:rPr>
                <w:rFonts w:ascii="Times New Roman"/>
                <w:sz w:val="18"/>
              </w:rPr>
              <w:t>0.0008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9"/>
              <w:rPr>
                <w:rFonts w:ascii="Times New Roman" w:eastAsia="Times New Roman"/>
                <w:sz w:val="18"/>
              </w:rPr>
            </w:pPr>
            <w:r>
              <w:rPr>
                <w:sz w:val="18"/>
              </w:rPr>
              <w:t>重结晶挥发不凝气</w:t>
            </w:r>
            <w:r>
              <w:rPr>
                <w:rFonts w:ascii="Times New Roman" w:eastAsia="Times New Roman"/>
                <w:sz w:val="18"/>
              </w:rPr>
              <w:t>(G1-5)</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醋酸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6" w:right="226"/>
              <w:rPr>
                <w:rFonts w:ascii="Times New Roman"/>
                <w:sz w:val="18"/>
              </w:rPr>
            </w:pPr>
            <w:r>
              <w:rPr>
                <w:rFonts w:ascii="Times New Roman"/>
                <w:sz w:val="18"/>
              </w:rPr>
              <w:t>30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0.0167</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94"/>
              <w:jc w:val="left"/>
              <w:rPr>
                <w:sz w:val="18"/>
              </w:rPr>
            </w:pPr>
            <w:r>
              <w:rPr>
                <w:sz w:val="18"/>
              </w:rPr>
              <w:t>奥沙普秦合计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吡啶</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0"/>
              <w:jc w:val="left"/>
              <w:rPr>
                <w:sz w:val="9"/>
              </w:rPr>
            </w:pPr>
          </w:p>
          <w:p>
            <w:pPr>
              <w:pStyle w:val="TableParagraph"/>
              <w:ind w:left="184"/>
              <w:jc w:val="left"/>
              <w:rPr>
                <w:rFonts w:ascii="Times New Roman"/>
                <w:sz w:val="18"/>
              </w:rPr>
            </w:pPr>
            <w:r>
              <w:rPr>
                <w:rFonts w:ascii="Times New Roman"/>
                <w:sz w:val="18"/>
              </w:rPr>
              <w:t>1000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6" w:right="226"/>
              <w:rPr>
                <w:rFonts w:ascii="Times New Roman"/>
                <w:sz w:val="18"/>
              </w:rPr>
            </w:pPr>
            <w:r>
              <w:rPr>
                <w:rFonts w:ascii="Times New Roman"/>
                <w:sz w:val="18"/>
              </w:rPr>
              <w:t>21</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2"/>
              <w:jc w:val="left"/>
              <w:rPr>
                <w:rFonts w:ascii="Times New Roman"/>
                <w:sz w:val="18"/>
              </w:rPr>
            </w:pPr>
            <w:r>
              <w:rPr>
                <w:rFonts w:ascii="Times New Roman"/>
                <w:sz w:val="18"/>
              </w:rPr>
              <w:t>0.0117</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38"/>
              <w:jc w:val="left"/>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0.0012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1.2</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66" w:right="42"/>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207" w:right="186"/>
              <w:rPr>
                <w:rFonts w:ascii="Times New Roman"/>
                <w:sz w:val="18"/>
              </w:rPr>
            </w:pPr>
            <w:r>
              <w:rPr>
                <w:rFonts w:ascii="Times New Roman"/>
                <w:sz w:val="18"/>
              </w:rPr>
              <w:t>2.1</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2"/>
              <w:rPr>
                <w:sz w:val="18"/>
              </w:rPr>
            </w:pPr>
            <w:r>
              <w:rPr>
                <w:sz w:val="18"/>
              </w:rPr>
              <w:t>醋酸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9"/>
              <w:jc w:val="left"/>
              <w:rPr>
                <w:rFonts w:ascii="Times New Roman"/>
                <w:sz w:val="18"/>
              </w:rPr>
            </w:pPr>
            <w:r>
              <w:rPr>
                <w:rFonts w:ascii="Times New Roman"/>
                <w:sz w:val="18"/>
              </w:rPr>
              <w:t>108</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8"/>
              <w:ind w:left="210"/>
              <w:jc w:val="left"/>
              <w:rPr>
                <w:rFonts w:ascii="Times New Roman"/>
                <w:sz w:val="18"/>
              </w:rPr>
            </w:pPr>
            <w:r>
              <w:rPr>
                <w:rFonts w:ascii="Times New Roman"/>
                <w:sz w:val="18"/>
              </w:rPr>
              <w:t>0.0600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138"/>
              <w:jc w:val="left"/>
              <w:rPr>
                <w:rFonts w:ascii="Times New Roman" w:eastAsia="Times New Roman"/>
                <w:sz w:val="18"/>
              </w:rPr>
            </w:pPr>
            <w:r>
              <w:rPr>
                <w:sz w:val="18"/>
              </w:rPr>
              <w:t>碱洗塔 </w:t>
            </w:r>
            <w:r>
              <w:rPr>
                <w:rFonts w:ascii="Times New Roman" w:eastAsia="Times New Roman"/>
                <w:sz w:val="18"/>
              </w:rPr>
              <w:t>80%+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8"/>
              <w:ind w:left="199"/>
              <w:jc w:val="left"/>
              <w:rPr>
                <w:rFonts w:ascii="Times New Roman"/>
                <w:sz w:val="18"/>
              </w:rPr>
            </w:pPr>
            <w:r>
              <w:rPr>
                <w:rFonts w:ascii="Times New Roman"/>
                <w:sz w:val="18"/>
              </w:rPr>
              <w:t>0.0024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8"/>
              <w:ind w:left="224" w:right="201"/>
              <w:rPr>
                <w:rFonts w:ascii="Times New Roman"/>
                <w:sz w:val="18"/>
              </w:rPr>
            </w:pPr>
            <w:r>
              <w:rPr>
                <w:rFonts w:ascii="Times New Roman"/>
                <w:sz w:val="18"/>
              </w:rPr>
              <w:t>2.4</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8"/>
              <w:ind w:left="66" w:right="42"/>
              <w:rPr>
                <w:rFonts w:ascii="Times New Roman"/>
                <w:sz w:val="18"/>
              </w:rPr>
            </w:pPr>
            <w:r>
              <w:rPr>
                <w:rFonts w:ascii="Times New Roman"/>
                <w:sz w:val="18"/>
              </w:rPr>
              <w:t>2.4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8"/>
              <w:ind w:left="224" w:right="201"/>
              <w:rPr>
                <w:rFonts w:ascii="Times New Roman"/>
                <w:sz w:val="18"/>
              </w:rPr>
            </w:pPr>
            <w:r>
              <w:rPr>
                <w:rFonts w:ascii="Times New Roman"/>
                <w:sz w:val="18"/>
              </w:rPr>
              <w:t>158.9</w:t>
            </w:r>
          </w:p>
        </w:tc>
        <w:tc>
          <w:tcPr>
            <w:tcW w:w="682" w:type="dxa"/>
            <w:tcBorders>
              <w:top w:val="single" w:sz="6" w:space="0" w:color="000000"/>
              <w:left w:val="single" w:sz="6" w:space="0" w:color="000000"/>
              <w:bottom w:val="single" w:sz="6" w:space="0" w:color="000000"/>
            </w:tcBorders>
          </w:tcPr>
          <w:p>
            <w:pPr>
              <w:pStyle w:val="TableParagraph"/>
              <w:spacing w:before="48"/>
              <w:ind w:left="207" w:right="186"/>
              <w:rPr>
                <w:rFonts w:ascii="Times New Roman"/>
                <w:sz w:val="18"/>
              </w:rPr>
            </w:pPr>
            <w:r>
              <w:rPr>
                <w:rFonts w:ascii="Times New Roman"/>
                <w:sz w:val="18"/>
              </w:rPr>
              <w:t>4.3</w:t>
            </w:r>
          </w:p>
        </w:tc>
      </w:tr>
      <w:tr>
        <w:trPr>
          <w:trHeight w:val="306" w:hRule="atLeast"/>
        </w:trPr>
        <w:tc>
          <w:tcPr>
            <w:tcW w:w="881" w:type="dxa"/>
            <w:vMerge w:val="restart"/>
            <w:tcBorders>
              <w:top w:val="single" w:sz="6" w:space="0" w:color="000000"/>
              <w:right w:val="single" w:sz="6"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4"/>
              <w:jc w:val="left"/>
              <w:rPr>
                <w:sz w:val="19"/>
              </w:rPr>
            </w:pPr>
          </w:p>
          <w:p>
            <w:pPr>
              <w:pStyle w:val="TableParagraph"/>
              <w:spacing w:line="349" w:lineRule="exact"/>
              <w:ind w:left="63" w:right="35"/>
              <w:rPr>
                <w:sz w:val="18"/>
              </w:rPr>
            </w:pPr>
            <w:r>
              <w:rPr>
                <w:sz w:val="18"/>
              </w:rPr>
              <w:t>丙戊酸钠</w:t>
            </w:r>
          </w:p>
          <w:p>
            <w:pPr>
              <w:pStyle w:val="TableParagraph"/>
              <w:spacing w:line="175" w:lineRule="exact"/>
              <w:ind w:left="63" w:right="33"/>
              <w:rPr>
                <w:rFonts w:ascii="Times New Roman"/>
                <w:sz w:val="18"/>
              </w:rPr>
            </w:pPr>
            <w:r>
              <w:rPr>
                <w:rFonts w:ascii="Times New Roman"/>
                <w:sz w:val="18"/>
              </w:rPr>
              <w:t>6000h</w:t>
            </w:r>
          </w:p>
        </w:tc>
        <w:tc>
          <w:tcPr>
            <w:tcW w:w="660"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2"/>
              <w:jc w:val="left"/>
              <w:rPr>
                <w:sz w:val="27"/>
              </w:rPr>
            </w:pPr>
          </w:p>
          <w:p>
            <w:pPr>
              <w:pStyle w:val="TableParagraph"/>
              <w:spacing w:line="156" w:lineRule="auto"/>
              <w:ind w:left="67" w:right="35"/>
              <w:rPr>
                <w:rFonts w:ascii="Times New Roman" w:eastAsia="Times New Roman"/>
                <w:sz w:val="18"/>
              </w:rPr>
            </w:pPr>
            <w:r>
              <w:rPr>
                <w:sz w:val="18"/>
              </w:rPr>
              <w:t>原料药车间 </w:t>
            </w:r>
            <w:r>
              <w:rPr>
                <w:rFonts w:ascii="Times New Roman" w:eastAsia="Times New Roman"/>
                <w:sz w:val="18"/>
              </w:rPr>
              <w:t>1 </w:t>
            </w:r>
            <w:r>
              <w:rPr>
                <w:sz w:val="18"/>
              </w:rPr>
              <w:t>排气筒 </w:t>
            </w:r>
            <w:r>
              <w:rPr>
                <w:rFonts w:ascii="Times New Roman" w:eastAsia="Times New Roman"/>
                <w:sz w:val="18"/>
              </w:rPr>
              <w:t>1#</w:t>
            </w: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sz w:val="8"/>
              </w:rPr>
            </w:pPr>
          </w:p>
          <w:p>
            <w:pPr>
              <w:pStyle w:val="TableParagraph"/>
              <w:spacing w:line="348" w:lineRule="exact"/>
              <w:ind w:left="28"/>
              <w:rPr>
                <w:sz w:val="18"/>
              </w:rPr>
            </w:pPr>
            <w:r>
              <w:rPr>
                <w:sz w:val="18"/>
              </w:rPr>
              <w:t>烷基化反应挥发不凝气</w:t>
            </w:r>
          </w:p>
          <w:p>
            <w:pPr>
              <w:pStyle w:val="TableParagraph"/>
              <w:spacing w:line="173" w:lineRule="exact"/>
              <w:ind w:left="29"/>
              <w:rPr>
                <w:rFonts w:ascii="Times New Roman"/>
                <w:sz w:val="18"/>
              </w:rPr>
            </w:pPr>
            <w:r>
              <w:rPr>
                <w:rFonts w:ascii="Times New Roman"/>
                <w:sz w:val="18"/>
              </w:rPr>
              <w:t>(G2-1)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86" w:lineRule="exact"/>
              <w:ind w:left="38" w:right="12"/>
              <w:rPr>
                <w:sz w:val="18"/>
              </w:rPr>
            </w:pPr>
            <w:r>
              <w:rPr>
                <w:sz w:val="18"/>
              </w:rPr>
              <w:t>正溴丙烷</w:t>
            </w:r>
          </w:p>
        </w:tc>
        <w:tc>
          <w:tcPr>
            <w:tcW w:w="718"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
              <w:jc w:val="left"/>
              <w:rPr>
                <w:sz w:val="23"/>
              </w:rPr>
            </w:pPr>
          </w:p>
          <w:p>
            <w:pPr>
              <w:pStyle w:val="TableParagraph"/>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50"/>
              <w:ind w:left="229"/>
              <w:jc w:val="left"/>
              <w:rPr>
                <w:rFonts w:ascii="Times New Roman"/>
                <w:sz w:val="18"/>
              </w:rPr>
            </w:pPr>
            <w:r>
              <w:rPr>
                <w:rFonts w:ascii="Times New Roman"/>
                <w:sz w:val="18"/>
              </w:rPr>
              <w:t>900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50"/>
              <w:ind w:left="210"/>
              <w:jc w:val="left"/>
              <w:rPr>
                <w:rFonts w:ascii="Times New Roman"/>
                <w:sz w:val="18"/>
              </w:rPr>
            </w:pPr>
            <w:r>
              <w:rPr>
                <w:rFonts w:ascii="Times New Roman"/>
                <w:sz w:val="18"/>
              </w:rPr>
              <w:t>0.1500</w:t>
            </w:r>
          </w:p>
        </w:tc>
        <w:tc>
          <w:tcPr>
            <w:tcW w:w="2559"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4"/>
              <w:jc w:val="left"/>
              <w:rPr>
                <w:sz w:val="18"/>
              </w:rPr>
            </w:pPr>
          </w:p>
          <w:p>
            <w:pPr>
              <w:pStyle w:val="TableParagraph"/>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
              <w:jc w:val="left"/>
              <w:rPr>
                <w:sz w:val="23"/>
              </w:rPr>
            </w:pPr>
          </w:p>
          <w:p>
            <w:pPr>
              <w:pStyle w:val="TableParagraph"/>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
              <w:jc w:val="left"/>
              <w:rPr>
                <w:sz w:val="23"/>
              </w:rPr>
            </w:pPr>
          </w:p>
          <w:p>
            <w:pPr>
              <w:pStyle w:val="TableParagraph"/>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
              <w:jc w:val="left"/>
              <w:rPr>
                <w:sz w:val="23"/>
              </w:rPr>
            </w:pPr>
          </w:p>
          <w:p>
            <w:pPr>
              <w:pStyle w:val="TableParagraph"/>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
              <w:jc w:val="left"/>
              <w:rPr>
                <w:sz w:val="23"/>
              </w:rPr>
            </w:pPr>
          </w:p>
          <w:p>
            <w:pPr>
              <w:pStyle w:val="TableParagraph"/>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
              <w:jc w:val="left"/>
              <w:rPr>
                <w:sz w:val="23"/>
              </w:rPr>
            </w:pPr>
          </w:p>
          <w:p>
            <w:pPr>
              <w:pStyle w:val="TableParagraph"/>
              <w:ind w:left="160"/>
              <w:jc w:val="left"/>
              <w:rPr>
                <w:rFonts w:ascii="Times New Roman" w:hAnsi="Times New Roman"/>
                <w:sz w:val="18"/>
              </w:rPr>
            </w:pPr>
            <w:r>
              <w:rPr>
                <w:rFonts w:ascii="Times New Roman" w:hAnsi="Times New Roman"/>
                <w:sz w:val="18"/>
              </w:rPr>
              <w:t>——</w:t>
            </w: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二氧化碳</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right="110"/>
              <w:jc w:val="right"/>
              <w:rPr>
                <w:rFonts w:ascii="Times New Roman"/>
                <w:sz w:val="18"/>
              </w:rPr>
            </w:pPr>
            <w:r>
              <w:rPr>
                <w:rFonts w:ascii="Times New Roman"/>
                <w:sz w:val="18"/>
              </w:rPr>
              <w:t>56900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9.4833</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乙酰乙酸甲酯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500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0.0833</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7"/>
              <w:rPr>
                <w:rFonts w:ascii="Times New Roman" w:eastAsia="Times New Roman"/>
                <w:sz w:val="18"/>
              </w:rPr>
            </w:pPr>
            <w:r>
              <w:rPr>
                <w:sz w:val="18"/>
              </w:rPr>
              <w:t>减压蒸馏不凝气</w:t>
            </w:r>
            <w:r>
              <w:rPr>
                <w:rFonts w:ascii="Times New Roman" w:eastAsia="Times New Roman"/>
                <w:sz w:val="18"/>
              </w:rPr>
              <w:t>(G2-2)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正溴丙烷</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right="155"/>
              <w:jc w:val="right"/>
              <w:rPr>
                <w:rFonts w:ascii="Times New Roman"/>
                <w:sz w:val="18"/>
              </w:rPr>
            </w:pPr>
            <w:r>
              <w:rPr>
                <w:rFonts w:ascii="Times New Roman"/>
                <w:sz w:val="18"/>
              </w:rPr>
              <w:t>1000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0.1667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8"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8"/>
              </w:rPr>
            </w:pPr>
          </w:p>
          <w:p>
            <w:pPr>
              <w:pStyle w:val="TableParagraph"/>
              <w:spacing w:line="348" w:lineRule="exact"/>
              <w:ind w:left="26"/>
              <w:rPr>
                <w:sz w:val="18"/>
              </w:rPr>
            </w:pPr>
            <w:r>
              <w:rPr>
                <w:sz w:val="18"/>
              </w:rPr>
              <w:t>脱酰过程挥发不凝气</w:t>
            </w:r>
          </w:p>
          <w:p>
            <w:pPr>
              <w:pStyle w:val="TableParagraph"/>
              <w:spacing w:line="173" w:lineRule="exact"/>
              <w:ind w:left="29"/>
              <w:rPr>
                <w:rFonts w:ascii="Times New Roman"/>
                <w:sz w:val="18"/>
              </w:rPr>
            </w:pPr>
            <w:r>
              <w:rPr>
                <w:rFonts w:ascii="Times New Roman"/>
                <w:sz w:val="18"/>
              </w:rPr>
              <w:t>(G2-3)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8" w:right="12"/>
              <w:rPr>
                <w:sz w:val="18"/>
              </w:rPr>
            </w:pPr>
            <w:r>
              <w:rPr>
                <w:sz w:val="18"/>
              </w:rPr>
              <w:t>甲醇</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2"/>
              <w:ind w:left="256" w:right="226"/>
              <w:rPr>
                <w:rFonts w:ascii="Times New Roman"/>
                <w:sz w:val="18"/>
              </w:rPr>
            </w:pPr>
            <w:r>
              <w:rPr>
                <w:rFonts w:ascii="Times New Roman"/>
                <w:sz w:val="18"/>
              </w:rPr>
              <w:t>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2"/>
              <w:ind w:left="210"/>
              <w:jc w:val="left"/>
              <w:rPr>
                <w:rFonts w:ascii="Times New Roman"/>
                <w:sz w:val="18"/>
              </w:rPr>
            </w:pPr>
            <w:r>
              <w:rPr>
                <w:rFonts w:ascii="Times New Roman"/>
                <w:sz w:val="18"/>
              </w:rPr>
              <w:t>0.0083</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正溴丙烷</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56" w:right="226"/>
              <w:rPr>
                <w:rFonts w:ascii="Times New Roman"/>
                <w:sz w:val="18"/>
              </w:rPr>
            </w:pPr>
            <w:r>
              <w:rPr>
                <w:rFonts w:ascii="Times New Roman"/>
                <w:sz w:val="18"/>
              </w:rPr>
              <w:t>30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0.0050</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38" w:right="12"/>
              <w:rPr>
                <w:sz w:val="18"/>
              </w:rPr>
            </w:pPr>
            <w:r>
              <w:rPr>
                <w:sz w:val="18"/>
              </w:rPr>
              <w:t>醋酸甲酯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200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0.0333</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8"/>
              </w:rPr>
            </w:pPr>
          </w:p>
          <w:p>
            <w:pPr>
              <w:pStyle w:val="TableParagraph"/>
              <w:spacing w:line="348" w:lineRule="exact"/>
              <w:ind w:left="26"/>
              <w:rPr>
                <w:sz w:val="18"/>
              </w:rPr>
            </w:pPr>
            <w:r>
              <w:rPr>
                <w:sz w:val="18"/>
              </w:rPr>
              <w:t>减压蒸馏冷凝过程不凝气</w:t>
            </w:r>
          </w:p>
          <w:p>
            <w:pPr>
              <w:pStyle w:val="TableParagraph"/>
              <w:spacing w:line="173" w:lineRule="exact"/>
              <w:ind w:left="29"/>
              <w:rPr>
                <w:rFonts w:ascii="Times New Roman"/>
                <w:sz w:val="18"/>
              </w:rPr>
            </w:pPr>
            <w:r>
              <w:rPr>
                <w:rFonts w:ascii="Times New Roman"/>
                <w:sz w:val="18"/>
              </w:rPr>
              <w:t>(G2-4)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38" w:right="12"/>
              <w:rPr>
                <w:sz w:val="18"/>
              </w:rPr>
            </w:pPr>
            <w:r>
              <w:rPr>
                <w:sz w:val="18"/>
              </w:rPr>
              <w:t>甲醇</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100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0.0167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8"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8" w:right="12"/>
              <w:rPr>
                <w:sz w:val="18"/>
              </w:rPr>
            </w:pPr>
            <w:r>
              <w:rPr>
                <w:sz w:val="18"/>
              </w:rPr>
              <w:t>正溴丙烷</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2"/>
              <w:ind w:left="256" w:right="226"/>
              <w:rPr>
                <w:rFonts w:ascii="Times New Roman"/>
                <w:sz w:val="18"/>
              </w:rPr>
            </w:pPr>
            <w:r>
              <w:rPr>
                <w:rFonts w:ascii="Times New Roman"/>
                <w:sz w:val="18"/>
              </w:rPr>
              <w:t>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2"/>
              <w:ind w:left="210"/>
              <w:jc w:val="left"/>
              <w:rPr>
                <w:rFonts w:ascii="Times New Roman"/>
                <w:sz w:val="18"/>
              </w:rPr>
            </w:pPr>
            <w:r>
              <w:rPr>
                <w:rFonts w:ascii="Times New Roman"/>
                <w:sz w:val="18"/>
              </w:rPr>
              <w:t>0.0083</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醋酸甲酯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510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0.0850</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59"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right w:val="single" w:sz="6" w:space="0" w:color="000000"/>
            </w:tcBorders>
          </w:tcPr>
          <w:p>
            <w:pPr>
              <w:pStyle w:val="TableParagraph"/>
              <w:spacing w:line="214" w:lineRule="exact"/>
              <w:ind w:left="26"/>
              <w:rPr>
                <w:sz w:val="18"/>
              </w:rPr>
            </w:pPr>
            <w:r>
              <w:rPr>
                <w:sz w:val="18"/>
              </w:rPr>
              <w:t>萃取后蒸馏冷凝过程不凝</w:t>
            </w:r>
          </w:p>
          <w:p>
            <w:pPr>
              <w:pStyle w:val="TableParagraph"/>
              <w:spacing w:line="225" w:lineRule="exact"/>
              <w:ind w:left="27"/>
              <w:rPr>
                <w:rFonts w:ascii="Times New Roman" w:eastAsia="Times New Roman"/>
                <w:sz w:val="18"/>
              </w:rPr>
            </w:pPr>
            <w:r>
              <w:rPr>
                <w:sz w:val="18"/>
              </w:rPr>
              <w:t>气</w:t>
            </w:r>
            <w:r>
              <w:rPr>
                <w:rFonts w:ascii="Times New Roman" w:eastAsia="Times New Roman"/>
                <w:sz w:val="18"/>
              </w:rPr>
              <w:t>(G2-5)</w:t>
            </w:r>
          </w:p>
        </w:tc>
        <w:tc>
          <w:tcPr>
            <w:tcW w:w="1260" w:type="dxa"/>
            <w:tcBorders>
              <w:top w:val="single" w:sz="6" w:space="0" w:color="000000"/>
              <w:left w:val="single" w:sz="6" w:space="0" w:color="000000"/>
              <w:right w:val="single" w:sz="6" w:space="0" w:color="000000"/>
            </w:tcBorders>
          </w:tcPr>
          <w:p>
            <w:pPr>
              <w:pStyle w:val="TableParagraph"/>
              <w:spacing w:before="23"/>
              <w:ind w:left="38" w:right="12"/>
              <w:rPr>
                <w:sz w:val="18"/>
              </w:rPr>
            </w:pPr>
            <w:r>
              <w:rPr>
                <w:sz w:val="18"/>
              </w:rPr>
              <w:t>甲苯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right w:val="single" w:sz="6" w:space="0" w:color="000000"/>
            </w:tcBorders>
          </w:tcPr>
          <w:p>
            <w:pPr>
              <w:pStyle w:val="TableParagraph"/>
              <w:spacing w:before="117"/>
              <w:ind w:left="229"/>
              <w:jc w:val="left"/>
              <w:rPr>
                <w:rFonts w:ascii="Times New Roman"/>
                <w:sz w:val="18"/>
              </w:rPr>
            </w:pPr>
            <w:r>
              <w:rPr>
                <w:rFonts w:ascii="Times New Roman"/>
                <w:sz w:val="18"/>
              </w:rPr>
              <w:t>500</w:t>
            </w:r>
          </w:p>
        </w:tc>
        <w:tc>
          <w:tcPr>
            <w:tcW w:w="903" w:type="dxa"/>
            <w:tcBorders>
              <w:top w:val="single" w:sz="6" w:space="0" w:color="000000"/>
              <w:left w:val="single" w:sz="6" w:space="0" w:color="000000"/>
              <w:right w:val="single" w:sz="6" w:space="0" w:color="000000"/>
            </w:tcBorders>
          </w:tcPr>
          <w:p>
            <w:pPr>
              <w:pStyle w:val="TableParagraph"/>
              <w:spacing w:before="117"/>
              <w:ind w:left="210"/>
              <w:jc w:val="left"/>
              <w:rPr>
                <w:rFonts w:ascii="Times New Roman"/>
                <w:sz w:val="18"/>
              </w:rPr>
            </w:pPr>
            <w:r>
              <w:rPr>
                <w:rFonts w:ascii="Times New Roman"/>
                <w:sz w:val="18"/>
              </w:rPr>
              <w:t>0.0833</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bl>
    <w:p>
      <w:pPr>
        <w:spacing w:after="0"/>
        <w:rPr>
          <w:sz w:val="2"/>
          <w:szCs w:val="2"/>
        </w:rPr>
        <w:sectPr>
          <w:headerReference w:type="default" r:id="rId39"/>
          <w:footerReference w:type="default" r:id="rId40"/>
          <w:pgSz w:w="16840" w:h="11910" w:orient="landscape"/>
          <w:pgMar w:header="897" w:footer="954" w:top="1180" w:bottom="1140" w:left="1300" w:right="1300"/>
          <w:pgNumType w:start="33"/>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11" w:hRule="atLeast"/>
        </w:trPr>
        <w:tc>
          <w:tcPr>
            <w:tcW w:w="881" w:type="dxa"/>
            <w:vMerge w:val="restart"/>
            <w:tcBorders>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3"/>
              <w:jc w:val="left"/>
              <w:rPr>
                <w:sz w:val="18"/>
              </w:rPr>
            </w:pPr>
            <w:r>
              <w:rPr>
                <w:sz w:val="18"/>
              </w:rPr>
              <w:t>项目</w:t>
            </w:r>
          </w:p>
        </w:tc>
        <w:tc>
          <w:tcPr>
            <w:tcW w:w="2715" w:type="dxa"/>
            <w:gridSpan w:val="2"/>
            <w:vMerge w:val="restart"/>
            <w:tcBorders>
              <w:left w:val="single" w:sz="6" w:space="0" w:color="000000"/>
              <w:bottom w:val="nil"/>
              <w:right w:val="single" w:sz="6" w:space="0" w:color="000000"/>
            </w:tcBorders>
          </w:tcPr>
          <w:p>
            <w:pPr>
              <w:pStyle w:val="TableParagraph"/>
              <w:spacing w:before="6"/>
              <w:jc w:val="left"/>
              <w:rPr>
                <w:rFonts w:ascii="Times New Roman"/>
                <w:sz w:val="15"/>
              </w:rPr>
            </w:pPr>
          </w:p>
          <w:p>
            <w:pPr>
              <w:pStyle w:val="TableParagraph"/>
              <w:spacing w:before="1"/>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91"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2715" w:type="dxa"/>
            <w:gridSpan w:val="2"/>
            <w:vMerge/>
            <w:tcBorders>
              <w:top w:val="nil"/>
              <w:left w:val="single" w:sz="6" w:space="0" w:color="000000"/>
              <w:bottom w:val="nil"/>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95"/>
              <w:jc w:val="left"/>
              <w:rPr>
                <w:sz w:val="18"/>
              </w:rPr>
            </w:pPr>
            <w:r>
              <w:rPr>
                <w:sz w:val="18"/>
              </w:rPr>
              <w:t>产生量</w:t>
            </w:r>
          </w:p>
          <w:p>
            <w:pPr>
              <w:pStyle w:val="TableParagraph"/>
              <w:spacing w:line="157"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77" w:right="50"/>
              <w:rPr>
                <w:sz w:val="18"/>
              </w:rPr>
            </w:pPr>
            <w:r>
              <w:rPr>
                <w:sz w:val="18"/>
              </w:rPr>
              <w:t>产生速率</w:t>
            </w:r>
          </w:p>
          <w:p>
            <w:pPr>
              <w:pStyle w:val="TableParagraph"/>
              <w:spacing w:line="157"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1"/>
              <w:rPr>
                <w:sz w:val="18"/>
              </w:rPr>
            </w:pPr>
            <w:r>
              <w:rPr>
                <w:sz w:val="18"/>
              </w:rPr>
              <w:t>排放速率</w:t>
            </w:r>
          </w:p>
          <w:p>
            <w:pPr>
              <w:pStyle w:val="TableParagraph"/>
              <w:spacing w:line="157"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6"/>
              <w:jc w:val="left"/>
              <w:rPr>
                <w:sz w:val="18"/>
              </w:rPr>
            </w:pPr>
            <w:r>
              <w:rPr>
                <w:sz w:val="18"/>
              </w:rPr>
              <w:t>排放浓度</w:t>
            </w:r>
          </w:p>
          <w:p>
            <w:pPr>
              <w:pStyle w:val="TableParagraph"/>
              <w:spacing w:line="159"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2"/>
              <w:rPr>
                <w:sz w:val="18"/>
              </w:rPr>
            </w:pPr>
            <w:r>
              <w:rPr>
                <w:sz w:val="18"/>
              </w:rPr>
              <w:t>排放速率</w:t>
            </w:r>
          </w:p>
          <w:p>
            <w:pPr>
              <w:pStyle w:val="TableParagraph"/>
              <w:spacing w:line="157"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5"/>
              <w:jc w:val="left"/>
              <w:rPr>
                <w:sz w:val="18"/>
              </w:rPr>
            </w:pPr>
            <w:r>
              <w:rPr>
                <w:sz w:val="18"/>
              </w:rPr>
              <w:t>排放浓度</w:t>
            </w:r>
          </w:p>
          <w:p>
            <w:pPr>
              <w:pStyle w:val="TableParagraph"/>
              <w:spacing w:line="159"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8"/>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7"/>
              <w:rPr>
                <w:rFonts w:ascii="Times New Roman" w:eastAsia="Times New Roman"/>
                <w:sz w:val="18"/>
              </w:rPr>
            </w:pPr>
            <w:r>
              <w:rPr>
                <w:sz w:val="18"/>
              </w:rPr>
              <w:t>蒸酸过程不凝气</w:t>
            </w:r>
            <w:r>
              <w:rPr>
                <w:rFonts w:ascii="Times New Roman" w:eastAsia="Times New Roman"/>
                <w:sz w:val="18"/>
              </w:rPr>
              <w:t>(G2-6)</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丙戊酸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500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0.0833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82" w:type="dxa"/>
            <w:vMerge/>
            <w:tcBorders>
              <w:top w:val="nil"/>
              <w:left w:val="single" w:sz="6" w:space="0" w:color="000000"/>
              <w:bottom w:val="single" w:sz="6" w:space="0" w:color="000000"/>
            </w:tcBorders>
          </w:tcPr>
          <w:p>
            <w:pPr>
              <w:rPr>
                <w:sz w:val="2"/>
                <w:szCs w:val="2"/>
              </w:rPr>
            </w:pP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52"/>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正溴丙烷</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6"/>
              <w:ind w:left="184"/>
              <w:jc w:val="left"/>
              <w:rPr>
                <w:rFonts w:ascii="Times New Roman"/>
                <w:sz w:val="18"/>
              </w:rPr>
            </w:pPr>
            <w:r>
              <w:rPr>
                <w:rFonts w:ascii="Times New Roman"/>
                <w:sz w:val="18"/>
              </w:rPr>
              <w:t>1000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184"/>
              <w:jc w:val="left"/>
              <w:rPr>
                <w:rFonts w:ascii="Times New Roman"/>
                <w:sz w:val="18"/>
              </w:rPr>
            </w:pPr>
            <w:r>
              <w:rPr>
                <w:rFonts w:ascii="Times New Roman"/>
                <w:sz w:val="18"/>
              </w:rPr>
              <w:t>1980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0.3300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0.0660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328"/>
              <w:jc w:val="right"/>
              <w:rPr>
                <w:rFonts w:ascii="Times New Roman"/>
                <w:sz w:val="18"/>
              </w:rPr>
            </w:pPr>
            <w:r>
              <w:rPr>
                <w:rFonts w:ascii="Times New Roman"/>
                <w:sz w:val="18"/>
              </w:rPr>
              <w:t>66</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1.56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130.5</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396.0</w:t>
            </w:r>
          </w:p>
        </w:tc>
      </w:tr>
      <w:tr>
        <w:trPr>
          <w:trHeight w:val="312"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2"/>
              <w:rPr>
                <w:sz w:val="18"/>
              </w:rPr>
            </w:pPr>
            <w:r>
              <w:rPr>
                <w:sz w:val="18"/>
              </w:rPr>
              <w:t>乙酰乙酸甲酯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500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0.0833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0.0167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16.7</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100.0</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甲醇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150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0.0250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0.0050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1"/>
              <w:rPr>
                <w:rFonts w:ascii="Times New Roman"/>
                <w:sz w:val="18"/>
              </w:rPr>
            </w:pPr>
            <w:r>
              <w:rPr>
                <w:rFonts w:ascii="Times New Roman"/>
                <w:sz w:val="18"/>
              </w:rPr>
              <w:t>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8.6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190</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30.0</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醋酸甲酯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710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2"/>
              <w:jc w:val="left"/>
              <w:rPr>
                <w:rFonts w:ascii="Times New Roman"/>
                <w:sz w:val="18"/>
              </w:rPr>
            </w:pPr>
            <w:r>
              <w:rPr>
                <w:rFonts w:ascii="Times New Roman"/>
                <w:sz w:val="18"/>
              </w:rPr>
              <w:t>0.1183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0.0237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23.7</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0.84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245.3</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142.0</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500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0.0833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0.0167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16.7</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5.2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40</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100.0</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丙戊酸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500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0.0833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80%+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0.0033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308"/>
              <w:jc w:val="right"/>
              <w:rPr>
                <w:rFonts w:ascii="Times New Roman"/>
                <w:sz w:val="18"/>
              </w:rPr>
            </w:pPr>
            <w:r>
              <w:rPr>
                <w:rFonts w:ascii="Times New Roman"/>
                <w:sz w:val="18"/>
              </w:rPr>
              <w:t>3.3</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20.0</w:t>
            </w:r>
          </w:p>
        </w:tc>
      </w:tr>
      <w:tr>
        <w:trPr>
          <w:trHeight w:val="311" w:hRule="atLeast"/>
        </w:trPr>
        <w:tc>
          <w:tcPr>
            <w:tcW w:w="881"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7"/>
              <w:jc w:val="left"/>
              <w:rPr>
                <w:rFonts w:ascii="Times New Roman"/>
                <w:sz w:val="26"/>
              </w:rPr>
            </w:pPr>
          </w:p>
          <w:p>
            <w:pPr>
              <w:pStyle w:val="TableParagraph"/>
              <w:spacing w:line="163" w:lineRule="auto"/>
              <w:ind w:left="175" w:right="141"/>
              <w:jc w:val="both"/>
              <w:rPr>
                <w:rFonts w:ascii="Times New Roman" w:eastAsia="Times New Roman"/>
                <w:sz w:val="18"/>
              </w:rPr>
            </w:pPr>
            <w:r>
              <w:rPr>
                <w:sz w:val="18"/>
              </w:rPr>
              <w:t>盐酸苯乙双胍</w:t>
            </w:r>
            <w:r>
              <w:rPr>
                <w:rFonts w:ascii="Times New Roman" w:eastAsia="Times New Roman"/>
                <w:sz w:val="18"/>
              </w:rPr>
              <w:t>6000h</w:t>
            </w:r>
          </w:p>
        </w:tc>
        <w:tc>
          <w:tcPr>
            <w:tcW w:w="660"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
              <w:jc w:val="left"/>
              <w:rPr>
                <w:rFonts w:ascii="Times New Roman"/>
                <w:sz w:val="17"/>
              </w:rPr>
            </w:pPr>
          </w:p>
          <w:p>
            <w:pPr>
              <w:pStyle w:val="TableParagraph"/>
              <w:spacing w:line="156" w:lineRule="auto"/>
              <w:ind w:left="67" w:right="35"/>
              <w:rPr>
                <w:rFonts w:ascii="Times New Roman" w:eastAsia="Times New Roman"/>
                <w:sz w:val="18"/>
              </w:rPr>
            </w:pPr>
            <w:r>
              <w:rPr>
                <w:sz w:val="18"/>
              </w:rPr>
              <w:t>原料药车间 </w:t>
            </w:r>
            <w:r>
              <w:rPr>
                <w:rFonts w:ascii="Times New Roman" w:eastAsia="Times New Roman"/>
                <w:sz w:val="18"/>
              </w:rPr>
              <w:t>1 </w:t>
            </w:r>
            <w:r>
              <w:rPr>
                <w:sz w:val="18"/>
              </w:rPr>
              <w:t>排气筒 </w:t>
            </w:r>
            <w:r>
              <w:rPr>
                <w:rFonts w:ascii="Times New Roman" w:eastAsia="Times New Roman"/>
                <w:sz w:val="18"/>
              </w:rPr>
              <w:t>1#</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7"/>
              <w:rPr>
                <w:rFonts w:ascii="Times New Roman" w:eastAsia="Times New Roman"/>
                <w:sz w:val="18"/>
              </w:rPr>
            </w:pPr>
            <w:r>
              <w:rPr>
                <w:sz w:val="18"/>
              </w:rPr>
              <w:t>成盐挥发不凝气</w:t>
            </w:r>
            <w:r>
              <w:rPr>
                <w:rFonts w:ascii="Times New Roman" w:eastAsia="Times New Roman"/>
                <w:sz w:val="18"/>
              </w:rPr>
              <w:t>(G3-1)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氯化氢</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
              <w:jc w:val="left"/>
              <w:rPr>
                <w:rFonts w:ascii="Times New Roman"/>
                <w:sz w:val="18"/>
              </w:rPr>
            </w:pPr>
          </w:p>
          <w:p>
            <w:pPr>
              <w:pStyle w:val="TableParagraph"/>
              <w:spacing w:before="1"/>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4"/>
              <w:rPr>
                <w:rFonts w:ascii="Times New Roman"/>
                <w:sz w:val="18"/>
              </w:rPr>
            </w:pPr>
            <w:r>
              <w:rPr>
                <w:rFonts w:ascii="Times New Roman"/>
                <w:sz w:val="18"/>
              </w:rPr>
              <w:t>6</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0.0010</w:t>
            </w:r>
          </w:p>
        </w:tc>
        <w:tc>
          <w:tcPr>
            <w:tcW w:w="255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29"/>
              </w:rPr>
            </w:pPr>
          </w:p>
          <w:p>
            <w:pPr>
              <w:pStyle w:val="TableParagraph"/>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
              <w:jc w:val="left"/>
              <w:rPr>
                <w:rFonts w:ascii="Times New Roman"/>
                <w:sz w:val="18"/>
              </w:rPr>
            </w:pPr>
          </w:p>
          <w:p>
            <w:pPr>
              <w:pStyle w:val="TableParagraph"/>
              <w:spacing w:before="1"/>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
              <w:jc w:val="left"/>
              <w:rPr>
                <w:rFonts w:ascii="Times New Roman"/>
                <w:sz w:val="18"/>
              </w:rPr>
            </w:pPr>
          </w:p>
          <w:p>
            <w:pPr>
              <w:pStyle w:val="TableParagraph"/>
              <w:spacing w:before="1"/>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
              <w:jc w:val="left"/>
              <w:rPr>
                <w:rFonts w:ascii="Times New Roman"/>
                <w:sz w:val="18"/>
              </w:rPr>
            </w:pPr>
          </w:p>
          <w:p>
            <w:pPr>
              <w:pStyle w:val="TableParagraph"/>
              <w:spacing w:before="1"/>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
              <w:jc w:val="left"/>
              <w:rPr>
                <w:rFonts w:ascii="Times New Roman"/>
                <w:sz w:val="18"/>
              </w:rPr>
            </w:pPr>
          </w:p>
          <w:p>
            <w:pPr>
              <w:pStyle w:val="TableParagraph"/>
              <w:spacing w:before="1"/>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1"/>
              <w:jc w:val="left"/>
              <w:rPr>
                <w:rFonts w:ascii="Times New Roman"/>
                <w:sz w:val="18"/>
              </w:rPr>
            </w:pPr>
          </w:p>
          <w:p>
            <w:pPr>
              <w:pStyle w:val="TableParagraph"/>
              <w:spacing w:before="1"/>
              <w:ind w:left="160"/>
              <w:jc w:val="left"/>
              <w:rPr>
                <w:rFonts w:ascii="Times New Roman" w:hAnsi="Times New Roman"/>
                <w:sz w:val="18"/>
              </w:rPr>
            </w:pPr>
            <w:r>
              <w:rPr>
                <w:rFonts w:ascii="Times New Roman" w:hAnsi="Times New Roman"/>
                <w:sz w:val="18"/>
              </w:rPr>
              <w:t>——</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7"/>
              <w:rPr>
                <w:rFonts w:ascii="Times New Roman" w:eastAsia="Times New Roman"/>
                <w:sz w:val="18"/>
              </w:rPr>
            </w:pPr>
            <w:r>
              <w:rPr>
                <w:sz w:val="18"/>
              </w:rPr>
              <w:t>缩合挥发不凝气</w:t>
            </w:r>
            <w:r>
              <w:rPr>
                <w:rFonts w:ascii="Times New Roman" w:eastAsia="Times New Roman"/>
                <w:sz w:val="18"/>
              </w:rPr>
              <w:t>(G3-2)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氯化氢</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30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0.0050</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26"/>
              <w:rPr>
                <w:sz w:val="18"/>
              </w:rPr>
            </w:pPr>
            <w:r>
              <w:rPr>
                <w:sz w:val="18"/>
              </w:rPr>
              <w:t>蒸馏冷凝过程不凝气</w:t>
            </w:r>
          </w:p>
          <w:p>
            <w:pPr>
              <w:pStyle w:val="TableParagraph"/>
              <w:spacing w:line="158" w:lineRule="exact"/>
              <w:ind w:left="29"/>
              <w:rPr>
                <w:rFonts w:ascii="Times New Roman"/>
                <w:sz w:val="18"/>
              </w:rPr>
            </w:pPr>
            <w:r>
              <w:rPr>
                <w:rFonts w:ascii="Times New Roman"/>
                <w:sz w:val="18"/>
              </w:rPr>
              <w:t>(G3-3)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9"/>
              <w:ind w:left="38" w:right="14"/>
              <w:rPr>
                <w:sz w:val="18"/>
              </w:rPr>
            </w:pPr>
            <w:r>
              <w:rPr>
                <w:sz w:val="18"/>
              </w:rPr>
              <w:t>二甲苯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2"/>
              <w:ind w:left="229"/>
              <w:jc w:val="left"/>
              <w:rPr>
                <w:rFonts w:ascii="Times New Roman"/>
                <w:sz w:val="18"/>
              </w:rPr>
            </w:pPr>
            <w:r>
              <w:rPr>
                <w:rFonts w:ascii="Times New Roman"/>
                <w:sz w:val="18"/>
              </w:rPr>
              <w:t>300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2"/>
              <w:ind w:left="210"/>
              <w:jc w:val="left"/>
              <w:rPr>
                <w:rFonts w:ascii="Times New Roman"/>
                <w:sz w:val="18"/>
              </w:rPr>
            </w:pPr>
            <w:r>
              <w:rPr>
                <w:rFonts w:ascii="Times New Roman"/>
                <w:sz w:val="18"/>
              </w:rPr>
              <w:t>0.0500</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氯化氢</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Times New Roman"/>
                <w:sz w:val="18"/>
              </w:rPr>
            </w:pPr>
          </w:p>
          <w:p>
            <w:pPr>
              <w:pStyle w:val="TableParagraph"/>
              <w:spacing w:before="1"/>
              <w:ind w:left="184"/>
              <w:jc w:val="left"/>
              <w:rPr>
                <w:rFonts w:ascii="Times New Roman"/>
                <w:sz w:val="18"/>
              </w:rPr>
            </w:pPr>
            <w:r>
              <w:rPr>
                <w:rFonts w:ascii="Times New Roman"/>
                <w:sz w:val="18"/>
              </w:rPr>
              <w:t>1000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36</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0.0060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90%+</w:t>
            </w:r>
            <w:r>
              <w:rPr>
                <w:sz w:val="18"/>
              </w:rPr>
              <w:t>活性炭吸附 </w:t>
            </w:r>
            <w:r>
              <w:rPr>
                <w:rFonts w:ascii="Times New Roman" w:eastAsia="Times New Roman"/>
                <w:sz w:val="18"/>
              </w:rPr>
              <w:t>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0.0006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308"/>
              <w:jc w:val="right"/>
              <w:rPr>
                <w:rFonts w:ascii="Times New Roman"/>
                <w:sz w:val="18"/>
              </w:rPr>
            </w:pPr>
            <w:r>
              <w:rPr>
                <w:rFonts w:ascii="Times New Roman"/>
                <w:sz w:val="18"/>
              </w:rPr>
              <w:t>0.6</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0.43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100</w:t>
            </w:r>
          </w:p>
        </w:tc>
        <w:tc>
          <w:tcPr>
            <w:tcW w:w="682" w:type="dxa"/>
            <w:tcBorders>
              <w:top w:val="single" w:sz="6" w:space="0" w:color="000000"/>
              <w:left w:val="single" w:sz="6" w:space="0" w:color="000000"/>
              <w:bottom w:val="single" w:sz="6" w:space="0" w:color="000000"/>
            </w:tcBorders>
          </w:tcPr>
          <w:p>
            <w:pPr>
              <w:pStyle w:val="TableParagraph"/>
              <w:spacing w:before="47"/>
              <w:ind w:left="227"/>
              <w:jc w:val="left"/>
              <w:rPr>
                <w:rFonts w:ascii="Times New Roman"/>
                <w:sz w:val="18"/>
              </w:rPr>
            </w:pPr>
            <w:r>
              <w:rPr>
                <w:rFonts w:ascii="Times New Roman"/>
                <w:sz w:val="18"/>
              </w:rPr>
              <w:t>3.6</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4"/>
              <w:rPr>
                <w:sz w:val="18"/>
              </w:rPr>
            </w:pPr>
            <w:r>
              <w:rPr>
                <w:sz w:val="18"/>
              </w:rPr>
              <w:t>二甲苯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200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0.0333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0.0067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308"/>
              <w:jc w:val="right"/>
              <w:rPr>
                <w:rFonts w:ascii="Times New Roman"/>
                <w:sz w:val="18"/>
              </w:rPr>
            </w:pPr>
            <w:r>
              <w:rPr>
                <w:rFonts w:ascii="Times New Roman"/>
                <w:sz w:val="18"/>
              </w:rPr>
              <w:t>6.7</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1.7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70</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40.0</w:t>
            </w:r>
          </w:p>
        </w:tc>
      </w:tr>
      <w:tr>
        <w:trPr>
          <w:trHeight w:val="303" w:hRule="atLeast"/>
        </w:trPr>
        <w:tc>
          <w:tcPr>
            <w:tcW w:w="881"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63" w:lineRule="auto" w:before="147"/>
              <w:ind w:left="83" w:right="53"/>
              <w:rPr>
                <w:rFonts w:ascii="Times New Roman" w:eastAsia="Times New Roman"/>
                <w:sz w:val="18"/>
              </w:rPr>
            </w:pPr>
            <w:r>
              <w:rPr>
                <w:sz w:val="18"/>
              </w:rPr>
              <w:t>盐酸地芬尼多</w:t>
            </w:r>
            <w:r>
              <w:rPr>
                <w:rFonts w:ascii="Times New Roman" w:eastAsia="Times New Roman"/>
                <w:sz w:val="18"/>
              </w:rPr>
              <w:t>6000h</w:t>
            </w:r>
          </w:p>
        </w:tc>
        <w:tc>
          <w:tcPr>
            <w:tcW w:w="660"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23"/>
              </w:rPr>
            </w:pPr>
          </w:p>
          <w:p>
            <w:pPr>
              <w:pStyle w:val="TableParagraph"/>
              <w:spacing w:line="156" w:lineRule="auto" w:before="1"/>
              <w:ind w:left="67" w:right="35"/>
              <w:rPr>
                <w:rFonts w:ascii="Times New Roman" w:eastAsia="Times New Roman"/>
                <w:sz w:val="18"/>
              </w:rPr>
            </w:pPr>
            <w:r>
              <w:rPr>
                <w:sz w:val="18"/>
              </w:rPr>
              <w:t>原料药车间 </w:t>
            </w:r>
            <w:r>
              <w:rPr>
                <w:rFonts w:ascii="Times New Roman" w:eastAsia="Times New Roman"/>
                <w:sz w:val="18"/>
              </w:rPr>
              <w:t>1 </w:t>
            </w:r>
            <w:r>
              <w:rPr>
                <w:sz w:val="18"/>
              </w:rPr>
              <w:t>排气筒 </w:t>
            </w:r>
            <w:r>
              <w:rPr>
                <w:rFonts w:ascii="Times New Roman" w:eastAsia="Times New Roman"/>
                <w:sz w:val="18"/>
              </w:rPr>
              <w:t>1#</w:t>
            </w: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5"/>
              <w:ind w:left="69"/>
              <w:jc w:val="left"/>
              <w:rPr>
                <w:rFonts w:ascii="Times New Roman" w:eastAsia="Times New Roman"/>
                <w:sz w:val="18"/>
              </w:rPr>
            </w:pPr>
            <w:r>
              <w:rPr>
                <w:sz w:val="18"/>
              </w:rPr>
              <w:t>烷基化挥发不凝气</w:t>
            </w:r>
            <w:r>
              <w:rPr>
                <w:rFonts w:ascii="Times New Roman" w:eastAsia="Times New Roman"/>
                <w:sz w:val="18"/>
              </w:rPr>
              <w:t>(G4-1)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38" w:right="12"/>
              <w:rPr>
                <w:sz w:val="18"/>
              </w:rPr>
            </w:pPr>
            <w:r>
              <w:rPr>
                <w:sz w:val="18"/>
              </w:rPr>
              <w:t>哌啶</w:t>
            </w:r>
          </w:p>
        </w:tc>
        <w:tc>
          <w:tcPr>
            <w:tcW w:w="718"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6"/>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40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0.0067</w:t>
            </w:r>
          </w:p>
        </w:tc>
        <w:tc>
          <w:tcPr>
            <w:tcW w:w="2559"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4"/>
              <w:jc w:val="left"/>
              <w:rPr>
                <w:rFonts w:ascii="Times New Roman"/>
                <w:sz w:val="24"/>
              </w:rPr>
            </w:pPr>
          </w:p>
          <w:p>
            <w:pPr>
              <w:pStyle w:val="TableParagraph"/>
              <w:spacing w:before="1"/>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6"/>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6"/>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6"/>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6"/>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6"/>
              <w:ind w:left="160"/>
              <w:jc w:val="left"/>
              <w:rPr>
                <w:rFonts w:ascii="Times New Roman" w:hAnsi="Times New Roman"/>
                <w:sz w:val="18"/>
              </w:rPr>
            </w:pPr>
            <w:r>
              <w:rPr>
                <w:rFonts w:ascii="Times New Roman" w:hAnsi="Times New Roman"/>
                <w:sz w:val="18"/>
              </w:rPr>
              <w:t>——</w:t>
            </w: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rFonts w:ascii="Times New Roman" w:eastAsia="Times New Roman"/>
                <w:sz w:val="18"/>
              </w:rPr>
              <w:t>1</w:t>
            </w:r>
            <w:r>
              <w:rPr>
                <w:sz w:val="18"/>
              </w:rPr>
              <w:t>，</w:t>
            </w:r>
            <w:r>
              <w:rPr>
                <w:rFonts w:ascii="Times New Roman" w:eastAsia="Times New Roman"/>
                <w:sz w:val="18"/>
              </w:rPr>
              <w:t>3-</w:t>
            </w:r>
            <w:r>
              <w:rPr>
                <w:sz w:val="18"/>
              </w:rPr>
              <w:t>溴氯丙烷</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0.0133</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52"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28"/>
              <w:rPr>
                <w:sz w:val="18"/>
              </w:rPr>
            </w:pPr>
            <w:r>
              <w:rPr>
                <w:sz w:val="18"/>
              </w:rPr>
              <w:t>蒸馏后冷凝过程不凝气</w:t>
            </w:r>
          </w:p>
          <w:p>
            <w:pPr>
              <w:pStyle w:val="TableParagraph"/>
              <w:spacing w:line="164" w:lineRule="exact"/>
              <w:ind w:left="29"/>
              <w:rPr>
                <w:rFonts w:ascii="Times New Roman"/>
                <w:sz w:val="18"/>
              </w:rPr>
            </w:pPr>
            <w:r>
              <w:rPr>
                <w:rFonts w:ascii="Times New Roman"/>
                <w:sz w:val="18"/>
              </w:rPr>
              <w:t>(G4-2)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38" w:right="12"/>
              <w:rPr>
                <w:sz w:val="18"/>
              </w:rPr>
            </w:pPr>
            <w:r>
              <w:rPr>
                <w:rFonts w:ascii="Times New Roman" w:eastAsia="Times New Roman"/>
                <w:sz w:val="18"/>
              </w:rPr>
              <w:t>1-(3-</w:t>
            </w:r>
            <w:r>
              <w:rPr>
                <w:sz w:val="18"/>
              </w:rPr>
              <w:t>氯丙基</w:t>
            </w:r>
            <w:r>
              <w:rPr>
                <w:rFonts w:ascii="Times New Roman" w:eastAsia="Times New Roman"/>
                <w:sz w:val="18"/>
              </w:rPr>
              <w:t>)</w:t>
            </w:r>
            <w:r>
              <w:rPr>
                <w:sz w:val="18"/>
              </w:rPr>
              <w:t>哌</w:t>
            </w:r>
          </w:p>
          <w:p>
            <w:pPr>
              <w:pStyle w:val="TableParagraph"/>
              <w:spacing w:line="218" w:lineRule="exact"/>
              <w:ind w:left="24"/>
              <w:rPr>
                <w:sz w:val="18"/>
              </w:rPr>
            </w:pPr>
            <w:r>
              <w:rPr>
                <w:sz w:val="18"/>
              </w:rPr>
              <w:t>啶</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7"/>
              <w:ind w:left="229"/>
              <w:jc w:val="left"/>
              <w:rPr>
                <w:rFonts w:ascii="Times New Roman"/>
                <w:sz w:val="18"/>
              </w:rPr>
            </w:pPr>
            <w:r>
              <w:rPr>
                <w:rFonts w:ascii="Times New Roman"/>
                <w:sz w:val="18"/>
              </w:rPr>
              <w:t>240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7"/>
              <w:ind w:left="210"/>
              <w:jc w:val="left"/>
              <w:rPr>
                <w:rFonts w:ascii="Times New Roman"/>
                <w:sz w:val="18"/>
              </w:rPr>
            </w:pPr>
            <w:r>
              <w:rPr>
                <w:rFonts w:ascii="Times New Roman"/>
                <w:sz w:val="18"/>
              </w:rPr>
              <w:t>0.0400</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2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28"/>
              <w:rPr>
                <w:sz w:val="18"/>
              </w:rPr>
            </w:pPr>
            <w:r>
              <w:rPr>
                <w:sz w:val="18"/>
              </w:rPr>
              <w:t>格式化反应挥发不凝气</w:t>
            </w:r>
          </w:p>
          <w:p>
            <w:pPr>
              <w:pStyle w:val="TableParagraph"/>
              <w:spacing w:line="152" w:lineRule="exact"/>
              <w:ind w:left="29"/>
              <w:rPr>
                <w:rFonts w:ascii="Times New Roman"/>
                <w:sz w:val="18"/>
              </w:rPr>
            </w:pPr>
            <w:r>
              <w:rPr>
                <w:rFonts w:ascii="Times New Roman"/>
                <w:sz w:val="18"/>
              </w:rPr>
              <w:t>(G4-3)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9"/>
              <w:ind w:left="38" w:right="12"/>
              <w:rPr>
                <w:sz w:val="18"/>
              </w:rPr>
            </w:pPr>
            <w:r>
              <w:rPr>
                <w:sz w:val="18"/>
              </w:rPr>
              <w:t>四氢呋喃</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5"/>
              <w:ind w:left="229"/>
              <w:jc w:val="left"/>
              <w:rPr>
                <w:rFonts w:ascii="Times New Roman"/>
                <w:sz w:val="18"/>
              </w:rPr>
            </w:pPr>
            <w:r>
              <w:rPr>
                <w:rFonts w:ascii="Times New Roman"/>
                <w:sz w:val="18"/>
              </w:rPr>
              <w:t>400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0.0667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24"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26"/>
              <w:rPr>
                <w:sz w:val="18"/>
              </w:rPr>
            </w:pPr>
            <w:r>
              <w:rPr>
                <w:sz w:val="18"/>
              </w:rPr>
              <w:t>格式化后蒸馏不凝气</w:t>
            </w:r>
          </w:p>
          <w:p>
            <w:pPr>
              <w:pStyle w:val="TableParagraph"/>
              <w:spacing w:line="150" w:lineRule="exact"/>
              <w:ind w:left="29"/>
              <w:rPr>
                <w:rFonts w:ascii="Times New Roman"/>
                <w:sz w:val="18"/>
              </w:rPr>
            </w:pPr>
            <w:r>
              <w:rPr>
                <w:rFonts w:ascii="Times New Roman"/>
                <w:sz w:val="18"/>
              </w:rPr>
              <w:t>(G4-4)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9"/>
              <w:ind w:left="38" w:right="12"/>
              <w:rPr>
                <w:sz w:val="18"/>
              </w:rPr>
            </w:pPr>
            <w:r>
              <w:rPr>
                <w:sz w:val="18"/>
              </w:rPr>
              <w:t>四氢呋喃</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3"/>
              <w:ind w:left="229"/>
              <w:jc w:val="left"/>
              <w:rPr>
                <w:rFonts w:ascii="Times New Roman"/>
                <w:sz w:val="18"/>
              </w:rPr>
            </w:pPr>
            <w:r>
              <w:rPr>
                <w:rFonts w:ascii="Times New Roman"/>
                <w:sz w:val="18"/>
              </w:rPr>
              <w:t>400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3"/>
              <w:ind w:left="210"/>
              <w:jc w:val="left"/>
              <w:rPr>
                <w:rFonts w:ascii="Times New Roman"/>
                <w:sz w:val="18"/>
              </w:rPr>
            </w:pPr>
            <w:r>
              <w:rPr>
                <w:rFonts w:ascii="Times New Roman"/>
                <w:sz w:val="18"/>
              </w:rPr>
              <w:t>0.0667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2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26"/>
              <w:rPr>
                <w:sz w:val="18"/>
              </w:rPr>
            </w:pPr>
            <w:r>
              <w:rPr>
                <w:sz w:val="18"/>
              </w:rPr>
              <w:t>成盐反应挥发不凝气</w:t>
            </w:r>
          </w:p>
          <w:p>
            <w:pPr>
              <w:pStyle w:val="TableParagraph"/>
              <w:spacing w:line="150" w:lineRule="exact"/>
              <w:ind w:left="29"/>
              <w:rPr>
                <w:rFonts w:ascii="Times New Roman"/>
                <w:sz w:val="18"/>
              </w:rPr>
            </w:pPr>
            <w:r>
              <w:rPr>
                <w:rFonts w:ascii="Times New Roman"/>
                <w:sz w:val="18"/>
              </w:rPr>
              <w:t>(G4-5)</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1"/>
              <w:ind w:left="38" w:right="14"/>
              <w:rPr>
                <w:sz w:val="18"/>
              </w:rPr>
            </w:pPr>
            <w:r>
              <w:rPr>
                <w:sz w:val="18"/>
              </w:rPr>
              <w:t>氯化氢</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5"/>
              <w:ind w:left="275"/>
              <w:jc w:val="left"/>
              <w:rPr>
                <w:rFonts w:ascii="Times New Roman"/>
                <w:sz w:val="18"/>
              </w:rPr>
            </w:pPr>
            <w:r>
              <w:rPr>
                <w:rFonts w:ascii="Times New Roman"/>
                <w:sz w:val="18"/>
              </w:rPr>
              <w:t>24</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0.0040</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7"/>
              <w:rPr>
                <w:rFonts w:ascii="Times New Roman" w:eastAsia="Times New Roman"/>
                <w:sz w:val="18"/>
              </w:rPr>
            </w:pPr>
            <w:r>
              <w:rPr>
                <w:spacing w:val="-17"/>
                <w:sz w:val="18"/>
              </w:rPr>
              <w:t>精制过程挥发不凝气</w:t>
            </w:r>
            <w:r>
              <w:rPr>
                <w:rFonts w:ascii="Times New Roman" w:eastAsia="Times New Roman"/>
                <w:spacing w:val="-9"/>
                <w:sz w:val="18"/>
              </w:rPr>
              <w:t>(G4-6)</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乙醇</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400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0.0667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35"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right w:val="single" w:sz="6" w:space="0" w:color="000000"/>
            </w:tcBorders>
          </w:tcPr>
          <w:p>
            <w:pPr>
              <w:pStyle w:val="TableParagraph"/>
              <w:spacing w:line="256" w:lineRule="exact"/>
              <w:ind w:left="28"/>
              <w:rPr>
                <w:sz w:val="18"/>
              </w:rPr>
            </w:pPr>
            <w:r>
              <w:rPr>
                <w:sz w:val="18"/>
              </w:rPr>
              <w:t>格式化反应挥发不凝气</w:t>
            </w:r>
          </w:p>
          <w:p>
            <w:pPr>
              <w:pStyle w:val="TableParagraph"/>
              <w:spacing w:line="159" w:lineRule="exact"/>
              <w:ind w:left="29"/>
              <w:rPr>
                <w:rFonts w:ascii="Times New Roman"/>
                <w:sz w:val="18"/>
              </w:rPr>
            </w:pPr>
            <w:r>
              <w:rPr>
                <w:rFonts w:ascii="Times New Roman"/>
                <w:sz w:val="18"/>
              </w:rPr>
              <w:t>(G4-8)</w:t>
            </w:r>
          </w:p>
        </w:tc>
        <w:tc>
          <w:tcPr>
            <w:tcW w:w="1260" w:type="dxa"/>
            <w:tcBorders>
              <w:top w:val="single" w:sz="6" w:space="0" w:color="000000"/>
              <w:left w:val="single" w:sz="6" w:space="0" w:color="000000"/>
              <w:right w:val="single" w:sz="6" w:space="0" w:color="000000"/>
            </w:tcBorders>
          </w:tcPr>
          <w:p>
            <w:pPr>
              <w:pStyle w:val="TableParagraph"/>
              <w:spacing w:before="11"/>
              <w:ind w:left="38" w:right="12"/>
              <w:rPr>
                <w:sz w:val="18"/>
              </w:rPr>
            </w:pPr>
            <w:r>
              <w:rPr>
                <w:sz w:val="18"/>
              </w:rPr>
              <w:t>乙醇</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right w:val="single" w:sz="6" w:space="0" w:color="000000"/>
            </w:tcBorders>
          </w:tcPr>
          <w:p>
            <w:pPr>
              <w:pStyle w:val="TableParagraph"/>
              <w:spacing w:before="105"/>
              <w:ind w:left="229"/>
              <w:jc w:val="left"/>
              <w:rPr>
                <w:rFonts w:ascii="Times New Roman"/>
                <w:sz w:val="18"/>
              </w:rPr>
            </w:pPr>
            <w:r>
              <w:rPr>
                <w:rFonts w:ascii="Times New Roman"/>
                <w:sz w:val="18"/>
              </w:rPr>
              <w:t>400</w:t>
            </w:r>
          </w:p>
        </w:tc>
        <w:tc>
          <w:tcPr>
            <w:tcW w:w="903" w:type="dxa"/>
            <w:tcBorders>
              <w:top w:val="single" w:sz="6" w:space="0" w:color="000000"/>
              <w:left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0.0667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897" w:footer="954" w:top="1180" w:bottom="11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11" w:hRule="atLeast"/>
        </w:trPr>
        <w:tc>
          <w:tcPr>
            <w:tcW w:w="881" w:type="dxa"/>
            <w:vMerge w:val="restart"/>
            <w:tcBorders>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3"/>
              <w:jc w:val="left"/>
              <w:rPr>
                <w:sz w:val="18"/>
              </w:rPr>
            </w:pPr>
            <w:r>
              <w:rPr>
                <w:sz w:val="18"/>
              </w:rPr>
              <w:t>项目</w:t>
            </w:r>
          </w:p>
        </w:tc>
        <w:tc>
          <w:tcPr>
            <w:tcW w:w="2715" w:type="dxa"/>
            <w:gridSpan w:val="2"/>
            <w:vMerge w:val="restart"/>
            <w:tcBorders>
              <w:left w:val="single" w:sz="6" w:space="0" w:color="000000"/>
              <w:bottom w:val="nil"/>
              <w:right w:val="single" w:sz="6" w:space="0" w:color="000000"/>
            </w:tcBorders>
          </w:tcPr>
          <w:p>
            <w:pPr>
              <w:pStyle w:val="TableParagraph"/>
              <w:spacing w:before="6"/>
              <w:jc w:val="left"/>
              <w:rPr>
                <w:rFonts w:ascii="Times New Roman"/>
                <w:sz w:val="15"/>
              </w:rPr>
            </w:pPr>
          </w:p>
          <w:p>
            <w:pPr>
              <w:pStyle w:val="TableParagraph"/>
              <w:spacing w:before="1"/>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91"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2715" w:type="dxa"/>
            <w:gridSpan w:val="2"/>
            <w:vMerge/>
            <w:tcBorders>
              <w:top w:val="nil"/>
              <w:left w:val="single" w:sz="6" w:space="0" w:color="000000"/>
              <w:bottom w:val="nil"/>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95"/>
              <w:jc w:val="left"/>
              <w:rPr>
                <w:sz w:val="18"/>
              </w:rPr>
            </w:pPr>
            <w:r>
              <w:rPr>
                <w:sz w:val="18"/>
              </w:rPr>
              <w:t>产生量</w:t>
            </w:r>
          </w:p>
          <w:p>
            <w:pPr>
              <w:pStyle w:val="TableParagraph"/>
              <w:spacing w:line="157"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77" w:right="50"/>
              <w:rPr>
                <w:sz w:val="18"/>
              </w:rPr>
            </w:pPr>
            <w:r>
              <w:rPr>
                <w:sz w:val="18"/>
              </w:rPr>
              <w:t>产生速率</w:t>
            </w:r>
          </w:p>
          <w:p>
            <w:pPr>
              <w:pStyle w:val="TableParagraph"/>
              <w:spacing w:line="157"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1"/>
              <w:rPr>
                <w:sz w:val="18"/>
              </w:rPr>
            </w:pPr>
            <w:r>
              <w:rPr>
                <w:sz w:val="18"/>
              </w:rPr>
              <w:t>排放速率</w:t>
            </w:r>
          </w:p>
          <w:p>
            <w:pPr>
              <w:pStyle w:val="TableParagraph"/>
              <w:spacing w:line="157"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6"/>
              <w:jc w:val="left"/>
              <w:rPr>
                <w:sz w:val="18"/>
              </w:rPr>
            </w:pPr>
            <w:r>
              <w:rPr>
                <w:sz w:val="18"/>
              </w:rPr>
              <w:t>排放浓度</w:t>
            </w:r>
          </w:p>
          <w:p>
            <w:pPr>
              <w:pStyle w:val="TableParagraph"/>
              <w:spacing w:line="159"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2"/>
              <w:rPr>
                <w:sz w:val="18"/>
              </w:rPr>
            </w:pPr>
            <w:r>
              <w:rPr>
                <w:sz w:val="18"/>
              </w:rPr>
              <w:t>排放速率</w:t>
            </w:r>
          </w:p>
          <w:p>
            <w:pPr>
              <w:pStyle w:val="TableParagraph"/>
              <w:spacing w:line="157"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5"/>
              <w:jc w:val="left"/>
              <w:rPr>
                <w:sz w:val="18"/>
              </w:rPr>
            </w:pPr>
            <w:r>
              <w:rPr>
                <w:sz w:val="18"/>
              </w:rPr>
              <w:t>排放浓度</w:t>
            </w:r>
          </w:p>
          <w:p>
            <w:pPr>
              <w:pStyle w:val="TableParagraph"/>
              <w:spacing w:line="159"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8"/>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49"/>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哌啶</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6"/>
              <w:ind w:left="184"/>
              <w:jc w:val="left"/>
              <w:rPr>
                <w:rFonts w:ascii="Times New Roman"/>
                <w:sz w:val="18"/>
              </w:rPr>
            </w:pPr>
            <w:r>
              <w:rPr>
                <w:rFonts w:ascii="Times New Roman"/>
                <w:sz w:val="18"/>
              </w:rPr>
              <w:t>1000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40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0.0067</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50%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0.0017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1.7</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0.12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2" w:right="201"/>
              <w:rPr>
                <w:rFonts w:ascii="Times New Roman"/>
                <w:sz w:val="18"/>
              </w:rPr>
            </w:pPr>
            <w:r>
              <w:rPr>
                <w:rFonts w:ascii="Times New Roman"/>
                <w:sz w:val="18"/>
              </w:rPr>
              <w:t>2.3</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10.0</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rFonts w:ascii="Times New Roman" w:eastAsia="Times New Roman"/>
                <w:sz w:val="18"/>
              </w:rPr>
              <w:t>1</w:t>
            </w:r>
            <w:r>
              <w:rPr>
                <w:sz w:val="18"/>
              </w:rPr>
              <w:t>，</w:t>
            </w:r>
            <w:r>
              <w:rPr>
                <w:rFonts w:ascii="Times New Roman" w:eastAsia="Times New Roman"/>
                <w:sz w:val="18"/>
              </w:rPr>
              <w:t>3-</w:t>
            </w:r>
            <w:r>
              <w:rPr>
                <w:sz w:val="18"/>
              </w:rPr>
              <w:t>溴氯丙烷</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0.0133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0.0027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2.7</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16.0</w:t>
            </w:r>
          </w:p>
        </w:tc>
      </w:tr>
      <w:tr>
        <w:trPr>
          <w:trHeight w:val="312"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4"/>
              <w:rPr>
                <w:sz w:val="18"/>
              </w:rPr>
            </w:pPr>
            <w:r>
              <w:rPr>
                <w:rFonts w:ascii="Times New Roman" w:eastAsia="Times New Roman"/>
                <w:spacing w:val="-10"/>
                <w:sz w:val="18"/>
              </w:rPr>
              <w:t>1-(3-</w:t>
            </w:r>
            <w:r>
              <w:rPr>
                <w:spacing w:val="-21"/>
                <w:sz w:val="18"/>
              </w:rPr>
              <w:t>氯丙基</w:t>
            </w:r>
            <w:r>
              <w:rPr>
                <w:rFonts w:ascii="Times New Roman" w:eastAsia="Times New Roman"/>
                <w:spacing w:val="-10"/>
                <w:sz w:val="18"/>
              </w:rPr>
              <w:t>)</w:t>
            </w:r>
            <w:r>
              <w:rPr>
                <w:spacing w:val="-22"/>
                <w:sz w:val="18"/>
              </w:rPr>
              <w:t>哌啶</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240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0.0400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0.0080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1"/>
              <w:rPr>
                <w:rFonts w:ascii="Times New Roman"/>
                <w:sz w:val="18"/>
              </w:rPr>
            </w:pPr>
            <w:r>
              <w:rPr>
                <w:rFonts w:ascii="Times New Roman"/>
                <w:sz w:val="18"/>
              </w:rPr>
              <w:t>8</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48.0</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四氢呋喃</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800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0.1333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0.0133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8"/>
              <w:rPr>
                <w:rFonts w:ascii="Times New Roman"/>
                <w:sz w:val="18"/>
              </w:rPr>
            </w:pPr>
            <w:r>
              <w:rPr>
                <w:rFonts w:ascii="Times New Roman"/>
                <w:sz w:val="18"/>
              </w:rPr>
              <w:t>13.3</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2.4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126.7</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80.0</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氯化氢</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24</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0.0040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80%+</w:t>
            </w:r>
            <w:r>
              <w:rPr>
                <w:sz w:val="18"/>
              </w:rPr>
              <w:t>活性炭吸附 </w:t>
            </w:r>
            <w:r>
              <w:rPr>
                <w:rFonts w:ascii="Times New Roman" w:eastAsia="Times New Roman"/>
                <w:sz w:val="18"/>
              </w:rPr>
              <w:t>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0.0008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0.8</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0.43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100</w:t>
            </w:r>
          </w:p>
        </w:tc>
        <w:tc>
          <w:tcPr>
            <w:tcW w:w="682" w:type="dxa"/>
            <w:tcBorders>
              <w:top w:val="single" w:sz="6" w:space="0" w:color="000000"/>
              <w:left w:val="single" w:sz="6" w:space="0" w:color="000000"/>
              <w:bottom w:val="single" w:sz="6" w:space="0" w:color="000000"/>
            </w:tcBorders>
          </w:tcPr>
          <w:p>
            <w:pPr>
              <w:pStyle w:val="TableParagraph"/>
              <w:spacing w:before="47"/>
              <w:ind w:left="227"/>
              <w:jc w:val="left"/>
              <w:rPr>
                <w:rFonts w:ascii="Times New Roman"/>
                <w:sz w:val="18"/>
              </w:rPr>
            </w:pPr>
            <w:r>
              <w:rPr>
                <w:rFonts w:ascii="Times New Roman"/>
                <w:sz w:val="18"/>
              </w:rPr>
              <w:t>4.8</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800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0.1333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50%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0.0333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8"/>
              <w:rPr>
                <w:rFonts w:ascii="Times New Roman"/>
                <w:sz w:val="18"/>
              </w:rPr>
            </w:pPr>
            <w:r>
              <w:rPr>
                <w:rFonts w:ascii="Times New Roman"/>
                <w:sz w:val="18"/>
              </w:rPr>
              <w:t>33.3</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29"/>
              <w:jc w:val="right"/>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200.0</w:t>
            </w:r>
          </w:p>
        </w:tc>
      </w:tr>
      <w:tr>
        <w:trPr>
          <w:trHeight w:val="311" w:hRule="atLeast"/>
        </w:trPr>
        <w:tc>
          <w:tcPr>
            <w:tcW w:w="881"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5"/>
              <w:jc w:val="left"/>
              <w:rPr>
                <w:rFonts w:ascii="Times New Roman"/>
                <w:sz w:val="14"/>
              </w:rPr>
            </w:pPr>
          </w:p>
          <w:p>
            <w:pPr>
              <w:pStyle w:val="TableParagraph"/>
              <w:spacing w:line="348" w:lineRule="exact"/>
              <w:ind w:left="175"/>
              <w:jc w:val="left"/>
              <w:rPr>
                <w:sz w:val="18"/>
              </w:rPr>
            </w:pPr>
            <w:r>
              <w:rPr>
                <w:sz w:val="18"/>
              </w:rPr>
              <w:t>甘羟铝</w:t>
            </w:r>
          </w:p>
          <w:p>
            <w:pPr>
              <w:pStyle w:val="TableParagraph"/>
              <w:spacing w:line="173" w:lineRule="exact"/>
              <w:ind w:left="218"/>
              <w:jc w:val="left"/>
              <w:rPr>
                <w:rFonts w:ascii="Times New Roman"/>
                <w:sz w:val="18"/>
              </w:rPr>
            </w:pPr>
            <w:r>
              <w:rPr>
                <w:rFonts w:ascii="Times New Roman"/>
                <w:sz w:val="18"/>
              </w:rPr>
              <w:t>1200h</w:t>
            </w:r>
          </w:p>
        </w:tc>
        <w:tc>
          <w:tcPr>
            <w:tcW w:w="660"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3"/>
              <w:jc w:val="left"/>
              <w:rPr>
                <w:rFonts w:ascii="Times New Roman"/>
                <w:sz w:val="18"/>
              </w:rPr>
            </w:pPr>
          </w:p>
          <w:p>
            <w:pPr>
              <w:pStyle w:val="TableParagraph"/>
              <w:spacing w:line="156" w:lineRule="auto" w:before="1"/>
              <w:ind w:left="67" w:right="35"/>
              <w:rPr>
                <w:rFonts w:ascii="Times New Roman" w:eastAsia="Times New Roman"/>
                <w:sz w:val="18"/>
              </w:rPr>
            </w:pPr>
            <w:r>
              <w:rPr>
                <w:sz w:val="18"/>
              </w:rPr>
              <w:t>原料药车间 </w:t>
            </w:r>
            <w:r>
              <w:rPr>
                <w:rFonts w:ascii="Times New Roman" w:eastAsia="Times New Roman"/>
                <w:sz w:val="18"/>
              </w:rPr>
              <w:t>2 </w:t>
            </w:r>
            <w:r>
              <w:rPr>
                <w:sz w:val="18"/>
              </w:rPr>
              <w:t>排气筒 </w:t>
            </w:r>
            <w:r>
              <w:rPr>
                <w:rFonts w:ascii="Times New Roman" w:eastAsia="Times New Roman"/>
                <w:sz w:val="18"/>
              </w:rPr>
              <w:t>3#</w:t>
            </w: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48" w:lineRule="exact" w:before="11"/>
              <w:ind w:left="26"/>
              <w:rPr>
                <w:sz w:val="18"/>
              </w:rPr>
            </w:pPr>
            <w:r>
              <w:rPr>
                <w:sz w:val="18"/>
              </w:rPr>
              <w:t>缩合反应挥发不凝气</w:t>
            </w:r>
          </w:p>
          <w:p>
            <w:pPr>
              <w:pStyle w:val="TableParagraph"/>
              <w:spacing w:line="173" w:lineRule="exact"/>
              <w:ind w:left="29"/>
              <w:rPr>
                <w:rFonts w:ascii="Times New Roman"/>
                <w:sz w:val="18"/>
              </w:rPr>
            </w:pPr>
            <w:r>
              <w:rPr>
                <w:rFonts w:ascii="Times New Roman"/>
                <w:sz w:val="18"/>
              </w:rPr>
              <w:t>(G5-1)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甲苯</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2"/>
              <w:jc w:val="left"/>
              <w:rPr>
                <w:rFonts w:ascii="Times New Roman"/>
                <w:sz w:val="19"/>
              </w:rPr>
            </w:pPr>
          </w:p>
          <w:p>
            <w:pPr>
              <w:pStyle w:val="TableParagraph"/>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45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0.0375</w:t>
            </w:r>
          </w:p>
        </w:tc>
        <w:tc>
          <w:tcPr>
            <w:tcW w:w="2559"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27"/>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2"/>
              <w:jc w:val="left"/>
              <w:rPr>
                <w:rFonts w:ascii="Times New Roman"/>
                <w:sz w:val="19"/>
              </w:rPr>
            </w:pPr>
          </w:p>
          <w:p>
            <w:pPr>
              <w:pStyle w:val="TableParagraph"/>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2"/>
              <w:jc w:val="left"/>
              <w:rPr>
                <w:rFonts w:ascii="Times New Roman"/>
                <w:sz w:val="19"/>
              </w:rPr>
            </w:pPr>
          </w:p>
          <w:p>
            <w:pPr>
              <w:pStyle w:val="TableParagraph"/>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2"/>
              <w:jc w:val="left"/>
              <w:rPr>
                <w:rFonts w:ascii="Times New Roman"/>
                <w:sz w:val="19"/>
              </w:rPr>
            </w:pPr>
          </w:p>
          <w:p>
            <w:pPr>
              <w:pStyle w:val="TableParagraph"/>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2"/>
              <w:jc w:val="left"/>
              <w:rPr>
                <w:rFonts w:ascii="Times New Roman"/>
                <w:sz w:val="19"/>
              </w:rPr>
            </w:pPr>
          </w:p>
          <w:p>
            <w:pPr>
              <w:pStyle w:val="TableParagraph"/>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2"/>
              <w:jc w:val="left"/>
              <w:rPr>
                <w:rFonts w:ascii="Times New Roman"/>
                <w:sz w:val="19"/>
              </w:rPr>
            </w:pPr>
          </w:p>
          <w:p>
            <w:pPr>
              <w:pStyle w:val="TableParagraph"/>
              <w:ind w:left="160"/>
              <w:jc w:val="left"/>
              <w:rPr>
                <w:rFonts w:ascii="Times New Roman" w:hAnsi="Times New Roman"/>
                <w:sz w:val="18"/>
              </w:rPr>
            </w:pPr>
            <w:r>
              <w:rPr>
                <w:rFonts w:ascii="Times New Roman" w:hAnsi="Times New Roman"/>
                <w:sz w:val="18"/>
              </w:rPr>
              <w:t>——</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异丙醇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0.0100</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67"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26"/>
              <w:rPr>
                <w:sz w:val="18"/>
              </w:rPr>
            </w:pPr>
            <w:r>
              <w:rPr>
                <w:sz w:val="18"/>
              </w:rPr>
              <w:t>缩合分层后蒸馏冷凝过程</w:t>
            </w:r>
          </w:p>
          <w:p>
            <w:pPr>
              <w:pStyle w:val="TableParagraph"/>
              <w:spacing w:line="226" w:lineRule="exact"/>
              <w:ind w:left="27"/>
              <w:rPr>
                <w:rFonts w:ascii="Times New Roman" w:eastAsia="Times New Roman"/>
                <w:sz w:val="18"/>
              </w:rPr>
            </w:pPr>
            <w:r>
              <w:rPr>
                <w:sz w:val="18"/>
              </w:rPr>
              <w:t>不凝气</w:t>
            </w:r>
            <w:r>
              <w:rPr>
                <w:rFonts w:ascii="Times New Roman" w:eastAsia="Times New Roman"/>
                <w:sz w:val="18"/>
              </w:rPr>
              <w:t>(G5-2)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275"/>
              <w:jc w:val="left"/>
              <w:rPr>
                <w:rFonts w:ascii="Times New Roman"/>
                <w:sz w:val="18"/>
              </w:rPr>
            </w:pPr>
            <w:r>
              <w:rPr>
                <w:rFonts w:ascii="Times New Roman"/>
                <w:sz w:val="18"/>
              </w:rPr>
              <w:t>45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4"/>
              <w:ind w:left="210"/>
              <w:jc w:val="left"/>
              <w:rPr>
                <w:rFonts w:ascii="Times New Roman"/>
                <w:sz w:val="18"/>
              </w:rPr>
            </w:pPr>
            <w:r>
              <w:rPr>
                <w:rFonts w:ascii="Times New Roman"/>
                <w:sz w:val="18"/>
              </w:rPr>
              <w:t>0.0375</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4"/>
              <w:rPr>
                <w:sz w:val="18"/>
              </w:rPr>
            </w:pPr>
            <w:r>
              <w:rPr>
                <w:sz w:val="18"/>
              </w:rPr>
              <w:t>异丙醇</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18"/>
              </w:rPr>
            </w:pPr>
          </w:p>
          <w:p>
            <w:pPr>
              <w:pStyle w:val="TableParagraph"/>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0.0100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0.0010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0.5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227"/>
              <w:jc w:val="left"/>
              <w:rPr>
                <w:rFonts w:ascii="Times New Roman"/>
                <w:sz w:val="18"/>
              </w:rPr>
            </w:pPr>
            <w:r>
              <w:rPr>
                <w:rFonts w:ascii="Times New Roman"/>
                <w:sz w:val="18"/>
              </w:rPr>
              <w:t>1.2</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0.0750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0.0150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7.5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5.2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40</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18.0</w:t>
            </w:r>
          </w:p>
        </w:tc>
      </w:tr>
      <w:tr>
        <w:trPr>
          <w:trHeight w:val="313" w:hRule="atLeast"/>
        </w:trPr>
        <w:tc>
          <w:tcPr>
            <w:tcW w:w="881" w:type="dxa"/>
            <w:vMerge w:val="restart"/>
            <w:tcBorders>
              <w:top w:val="single" w:sz="6" w:space="0" w:color="000000"/>
              <w:bottom w:val="single" w:sz="6" w:space="0" w:color="000000"/>
              <w:right w:val="single" w:sz="6" w:space="0" w:color="000000"/>
            </w:tcBorders>
          </w:tcPr>
          <w:p>
            <w:pPr>
              <w:pStyle w:val="TableParagraph"/>
              <w:spacing w:before="6"/>
              <w:jc w:val="left"/>
              <w:rPr>
                <w:rFonts w:ascii="Times New Roman"/>
                <w:sz w:val="28"/>
              </w:rPr>
            </w:pPr>
          </w:p>
          <w:p>
            <w:pPr>
              <w:pStyle w:val="TableParagraph"/>
              <w:spacing w:line="148" w:lineRule="auto" w:before="1"/>
              <w:ind w:left="61" w:right="27" w:firstLine="21"/>
              <w:jc w:val="left"/>
              <w:rPr>
                <w:rFonts w:ascii="Times New Roman" w:eastAsia="Times New Roman"/>
                <w:sz w:val="18"/>
              </w:rPr>
            </w:pPr>
            <w:r>
              <w:rPr>
                <w:sz w:val="18"/>
              </w:rPr>
              <w:t>乳酸氟罗沙星 </w:t>
            </w:r>
            <w:r>
              <w:rPr>
                <w:rFonts w:ascii="Times New Roman" w:eastAsia="Times New Roman"/>
                <w:sz w:val="18"/>
              </w:rPr>
              <w:t>240h</w:t>
            </w:r>
          </w:p>
        </w:tc>
        <w:tc>
          <w:tcPr>
            <w:tcW w:w="66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56" w:lineRule="auto" w:before="102"/>
              <w:ind w:left="67" w:right="35"/>
              <w:rPr>
                <w:rFonts w:ascii="Times New Roman" w:eastAsia="Times New Roman"/>
                <w:sz w:val="18"/>
              </w:rPr>
            </w:pPr>
            <w:r>
              <w:rPr>
                <w:sz w:val="18"/>
              </w:rPr>
              <w:t>原料药车间 </w:t>
            </w:r>
            <w:r>
              <w:rPr>
                <w:rFonts w:ascii="Times New Roman" w:eastAsia="Times New Roman"/>
                <w:sz w:val="18"/>
              </w:rPr>
              <w:t>2 </w:t>
            </w:r>
            <w:r>
              <w:rPr>
                <w:sz w:val="18"/>
              </w:rPr>
              <w:t>排气筒 </w:t>
            </w:r>
            <w:r>
              <w:rPr>
                <w:rFonts w:ascii="Times New Roman" w:eastAsia="Times New Roman"/>
                <w:sz w:val="18"/>
              </w:rPr>
              <w:t>3#</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7"/>
              <w:rPr>
                <w:rFonts w:ascii="Times New Roman" w:eastAsia="Times New Roman"/>
                <w:sz w:val="18"/>
              </w:rPr>
            </w:pPr>
            <w:r>
              <w:rPr>
                <w:sz w:val="18"/>
              </w:rPr>
              <w:t>缩合挥发不凝气</w:t>
            </w:r>
            <w:r>
              <w:rPr>
                <w:rFonts w:ascii="Times New Roman" w:eastAsia="Times New Roman"/>
                <w:sz w:val="18"/>
              </w:rPr>
              <w:t>(G6-1)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乙醇</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Times New Roman"/>
                <w:sz w:val="23"/>
              </w:rPr>
            </w:pPr>
          </w:p>
          <w:p>
            <w:pPr>
              <w:pStyle w:val="TableParagraph"/>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08"/>
              <w:jc w:val="left"/>
              <w:rPr>
                <w:rFonts w:ascii="Times New Roman"/>
                <w:sz w:val="18"/>
              </w:rPr>
            </w:pPr>
            <w:r>
              <w:rPr>
                <w:rFonts w:ascii="Times New Roman"/>
                <w:sz w:val="18"/>
              </w:rPr>
              <w:t>12.5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0.0521</w:t>
            </w:r>
          </w:p>
        </w:tc>
        <w:tc>
          <w:tcPr>
            <w:tcW w:w="255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5"/>
              </w:rPr>
            </w:pPr>
          </w:p>
          <w:p>
            <w:pPr>
              <w:pStyle w:val="TableParagraph"/>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72"/>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Times New Roman"/>
                <w:sz w:val="23"/>
              </w:rPr>
            </w:pPr>
          </w:p>
          <w:p>
            <w:pPr>
              <w:pStyle w:val="TableParagraph"/>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Times New Roman"/>
                <w:sz w:val="23"/>
              </w:rPr>
            </w:pPr>
          </w:p>
          <w:p>
            <w:pPr>
              <w:pStyle w:val="TableParagraph"/>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Times New Roman"/>
                <w:sz w:val="23"/>
              </w:rPr>
            </w:pPr>
          </w:p>
          <w:p>
            <w:pPr>
              <w:pStyle w:val="TableParagraph"/>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bottom w:val="single" w:sz="6" w:space="0" w:color="000000"/>
            </w:tcBorders>
          </w:tcPr>
          <w:p>
            <w:pPr>
              <w:pStyle w:val="TableParagraph"/>
              <w:spacing w:before="11"/>
              <w:jc w:val="left"/>
              <w:rPr>
                <w:rFonts w:ascii="Times New Roman"/>
                <w:sz w:val="23"/>
              </w:rPr>
            </w:pPr>
          </w:p>
          <w:p>
            <w:pPr>
              <w:pStyle w:val="TableParagraph"/>
              <w:ind w:left="160"/>
              <w:jc w:val="left"/>
              <w:rPr>
                <w:rFonts w:ascii="Times New Roman" w:hAnsi="Times New Roman"/>
                <w:sz w:val="18"/>
              </w:rPr>
            </w:pPr>
            <w:r>
              <w:rPr>
                <w:rFonts w:ascii="Times New Roman" w:hAnsi="Times New Roman"/>
                <w:sz w:val="18"/>
              </w:rPr>
              <w:t>——</w:t>
            </w:r>
          </w:p>
        </w:tc>
      </w:tr>
      <w:tr>
        <w:trPr>
          <w:trHeight w:val="438"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28"/>
              <w:rPr>
                <w:sz w:val="18"/>
              </w:rPr>
            </w:pPr>
            <w:r>
              <w:rPr>
                <w:sz w:val="18"/>
              </w:rPr>
              <w:t>洗涤后干燥过程不凝气</w:t>
            </w:r>
          </w:p>
          <w:p>
            <w:pPr>
              <w:pStyle w:val="TableParagraph"/>
              <w:spacing w:line="157" w:lineRule="exact"/>
              <w:ind w:left="29"/>
              <w:rPr>
                <w:rFonts w:ascii="Times New Roman"/>
                <w:sz w:val="18"/>
              </w:rPr>
            </w:pPr>
            <w:r>
              <w:rPr>
                <w:rFonts w:ascii="Times New Roman"/>
                <w:sz w:val="18"/>
              </w:rPr>
              <w:t>(G6-3)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6"/>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0"/>
              <w:ind w:left="208"/>
              <w:jc w:val="left"/>
              <w:rPr>
                <w:rFonts w:ascii="Times New Roman"/>
                <w:sz w:val="18"/>
              </w:rPr>
            </w:pPr>
            <w:r>
              <w:rPr>
                <w:rFonts w:ascii="Times New Roman"/>
                <w:sz w:val="18"/>
              </w:rPr>
              <w:t>12.5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0"/>
              <w:ind w:left="210"/>
              <w:jc w:val="left"/>
              <w:rPr>
                <w:rFonts w:ascii="Times New Roman"/>
                <w:sz w:val="18"/>
              </w:rPr>
            </w:pPr>
            <w:r>
              <w:rPr>
                <w:rFonts w:ascii="Times New Roman"/>
                <w:sz w:val="18"/>
              </w:rPr>
              <w:t>0.0521</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乙醇</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25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0.1042</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0.0208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8"/>
              <w:rPr>
                <w:rFonts w:ascii="Times New Roman"/>
                <w:sz w:val="18"/>
              </w:rPr>
            </w:pPr>
            <w:r>
              <w:rPr>
                <w:rFonts w:ascii="Times New Roman"/>
                <w:sz w:val="18"/>
              </w:rPr>
              <w:t>10.4</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29"/>
              <w:jc w:val="right"/>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spacing w:before="47"/>
              <w:ind w:left="227"/>
              <w:jc w:val="left"/>
              <w:rPr>
                <w:rFonts w:ascii="Times New Roman"/>
                <w:sz w:val="18"/>
              </w:rPr>
            </w:pPr>
            <w:r>
              <w:rPr>
                <w:rFonts w:ascii="Times New Roman"/>
                <w:sz w:val="18"/>
              </w:rPr>
              <w:t>5.0</w:t>
            </w:r>
          </w:p>
        </w:tc>
      </w:tr>
      <w:tr>
        <w:trPr>
          <w:trHeight w:val="368" w:hRule="atLeast"/>
        </w:trPr>
        <w:tc>
          <w:tcPr>
            <w:tcW w:w="881" w:type="dxa"/>
            <w:vMerge w:val="restart"/>
            <w:tcBorders>
              <w:top w:val="single" w:sz="6" w:space="0" w:color="000000"/>
              <w:bottom w:val="single" w:sz="6" w:space="0" w:color="000000"/>
              <w:right w:val="single" w:sz="6" w:space="0" w:color="000000"/>
            </w:tcBorders>
          </w:tcPr>
          <w:p>
            <w:pPr>
              <w:pStyle w:val="TableParagraph"/>
              <w:spacing w:before="4"/>
              <w:jc w:val="left"/>
              <w:rPr>
                <w:rFonts w:ascii="Times New Roman"/>
                <w:sz w:val="23"/>
              </w:rPr>
            </w:pPr>
          </w:p>
          <w:p>
            <w:pPr>
              <w:pStyle w:val="TableParagraph"/>
              <w:spacing w:line="349" w:lineRule="exact"/>
              <w:ind w:left="63" w:right="35"/>
              <w:rPr>
                <w:sz w:val="18"/>
              </w:rPr>
            </w:pPr>
            <w:r>
              <w:rPr>
                <w:sz w:val="18"/>
              </w:rPr>
              <w:t>羧甲司坦</w:t>
            </w:r>
          </w:p>
          <w:p>
            <w:pPr>
              <w:pStyle w:val="TableParagraph"/>
              <w:spacing w:line="175" w:lineRule="exact"/>
              <w:ind w:left="63" w:right="33"/>
              <w:rPr>
                <w:rFonts w:ascii="Times New Roman"/>
                <w:sz w:val="18"/>
              </w:rPr>
            </w:pPr>
            <w:r>
              <w:rPr>
                <w:rFonts w:ascii="Times New Roman"/>
                <w:sz w:val="18"/>
              </w:rPr>
              <w:t>2400h</w:t>
            </w:r>
          </w:p>
        </w:tc>
        <w:tc>
          <w:tcPr>
            <w:tcW w:w="66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56" w:lineRule="auto" w:before="129"/>
              <w:ind w:left="67" w:right="35"/>
              <w:rPr>
                <w:rFonts w:ascii="Times New Roman" w:eastAsia="Times New Roman"/>
                <w:sz w:val="18"/>
              </w:rPr>
            </w:pPr>
            <w:r>
              <w:rPr>
                <w:sz w:val="18"/>
              </w:rPr>
              <w:t>原料药车间 </w:t>
            </w:r>
            <w:r>
              <w:rPr>
                <w:rFonts w:ascii="Times New Roman" w:eastAsia="Times New Roman"/>
                <w:sz w:val="18"/>
              </w:rPr>
              <w:t>2 </w:t>
            </w:r>
            <w:r>
              <w:rPr>
                <w:sz w:val="18"/>
              </w:rPr>
              <w:t>排气筒 </w:t>
            </w:r>
            <w:r>
              <w:rPr>
                <w:rFonts w:ascii="Times New Roman" w:eastAsia="Times New Roman"/>
                <w:sz w:val="18"/>
              </w:rPr>
              <w:t>3#</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349" w:lineRule="exact"/>
              <w:ind w:left="27"/>
              <w:rPr>
                <w:rFonts w:ascii="Times New Roman" w:eastAsia="Times New Roman"/>
                <w:sz w:val="18"/>
              </w:rPr>
            </w:pPr>
            <w:r>
              <w:rPr>
                <w:sz w:val="18"/>
              </w:rPr>
              <w:t>缩合挥发不凝气</w:t>
            </w:r>
            <w:r>
              <w:rPr>
                <w:rFonts w:ascii="Times New Roman" w:eastAsia="Times New Roman"/>
                <w:sz w:val="18"/>
              </w:rPr>
              <w:t>(G7-1)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349" w:lineRule="exact"/>
              <w:ind w:left="38" w:right="14"/>
              <w:rPr>
                <w:sz w:val="18"/>
              </w:rPr>
            </w:pPr>
            <w:r>
              <w:rPr>
                <w:sz w:val="18"/>
              </w:rPr>
              <w:t>氯化氢</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6"/>
              </w:rPr>
            </w:pPr>
          </w:p>
          <w:p>
            <w:pPr>
              <w:pStyle w:val="TableParagraph"/>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76"/>
              <w:ind w:left="275"/>
              <w:jc w:val="left"/>
              <w:rPr>
                <w:rFonts w:ascii="Times New Roman"/>
                <w:sz w:val="18"/>
              </w:rPr>
            </w:pPr>
            <w:r>
              <w:rPr>
                <w:rFonts w:ascii="Times New Roman"/>
                <w:sz w:val="18"/>
              </w:rPr>
              <w:t>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76"/>
              <w:ind w:left="210"/>
              <w:jc w:val="left"/>
              <w:rPr>
                <w:rFonts w:ascii="Times New Roman"/>
                <w:sz w:val="18"/>
              </w:rPr>
            </w:pPr>
            <w:r>
              <w:rPr>
                <w:rFonts w:ascii="Times New Roman"/>
                <w:sz w:val="18"/>
              </w:rPr>
              <w:t>0.0333</w:t>
            </w:r>
          </w:p>
        </w:tc>
        <w:tc>
          <w:tcPr>
            <w:tcW w:w="255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Times New Roman"/>
                <w:sz w:val="18"/>
              </w:rPr>
            </w:pPr>
          </w:p>
          <w:p>
            <w:pPr>
              <w:pStyle w:val="TableParagraph"/>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Times New Roman"/>
                <w:sz w:val="19"/>
              </w:rPr>
            </w:pPr>
          </w:p>
          <w:p>
            <w:pPr>
              <w:pStyle w:val="TableParagraph"/>
              <w:ind w:left="267"/>
              <w:jc w:val="left"/>
              <w:rPr>
                <w:rFonts w:ascii="Verdana" w:hAnsi="Verdana"/>
                <w:sz w:val="18"/>
              </w:rPr>
            </w:pPr>
            <w:r>
              <w:rPr>
                <w:rFonts w:ascii="Verdana" w:hAnsi="Verdana"/>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6"/>
              </w:rPr>
            </w:pPr>
          </w:p>
          <w:p>
            <w:pPr>
              <w:pStyle w:val="TableParagraph"/>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6"/>
              </w:rPr>
            </w:pPr>
          </w:p>
          <w:p>
            <w:pPr>
              <w:pStyle w:val="TableParagraph"/>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Times New Roman"/>
                <w:sz w:val="26"/>
              </w:rPr>
            </w:pPr>
          </w:p>
          <w:p>
            <w:pPr>
              <w:pStyle w:val="TableParagraph"/>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bottom w:val="single" w:sz="6" w:space="0" w:color="000000"/>
            </w:tcBorders>
          </w:tcPr>
          <w:p>
            <w:pPr>
              <w:pStyle w:val="TableParagraph"/>
              <w:spacing w:before="5"/>
              <w:jc w:val="left"/>
              <w:rPr>
                <w:rFonts w:ascii="Times New Roman"/>
                <w:sz w:val="26"/>
              </w:rPr>
            </w:pPr>
          </w:p>
          <w:p>
            <w:pPr>
              <w:pStyle w:val="TableParagraph"/>
              <w:ind w:left="160"/>
              <w:jc w:val="left"/>
              <w:rPr>
                <w:rFonts w:ascii="Times New Roman" w:hAnsi="Times New Roman"/>
                <w:sz w:val="18"/>
              </w:rPr>
            </w:pPr>
            <w:r>
              <w:rPr>
                <w:rFonts w:ascii="Times New Roman" w:hAnsi="Times New Roman"/>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26"/>
              <w:rPr>
                <w:sz w:val="18"/>
              </w:rPr>
            </w:pPr>
            <w:r>
              <w:rPr>
                <w:sz w:val="18"/>
              </w:rPr>
              <w:t>精制过程挥发不凝气</w:t>
            </w:r>
          </w:p>
          <w:p>
            <w:pPr>
              <w:pStyle w:val="TableParagraph"/>
              <w:spacing w:line="157" w:lineRule="exact"/>
              <w:ind w:left="29"/>
              <w:rPr>
                <w:rFonts w:ascii="Times New Roman"/>
                <w:sz w:val="18"/>
              </w:rPr>
            </w:pPr>
            <w:r>
              <w:rPr>
                <w:rFonts w:ascii="Times New Roman"/>
                <w:sz w:val="18"/>
              </w:rPr>
              <w:t>(G7-2)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9"/>
              <w:ind w:left="38" w:right="14"/>
              <w:rPr>
                <w:sz w:val="18"/>
              </w:rPr>
            </w:pPr>
            <w:r>
              <w:rPr>
                <w:sz w:val="18"/>
              </w:rPr>
              <w:t>氯化氢</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2"/>
              <w:ind w:left="275"/>
              <w:jc w:val="left"/>
              <w:rPr>
                <w:rFonts w:ascii="Times New Roman"/>
                <w:sz w:val="18"/>
              </w:rPr>
            </w:pPr>
            <w:r>
              <w:rPr>
                <w:rFonts w:ascii="Times New Roman"/>
                <w:sz w:val="18"/>
              </w:rPr>
              <w:t>24</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2"/>
              <w:ind w:left="210"/>
              <w:jc w:val="left"/>
              <w:rPr>
                <w:rFonts w:ascii="Times New Roman"/>
                <w:sz w:val="18"/>
              </w:rPr>
            </w:pPr>
            <w:r>
              <w:rPr>
                <w:rFonts w:ascii="Times New Roman"/>
                <w:sz w:val="18"/>
              </w:rPr>
              <w:t>0.0100</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4"/>
              <w:rPr>
                <w:sz w:val="18"/>
              </w:rPr>
            </w:pPr>
            <w:r>
              <w:rPr>
                <w:sz w:val="18"/>
              </w:rPr>
              <w:t>氯化氢</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8"/>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9"/>
              <w:jc w:val="left"/>
              <w:rPr>
                <w:rFonts w:ascii="Times New Roman"/>
                <w:sz w:val="18"/>
              </w:rPr>
            </w:pPr>
            <w:r>
              <w:rPr>
                <w:rFonts w:ascii="Times New Roman"/>
                <w:sz w:val="18"/>
              </w:rPr>
              <w:t>104</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8"/>
              <w:ind w:left="210"/>
              <w:jc w:val="left"/>
              <w:rPr>
                <w:rFonts w:ascii="Times New Roman"/>
                <w:sz w:val="18"/>
              </w:rPr>
            </w:pPr>
            <w:r>
              <w:rPr>
                <w:rFonts w:ascii="Times New Roman"/>
                <w:sz w:val="18"/>
              </w:rPr>
              <w:t>0.0433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5"/>
              <w:rPr>
                <w:rFonts w:ascii="Times New Roman" w:eastAsia="Times New Roman"/>
                <w:sz w:val="18"/>
              </w:rPr>
            </w:pPr>
            <w:r>
              <w:rPr>
                <w:sz w:val="18"/>
              </w:rPr>
              <w:t>碱洗塔 </w:t>
            </w:r>
            <w:r>
              <w:rPr>
                <w:rFonts w:ascii="Times New Roman" w:eastAsia="Times New Roman"/>
                <w:sz w:val="18"/>
              </w:rPr>
              <w:t>90%+</w:t>
            </w:r>
            <w:r>
              <w:rPr>
                <w:sz w:val="18"/>
              </w:rPr>
              <w:t>活性炭吸附 </w:t>
            </w:r>
            <w:r>
              <w:rPr>
                <w:rFonts w:ascii="Times New Roman" w:eastAsia="Times New Roman"/>
                <w:sz w:val="18"/>
              </w:rPr>
              <w:t>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8"/>
              <w:ind w:left="199"/>
              <w:jc w:val="left"/>
              <w:rPr>
                <w:rFonts w:ascii="Times New Roman"/>
                <w:sz w:val="18"/>
              </w:rPr>
            </w:pPr>
            <w:r>
              <w:rPr>
                <w:rFonts w:ascii="Times New Roman"/>
                <w:sz w:val="18"/>
              </w:rPr>
              <w:t>0.0043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8"/>
              <w:ind w:left="224" w:right="201"/>
              <w:rPr>
                <w:rFonts w:ascii="Times New Roman"/>
                <w:sz w:val="18"/>
              </w:rPr>
            </w:pPr>
            <w:r>
              <w:rPr>
                <w:rFonts w:ascii="Times New Roman"/>
                <w:sz w:val="18"/>
              </w:rPr>
              <w:t>2.2</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8"/>
              <w:ind w:right="263"/>
              <w:jc w:val="right"/>
              <w:rPr>
                <w:rFonts w:ascii="Times New Roman"/>
                <w:sz w:val="18"/>
              </w:rPr>
            </w:pPr>
            <w:r>
              <w:rPr>
                <w:rFonts w:ascii="Times New Roman"/>
                <w:sz w:val="18"/>
              </w:rPr>
              <w:t>0.43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8"/>
              <w:ind w:left="224" w:right="199"/>
              <w:rPr>
                <w:rFonts w:ascii="Times New Roman"/>
                <w:sz w:val="18"/>
              </w:rPr>
            </w:pPr>
            <w:r>
              <w:rPr>
                <w:rFonts w:ascii="Times New Roman"/>
                <w:sz w:val="18"/>
              </w:rPr>
              <w:t>100</w:t>
            </w:r>
          </w:p>
        </w:tc>
        <w:tc>
          <w:tcPr>
            <w:tcW w:w="682" w:type="dxa"/>
            <w:tcBorders>
              <w:top w:val="single" w:sz="6" w:space="0" w:color="000000"/>
              <w:left w:val="single" w:sz="6" w:space="0" w:color="000000"/>
              <w:bottom w:val="single" w:sz="6" w:space="0" w:color="000000"/>
            </w:tcBorders>
          </w:tcPr>
          <w:p>
            <w:pPr>
              <w:pStyle w:val="TableParagraph"/>
              <w:spacing w:before="48"/>
              <w:ind w:left="181"/>
              <w:jc w:val="left"/>
              <w:rPr>
                <w:rFonts w:ascii="Times New Roman"/>
                <w:sz w:val="18"/>
              </w:rPr>
            </w:pPr>
            <w:r>
              <w:rPr>
                <w:rFonts w:ascii="Times New Roman"/>
                <w:sz w:val="18"/>
              </w:rPr>
              <w:t>10.4</w:t>
            </w:r>
          </w:p>
        </w:tc>
      </w:tr>
      <w:tr>
        <w:trPr>
          <w:trHeight w:val="306" w:hRule="atLeast"/>
        </w:trPr>
        <w:tc>
          <w:tcPr>
            <w:tcW w:w="881"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spacing w:before="2"/>
              <w:jc w:val="left"/>
              <w:rPr>
                <w:rFonts w:ascii="Times New Roman"/>
                <w:sz w:val="23"/>
              </w:rPr>
            </w:pPr>
          </w:p>
          <w:p>
            <w:pPr>
              <w:pStyle w:val="TableParagraph"/>
              <w:spacing w:line="146" w:lineRule="auto"/>
              <w:ind w:left="107" w:right="53" w:hanging="24"/>
              <w:jc w:val="left"/>
              <w:rPr>
                <w:rFonts w:ascii="Times New Roman" w:eastAsia="Times New Roman"/>
                <w:sz w:val="18"/>
              </w:rPr>
            </w:pPr>
            <w:r>
              <w:rPr>
                <w:sz w:val="18"/>
              </w:rPr>
              <w:t>去甲斑蝥素 </w:t>
            </w:r>
            <w:r>
              <w:rPr>
                <w:rFonts w:ascii="Times New Roman" w:eastAsia="Times New Roman"/>
                <w:sz w:val="18"/>
              </w:rPr>
              <w:t>1440h</w:t>
            </w:r>
          </w:p>
        </w:tc>
        <w:tc>
          <w:tcPr>
            <w:tcW w:w="660" w:type="dxa"/>
            <w:vMerge w:val="restart"/>
            <w:tcBorders>
              <w:top w:val="single" w:sz="6" w:space="0" w:color="000000"/>
              <w:left w:val="single" w:sz="6" w:space="0" w:color="000000"/>
              <w:right w:val="single" w:sz="6" w:space="0" w:color="000000"/>
            </w:tcBorders>
          </w:tcPr>
          <w:p>
            <w:pPr>
              <w:pStyle w:val="TableParagraph"/>
              <w:spacing w:before="1"/>
              <w:jc w:val="left"/>
              <w:rPr>
                <w:rFonts w:ascii="Times New Roman"/>
                <w:sz w:val="23"/>
              </w:rPr>
            </w:pPr>
          </w:p>
          <w:p>
            <w:pPr>
              <w:pStyle w:val="TableParagraph"/>
              <w:spacing w:line="156" w:lineRule="auto"/>
              <w:ind w:left="67" w:right="35"/>
              <w:rPr>
                <w:rFonts w:ascii="Times New Roman" w:eastAsia="Times New Roman"/>
                <w:sz w:val="18"/>
              </w:rPr>
            </w:pPr>
            <w:r>
              <w:rPr>
                <w:sz w:val="18"/>
              </w:rPr>
              <w:t>原料药车间 </w:t>
            </w:r>
            <w:r>
              <w:rPr>
                <w:rFonts w:ascii="Times New Roman" w:eastAsia="Times New Roman"/>
                <w:sz w:val="18"/>
              </w:rPr>
              <w:t>2 </w:t>
            </w:r>
            <w:r>
              <w:rPr>
                <w:sz w:val="18"/>
              </w:rPr>
              <w:t>排气筒 </w:t>
            </w:r>
            <w:r>
              <w:rPr>
                <w:rFonts w:ascii="Times New Roman" w:eastAsia="Times New Roman"/>
                <w:sz w:val="18"/>
              </w:rPr>
              <w:t>3#</w:t>
            </w: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48" w:lineRule="exact" w:before="14"/>
              <w:ind w:left="26"/>
              <w:rPr>
                <w:sz w:val="18"/>
              </w:rPr>
            </w:pPr>
            <w:r>
              <w:rPr>
                <w:sz w:val="18"/>
              </w:rPr>
              <w:t>双烯合成挥发不凝气</w:t>
            </w:r>
          </w:p>
          <w:p>
            <w:pPr>
              <w:pStyle w:val="TableParagraph"/>
              <w:spacing w:line="173" w:lineRule="exact"/>
              <w:ind w:left="29"/>
              <w:rPr>
                <w:rFonts w:ascii="Times New Roman"/>
                <w:sz w:val="18"/>
              </w:rPr>
            </w:pPr>
            <w:r>
              <w:rPr>
                <w:rFonts w:ascii="Times New Roman"/>
                <w:sz w:val="18"/>
              </w:rPr>
              <w:t>(G8-1)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86" w:lineRule="exact"/>
              <w:ind w:left="38" w:right="12"/>
              <w:rPr>
                <w:sz w:val="18"/>
              </w:rPr>
            </w:pPr>
            <w:r>
              <w:rPr>
                <w:sz w:val="18"/>
              </w:rPr>
              <w:t>四氢呋喃</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4"/>
              <w:jc w:val="left"/>
              <w:rPr>
                <w:rFonts w:ascii="Times New Roman"/>
                <w:sz w:val="18"/>
              </w:rPr>
            </w:pPr>
          </w:p>
          <w:p>
            <w:pPr>
              <w:pStyle w:val="TableParagraph"/>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50"/>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50"/>
              <w:ind w:left="210"/>
              <w:jc w:val="left"/>
              <w:rPr>
                <w:rFonts w:ascii="Times New Roman"/>
                <w:sz w:val="18"/>
              </w:rPr>
            </w:pPr>
            <w:r>
              <w:rPr>
                <w:rFonts w:ascii="Times New Roman"/>
                <w:sz w:val="18"/>
              </w:rPr>
              <w:t>0.0083</w:t>
            </w:r>
          </w:p>
        </w:tc>
        <w:tc>
          <w:tcPr>
            <w:tcW w:w="2559"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15"/>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4"/>
              <w:jc w:val="left"/>
              <w:rPr>
                <w:rFonts w:ascii="Times New Roman"/>
                <w:sz w:val="18"/>
              </w:rPr>
            </w:pPr>
          </w:p>
          <w:p>
            <w:pPr>
              <w:pStyle w:val="TableParagraph"/>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4"/>
              <w:jc w:val="left"/>
              <w:rPr>
                <w:rFonts w:ascii="Times New Roman"/>
                <w:sz w:val="18"/>
              </w:rPr>
            </w:pPr>
          </w:p>
          <w:p>
            <w:pPr>
              <w:pStyle w:val="TableParagraph"/>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4"/>
              <w:jc w:val="left"/>
              <w:rPr>
                <w:rFonts w:ascii="Times New Roman"/>
                <w:sz w:val="18"/>
              </w:rPr>
            </w:pPr>
          </w:p>
          <w:p>
            <w:pPr>
              <w:pStyle w:val="TableParagraph"/>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4"/>
              <w:jc w:val="left"/>
              <w:rPr>
                <w:rFonts w:ascii="Times New Roman"/>
                <w:sz w:val="18"/>
              </w:rPr>
            </w:pPr>
          </w:p>
          <w:p>
            <w:pPr>
              <w:pStyle w:val="TableParagraph"/>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spacing w:before="4"/>
              <w:jc w:val="left"/>
              <w:rPr>
                <w:rFonts w:ascii="Times New Roman"/>
                <w:sz w:val="18"/>
              </w:rPr>
            </w:pPr>
          </w:p>
          <w:p>
            <w:pPr>
              <w:pStyle w:val="TableParagraph"/>
              <w:ind w:left="160"/>
              <w:jc w:val="left"/>
              <w:rPr>
                <w:rFonts w:ascii="Times New Roman" w:hAnsi="Times New Roman"/>
                <w:sz w:val="18"/>
              </w:rPr>
            </w:pPr>
            <w:r>
              <w:rPr>
                <w:rFonts w:ascii="Times New Roman" w:hAnsi="Times New Roman"/>
                <w:sz w:val="18"/>
              </w:rPr>
              <w:t>——</w:t>
            </w: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呋喃</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51"/>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25"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28"/>
              <w:rPr>
                <w:sz w:val="18"/>
              </w:rPr>
            </w:pPr>
            <w:r>
              <w:rPr>
                <w:sz w:val="18"/>
              </w:rPr>
              <w:t>洗涤后干燥过程不凝气</w:t>
            </w:r>
          </w:p>
          <w:p>
            <w:pPr>
              <w:pStyle w:val="TableParagraph"/>
              <w:spacing w:line="152" w:lineRule="exact"/>
              <w:ind w:left="29"/>
              <w:rPr>
                <w:rFonts w:ascii="Times New Roman"/>
                <w:sz w:val="18"/>
              </w:rPr>
            </w:pPr>
            <w:r>
              <w:rPr>
                <w:rFonts w:ascii="Times New Roman"/>
                <w:sz w:val="18"/>
              </w:rPr>
              <w:t>(G8-4)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9"/>
              <w:ind w:left="38" w:right="12"/>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5"/>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0.0083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03"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right w:val="single" w:sz="6" w:space="0" w:color="000000"/>
            </w:tcBorders>
          </w:tcPr>
          <w:p>
            <w:pPr>
              <w:pStyle w:val="TableParagraph"/>
              <w:spacing w:line="284" w:lineRule="exact"/>
              <w:ind w:left="28"/>
              <w:rPr>
                <w:sz w:val="18"/>
              </w:rPr>
            </w:pPr>
            <w:r>
              <w:rPr>
                <w:sz w:val="18"/>
              </w:rPr>
              <w:t>合计</w:t>
            </w:r>
          </w:p>
        </w:tc>
        <w:tc>
          <w:tcPr>
            <w:tcW w:w="1260" w:type="dxa"/>
            <w:tcBorders>
              <w:top w:val="single" w:sz="6" w:space="0" w:color="000000"/>
              <w:left w:val="single" w:sz="6" w:space="0" w:color="000000"/>
              <w:right w:val="single" w:sz="6" w:space="0" w:color="000000"/>
            </w:tcBorders>
          </w:tcPr>
          <w:p>
            <w:pPr>
              <w:pStyle w:val="TableParagraph"/>
              <w:spacing w:line="284" w:lineRule="exact"/>
              <w:ind w:left="38" w:right="12"/>
              <w:rPr>
                <w:sz w:val="18"/>
              </w:rPr>
            </w:pPr>
            <w:r>
              <w:rPr>
                <w:sz w:val="18"/>
              </w:rPr>
              <w:t>四氢呋喃</w:t>
            </w:r>
          </w:p>
        </w:tc>
        <w:tc>
          <w:tcPr>
            <w:tcW w:w="718" w:type="dxa"/>
            <w:tcBorders>
              <w:top w:val="single" w:sz="6" w:space="0" w:color="000000"/>
              <w:left w:val="single" w:sz="6" w:space="0" w:color="000000"/>
              <w:right w:val="single" w:sz="6" w:space="0" w:color="000000"/>
            </w:tcBorders>
          </w:tcPr>
          <w:p>
            <w:pPr>
              <w:pStyle w:val="TableParagraph"/>
              <w:spacing w:before="40"/>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0.0083</w:t>
            </w:r>
          </w:p>
        </w:tc>
        <w:tc>
          <w:tcPr>
            <w:tcW w:w="2559" w:type="dxa"/>
            <w:tcBorders>
              <w:top w:val="single" w:sz="6" w:space="0" w:color="000000"/>
              <w:left w:val="single" w:sz="6" w:space="0" w:color="000000"/>
              <w:right w:val="single" w:sz="6" w:space="0" w:color="000000"/>
            </w:tcBorders>
          </w:tcPr>
          <w:p>
            <w:pPr>
              <w:pStyle w:val="TableParagraph"/>
              <w:spacing w:line="284"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80%</w:t>
            </w:r>
          </w:p>
        </w:tc>
        <w:tc>
          <w:tcPr>
            <w:tcW w:w="884" w:type="dxa"/>
            <w:tcBorders>
              <w:top w:val="single" w:sz="6" w:space="0" w:color="000000"/>
              <w:left w:val="single" w:sz="6" w:space="0" w:color="000000"/>
              <w:right w:val="single" w:sz="6" w:space="0" w:color="000000"/>
            </w:tcBorders>
          </w:tcPr>
          <w:p>
            <w:pPr>
              <w:pStyle w:val="TableParagraph"/>
              <w:spacing w:before="40"/>
              <w:ind w:left="199"/>
              <w:jc w:val="left"/>
              <w:rPr>
                <w:rFonts w:ascii="Times New Roman"/>
                <w:sz w:val="18"/>
              </w:rPr>
            </w:pPr>
            <w:r>
              <w:rPr>
                <w:rFonts w:ascii="Times New Roman"/>
                <w:sz w:val="18"/>
              </w:rPr>
              <w:t>0.0008</w:t>
            </w:r>
          </w:p>
        </w:tc>
        <w:tc>
          <w:tcPr>
            <w:tcW w:w="886" w:type="dxa"/>
            <w:tcBorders>
              <w:top w:val="single" w:sz="6" w:space="0" w:color="000000"/>
              <w:left w:val="single" w:sz="6" w:space="0" w:color="000000"/>
              <w:right w:val="single" w:sz="6" w:space="0" w:color="000000"/>
            </w:tcBorders>
          </w:tcPr>
          <w:p>
            <w:pPr>
              <w:pStyle w:val="TableParagraph"/>
              <w:spacing w:before="40"/>
              <w:ind w:left="224" w:right="200"/>
              <w:rPr>
                <w:rFonts w:ascii="Times New Roman"/>
                <w:sz w:val="18"/>
              </w:rPr>
            </w:pPr>
            <w:r>
              <w:rPr>
                <w:rFonts w:ascii="Times New Roman"/>
                <w:sz w:val="18"/>
              </w:rPr>
              <w:t>0.4</w:t>
            </w:r>
          </w:p>
        </w:tc>
        <w:tc>
          <w:tcPr>
            <w:tcW w:w="884" w:type="dxa"/>
            <w:tcBorders>
              <w:top w:val="single" w:sz="6" w:space="0" w:color="000000"/>
              <w:left w:val="single" w:sz="6" w:space="0" w:color="000000"/>
              <w:right w:val="single" w:sz="6" w:space="0" w:color="000000"/>
            </w:tcBorders>
          </w:tcPr>
          <w:p>
            <w:pPr>
              <w:pStyle w:val="TableParagraph"/>
              <w:spacing w:before="40"/>
              <w:ind w:right="306"/>
              <w:jc w:val="right"/>
              <w:rPr>
                <w:rFonts w:ascii="Times New Roman"/>
                <w:sz w:val="18"/>
              </w:rPr>
            </w:pPr>
            <w:r>
              <w:rPr>
                <w:rFonts w:ascii="Times New Roman"/>
                <w:sz w:val="18"/>
              </w:rPr>
              <w:t>2.4</w:t>
            </w:r>
          </w:p>
        </w:tc>
        <w:tc>
          <w:tcPr>
            <w:tcW w:w="886" w:type="dxa"/>
            <w:tcBorders>
              <w:top w:val="single" w:sz="6" w:space="0" w:color="000000"/>
              <w:left w:val="single" w:sz="6" w:space="0" w:color="000000"/>
              <w:right w:val="single" w:sz="6" w:space="0" w:color="000000"/>
            </w:tcBorders>
          </w:tcPr>
          <w:p>
            <w:pPr>
              <w:pStyle w:val="TableParagraph"/>
              <w:spacing w:before="40"/>
              <w:ind w:left="224" w:right="201"/>
              <w:rPr>
                <w:rFonts w:ascii="Times New Roman"/>
                <w:sz w:val="18"/>
              </w:rPr>
            </w:pPr>
            <w:r>
              <w:rPr>
                <w:rFonts w:ascii="Times New Roman"/>
                <w:sz w:val="18"/>
              </w:rPr>
              <w:t>126.7</w:t>
            </w:r>
          </w:p>
        </w:tc>
        <w:tc>
          <w:tcPr>
            <w:tcW w:w="682" w:type="dxa"/>
            <w:tcBorders>
              <w:top w:val="single" w:sz="6" w:space="0" w:color="000000"/>
              <w:left w:val="single" w:sz="6" w:space="0" w:color="000000"/>
            </w:tcBorders>
          </w:tcPr>
          <w:p>
            <w:pPr>
              <w:pStyle w:val="TableParagraph"/>
              <w:spacing w:before="40"/>
              <w:ind w:left="227"/>
              <w:jc w:val="left"/>
              <w:rPr>
                <w:rFonts w:ascii="Times New Roman"/>
                <w:sz w:val="18"/>
              </w:rPr>
            </w:pPr>
            <w:r>
              <w:rPr>
                <w:rFonts w:ascii="Times New Roman"/>
                <w:sz w:val="18"/>
              </w:rPr>
              <w:t>1.2</w:t>
            </w:r>
          </w:p>
        </w:tc>
      </w:tr>
    </w:tbl>
    <w:p>
      <w:pPr>
        <w:spacing w:after="0"/>
        <w:jc w:val="left"/>
        <w:rPr>
          <w:rFonts w:ascii="Times New Roman"/>
          <w:sz w:val="18"/>
        </w:rPr>
        <w:sectPr>
          <w:pgSz w:w="16840" w:h="11910" w:orient="landscape"/>
          <w:pgMar w:header="897" w:footer="954" w:top="1180" w:bottom="11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11" w:hRule="atLeast"/>
        </w:trPr>
        <w:tc>
          <w:tcPr>
            <w:tcW w:w="881" w:type="dxa"/>
            <w:vMerge w:val="restart"/>
            <w:tcBorders>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3"/>
              <w:jc w:val="left"/>
              <w:rPr>
                <w:sz w:val="18"/>
              </w:rPr>
            </w:pPr>
            <w:r>
              <w:rPr>
                <w:sz w:val="18"/>
              </w:rPr>
              <w:t>项目</w:t>
            </w:r>
          </w:p>
        </w:tc>
        <w:tc>
          <w:tcPr>
            <w:tcW w:w="2715" w:type="dxa"/>
            <w:gridSpan w:val="2"/>
            <w:vMerge w:val="restart"/>
            <w:tcBorders>
              <w:left w:val="single" w:sz="6" w:space="0" w:color="000000"/>
              <w:bottom w:val="nil"/>
              <w:right w:val="single" w:sz="6" w:space="0" w:color="000000"/>
            </w:tcBorders>
          </w:tcPr>
          <w:p>
            <w:pPr>
              <w:pStyle w:val="TableParagraph"/>
              <w:spacing w:before="6"/>
              <w:jc w:val="left"/>
              <w:rPr>
                <w:rFonts w:ascii="Times New Roman"/>
                <w:sz w:val="15"/>
              </w:rPr>
            </w:pPr>
          </w:p>
          <w:p>
            <w:pPr>
              <w:pStyle w:val="TableParagraph"/>
              <w:spacing w:before="1"/>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91"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2715" w:type="dxa"/>
            <w:gridSpan w:val="2"/>
            <w:vMerge/>
            <w:tcBorders>
              <w:top w:val="nil"/>
              <w:left w:val="single" w:sz="6" w:space="0" w:color="000000"/>
              <w:bottom w:val="nil"/>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95"/>
              <w:jc w:val="left"/>
              <w:rPr>
                <w:sz w:val="18"/>
              </w:rPr>
            </w:pPr>
            <w:r>
              <w:rPr>
                <w:sz w:val="18"/>
              </w:rPr>
              <w:t>产生量</w:t>
            </w:r>
          </w:p>
          <w:p>
            <w:pPr>
              <w:pStyle w:val="TableParagraph"/>
              <w:spacing w:line="157"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77" w:right="50"/>
              <w:rPr>
                <w:sz w:val="18"/>
              </w:rPr>
            </w:pPr>
            <w:r>
              <w:rPr>
                <w:sz w:val="18"/>
              </w:rPr>
              <w:t>产生速率</w:t>
            </w:r>
          </w:p>
          <w:p>
            <w:pPr>
              <w:pStyle w:val="TableParagraph"/>
              <w:spacing w:line="157"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1"/>
              <w:rPr>
                <w:sz w:val="18"/>
              </w:rPr>
            </w:pPr>
            <w:r>
              <w:rPr>
                <w:sz w:val="18"/>
              </w:rPr>
              <w:t>排放速率</w:t>
            </w:r>
          </w:p>
          <w:p>
            <w:pPr>
              <w:pStyle w:val="TableParagraph"/>
              <w:spacing w:line="157"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6"/>
              <w:jc w:val="left"/>
              <w:rPr>
                <w:sz w:val="18"/>
              </w:rPr>
            </w:pPr>
            <w:r>
              <w:rPr>
                <w:sz w:val="18"/>
              </w:rPr>
              <w:t>排放浓度</w:t>
            </w:r>
          </w:p>
          <w:p>
            <w:pPr>
              <w:pStyle w:val="TableParagraph"/>
              <w:spacing w:line="159"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2"/>
              <w:rPr>
                <w:sz w:val="18"/>
              </w:rPr>
            </w:pPr>
            <w:r>
              <w:rPr>
                <w:sz w:val="18"/>
              </w:rPr>
              <w:t>排放速率</w:t>
            </w:r>
          </w:p>
          <w:p>
            <w:pPr>
              <w:pStyle w:val="TableParagraph"/>
              <w:spacing w:line="157"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5"/>
              <w:jc w:val="left"/>
              <w:rPr>
                <w:sz w:val="18"/>
              </w:rPr>
            </w:pPr>
            <w:r>
              <w:rPr>
                <w:sz w:val="18"/>
              </w:rPr>
              <w:t>排放浓度</w:t>
            </w:r>
          </w:p>
          <w:p>
            <w:pPr>
              <w:pStyle w:val="TableParagraph"/>
              <w:spacing w:line="159"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8"/>
              </w:rPr>
            </w:pPr>
          </w:p>
        </w:tc>
        <w:tc>
          <w:tcPr>
            <w:tcW w:w="2055"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8"/>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呋喃</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1"/>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0.0008</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0.0002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334"/>
              <w:jc w:val="left"/>
              <w:rPr>
                <w:rFonts w:ascii="Times New Roman"/>
                <w:sz w:val="18"/>
              </w:rPr>
            </w:pPr>
            <w:r>
              <w:rPr>
                <w:rFonts w:ascii="Times New Roman"/>
                <w:sz w:val="18"/>
              </w:rPr>
              <w:t>0.1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0.24</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0.0083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0.0017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90"/>
              <w:jc w:val="left"/>
              <w:rPr>
                <w:rFonts w:ascii="Times New Roman"/>
                <w:sz w:val="18"/>
              </w:rPr>
            </w:pPr>
            <w:r>
              <w:rPr>
                <w:rFonts w:ascii="Times New Roman"/>
                <w:sz w:val="18"/>
              </w:rPr>
              <w:t>0.85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9.6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261</w:t>
            </w:r>
          </w:p>
        </w:tc>
        <w:tc>
          <w:tcPr>
            <w:tcW w:w="682" w:type="dxa"/>
            <w:tcBorders>
              <w:top w:val="single" w:sz="6" w:space="0" w:color="000000"/>
              <w:left w:val="single" w:sz="6" w:space="0" w:color="000000"/>
              <w:bottom w:val="single" w:sz="6" w:space="0" w:color="000000"/>
            </w:tcBorders>
          </w:tcPr>
          <w:p>
            <w:pPr>
              <w:pStyle w:val="TableParagraph"/>
              <w:spacing w:before="47"/>
              <w:ind w:left="227"/>
              <w:jc w:val="left"/>
              <w:rPr>
                <w:rFonts w:ascii="Times New Roman"/>
                <w:sz w:val="18"/>
              </w:rPr>
            </w:pPr>
            <w:r>
              <w:rPr>
                <w:rFonts w:ascii="Times New Roman"/>
                <w:sz w:val="18"/>
              </w:rPr>
              <w:t>2.4</w:t>
            </w:r>
          </w:p>
        </w:tc>
      </w:tr>
      <w:tr>
        <w:trPr>
          <w:trHeight w:val="312" w:hRule="atLeast"/>
        </w:trPr>
        <w:tc>
          <w:tcPr>
            <w:tcW w:w="881"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3"/>
              <w:jc w:val="left"/>
              <w:rPr>
                <w:rFonts w:ascii="Times New Roman"/>
                <w:sz w:val="23"/>
              </w:rPr>
            </w:pPr>
          </w:p>
          <w:p>
            <w:pPr>
              <w:pStyle w:val="TableParagraph"/>
              <w:spacing w:line="146" w:lineRule="auto" w:before="1"/>
              <w:ind w:left="16" w:right="-15" w:firstLine="67"/>
              <w:jc w:val="left"/>
              <w:rPr>
                <w:rFonts w:ascii="Times New Roman" w:eastAsia="Times New Roman"/>
                <w:sz w:val="18"/>
              </w:rPr>
            </w:pPr>
            <w:r>
              <w:rPr>
                <w:sz w:val="18"/>
              </w:rPr>
              <w:t>盐酸普罗帕酮 </w:t>
            </w:r>
            <w:r>
              <w:rPr>
                <w:rFonts w:ascii="Times New Roman" w:eastAsia="Times New Roman"/>
                <w:sz w:val="18"/>
              </w:rPr>
              <w:t>3360h</w:t>
            </w:r>
          </w:p>
        </w:tc>
        <w:tc>
          <w:tcPr>
            <w:tcW w:w="660"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23"/>
              </w:rPr>
            </w:pPr>
          </w:p>
          <w:p>
            <w:pPr>
              <w:pStyle w:val="TableParagraph"/>
              <w:spacing w:line="156" w:lineRule="auto"/>
              <w:ind w:left="67" w:right="35"/>
              <w:rPr>
                <w:rFonts w:ascii="Times New Roman" w:eastAsia="Times New Roman"/>
                <w:sz w:val="18"/>
              </w:rPr>
            </w:pPr>
            <w:r>
              <w:rPr>
                <w:sz w:val="18"/>
              </w:rPr>
              <w:t>原料药车间 </w:t>
            </w:r>
            <w:r>
              <w:rPr>
                <w:rFonts w:ascii="Times New Roman" w:eastAsia="Times New Roman"/>
                <w:sz w:val="18"/>
              </w:rPr>
              <w:t>2 </w:t>
            </w:r>
            <w:r>
              <w:rPr>
                <w:sz w:val="18"/>
              </w:rPr>
              <w:t>排气筒 </w:t>
            </w:r>
            <w:r>
              <w:rPr>
                <w:rFonts w:ascii="Times New Roman" w:eastAsia="Times New Roman"/>
                <w:sz w:val="18"/>
              </w:rPr>
              <w:t>3#</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112"/>
              <w:jc w:val="left"/>
              <w:rPr>
                <w:rFonts w:ascii="Times New Roman" w:eastAsia="Times New Roman"/>
                <w:sz w:val="18"/>
              </w:rPr>
            </w:pPr>
            <w:r>
              <w:rPr>
                <w:sz w:val="18"/>
              </w:rPr>
              <w:t>缩合挥发不凝气</w:t>
            </w:r>
            <w:r>
              <w:rPr>
                <w:rFonts w:ascii="Times New Roman" w:eastAsia="Times New Roman"/>
                <w:sz w:val="18"/>
              </w:rPr>
              <w:t>(G10-1)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4"/>
              <w:rPr>
                <w:sz w:val="18"/>
              </w:rPr>
            </w:pPr>
            <w:r>
              <w:rPr>
                <w:sz w:val="18"/>
              </w:rPr>
              <w:t>环氧氯丙烷</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1"/>
              </w:rPr>
            </w:pPr>
          </w:p>
          <w:p>
            <w:pPr>
              <w:pStyle w:val="TableParagraph"/>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35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0.0104</w:t>
            </w:r>
          </w:p>
        </w:tc>
        <w:tc>
          <w:tcPr>
            <w:tcW w:w="2559"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53"/>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1"/>
              </w:rPr>
            </w:pPr>
          </w:p>
          <w:p>
            <w:pPr>
              <w:pStyle w:val="TableParagraph"/>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1"/>
              </w:rPr>
            </w:pPr>
          </w:p>
          <w:p>
            <w:pPr>
              <w:pStyle w:val="TableParagraph"/>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1"/>
              </w:rPr>
            </w:pPr>
          </w:p>
          <w:p>
            <w:pPr>
              <w:pStyle w:val="TableParagraph"/>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1"/>
              </w:rPr>
            </w:pPr>
          </w:p>
          <w:p>
            <w:pPr>
              <w:pStyle w:val="TableParagraph"/>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1"/>
              </w:rPr>
            </w:pPr>
          </w:p>
          <w:p>
            <w:pPr>
              <w:pStyle w:val="TableParagraph"/>
              <w:ind w:left="160"/>
              <w:jc w:val="left"/>
              <w:rPr>
                <w:rFonts w:ascii="Times New Roman" w:hAnsi="Times New Roman"/>
                <w:sz w:val="18"/>
              </w:rPr>
            </w:pPr>
            <w:r>
              <w:rPr>
                <w:rFonts w:ascii="Times New Roman" w:hAnsi="Times New Roman"/>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28"/>
              <w:rPr>
                <w:sz w:val="18"/>
              </w:rPr>
            </w:pPr>
            <w:r>
              <w:rPr>
                <w:sz w:val="18"/>
              </w:rPr>
              <w:t>缩合后蒸馏冷凝不凝气</w:t>
            </w:r>
          </w:p>
          <w:p>
            <w:pPr>
              <w:pStyle w:val="TableParagraph"/>
              <w:spacing w:line="160" w:lineRule="exact"/>
              <w:ind w:left="29"/>
              <w:rPr>
                <w:rFonts w:ascii="Times New Roman"/>
                <w:sz w:val="18"/>
              </w:rPr>
            </w:pPr>
            <w:r>
              <w:rPr>
                <w:rFonts w:ascii="Times New Roman"/>
                <w:sz w:val="18"/>
              </w:rPr>
              <w:t>(G10-2)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6"/>
              <w:ind w:left="38" w:right="14"/>
              <w:rPr>
                <w:sz w:val="18"/>
              </w:rPr>
            </w:pPr>
            <w:r>
              <w:rPr>
                <w:sz w:val="18"/>
              </w:rPr>
              <w:t>环氧氯丙烷</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2"/>
              <w:ind w:left="275"/>
              <w:jc w:val="left"/>
              <w:rPr>
                <w:rFonts w:ascii="Times New Roman"/>
                <w:sz w:val="18"/>
              </w:rPr>
            </w:pPr>
            <w:r>
              <w:rPr>
                <w:rFonts w:ascii="Times New Roman"/>
                <w:sz w:val="18"/>
              </w:rPr>
              <w:t>98</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2"/>
              <w:ind w:left="210"/>
              <w:jc w:val="left"/>
              <w:rPr>
                <w:rFonts w:ascii="Times New Roman"/>
                <w:sz w:val="18"/>
              </w:rPr>
            </w:pPr>
            <w:r>
              <w:rPr>
                <w:rFonts w:ascii="Times New Roman"/>
                <w:sz w:val="18"/>
              </w:rPr>
              <w:t>0.0292</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38"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26"/>
              <w:rPr>
                <w:sz w:val="18"/>
              </w:rPr>
            </w:pPr>
            <w:r>
              <w:rPr>
                <w:sz w:val="18"/>
              </w:rPr>
              <w:t>胺化过程挥发不凝气</w:t>
            </w:r>
          </w:p>
          <w:p>
            <w:pPr>
              <w:pStyle w:val="TableParagraph"/>
              <w:spacing w:line="157" w:lineRule="exact"/>
              <w:ind w:left="29"/>
              <w:rPr>
                <w:rFonts w:ascii="Times New Roman"/>
                <w:sz w:val="18"/>
              </w:rPr>
            </w:pPr>
            <w:r>
              <w:rPr>
                <w:rFonts w:ascii="Times New Roman"/>
                <w:sz w:val="18"/>
              </w:rPr>
              <w:t>(G10-3)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6"/>
              <w:ind w:left="38" w:right="14"/>
              <w:rPr>
                <w:sz w:val="18"/>
              </w:rPr>
            </w:pPr>
            <w:r>
              <w:rPr>
                <w:sz w:val="18"/>
              </w:rPr>
              <w:t>正丙胺</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0"/>
              <w:ind w:left="275"/>
              <w:jc w:val="left"/>
              <w:rPr>
                <w:rFonts w:ascii="Times New Roman"/>
                <w:sz w:val="18"/>
              </w:rPr>
            </w:pPr>
            <w:r>
              <w:rPr>
                <w:rFonts w:ascii="Times New Roman"/>
                <w:sz w:val="18"/>
              </w:rPr>
              <w:t>70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0"/>
              <w:ind w:left="210"/>
              <w:jc w:val="left"/>
              <w:rPr>
                <w:rFonts w:ascii="Times New Roman"/>
                <w:sz w:val="18"/>
              </w:rPr>
            </w:pPr>
            <w:r>
              <w:rPr>
                <w:rFonts w:ascii="Times New Roman"/>
                <w:sz w:val="18"/>
              </w:rPr>
              <w:t>0.0208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67"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26"/>
              <w:rPr>
                <w:sz w:val="18"/>
              </w:rPr>
            </w:pPr>
            <w:r>
              <w:rPr>
                <w:sz w:val="18"/>
              </w:rPr>
              <w:t>胺化后蒸馏冷凝过程不凝</w:t>
            </w:r>
          </w:p>
          <w:p>
            <w:pPr>
              <w:pStyle w:val="TableParagraph"/>
              <w:spacing w:line="225" w:lineRule="exact"/>
              <w:ind w:left="27"/>
              <w:rPr>
                <w:rFonts w:ascii="Times New Roman" w:eastAsia="Times New Roman"/>
                <w:sz w:val="18"/>
              </w:rPr>
            </w:pPr>
            <w:r>
              <w:rPr>
                <w:sz w:val="18"/>
              </w:rPr>
              <w:t>气</w:t>
            </w:r>
            <w:r>
              <w:rPr>
                <w:rFonts w:ascii="Times New Roman" w:eastAsia="Times New Roman"/>
                <w:sz w:val="18"/>
              </w:rPr>
              <w:t>(G10-4)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4"/>
              <w:rPr>
                <w:sz w:val="18"/>
              </w:rPr>
            </w:pPr>
            <w:r>
              <w:rPr>
                <w:sz w:val="18"/>
              </w:rPr>
              <w:t>正丙胺</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7"/>
              <w:ind w:left="229"/>
              <w:jc w:val="left"/>
              <w:rPr>
                <w:rFonts w:ascii="Times New Roman"/>
                <w:sz w:val="18"/>
              </w:rPr>
            </w:pPr>
            <w:r>
              <w:rPr>
                <w:rFonts w:ascii="Times New Roman"/>
                <w:sz w:val="18"/>
              </w:rPr>
              <w:t>105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7"/>
              <w:ind w:left="210"/>
              <w:jc w:val="left"/>
              <w:rPr>
                <w:rFonts w:ascii="Times New Roman"/>
                <w:sz w:val="18"/>
              </w:rPr>
            </w:pPr>
            <w:r>
              <w:rPr>
                <w:rFonts w:ascii="Times New Roman"/>
                <w:sz w:val="18"/>
              </w:rPr>
              <w:t>0.0313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112"/>
              <w:jc w:val="left"/>
              <w:rPr>
                <w:rFonts w:ascii="Times New Roman" w:eastAsia="Times New Roman"/>
                <w:sz w:val="18"/>
              </w:rPr>
            </w:pPr>
            <w:r>
              <w:rPr>
                <w:sz w:val="18"/>
              </w:rPr>
              <w:t>成盐挥发不凝气</w:t>
            </w:r>
            <w:r>
              <w:rPr>
                <w:rFonts w:ascii="Times New Roman" w:eastAsia="Times New Roman"/>
                <w:sz w:val="18"/>
              </w:rPr>
              <w:t>(G10-5)</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正丙胺</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4"/>
              <w:rPr>
                <w:rFonts w:ascii="Times New Roman"/>
                <w:sz w:val="18"/>
              </w:rPr>
            </w:pPr>
            <w:r>
              <w:rPr>
                <w:rFonts w:ascii="Times New Roman"/>
                <w:sz w:val="18"/>
              </w:rPr>
              <w:t>7</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0.0021</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4"/>
              <w:rPr>
                <w:sz w:val="18"/>
              </w:rPr>
            </w:pPr>
            <w:r>
              <w:rPr>
                <w:sz w:val="18"/>
              </w:rPr>
              <w:t>氯化氢</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42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0.0125</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48" w:lineRule="exact" w:before="11"/>
              <w:ind w:left="28"/>
              <w:rPr>
                <w:sz w:val="18"/>
              </w:rPr>
            </w:pPr>
            <w:r>
              <w:rPr>
                <w:sz w:val="18"/>
              </w:rPr>
              <w:t>干燥后冷凝过程不凝气</w:t>
            </w:r>
          </w:p>
          <w:p>
            <w:pPr>
              <w:pStyle w:val="TableParagraph"/>
              <w:spacing w:line="174" w:lineRule="exact"/>
              <w:ind w:left="29"/>
              <w:rPr>
                <w:rFonts w:ascii="Times New Roman"/>
                <w:sz w:val="18"/>
              </w:rPr>
            </w:pPr>
            <w:r>
              <w:rPr>
                <w:rFonts w:ascii="Times New Roman"/>
                <w:sz w:val="18"/>
              </w:rPr>
              <w:t>(G10-7)</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32"/>
              <w:jc w:val="left"/>
              <w:rPr>
                <w:rFonts w:ascii="Times New Roman"/>
                <w:sz w:val="18"/>
              </w:rPr>
            </w:pPr>
            <w:r>
              <w:rPr>
                <w:rFonts w:ascii="Times New Roman"/>
                <w:sz w:val="18"/>
              </w:rPr>
              <w:t>119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0.0354</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2"/>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9"/>
              <w:jc w:val="left"/>
              <w:rPr>
                <w:rFonts w:ascii="Times New Roman"/>
                <w:sz w:val="18"/>
              </w:rPr>
            </w:pPr>
            <w:r>
              <w:rPr>
                <w:rFonts w:ascii="Times New Roman"/>
                <w:sz w:val="18"/>
              </w:rPr>
              <w:t>189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8"/>
              <w:ind w:left="210"/>
              <w:jc w:val="left"/>
              <w:rPr>
                <w:rFonts w:ascii="Times New Roman"/>
                <w:sz w:val="18"/>
              </w:rPr>
            </w:pPr>
            <w:r>
              <w:rPr>
                <w:rFonts w:ascii="Times New Roman"/>
                <w:sz w:val="18"/>
              </w:rPr>
              <w:t>0.0563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spacing w:before="8"/>
              <w:jc w:val="left"/>
              <w:rPr>
                <w:rFonts w:ascii="Times New Roman"/>
                <w:sz w:val="16"/>
              </w:rPr>
            </w:pPr>
          </w:p>
          <w:p>
            <w:pPr>
              <w:pStyle w:val="TableParagraph"/>
              <w:spacing w:before="1"/>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环氧氯丙烷</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before="1"/>
              <w:jc w:val="left"/>
              <w:rPr>
                <w:rFonts w:ascii="Times New Roman"/>
                <w:sz w:val="21"/>
              </w:rPr>
            </w:pPr>
          </w:p>
          <w:p>
            <w:pPr>
              <w:pStyle w:val="TableParagraph"/>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133</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0.0396</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0.0079</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90"/>
              <w:jc w:val="left"/>
              <w:rPr>
                <w:rFonts w:ascii="Times New Roman"/>
                <w:sz w:val="18"/>
              </w:rPr>
            </w:pPr>
            <w:r>
              <w:rPr>
                <w:rFonts w:ascii="Times New Roman"/>
                <w:sz w:val="18"/>
              </w:rPr>
              <w:t>3.95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2.4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2" w:right="201"/>
              <w:rPr>
                <w:rFonts w:ascii="Times New Roman"/>
                <w:sz w:val="18"/>
              </w:rPr>
            </w:pPr>
            <w:r>
              <w:rPr>
                <w:rFonts w:ascii="Times New Roman"/>
                <w:sz w:val="18"/>
              </w:rPr>
              <w:t>4.1</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26.6</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4"/>
              <w:rPr>
                <w:sz w:val="18"/>
              </w:rPr>
            </w:pPr>
            <w:r>
              <w:rPr>
                <w:sz w:val="18"/>
              </w:rPr>
              <w:t>正丙胺</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182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0.0542</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0.0108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334"/>
              <w:jc w:val="left"/>
              <w:rPr>
                <w:rFonts w:ascii="Times New Roman"/>
                <w:sz w:val="18"/>
              </w:rPr>
            </w:pPr>
            <w:r>
              <w:rPr>
                <w:rFonts w:ascii="Times New Roman"/>
                <w:sz w:val="18"/>
              </w:rPr>
              <w:t>5.4</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0.72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25.7</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36.4</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氯化氢</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42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0.0125</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90%+</w:t>
            </w:r>
            <w:r>
              <w:rPr>
                <w:sz w:val="18"/>
              </w:rPr>
              <w:t>活性炭吸附 </w:t>
            </w:r>
            <w:r>
              <w:rPr>
                <w:rFonts w:ascii="Times New Roman" w:eastAsia="Times New Roman"/>
                <w:sz w:val="18"/>
              </w:rPr>
              <w:t>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0.0013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90"/>
              <w:jc w:val="left"/>
              <w:rPr>
                <w:rFonts w:ascii="Times New Roman"/>
                <w:sz w:val="18"/>
              </w:rPr>
            </w:pPr>
            <w:r>
              <w:rPr>
                <w:rFonts w:ascii="Times New Roman"/>
                <w:sz w:val="18"/>
              </w:rPr>
              <w:t>0.65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0.43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100</w:t>
            </w:r>
          </w:p>
        </w:tc>
        <w:tc>
          <w:tcPr>
            <w:tcW w:w="682" w:type="dxa"/>
            <w:tcBorders>
              <w:top w:val="single" w:sz="6" w:space="0" w:color="000000"/>
              <w:left w:val="single" w:sz="6" w:space="0" w:color="000000"/>
              <w:bottom w:val="single" w:sz="6" w:space="0" w:color="000000"/>
            </w:tcBorders>
          </w:tcPr>
          <w:p>
            <w:pPr>
              <w:pStyle w:val="TableParagraph"/>
              <w:spacing w:before="47"/>
              <w:ind w:left="227"/>
              <w:jc w:val="left"/>
              <w:rPr>
                <w:rFonts w:ascii="Times New Roman"/>
                <w:sz w:val="18"/>
              </w:rPr>
            </w:pPr>
            <w:r>
              <w:rPr>
                <w:rFonts w:ascii="Times New Roman"/>
                <w:sz w:val="18"/>
              </w:rPr>
              <w:t>4.2</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32"/>
              <w:jc w:val="left"/>
              <w:rPr>
                <w:rFonts w:ascii="Times New Roman"/>
                <w:sz w:val="18"/>
              </w:rPr>
            </w:pPr>
            <w:r>
              <w:rPr>
                <w:rFonts w:ascii="Times New Roman"/>
                <w:sz w:val="18"/>
              </w:rPr>
              <w:t>119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0.0354</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0.0071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90"/>
              <w:jc w:val="left"/>
              <w:rPr>
                <w:rFonts w:ascii="Times New Roman"/>
                <w:sz w:val="18"/>
              </w:rPr>
            </w:pPr>
            <w:r>
              <w:rPr>
                <w:rFonts w:ascii="Times New Roman"/>
                <w:sz w:val="18"/>
              </w:rPr>
              <w:t>3.55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29"/>
              <w:jc w:val="right"/>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23.8</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189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0.0563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202"/>
              <w:jc w:val="left"/>
              <w:rPr>
                <w:rFonts w:ascii="Times New Roman"/>
                <w:sz w:val="18"/>
              </w:rPr>
            </w:pPr>
            <w:r>
              <w:rPr>
                <w:rFonts w:ascii="Times New Roman"/>
                <w:sz w:val="18"/>
              </w:rPr>
              <w:t>0.0113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90"/>
              <w:jc w:val="left"/>
              <w:rPr>
                <w:rFonts w:ascii="Times New Roman"/>
                <w:sz w:val="18"/>
              </w:rPr>
            </w:pPr>
            <w:r>
              <w:rPr>
                <w:rFonts w:ascii="Times New Roman"/>
                <w:sz w:val="18"/>
              </w:rPr>
              <w:t>5.65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9.6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261</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37.8</w:t>
            </w:r>
          </w:p>
        </w:tc>
      </w:tr>
      <w:tr>
        <w:trPr>
          <w:trHeight w:val="306" w:hRule="atLeast"/>
        </w:trPr>
        <w:tc>
          <w:tcPr>
            <w:tcW w:w="881"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6"/>
              </w:rPr>
            </w:pPr>
          </w:p>
          <w:p>
            <w:pPr>
              <w:pStyle w:val="TableParagraph"/>
              <w:spacing w:line="146" w:lineRule="auto"/>
              <w:ind w:left="61" w:right="27" w:firstLine="21"/>
              <w:jc w:val="left"/>
              <w:rPr>
                <w:rFonts w:ascii="Times New Roman" w:eastAsia="Times New Roman"/>
                <w:sz w:val="18"/>
              </w:rPr>
            </w:pPr>
            <w:r>
              <w:rPr>
                <w:sz w:val="18"/>
              </w:rPr>
              <w:t>盐酸氟桂利嗪 </w:t>
            </w:r>
            <w:r>
              <w:rPr>
                <w:rFonts w:ascii="Times New Roman" w:eastAsia="Times New Roman"/>
                <w:sz w:val="18"/>
              </w:rPr>
              <w:t>600h</w:t>
            </w:r>
          </w:p>
        </w:tc>
        <w:tc>
          <w:tcPr>
            <w:tcW w:w="660"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10"/>
              <w:jc w:val="left"/>
              <w:rPr>
                <w:rFonts w:ascii="Times New Roman"/>
                <w:sz w:val="25"/>
              </w:rPr>
            </w:pPr>
          </w:p>
          <w:p>
            <w:pPr>
              <w:pStyle w:val="TableParagraph"/>
              <w:spacing w:line="156" w:lineRule="auto"/>
              <w:ind w:left="67" w:right="35"/>
              <w:rPr>
                <w:rFonts w:ascii="Times New Roman" w:eastAsia="Times New Roman"/>
                <w:sz w:val="18"/>
              </w:rPr>
            </w:pPr>
            <w:r>
              <w:rPr>
                <w:sz w:val="18"/>
              </w:rPr>
              <w:t>原料药车间 </w:t>
            </w:r>
            <w:r>
              <w:rPr>
                <w:rFonts w:ascii="Times New Roman" w:eastAsia="Times New Roman"/>
                <w:sz w:val="18"/>
              </w:rPr>
              <w:t>2 </w:t>
            </w:r>
            <w:r>
              <w:rPr>
                <w:sz w:val="18"/>
              </w:rPr>
              <w:t>排气筒 </w:t>
            </w:r>
            <w:r>
              <w:rPr>
                <w:rFonts w:ascii="Times New Roman" w:eastAsia="Times New Roman"/>
                <w:sz w:val="18"/>
              </w:rPr>
              <w:t>3#</w:t>
            </w: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117"/>
              <w:jc w:val="left"/>
              <w:rPr>
                <w:rFonts w:ascii="Times New Roman" w:eastAsia="Times New Roman"/>
                <w:sz w:val="18"/>
              </w:rPr>
            </w:pPr>
            <w:r>
              <w:rPr>
                <w:sz w:val="18"/>
              </w:rPr>
              <w:t>取代挥发不凝气</w:t>
            </w:r>
            <w:r>
              <w:rPr>
                <w:rFonts w:ascii="Times New Roman" w:eastAsia="Times New Roman"/>
                <w:sz w:val="18"/>
              </w:rPr>
              <w:t>(G11-1)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86" w:lineRule="exact"/>
              <w:ind w:left="38" w:right="14"/>
              <w:rPr>
                <w:sz w:val="18"/>
              </w:rPr>
            </w:pPr>
            <w:r>
              <w:rPr>
                <w:sz w:val="18"/>
              </w:rPr>
              <w:t>双氟苯甲醇</w:t>
            </w:r>
          </w:p>
        </w:tc>
        <w:tc>
          <w:tcPr>
            <w:tcW w:w="718"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6"/>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08"/>
              <w:jc w:val="left"/>
              <w:rPr>
                <w:rFonts w:ascii="Times New Roman"/>
                <w:sz w:val="18"/>
              </w:rPr>
            </w:pPr>
            <w:r>
              <w:rPr>
                <w:rFonts w:ascii="Times New Roman"/>
                <w:sz w:val="18"/>
              </w:rPr>
              <w:t>1.65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0.0028</w:t>
            </w:r>
          </w:p>
        </w:tc>
        <w:tc>
          <w:tcPr>
            <w:tcW w:w="2559"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27"/>
              </w:rPr>
            </w:pPr>
          </w:p>
          <w:p>
            <w:pPr>
              <w:pStyle w:val="TableParagraph"/>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6"/>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6"/>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6"/>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6"/>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6"/>
              <w:ind w:left="160"/>
              <w:jc w:val="left"/>
              <w:rPr>
                <w:rFonts w:ascii="Times New Roman" w:hAnsi="Times New Roman"/>
                <w:sz w:val="18"/>
              </w:rPr>
            </w:pPr>
            <w:r>
              <w:rPr>
                <w:rFonts w:ascii="Times New Roman" w:hAnsi="Times New Roman"/>
                <w:sz w:val="18"/>
              </w:rPr>
              <w:t>——</w:t>
            </w:r>
          </w:p>
        </w:tc>
      </w:tr>
      <w:tr>
        <w:trPr>
          <w:trHeight w:val="297"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38" w:right="14"/>
              <w:rPr>
                <w:sz w:val="18"/>
              </w:rPr>
            </w:pPr>
            <w:r>
              <w:rPr>
                <w:sz w:val="18"/>
              </w:rPr>
              <w:t>氯化氢</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51"/>
              <w:jc w:val="left"/>
              <w:rPr>
                <w:rFonts w:ascii="Times New Roman"/>
                <w:sz w:val="18"/>
              </w:rPr>
            </w:pPr>
            <w:r>
              <w:rPr>
                <w:rFonts w:ascii="Times New Roman"/>
                <w:sz w:val="18"/>
              </w:rPr>
              <w:t>1.5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0.0025</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49" w:lineRule="exact" w:before="4"/>
              <w:ind w:left="28"/>
              <w:rPr>
                <w:sz w:val="18"/>
              </w:rPr>
            </w:pPr>
            <w:r>
              <w:rPr>
                <w:sz w:val="18"/>
              </w:rPr>
              <w:t>取代后蒸馏冷凝不凝气</w:t>
            </w:r>
          </w:p>
          <w:p>
            <w:pPr>
              <w:pStyle w:val="TableParagraph"/>
              <w:spacing w:line="175" w:lineRule="exact"/>
              <w:ind w:left="27"/>
              <w:rPr>
                <w:rFonts w:ascii="Times New Roman"/>
                <w:sz w:val="18"/>
              </w:rPr>
            </w:pPr>
            <w:r>
              <w:rPr>
                <w:rFonts w:ascii="Times New Roman"/>
                <w:sz w:val="18"/>
              </w:rPr>
              <w:t>(G11-2)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双氟苯氯甲烷</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4"/>
              <w:rPr>
                <w:rFonts w:ascii="Times New Roman"/>
                <w:sz w:val="18"/>
              </w:rPr>
            </w:pPr>
            <w:r>
              <w:rPr>
                <w:rFonts w:ascii="Times New Roman"/>
                <w:sz w:val="18"/>
              </w:rPr>
              <w:t>3</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0.0050</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甲苯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51"/>
              <w:jc w:val="left"/>
              <w:rPr>
                <w:rFonts w:ascii="Times New Roman"/>
                <w:sz w:val="18"/>
              </w:rPr>
            </w:pPr>
            <w:r>
              <w:rPr>
                <w:rFonts w:ascii="Times New Roman"/>
                <w:sz w:val="18"/>
              </w:rPr>
              <w:t>7.5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0.0125</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8"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right w:val="single" w:sz="6" w:space="0" w:color="000000"/>
            </w:tcBorders>
          </w:tcPr>
          <w:p>
            <w:pPr>
              <w:pStyle w:val="TableParagraph"/>
              <w:spacing w:line="348" w:lineRule="exact" w:before="6"/>
              <w:ind w:left="26"/>
              <w:rPr>
                <w:sz w:val="18"/>
              </w:rPr>
            </w:pPr>
            <w:r>
              <w:rPr>
                <w:sz w:val="18"/>
              </w:rPr>
              <w:t>缩合过程挥发不凝气</w:t>
            </w:r>
          </w:p>
          <w:p>
            <w:pPr>
              <w:pStyle w:val="TableParagraph"/>
              <w:spacing w:line="173" w:lineRule="exact"/>
              <w:ind w:left="27"/>
              <w:rPr>
                <w:rFonts w:ascii="Times New Roman"/>
                <w:sz w:val="18"/>
              </w:rPr>
            </w:pPr>
            <w:r>
              <w:rPr>
                <w:rFonts w:ascii="Times New Roman"/>
                <w:sz w:val="18"/>
              </w:rPr>
              <w:t>(G11-3)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8" w:right="14"/>
              <w:rPr>
                <w:sz w:val="18"/>
              </w:rPr>
            </w:pPr>
            <w:r>
              <w:rPr>
                <w:sz w:val="18"/>
              </w:rPr>
              <w:t>三乙胺</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51"/>
              <w:jc w:val="left"/>
              <w:rPr>
                <w:rFonts w:ascii="Times New Roman"/>
                <w:sz w:val="18"/>
              </w:rPr>
            </w:pPr>
            <w:r>
              <w:rPr>
                <w:rFonts w:ascii="Times New Roman"/>
                <w:sz w:val="18"/>
              </w:rPr>
              <w:t>1.5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0.0025</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303"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right w:val="single" w:sz="6" w:space="0" w:color="000000"/>
            </w:tcBorders>
          </w:tcPr>
          <w:p>
            <w:pPr>
              <w:rPr>
                <w:sz w:val="2"/>
                <w:szCs w:val="2"/>
              </w:rPr>
            </w:pPr>
          </w:p>
        </w:tc>
        <w:tc>
          <w:tcPr>
            <w:tcW w:w="1260" w:type="dxa"/>
            <w:tcBorders>
              <w:top w:val="single" w:sz="6" w:space="0" w:color="000000"/>
              <w:left w:val="single" w:sz="6" w:space="0" w:color="000000"/>
              <w:right w:val="single" w:sz="6" w:space="0" w:color="000000"/>
            </w:tcBorders>
          </w:tcPr>
          <w:p>
            <w:pPr>
              <w:pStyle w:val="TableParagraph"/>
              <w:spacing w:line="284" w:lineRule="exact"/>
              <w:ind w:left="38" w:right="12"/>
              <w:rPr>
                <w:sz w:val="18"/>
              </w:rPr>
            </w:pPr>
            <w:r>
              <w:rPr>
                <w:sz w:val="18"/>
              </w:rPr>
              <w:t>甲苯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right w:val="single" w:sz="6" w:space="0" w:color="000000"/>
            </w:tcBorders>
          </w:tcPr>
          <w:p>
            <w:pPr>
              <w:pStyle w:val="TableParagraph"/>
              <w:spacing w:before="40"/>
              <w:ind w:left="251"/>
              <w:jc w:val="left"/>
              <w:rPr>
                <w:rFonts w:ascii="Times New Roman"/>
                <w:sz w:val="18"/>
              </w:rPr>
            </w:pPr>
            <w:r>
              <w:rPr>
                <w:rFonts w:ascii="Times New Roman"/>
                <w:sz w:val="18"/>
              </w:rPr>
              <w:t>4.5</w:t>
            </w:r>
          </w:p>
        </w:tc>
        <w:tc>
          <w:tcPr>
            <w:tcW w:w="903" w:type="dxa"/>
            <w:tcBorders>
              <w:top w:val="single" w:sz="6" w:space="0" w:color="000000"/>
              <w:left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0.0075</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897" w:footer="954" w:top="1180" w:bottom="11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11" w:hRule="atLeast"/>
        </w:trPr>
        <w:tc>
          <w:tcPr>
            <w:tcW w:w="881" w:type="dxa"/>
            <w:vMerge w:val="restart"/>
            <w:tcBorders>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3"/>
              <w:jc w:val="left"/>
              <w:rPr>
                <w:sz w:val="18"/>
              </w:rPr>
            </w:pPr>
            <w:r>
              <w:rPr>
                <w:sz w:val="18"/>
              </w:rPr>
              <w:t>项目</w:t>
            </w:r>
          </w:p>
        </w:tc>
        <w:tc>
          <w:tcPr>
            <w:tcW w:w="2715" w:type="dxa"/>
            <w:gridSpan w:val="2"/>
            <w:vMerge w:val="restart"/>
            <w:tcBorders>
              <w:left w:val="single" w:sz="6" w:space="0" w:color="000000"/>
              <w:bottom w:val="nil"/>
              <w:right w:val="single" w:sz="6" w:space="0" w:color="000000"/>
            </w:tcBorders>
          </w:tcPr>
          <w:p>
            <w:pPr>
              <w:pStyle w:val="TableParagraph"/>
              <w:spacing w:before="6"/>
              <w:jc w:val="left"/>
              <w:rPr>
                <w:rFonts w:ascii="Times New Roman"/>
                <w:sz w:val="15"/>
              </w:rPr>
            </w:pPr>
          </w:p>
          <w:p>
            <w:pPr>
              <w:pStyle w:val="TableParagraph"/>
              <w:spacing w:before="1"/>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91"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2715" w:type="dxa"/>
            <w:gridSpan w:val="2"/>
            <w:vMerge/>
            <w:tcBorders>
              <w:top w:val="nil"/>
              <w:left w:val="single" w:sz="6" w:space="0" w:color="000000"/>
              <w:bottom w:val="nil"/>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95"/>
              <w:jc w:val="left"/>
              <w:rPr>
                <w:sz w:val="18"/>
              </w:rPr>
            </w:pPr>
            <w:r>
              <w:rPr>
                <w:sz w:val="18"/>
              </w:rPr>
              <w:t>产生量</w:t>
            </w:r>
          </w:p>
          <w:p>
            <w:pPr>
              <w:pStyle w:val="TableParagraph"/>
              <w:spacing w:line="157"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77" w:right="50"/>
              <w:rPr>
                <w:sz w:val="18"/>
              </w:rPr>
            </w:pPr>
            <w:r>
              <w:rPr>
                <w:sz w:val="18"/>
              </w:rPr>
              <w:t>产生速率</w:t>
            </w:r>
          </w:p>
          <w:p>
            <w:pPr>
              <w:pStyle w:val="TableParagraph"/>
              <w:spacing w:line="157"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1"/>
              <w:rPr>
                <w:sz w:val="18"/>
              </w:rPr>
            </w:pPr>
            <w:r>
              <w:rPr>
                <w:sz w:val="18"/>
              </w:rPr>
              <w:t>排放速率</w:t>
            </w:r>
          </w:p>
          <w:p>
            <w:pPr>
              <w:pStyle w:val="TableParagraph"/>
              <w:spacing w:line="157"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6"/>
              <w:jc w:val="left"/>
              <w:rPr>
                <w:sz w:val="18"/>
              </w:rPr>
            </w:pPr>
            <w:r>
              <w:rPr>
                <w:sz w:val="18"/>
              </w:rPr>
              <w:t>排放浓度</w:t>
            </w:r>
          </w:p>
          <w:p>
            <w:pPr>
              <w:pStyle w:val="TableParagraph"/>
              <w:spacing w:line="159"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2"/>
              <w:rPr>
                <w:sz w:val="18"/>
              </w:rPr>
            </w:pPr>
            <w:r>
              <w:rPr>
                <w:sz w:val="18"/>
              </w:rPr>
              <w:t>排放速率</w:t>
            </w:r>
          </w:p>
          <w:p>
            <w:pPr>
              <w:pStyle w:val="TableParagraph"/>
              <w:spacing w:line="157"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5"/>
              <w:jc w:val="left"/>
              <w:rPr>
                <w:sz w:val="18"/>
              </w:rPr>
            </w:pPr>
            <w:r>
              <w:rPr>
                <w:sz w:val="18"/>
              </w:rPr>
              <w:t>排放浓度</w:t>
            </w:r>
          </w:p>
          <w:p>
            <w:pPr>
              <w:pStyle w:val="TableParagraph"/>
              <w:spacing w:line="159"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8"/>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26"/>
              <w:rPr>
                <w:sz w:val="18"/>
              </w:rPr>
            </w:pPr>
            <w:r>
              <w:rPr>
                <w:sz w:val="18"/>
              </w:rPr>
              <w:t>精制过程挥发不凝气</w:t>
            </w:r>
          </w:p>
          <w:p>
            <w:pPr>
              <w:pStyle w:val="TableParagraph"/>
              <w:spacing w:line="159" w:lineRule="exact"/>
              <w:ind w:left="27"/>
              <w:rPr>
                <w:rFonts w:ascii="Times New Roman"/>
                <w:sz w:val="18"/>
              </w:rPr>
            </w:pPr>
            <w:r>
              <w:rPr>
                <w:rFonts w:ascii="Times New Roman"/>
                <w:sz w:val="18"/>
              </w:rPr>
              <w:t>(G11-5)</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6"/>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2"/>
              <w:ind w:left="251"/>
              <w:jc w:val="left"/>
              <w:rPr>
                <w:rFonts w:ascii="Times New Roman"/>
                <w:sz w:val="18"/>
              </w:rPr>
            </w:pPr>
            <w:r>
              <w:rPr>
                <w:rFonts w:ascii="Times New Roman"/>
                <w:sz w:val="18"/>
              </w:rPr>
              <w:t>7.5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2"/>
              <w:ind w:left="210"/>
              <w:jc w:val="left"/>
              <w:rPr>
                <w:rFonts w:ascii="Times New Roman"/>
                <w:sz w:val="18"/>
              </w:rPr>
            </w:pPr>
            <w:r>
              <w:rPr>
                <w:rFonts w:ascii="Times New Roman"/>
                <w:sz w:val="18"/>
              </w:rPr>
              <w:t>0.0125</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82" w:type="dxa"/>
            <w:vMerge/>
            <w:tcBorders>
              <w:top w:val="nil"/>
              <w:left w:val="single" w:sz="6" w:space="0" w:color="000000"/>
              <w:bottom w:val="single" w:sz="6" w:space="0" w:color="000000"/>
            </w:tcBorders>
          </w:tcPr>
          <w:p>
            <w:pPr>
              <w:rPr>
                <w:sz w:val="2"/>
                <w:szCs w:val="2"/>
              </w:rPr>
            </w:pP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28"/>
              <w:rPr>
                <w:sz w:val="18"/>
              </w:rPr>
            </w:pPr>
            <w:r>
              <w:rPr>
                <w:sz w:val="18"/>
              </w:rPr>
              <w:t>干燥后冷凝过程不凝气</w:t>
            </w:r>
          </w:p>
          <w:p>
            <w:pPr>
              <w:pStyle w:val="TableParagraph"/>
              <w:spacing w:line="160" w:lineRule="exact"/>
              <w:ind w:left="27"/>
              <w:rPr>
                <w:rFonts w:ascii="Times New Roman"/>
                <w:sz w:val="18"/>
              </w:rPr>
            </w:pPr>
            <w:r>
              <w:rPr>
                <w:rFonts w:ascii="Times New Roman"/>
                <w:sz w:val="18"/>
              </w:rPr>
              <w:t>(G11-7)</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6"/>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2"/>
              <w:ind w:left="251"/>
              <w:jc w:val="left"/>
              <w:rPr>
                <w:rFonts w:ascii="Times New Roman"/>
                <w:sz w:val="18"/>
              </w:rPr>
            </w:pPr>
            <w:r>
              <w:rPr>
                <w:rFonts w:ascii="Times New Roman"/>
                <w:sz w:val="18"/>
              </w:rPr>
              <w:t>4.5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2"/>
              <w:ind w:left="210"/>
              <w:jc w:val="left"/>
              <w:rPr>
                <w:rFonts w:ascii="Times New Roman"/>
                <w:sz w:val="18"/>
              </w:rPr>
            </w:pPr>
            <w:r>
              <w:rPr>
                <w:rFonts w:ascii="Times New Roman"/>
                <w:sz w:val="18"/>
              </w:rPr>
              <w:t>0.0075</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49"/>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4"/>
              <w:rPr>
                <w:sz w:val="18"/>
              </w:rPr>
            </w:pPr>
            <w:r>
              <w:rPr>
                <w:sz w:val="18"/>
              </w:rPr>
              <w:t>双氟苯甲醇</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4"/>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8"/>
              <w:ind w:left="208"/>
              <w:jc w:val="left"/>
              <w:rPr>
                <w:rFonts w:ascii="Times New Roman"/>
                <w:sz w:val="18"/>
              </w:rPr>
            </w:pPr>
            <w:r>
              <w:rPr>
                <w:rFonts w:ascii="Times New Roman"/>
                <w:sz w:val="18"/>
              </w:rPr>
              <w:t>1.65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8"/>
              <w:ind w:left="210"/>
              <w:jc w:val="left"/>
              <w:rPr>
                <w:rFonts w:ascii="Times New Roman"/>
                <w:sz w:val="18"/>
              </w:rPr>
            </w:pPr>
            <w:r>
              <w:rPr>
                <w:rFonts w:ascii="Times New Roman"/>
                <w:sz w:val="18"/>
              </w:rPr>
              <w:t>0.0028</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8"/>
              <w:ind w:left="199"/>
              <w:jc w:val="left"/>
              <w:rPr>
                <w:rFonts w:ascii="Times New Roman"/>
                <w:sz w:val="18"/>
              </w:rPr>
            </w:pPr>
            <w:r>
              <w:rPr>
                <w:rFonts w:ascii="Times New Roman"/>
                <w:sz w:val="18"/>
              </w:rPr>
              <w:t>0.0005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8"/>
              <w:ind w:left="224" w:right="199"/>
              <w:rPr>
                <w:rFonts w:ascii="Times New Roman"/>
                <w:sz w:val="18"/>
              </w:rPr>
            </w:pPr>
            <w:r>
              <w:rPr>
                <w:rFonts w:ascii="Times New Roman"/>
                <w:sz w:val="18"/>
              </w:rPr>
              <w:t>0.25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8"/>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8"/>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8"/>
              <w:ind w:left="207" w:right="186"/>
              <w:rPr>
                <w:rFonts w:ascii="Times New Roman"/>
                <w:sz w:val="18"/>
              </w:rPr>
            </w:pPr>
            <w:r>
              <w:rPr>
                <w:rFonts w:ascii="Times New Roman"/>
                <w:sz w:val="18"/>
              </w:rPr>
              <w:t>0.3</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氯化氢</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1"/>
              <w:jc w:val="left"/>
              <w:rPr>
                <w:rFonts w:ascii="Times New Roman"/>
                <w:sz w:val="18"/>
              </w:rPr>
            </w:pPr>
            <w:r>
              <w:rPr>
                <w:rFonts w:ascii="Times New Roman"/>
                <w:sz w:val="18"/>
              </w:rPr>
              <w:t>1.5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0.0025</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90%+</w:t>
            </w:r>
            <w:r>
              <w:rPr>
                <w:sz w:val="18"/>
              </w:rPr>
              <w:t>活性炭吸附 </w:t>
            </w:r>
            <w:r>
              <w:rPr>
                <w:rFonts w:ascii="Times New Roman" w:eastAsia="Times New Roman"/>
                <w:sz w:val="18"/>
              </w:rPr>
              <w:t>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0.0003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0.5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0.43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100</w:t>
            </w:r>
          </w:p>
        </w:tc>
        <w:tc>
          <w:tcPr>
            <w:tcW w:w="682" w:type="dxa"/>
            <w:tcBorders>
              <w:top w:val="single" w:sz="6" w:space="0" w:color="000000"/>
              <w:left w:val="single" w:sz="6" w:space="0" w:color="000000"/>
              <w:bottom w:val="single" w:sz="6" w:space="0" w:color="000000"/>
            </w:tcBorders>
          </w:tcPr>
          <w:p>
            <w:pPr>
              <w:pStyle w:val="TableParagraph"/>
              <w:spacing w:before="47"/>
              <w:ind w:left="207" w:right="186"/>
              <w:rPr>
                <w:rFonts w:ascii="Times New Roman"/>
                <w:sz w:val="18"/>
              </w:rPr>
            </w:pPr>
            <w:r>
              <w:rPr>
                <w:rFonts w:ascii="Times New Roman"/>
                <w:sz w:val="18"/>
              </w:rPr>
              <w:t>0.3</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双氟苯氯甲烷</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4"/>
              <w:rPr>
                <w:rFonts w:ascii="Times New Roman"/>
                <w:sz w:val="18"/>
              </w:rPr>
            </w:pPr>
            <w:r>
              <w:rPr>
                <w:rFonts w:ascii="Times New Roman"/>
                <w:sz w:val="18"/>
              </w:rPr>
              <w:t>3</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0.0050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0.0040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1"/>
              <w:rPr>
                <w:rFonts w:ascii="Times New Roman"/>
                <w:sz w:val="18"/>
              </w:rPr>
            </w:pPr>
            <w:r>
              <w:rPr>
                <w:rFonts w:ascii="Times New Roman"/>
                <w:sz w:val="18"/>
              </w:rPr>
              <w:t>2</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207" w:right="186"/>
              <w:rPr>
                <w:rFonts w:ascii="Times New Roman"/>
                <w:sz w:val="18"/>
              </w:rPr>
            </w:pPr>
            <w:r>
              <w:rPr>
                <w:rFonts w:ascii="Times New Roman"/>
                <w:sz w:val="18"/>
              </w:rPr>
              <w:t>2.4</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0.0200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0.0005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0.25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5.2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40</w:t>
            </w:r>
          </w:p>
        </w:tc>
        <w:tc>
          <w:tcPr>
            <w:tcW w:w="682" w:type="dxa"/>
            <w:tcBorders>
              <w:top w:val="single" w:sz="6" w:space="0" w:color="000000"/>
              <w:left w:val="single" w:sz="6" w:space="0" w:color="000000"/>
              <w:bottom w:val="single" w:sz="6" w:space="0" w:color="000000"/>
            </w:tcBorders>
          </w:tcPr>
          <w:p>
            <w:pPr>
              <w:pStyle w:val="TableParagraph"/>
              <w:spacing w:before="47"/>
              <w:ind w:left="207" w:right="186"/>
              <w:rPr>
                <w:rFonts w:ascii="Times New Roman"/>
                <w:sz w:val="18"/>
              </w:rPr>
            </w:pPr>
            <w:r>
              <w:rPr>
                <w:rFonts w:ascii="Times New Roman"/>
                <w:sz w:val="18"/>
              </w:rPr>
              <w:t>0.3</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三乙胺</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1"/>
              <w:jc w:val="left"/>
              <w:rPr>
                <w:rFonts w:ascii="Times New Roman"/>
                <w:sz w:val="18"/>
              </w:rPr>
            </w:pPr>
            <w:r>
              <w:rPr>
                <w:rFonts w:ascii="Times New Roman"/>
                <w:sz w:val="18"/>
              </w:rPr>
              <w:t>1.5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0.0025</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7"/>
              <w:rPr>
                <w:rFonts w:ascii="Times New Roman" w:eastAsia="Times New Roman"/>
                <w:sz w:val="18"/>
              </w:rPr>
            </w:pPr>
            <w:r>
              <w:rPr>
                <w:sz w:val="18"/>
              </w:rPr>
              <w:t>碱洗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0.0040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1"/>
              <w:rPr>
                <w:rFonts w:ascii="Times New Roman"/>
                <w:sz w:val="18"/>
              </w:rPr>
            </w:pPr>
            <w:r>
              <w:rPr>
                <w:rFonts w:ascii="Times New Roman"/>
                <w:sz w:val="18"/>
              </w:rPr>
              <w:t>2</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207" w:right="186"/>
              <w:rPr>
                <w:rFonts w:ascii="Times New Roman"/>
                <w:sz w:val="18"/>
              </w:rPr>
            </w:pPr>
            <w:r>
              <w:rPr>
                <w:rFonts w:ascii="Times New Roman"/>
                <w:sz w:val="18"/>
              </w:rPr>
              <w:t>2.4</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0.0200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0.0017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0.85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29"/>
              <w:jc w:val="right"/>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spacing w:before="47"/>
              <w:ind w:left="207" w:right="186"/>
              <w:rPr>
                <w:rFonts w:ascii="Times New Roman"/>
                <w:sz w:val="18"/>
              </w:rPr>
            </w:pPr>
            <w:r>
              <w:rPr>
                <w:rFonts w:ascii="Times New Roman"/>
                <w:sz w:val="18"/>
              </w:rPr>
              <w:t>1.0</w:t>
            </w:r>
          </w:p>
        </w:tc>
      </w:tr>
      <w:tr>
        <w:trPr>
          <w:trHeight w:val="303" w:hRule="atLeast"/>
        </w:trPr>
        <w:tc>
          <w:tcPr>
            <w:tcW w:w="881"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17"/>
              </w:rPr>
            </w:pPr>
          </w:p>
          <w:p>
            <w:pPr>
              <w:pStyle w:val="TableParagraph"/>
              <w:spacing w:line="163" w:lineRule="auto"/>
              <w:ind w:left="175" w:right="53" w:hanging="92"/>
              <w:jc w:val="both"/>
              <w:rPr>
                <w:rFonts w:ascii="Times New Roman" w:eastAsia="Times New Roman"/>
                <w:sz w:val="18"/>
              </w:rPr>
            </w:pPr>
            <w:r>
              <w:rPr>
                <w:sz w:val="18"/>
              </w:rPr>
              <w:t>单硝酸异山梨酯</w:t>
            </w:r>
            <w:r>
              <w:rPr>
                <w:rFonts w:ascii="Times New Roman" w:eastAsia="Times New Roman"/>
                <w:sz w:val="18"/>
              </w:rPr>
              <w:t>816h</w:t>
            </w:r>
          </w:p>
        </w:tc>
        <w:tc>
          <w:tcPr>
            <w:tcW w:w="660"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0"/>
              <w:jc w:val="left"/>
              <w:rPr>
                <w:rFonts w:ascii="Times New Roman"/>
                <w:sz w:val="27"/>
              </w:rPr>
            </w:pPr>
          </w:p>
          <w:p>
            <w:pPr>
              <w:pStyle w:val="TableParagraph"/>
              <w:spacing w:line="156" w:lineRule="auto" w:before="1"/>
              <w:ind w:left="67" w:right="35"/>
              <w:rPr>
                <w:rFonts w:ascii="Times New Roman" w:eastAsia="Times New Roman"/>
                <w:sz w:val="18"/>
              </w:rPr>
            </w:pPr>
            <w:r>
              <w:rPr>
                <w:sz w:val="18"/>
              </w:rPr>
              <w:t>原料药车间 </w:t>
            </w:r>
            <w:r>
              <w:rPr>
                <w:rFonts w:ascii="Times New Roman" w:eastAsia="Times New Roman"/>
                <w:sz w:val="18"/>
              </w:rPr>
              <w:t>2 </w:t>
            </w:r>
            <w:r>
              <w:rPr>
                <w:sz w:val="18"/>
              </w:rPr>
              <w:t>排气筒 </w:t>
            </w:r>
            <w:r>
              <w:rPr>
                <w:rFonts w:ascii="Times New Roman" w:eastAsia="Times New Roman"/>
                <w:sz w:val="18"/>
              </w:rPr>
              <w:t>3#</w:t>
            </w: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4"/>
              </w:rPr>
            </w:pPr>
          </w:p>
          <w:p>
            <w:pPr>
              <w:pStyle w:val="TableParagraph"/>
              <w:spacing w:before="1"/>
              <w:ind w:left="203"/>
              <w:jc w:val="left"/>
              <w:rPr>
                <w:rFonts w:ascii="Times New Roman" w:eastAsia="Times New Roman"/>
                <w:sz w:val="18"/>
              </w:rPr>
            </w:pPr>
            <w:r>
              <w:rPr>
                <w:sz w:val="18"/>
              </w:rPr>
              <w:t>混酸挥发废气</w:t>
            </w:r>
            <w:r>
              <w:rPr>
                <w:rFonts w:ascii="Times New Roman" w:eastAsia="Times New Roman"/>
                <w:sz w:val="18"/>
              </w:rPr>
              <w:t>(G12-1)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84" w:lineRule="exact"/>
              <w:ind w:left="38" w:right="12"/>
              <w:rPr>
                <w:sz w:val="18"/>
              </w:rPr>
            </w:pPr>
            <w:r>
              <w:rPr>
                <w:sz w:val="18"/>
              </w:rPr>
              <w:t>醋酐</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68"/>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1"/>
              <w:jc w:val="left"/>
              <w:rPr>
                <w:rFonts w:ascii="Times New Roman"/>
                <w:sz w:val="18"/>
              </w:rPr>
            </w:pPr>
            <w:r>
              <w:rPr>
                <w:rFonts w:ascii="Times New Roman"/>
                <w:sz w:val="18"/>
              </w:rPr>
              <w:t>6.8</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0.0083</w:t>
            </w:r>
          </w:p>
        </w:tc>
        <w:tc>
          <w:tcPr>
            <w:tcW w:w="2559"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6"/>
              </w:rPr>
            </w:pPr>
          </w:p>
          <w:p>
            <w:pPr>
              <w:pStyle w:val="TableParagraph"/>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68"/>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68"/>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68"/>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68"/>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68"/>
              <w:ind w:left="160"/>
              <w:jc w:val="left"/>
              <w:rPr>
                <w:rFonts w:ascii="Times New Roman" w:hAnsi="Times New Roman"/>
                <w:sz w:val="18"/>
              </w:rPr>
            </w:pPr>
            <w:r>
              <w:rPr>
                <w:rFonts w:ascii="Times New Roman" w:hAnsi="Times New Roman"/>
                <w:sz w:val="18"/>
              </w:rPr>
              <w:t>——</w:t>
            </w:r>
          </w:p>
        </w:tc>
      </w:tr>
      <w:tr>
        <w:trPr>
          <w:trHeight w:val="299"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8" w:right="12"/>
              <w:rPr>
                <w:sz w:val="18"/>
              </w:rPr>
            </w:pPr>
            <w:r>
              <w:rPr>
                <w:sz w:val="18"/>
              </w:rPr>
              <w:t>醋酸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17</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硝酸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51"/>
              <w:jc w:val="left"/>
              <w:rPr>
                <w:rFonts w:ascii="Times New Roman"/>
                <w:sz w:val="18"/>
              </w:rPr>
            </w:pPr>
            <w:r>
              <w:rPr>
                <w:rFonts w:ascii="Times New Roman"/>
                <w:sz w:val="18"/>
              </w:rPr>
              <w:t>3.4</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0.0042</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Times New Roman"/>
                <w:sz w:val="14"/>
              </w:rPr>
            </w:pPr>
          </w:p>
          <w:p>
            <w:pPr>
              <w:pStyle w:val="TableParagraph"/>
              <w:spacing w:line="348" w:lineRule="exact" w:before="1"/>
              <w:ind w:left="26"/>
              <w:rPr>
                <w:sz w:val="18"/>
              </w:rPr>
            </w:pPr>
            <w:r>
              <w:rPr>
                <w:sz w:val="18"/>
              </w:rPr>
              <w:t>硝化过程挥发不凝气</w:t>
            </w:r>
          </w:p>
          <w:p>
            <w:pPr>
              <w:pStyle w:val="TableParagraph"/>
              <w:spacing w:line="173" w:lineRule="exact"/>
              <w:ind w:left="29"/>
              <w:rPr>
                <w:rFonts w:ascii="Times New Roman"/>
                <w:sz w:val="18"/>
              </w:rPr>
            </w:pPr>
            <w:r>
              <w:rPr>
                <w:rFonts w:ascii="Times New Roman"/>
                <w:sz w:val="18"/>
              </w:rPr>
              <w:t>(G12-2)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醋酐</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08"/>
              <w:jc w:val="left"/>
              <w:rPr>
                <w:rFonts w:ascii="Times New Roman"/>
                <w:sz w:val="18"/>
              </w:rPr>
            </w:pPr>
            <w:r>
              <w:rPr>
                <w:rFonts w:ascii="Times New Roman"/>
                <w:sz w:val="18"/>
              </w:rPr>
              <w:t>10.2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0.0125</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醋酸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08"/>
              <w:jc w:val="left"/>
              <w:rPr>
                <w:rFonts w:ascii="Times New Roman"/>
                <w:sz w:val="18"/>
              </w:rPr>
            </w:pPr>
            <w:r>
              <w:rPr>
                <w:rFonts w:ascii="Times New Roman"/>
                <w:sz w:val="18"/>
              </w:rPr>
              <w:t>25.5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0.0313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8"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8" w:right="12"/>
              <w:rPr>
                <w:sz w:val="18"/>
              </w:rPr>
            </w:pPr>
            <w:r>
              <w:rPr>
                <w:sz w:val="18"/>
              </w:rPr>
              <w:t>硝酸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51"/>
              <w:jc w:val="left"/>
              <w:rPr>
                <w:rFonts w:ascii="Times New Roman"/>
                <w:sz w:val="18"/>
              </w:rPr>
            </w:pPr>
            <w:r>
              <w:rPr>
                <w:rFonts w:ascii="Times New Roman"/>
                <w:sz w:val="18"/>
              </w:rPr>
              <w:t>5.1</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0.0063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23"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28"/>
              <w:rPr>
                <w:sz w:val="18"/>
              </w:rPr>
            </w:pPr>
            <w:r>
              <w:rPr>
                <w:sz w:val="18"/>
              </w:rPr>
              <w:t>萃取后蒸馏冷凝不凝气</w:t>
            </w:r>
          </w:p>
          <w:p>
            <w:pPr>
              <w:pStyle w:val="TableParagraph"/>
              <w:spacing w:line="150" w:lineRule="exact"/>
              <w:ind w:left="29"/>
              <w:rPr>
                <w:rFonts w:ascii="Times New Roman"/>
                <w:sz w:val="18"/>
              </w:rPr>
            </w:pPr>
            <w:r>
              <w:rPr>
                <w:rFonts w:ascii="Times New Roman"/>
                <w:sz w:val="18"/>
              </w:rPr>
              <w:t>(G12-3)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9"/>
              <w:ind w:left="38" w:right="12"/>
              <w:rPr>
                <w:sz w:val="18"/>
              </w:rPr>
            </w:pPr>
            <w:r>
              <w:rPr>
                <w:sz w:val="18"/>
              </w:rPr>
              <w:t>乙酸乙酯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2"/>
              <w:ind w:left="275"/>
              <w:jc w:val="left"/>
              <w:rPr>
                <w:rFonts w:ascii="Times New Roman"/>
                <w:sz w:val="18"/>
              </w:rPr>
            </w:pPr>
            <w:r>
              <w:rPr>
                <w:rFonts w:ascii="Times New Roman"/>
                <w:sz w:val="18"/>
              </w:rPr>
              <w:t>34</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2"/>
              <w:ind w:left="210"/>
              <w:jc w:val="left"/>
              <w:rPr>
                <w:rFonts w:ascii="Times New Roman"/>
                <w:sz w:val="18"/>
              </w:rPr>
            </w:pPr>
            <w:r>
              <w:rPr>
                <w:rFonts w:ascii="Times New Roman"/>
                <w:sz w:val="18"/>
              </w:rPr>
              <w:t>0.0417</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2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28"/>
              <w:rPr>
                <w:sz w:val="18"/>
              </w:rPr>
            </w:pPr>
            <w:r>
              <w:rPr>
                <w:sz w:val="18"/>
              </w:rPr>
              <w:t>除水后蒸馏冷凝不凝气</w:t>
            </w:r>
          </w:p>
          <w:p>
            <w:pPr>
              <w:pStyle w:val="TableParagraph"/>
              <w:spacing w:line="150" w:lineRule="exact"/>
              <w:ind w:left="29"/>
              <w:rPr>
                <w:rFonts w:ascii="Times New Roman"/>
                <w:sz w:val="18"/>
              </w:rPr>
            </w:pPr>
            <w:r>
              <w:rPr>
                <w:rFonts w:ascii="Times New Roman"/>
                <w:sz w:val="18"/>
              </w:rPr>
              <w:t>(G12-4)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1"/>
              <w:ind w:left="38" w:right="12"/>
              <w:rPr>
                <w:sz w:val="18"/>
              </w:rPr>
            </w:pPr>
            <w:r>
              <w:rPr>
                <w:sz w:val="18"/>
              </w:rPr>
              <w:t>乙酸乙酯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5"/>
              <w:ind w:left="275"/>
              <w:jc w:val="left"/>
              <w:rPr>
                <w:rFonts w:ascii="Times New Roman"/>
                <w:sz w:val="18"/>
              </w:rPr>
            </w:pPr>
            <w:r>
              <w:rPr>
                <w:rFonts w:ascii="Times New Roman"/>
                <w:sz w:val="18"/>
              </w:rPr>
              <w:t>34</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0.0417</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2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28"/>
              <w:rPr>
                <w:sz w:val="18"/>
              </w:rPr>
            </w:pPr>
            <w:r>
              <w:rPr>
                <w:sz w:val="18"/>
              </w:rPr>
              <w:t>干燥后冷凝过程不凝气</w:t>
            </w:r>
          </w:p>
          <w:p>
            <w:pPr>
              <w:pStyle w:val="TableParagraph"/>
              <w:spacing w:line="151" w:lineRule="exact"/>
              <w:ind w:left="29"/>
              <w:rPr>
                <w:rFonts w:ascii="Times New Roman"/>
                <w:sz w:val="18"/>
              </w:rPr>
            </w:pPr>
            <w:r>
              <w:rPr>
                <w:rFonts w:ascii="Times New Roman"/>
                <w:sz w:val="18"/>
              </w:rPr>
              <w:t>(G12-6)</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9"/>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5"/>
              <w:ind w:left="251"/>
              <w:jc w:val="left"/>
              <w:rPr>
                <w:rFonts w:ascii="Times New Roman"/>
                <w:sz w:val="18"/>
              </w:rPr>
            </w:pPr>
            <w:r>
              <w:rPr>
                <w:rFonts w:ascii="Times New Roman"/>
                <w:sz w:val="18"/>
              </w:rPr>
              <w:t>8.5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0.0104</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right w:val="single" w:sz="6" w:space="0" w:color="000000"/>
            </w:tcBorders>
          </w:tcPr>
          <w:p>
            <w:pPr>
              <w:pStyle w:val="TableParagraph"/>
              <w:spacing w:before="8"/>
              <w:jc w:val="left"/>
              <w:rPr>
                <w:rFonts w:ascii="Times New Roman"/>
                <w:sz w:val="23"/>
              </w:rPr>
            </w:pPr>
          </w:p>
          <w:p>
            <w:pPr>
              <w:pStyle w:val="TableParagraph"/>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醋酐</w:t>
            </w:r>
          </w:p>
        </w:tc>
        <w:tc>
          <w:tcPr>
            <w:tcW w:w="718"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136"/>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17</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0.0208</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5"/>
              <w:rPr>
                <w:rFonts w:ascii="Times New Roman" w:eastAsia="Times New Roman"/>
                <w:sz w:val="18"/>
              </w:rPr>
            </w:pPr>
            <w:r>
              <w:rPr>
                <w:sz w:val="18"/>
              </w:rPr>
              <w:t>碱洗塔 </w:t>
            </w:r>
            <w:r>
              <w:rPr>
                <w:rFonts w:ascii="Times New Roman" w:eastAsia="Times New Roman"/>
                <w:sz w:val="18"/>
              </w:rPr>
              <w:t>80%+</w:t>
            </w:r>
            <w:r>
              <w:rPr>
                <w:sz w:val="18"/>
              </w:rPr>
              <w:t>活性炭吸附 </w:t>
            </w:r>
            <w:r>
              <w:rPr>
                <w:rFonts w:ascii="Times New Roman" w:eastAsia="Times New Roman"/>
                <w:sz w:val="18"/>
              </w:rPr>
              <w:t>50%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left="199"/>
              <w:jc w:val="left"/>
              <w:rPr>
                <w:rFonts w:ascii="Times New Roman"/>
                <w:sz w:val="18"/>
              </w:rPr>
            </w:pPr>
            <w:r>
              <w:rPr>
                <w:rFonts w:ascii="Times New Roman"/>
                <w:sz w:val="18"/>
              </w:rPr>
              <w:t>0.0021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224" w:right="199"/>
              <w:rPr>
                <w:rFonts w:ascii="Times New Roman"/>
                <w:sz w:val="18"/>
              </w:rPr>
            </w:pPr>
            <w:r>
              <w:rPr>
                <w:rFonts w:ascii="Times New Roman"/>
                <w:sz w:val="18"/>
              </w:rPr>
              <w:t>1.05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right="306"/>
              <w:jc w:val="right"/>
              <w:rPr>
                <w:rFonts w:ascii="Times New Roman"/>
                <w:sz w:val="18"/>
              </w:rPr>
            </w:pPr>
            <w:r>
              <w:rPr>
                <w:rFonts w:ascii="Times New Roman"/>
                <w:sz w:val="18"/>
              </w:rPr>
              <w:t>1.2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224" w:right="201"/>
              <w:rPr>
                <w:rFonts w:ascii="Times New Roman"/>
                <w:sz w:val="18"/>
              </w:rPr>
            </w:pPr>
            <w:r>
              <w:rPr>
                <w:rFonts w:ascii="Times New Roman"/>
                <w:sz w:val="18"/>
              </w:rPr>
              <w:t>80.1</w:t>
            </w:r>
          </w:p>
        </w:tc>
        <w:tc>
          <w:tcPr>
            <w:tcW w:w="682" w:type="dxa"/>
            <w:tcBorders>
              <w:top w:val="single" w:sz="6" w:space="0" w:color="000000"/>
              <w:left w:val="single" w:sz="6" w:space="0" w:color="000000"/>
              <w:bottom w:val="single" w:sz="6" w:space="0" w:color="000000"/>
            </w:tcBorders>
          </w:tcPr>
          <w:p>
            <w:pPr>
              <w:pStyle w:val="TableParagraph"/>
              <w:spacing w:before="40"/>
              <w:ind w:left="207" w:right="186"/>
              <w:rPr>
                <w:rFonts w:ascii="Times New Roman"/>
                <w:sz w:val="18"/>
              </w:rPr>
            </w:pPr>
            <w:r>
              <w:rPr>
                <w:rFonts w:ascii="Times New Roman"/>
                <w:sz w:val="18"/>
              </w:rPr>
              <w:t>1.7</w:t>
            </w: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醋酸</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08"/>
              <w:jc w:val="left"/>
              <w:rPr>
                <w:rFonts w:ascii="Times New Roman"/>
                <w:sz w:val="18"/>
              </w:rPr>
            </w:pPr>
            <w:r>
              <w:rPr>
                <w:rFonts w:ascii="Times New Roman"/>
                <w:sz w:val="18"/>
              </w:rPr>
              <w:t>42.5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0.0521</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6"/>
              <w:rPr>
                <w:rFonts w:ascii="Times New Roman" w:eastAsia="Times New Roman"/>
                <w:sz w:val="18"/>
              </w:rPr>
            </w:pPr>
            <w:r>
              <w:rPr>
                <w:sz w:val="18"/>
              </w:rPr>
              <w:t>碱洗塔 </w:t>
            </w:r>
            <w:r>
              <w:rPr>
                <w:rFonts w:ascii="Times New Roman" w:eastAsia="Times New Roman"/>
                <w:sz w:val="18"/>
              </w:rPr>
              <w:t>80%+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left="199"/>
              <w:jc w:val="left"/>
              <w:rPr>
                <w:rFonts w:ascii="Times New Roman"/>
                <w:sz w:val="18"/>
              </w:rPr>
            </w:pPr>
            <w:r>
              <w:rPr>
                <w:rFonts w:ascii="Times New Roman"/>
                <w:sz w:val="18"/>
              </w:rPr>
              <w:t>0.0021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224" w:right="201"/>
              <w:rPr>
                <w:rFonts w:ascii="Times New Roman"/>
                <w:sz w:val="18"/>
              </w:rPr>
            </w:pPr>
            <w:r>
              <w:rPr>
                <w:rFonts w:ascii="Times New Roman"/>
                <w:sz w:val="18"/>
              </w:rPr>
              <w:t>2.6</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right="306"/>
              <w:jc w:val="right"/>
              <w:rPr>
                <w:rFonts w:ascii="Times New Roman"/>
                <w:sz w:val="18"/>
              </w:rPr>
            </w:pPr>
            <w:r>
              <w:rPr>
                <w:rFonts w:ascii="Times New Roman"/>
                <w:sz w:val="18"/>
              </w:rPr>
              <w:t>2.4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224" w:right="201"/>
              <w:rPr>
                <w:rFonts w:ascii="Times New Roman"/>
                <w:sz w:val="18"/>
              </w:rPr>
            </w:pPr>
            <w:r>
              <w:rPr>
                <w:rFonts w:ascii="Times New Roman"/>
                <w:sz w:val="18"/>
              </w:rPr>
              <w:t>158.9</w:t>
            </w:r>
          </w:p>
        </w:tc>
        <w:tc>
          <w:tcPr>
            <w:tcW w:w="682" w:type="dxa"/>
            <w:tcBorders>
              <w:top w:val="single" w:sz="6" w:space="0" w:color="000000"/>
              <w:left w:val="single" w:sz="6" w:space="0" w:color="000000"/>
              <w:bottom w:val="single" w:sz="6" w:space="0" w:color="000000"/>
            </w:tcBorders>
          </w:tcPr>
          <w:p>
            <w:pPr>
              <w:pStyle w:val="TableParagraph"/>
              <w:spacing w:before="40"/>
              <w:ind w:left="207" w:right="186"/>
              <w:rPr>
                <w:rFonts w:ascii="Times New Roman"/>
                <w:sz w:val="18"/>
              </w:rPr>
            </w:pPr>
            <w:r>
              <w:rPr>
                <w:rFonts w:ascii="Times New Roman"/>
                <w:sz w:val="18"/>
              </w:rPr>
              <w:t>1.7</w:t>
            </w:r>
          </w:p>
        </w:tc>
      </w:tr>
      <w:tr>
        <w:trPr>
          <w:trHeight w:val="305"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right w:val="single" w:sz="6" w:space="0" w:color="000000"/>
            </w:tcBorders>
          </w:tcPr>
          <w:p>
            <w:pPr>
              <w:rPr>
                <w:sz w:val="2"/>
                <w:szCs w:val="2"/>
              </w:rPr>
            </w:pPr>
          </w:p>
        </w:tc>
        <w:tc>
          <w:tcPr>
            <w:tcW w:w="1260" w:type="dxa"/>
            <w:tcBorders>
              <w:top w:val="single" w:sz="6" w:space="0" w:color="000000"/>
              <w:left w:val="single" w:sz="6" w:space="0" w:color="000000"/>
              <w:right w:val="single" w:sz="6" w:space="0" w:color="000000"/>
            </w:tcBorders>
          </w:tcPr>
          <w:p>
            <w:pPr>
              <w:pStyle w:val="TableParagraph"/>
              <w:spacing w:line="286" w:lineRule="exact"/>
              <w:ind w:left="38" w:right="12"/>
              <w:rPr>
                <w:sz w:val="18"/>
              </w:rPr>
            </w:pPr>
            <w:r>
              <w:rPr>
                <w:sz w:val="18"/>
              </w:rPr>
              <w:t>硝酸</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right w:val="single" w:sz="6" w:space="0" w:color="000000"/>
            </w:tcBorders>
          </w:tcPr>
          <w:p>
            <w:pPr>
              <w:pStyle w:val="TableParagraph"/>
              <w:spacing w:before="40"/>
              <w:ind w:left="251"/>
              <w:jc w:val="left"/>
              <w:rPr>
                <w:rFonts w:ascii="Times New Roman"/>
                <w:sz w:val="18"/>
              </w:rPr>
            </w:pPr>
            <w:r>
              <w:rPr>
                <w:rFonts w:ascii="Times New Roman"/>
                <w:sz w:val="18"/>
              </w:rPr>
              <w:t>8.5</w:t>
            </w:r>
          </w:p>
        </w:tc>
        <w:tc>
          <w:tcPr>
            <w:tcW w:w="903" w:type="dxa"/>
            <w:tcBorders>
              <w:top w:val="single" w:sz="6" w:space="0" w:color="000000"/>
              <w:left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0.0104</w:t>
            </w:r>
          </w:p>
        </w:tc>
        <w:tc>
          <w:tcPr>
            <w:tcW w:w="2559" w:type="dxa"/>
            <w:tcBorders>
              <w:top w:val="single" w:sz="6" w:space="0" w:color="000000"/>
              <w:left w:val="single" w:sz="6" w:space="0" w:color="000000"/>
              <w:right w:val="single" w:sz="6" w:space="0" w:color="000000"/>
            </w:tcBorders>
          </w:tcPr>
          <w:p>
            <w:pPr>
              <w:pStyle w:val="TableParagraph"/>
              <w:spacing w:line="286" w:lineRule="exact"/>
              <w:ind w:left="25"/>
              <w:rPr>
                <w:rFonts w:ascii="Times New Roman" w:eastAsia="Times New Roman"/>
                <w:sz w:val="18"/>
              </w:rPr>
            </w:pPr>
            <w:r>
              <w:rPr>
                <w:sz w:val="18"/>
              </w:rPr>
              <w:t>碱洗塔 </w:t>
            </w:r>
            <w:r>
              <w:rPr>
                <w:rFonts w:ascii="Times New Roman" w:eastAsia="Times New Roman"/>
                <w:sz w:val="18"/>
              </w:rPr>
              <w:t>80%+</w:t>
            </w:r>
            <w:r>
              <w:rPr>
                <w:sz w:val="18"/>
              </w:rPr>
              <w:t>活性炭吸附 </w:t>
            </w:r>
            <w:r>
              <w:rPr>
                <w:rFonts w:ascii="Times New Roman" w:eastAsia="Times New Roman"/>
                <w:sz w:val="18"/>
              </w:rPr>
              <w:t>20%</w:t>
            </w:r>
          </w:p>
        </w:tc>
        <w:tc>
          <w:tcPr>
            <w:tcW w:w="884" w:type="dxa"/>
            <w:tcBorders>
              <w:top w:val="single" w:sz="6" w:space="0" w:color="000000"/>
              <w:left w:val="single" w:sz="6" w:space="0" w:color="000000"/>
              <w:right w:val="single" w:sz="6" w:space="0" w:color="000000"/>
            </w:tcBorders>
          </w:tcPr>
          <w:p>
            <w:pPr>
              <w:pStyle w:val="TableParagraph"/>
              <w:spacing w:before="40"/>
              <w:ind w:left="199"/>
              <w:jc w:val="left"/>
              <w:rPr>
                <w:rFonts w:ascii="Times New Roman"/>
                <w:sz w:val="18"/>
              </w:rPr>
            </w:pPr>
            <w:r>
              <w:rPr>
                <w:rFonts w:ascii="Times New Roman"/>
                <w:sz w:val="18"/>
              </w:rPr>
              <w:t>0.0017</w:t>
            </w:r>
          </w:p>
        </w:tc>
        <w:tc>
          <w:tcPr>
            <w:tcW w:w="886" w:type="dxa"/>
            <w:tcBorders>
              <w:top w:val="single" w:sz="6" w:space="0" w:color="000000"/>
              <w:left w:val="single" w:sz="6" w:space="0" w:color="000000"/>
              <w:right w:val="single" w:sz="6" w:space="0" w:color="000000"/>
            </w:tcBorders>
          </w:tcPr>
          <w:p>
            <w:pPr>
              <w:pStyle w:val="TableParagraph"/>
              <w:spacing w:before="40"/>
              <w:ind w:left="224" w:right="199"/>
              <w:rPr>
                <w:rFonts w:ascii="Times New Roman"/>
                <w:sz w:val="18"/>
              </w:rPr>
            </w:pPr>
            <w:r>
              <w:rPr>
                <w:rFonts w:ascii="Times New Roman"/>
                <w:sz w:val="18"/>
              </w:rPr>
              <w:t>0.85</w:t>
            </w:r>
          </w:p>
        </w:tc>
        <w:tc>
          <w:tcPr>
            <w:tcW w:w="884" w:type="dxa"/>
            <w:tcBorders>
              <w:top w:val="single" w:sz="6" w:space="0" w:color="000000"/>
              <w:left w:val="single" w:sz="6" w:space="0" w:color="000000"/>
              <w:right w:val="single" w:sz="6" w:space="0" w:color="000000"/>
            </w:tcBorders>
          </w:tcPr>
          <w:p>
            <w:pPr>
              <w:pStyle w:val="TableParagraph"/>
              <w:spacing w:before="40"/>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right w:val="single" w:sz="6" w:space="0" w:color="000000"/>
            </w:tcBorders>
          </w:tcPr>
          <w:p>
            <w:pPr>
              <w:pStyle w:val="TableParagraph"/>
              <w:spacing w:before="40"/>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tcBorders>
          </w:tcPr>
          <w:p>
            <w:pPr>
              <w:pStyle w:val="TableParagraph"/>
              <w:spacing w:before="40"/>
              <w:ind w:left="207" w:right="186"/>
              <w:rPr>
                <w:rFonts w:ascii="Times New Roman"/>
                <w:sz w:val="18"/>
              </w:rPr>
            </w:pPr>
            <w:r>
              <w:rPr>
                <w:rFonts w:ascii="Times New Roman"/>
                <w:sz w:val="18"/>
              </w:rPr>
              <w:t>1.4</w:t>
            </w:r>
          </w:p>
        </w:tc>
      </w:tr>
    </w:tbl>
    <w:p>
      <w:pPr>
        <w:spacing w:after="0"/>
        <w:rPr>
          <w:rFonts w:ascii="Times New Roman"/>
          <w:sz w:val="18"/>
        </w:rPr>
        <w:sectPr>
          <w:pgSz w:w="16840" w:h="11910" w:orient="landscape"/>
          <w:pgMar w:header="897" w:footer="954" w:top="1180" w:bottom="11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11" w:hRule="atLeast"/>
        </w:trPr>
        <w:tc>
          <w:tcPr>
            <w:tcW w:w="881" w:type="dxa"/>
            <w:vMerge w:val="restart"/>
            <w:tcBorders>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3"/>
              <w:jc w:val="left"/>
              <w:rPr>
                <w:sz w:val="18"/>
              </w:rPr>
            </w:pPr>
            <w:r>
              <w:rPr>
                <w:sz w:val="18"/>
              </w:rPr>
              <w:t>项目</w:t>
            </w:r>
          </w:p>
        </w:tc>
        <w:tc>
          <w:tcPr>
            <w:tcW w:w="2715" w:type="dxa"/>
            <w:gridSpan w:val="2"/>
            <w:vMerge w:val="restart"/>
            <w:tcBorders>
              <w:left w:val="single" w:sz="6" w:space="0" w:color="000000"/>
              <w:bottom w:val="nil"/>
              <w:right w:val="single" w:sz="6" w:space="0" w:color="000000"/>
            </w:tcBorders>
          </w:tcPr>
          <w:p>
            <w:pPr>
              <w:pStyle w:val="TableParagraph"/>
              <w:spacing w:before="6"/>
              <w:jc w:val="left"/>
              <w:rPr>
                <w:rFonts w:ascii="Times New Roman"/>
                <w:sz w:val="15"/>
              </w:rPr>
            </w:pPr>
          </w:p>
          <w:p>
            <w:pPr>
              <w:pStyle w:val="TableParagraph"/>
              <w:spacing w:before="1"/>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91"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2715" w:type="dxa"/>
            <w:gridSpan w:val="2"/>
            <w:vMerge/>
            <w:tcBorders>
              <w:top w:val="nil"/>
              <w:left w:val="single" w:sz="6" w:space="0" w:color="000000"/>
              <w:bottom w:val="nil"/>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95"/>
              <w:jc w:val="left"/>
              <w:rPr>
                <w:sz w:val="18"/>
              </w:rPr>
            </w:pPr>
            <w:r>
              <w:rPr>
                <w:sz w:val="18"/>
              </w:rPr>
              <w:t>产生量</w:t>
            </w:r>
          </w:p>
          <w:p>
            <w:pPr>
              <w:pStyle w:val="TableParagraph"/>
              <w:spacing w:line="157"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77" w:right="50"/>
              <w:rPr>
                <w:sz w:val="18"/>
              </w:rPr>
            </w:pPr>
            <w:r>
              <w:rPr>
                <w:sz w:val="18"/>
              </w:rPr>
              <w:t>产生速率</w:t>
            </w:r>
          </w:p>
          <w:p>
            <w:pPr>
              <w:pStyle w:val="TableParagraph"/>
              <w:spacing w:line="157"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1"/>
              <w:rPr>
                <w:sz w:val="18"/>
              </w:rPr>
            </w:pPr>
            <w:r>
              <w:rPr>
                <w:sz w:val="18"/>
              </w:rPr>
              <w:t>排放速率</w:t>
            </w:r>
          </w:p>
          <w:p>
            <w:pPr>
              <w:pStyle w:val="TableParagraph"/>
              <w:spacing w:line="157"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6"/>
              <w:jc w:val="left"/>
              <w:rPr>
                <w:sz w:val="18"/>
              </w:rPr>
            </w:pPr>
            <w:r>
              <w:rPr>
                <w:sz w:val="18"/>
              </w:rPr>
              <w:t>排放浓度</w:t>
            </w:r>
          </w:p>
          <w:p>
            <w:pPr>
              <w:pStyle w:val="TableParagraph"/>
              <w:spacing w:line="159"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2"/>
              <w:rPr>
                <w:sz w:val="18"/>
              </w:rPr>
            </w:pPr>
            <w:r>
              <w:rPr>
                <w:sz w:val="18"/>
              </w:rPr>
              <w:t>排放速率</w:t>
            </w:r>
          </w:p>
          <w:p>
            <w:pPr>
              <w:pStyle w:val="TableParagraph"/>
              <w:spacing w:line="157"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5"/>
              <w:jc w:val="left"/>
              <w:rPr>
                <w:sz w:val="18"/>
              </w:rPr>
            </w:pPr>
            <w:r>
              <w:rPr>
                <w:sz w:val="18"/>
              </w:rPr>
              <w:t>排放浓度</w:t>
            </w:r>
          </w:p>
          <w:p>
            <w:pPr>
              <w:pStyle w:val="TableParagraph"/>
              <w:spacing w:line="159"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2055"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6"/>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乙酸乙酯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68</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0.0833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0.0167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90"/>
              <w:jc w:val="left"/>
              <w:rPr>
                <w:rFonts w:ascii="Times New Roman"/>
                <w:sz w:val="18"/>
              </w:rPr>
            </w:pPr>
            <w:r>
              <w:rPr>
                <w:rFonts w:ascii="Times New Roman"/>
                <w:sz w:val="18"/>
              </w:rPr>
              <w:t>8.35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66" w:right="42"/>
              <w:rPr>
                <w:rFonts w:ascii="Times New Roman"/>
                <w:sz w:val="18"/>
              </w:rPr>
            </w:pPr>
            <w:r>
              <w:rPr>
                <w:rFonts w:ascii="Times New Roman"/>
                <w:sz w:val="18"/>
              </w:rPr>
              <w:t>1.2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252.9</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13.6</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51"/>
              <w:jc w:val="left"/>
              <w:rPr>
                <w:rFonts w:ascii="Times New Roman"/>
                <w:sz w:val="18"/>
              </w:rPr>
            </w:pPr>
            <w:r>
              <w:rPr>
                <w:rFonts w:ascii="Times New Roman"/>
                <w:sz w:val="18"/>
              </w:rPr>
              <w:t>8.5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0.0104</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0.0021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90"/>
              <w:jc w:val="left"/>
              <w:rPr>
                <w:rFonts w:ascii="Times New Roman"/>
                <w:sz w:val="18"/>
              </w:rPr>
            </w:pPr>
            <w:r>
              <w:rPr>
                <w:rFonts w:ascii="Times New Roman"/>
                <w:sz w:val="18"/>
              </w:rPr>
              <w:t>1.05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66" w:right="42"/>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spacing w:before="47"/>
              <w:ind w:left="227"/>
              <w:jc w:val="left"/>
              <w:rPr>
                <w:rFonts w:ascii="Times New Roman"/>
                <w:sz w:val="18"/>
              </w:rPr>
            </w:pPr>
            <w:r>
              <w:rPr>
                <w:rFonts w:ascii="Times New Roman"/>
                <w:sz w:val="18"/>
              </w:rPr>
              <w:t>1.7</w:t>
            </w:r>
          </w:p>
        </w:tc>
      </w:tr>
      <w:tr>
        <w:trPr>
          <w:trHeight w:val="304" w:hRule="atLeast"/>
        </w:trPr>
        <w:tc>
          <w:tcPr>
            <w:tcW w:w="881"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16"/>
              </w:rPr>
            </w:pPr>
          </w:p>
          <w:p>
            <w:pPr>
              <w:pStyle w:val="TableParagraph"/>
              <w:spacing w:line="163" w:lineRule="auto"/>
              <w:ind w:left="83" w:right="53"/>
              <w:rPr>
                <w:rFonts w:ascii="Times New Roman" w:eastAsia="Times New Roman"/>
                <w:sz w:val="18"/>
              </w:rPr>
            </w:pPr>
            <w:r>
              <w:rPr>
                <w:sz w:val="18"/>
              </w:rPr>
              <w:t>盐酸米安色林</w:t>
            </w:r>
            <w:r>
              <w:rPr>
                <w:rFonts w:ascii="Times New Roman" w:eastAsia="Times New Roman"/>
                <w:sz w:val="18"/>
              </w:rPr>
              <w:t>4320h</w:t>
            </w:r>
          </w:p>
        </w:tc>
        <w:tc>
          <w:tcPr>
            <w:tcW w:w="660"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8"/>
              <w:jc w:val="left"/>
              <w:rPr>
                <w:rFonts w:ascii="Times New Roman"/>
                <w:sz w:val="26"/>
              </w:rPr>
            </w:pPr>
          </w:p>
          <w:p>
            <w:pPr>
              <w:pStyle w:val="TableParagraph"/>
              <w:spacing w:line="156" w:lineRule="auto"/>
              <w:ind w:left="67" w:right="35"/>
              <w:rPr>
                <w:rFonts w:ascii="Times New Roman" w:eastAsia="Times New Roman"/>
                <w:sz w:val="18"/>
              </w:rPr>
            </w:pPr>
            <w:r>
              <w:rPr>
                <w:sz w:val="18"/>
              </w:rPr>
              <w:t>原料药车间 </w:t>
            </w:r>
            <w:r>
              <w:rPr>
                <w:rFonts w:ascii="Times New Roman" w:eastAsia="Times New Roman"/>
                <w:sz w:val="18"/>
              </w:rPr>
              <w:t>2 </w:t>
            </w:r>
            <w:r>
              <w:rPr>
                <w:sz w:val="18"/>
              </w:rPr>
              <w:t>排气筒 </w:t>
            </w:r>
            <w:r>
              <w:rPr>
                <w:rFonts w:ascii="Times New Roman" w:eastAsia="Times New Roman"/>
                <w:sz w:val="18"/>
              </w:rPr>
              <w:t>3#</w:t>
            </w: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03"/>
              <w:ind w:left="652" w:right="14" w:hanging="610"/>
              <w:jc w:val="left"/>
              <w:rPr>
                <w:rFonts w:ascii="Times New Roman" w:eastAsia="Times New Roman"/>
                <w:sz w:val="18"/>
              </w:rPr>
            </w:pPr>
            <w:r>
              <w:rPr>
                <w:sz w:val="18"/>
              </w:rPr>
              <w:t>苄氨基乙醇制备挥发不凝气</w:t>
            </w:r>
            <w:r>
              <w:rPr>
                <w:rFonts w:ascii="Times New Roman" w:eastAsia="Times New Roman"/>
                <w:sz w:val="18"/>
              </w:rPr>
              <w:t>(G13-1)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85" w:lineRule="exact"/>
              <w:ind w:left="38" w:right="14"/>
              <w:rPr>
                <w:sz w:val="18"/>
              </w:rPr>
            </w:pPr>
            <w:r>
              <w:rPr>
                <w:sz w:val="18"/>
              </w:rPr>
              <w:t>苯甲醛</w:t>
            </w:r>
          </w:p>
        </w:tc>
        <w:tc>
          <w:tcPr>
            <w:tcW w:w="718"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16"/>
              </w:rPr>
            </w:pPr>
          </w:p>
          <w:p>
            <w:pPr>
              <w:pStyle w:val="TableParagraph"/>
              <w:ind w:left="184"/>
              <w:jc w:val="left"/>
              <w:rPr>
                <w:rFonts w:ascii="Times New Roman" w:hAnsi="Times New Roman"/>
                <w:sz w:val="18"/>
              </w:rPr>
            </w:pPr>
            <w:r>
              <w:rPr>
                <w:rFonts w:ascii="Times New Roman" w:hAnsi="Times New Roman"/>
                <w:sz w:val="18"/>
              </w:rPr>
              <w:t>——</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18</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0.0042</w:t>
            </w:r>
          </w:p>
        </w:tc>
        <w:tc>
          <w:tcPr>
            <w:tcW w:w="2559"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9"/>
              <w:jc w:val="left"/>
              <w:rPr>
                <w:rFonts w:ascii="Times New Roman"/>
                <w:sz w:val="27"/>
              </w:rPr>
            </w:pPr>
          </w:p>
          <w:p>
            <w:pPr>
              <w:pStyle w:val="TableParagraph"/>
              <w:ind w:left="514"/>
              <w:jc w:val="left"/>
              <w:rPr>
                <w:sz w:val="18"/>
              </w:rPr>
            </w:pPr>
            <w:r>
              <w:rPr>
                <w:sz w:val="18"/>
              </w:rPr>
              <w:t>碱洗塔</w:t>
            </w:r>
            <w:r>
              <w:rPr>
                <w:rFonts w:ascii="Times New Roman" w:eastAsia="Times New Roman"/>
                <w:sz w:val="18"/>
              </w:rPr>
              <w:t>+</w:t>
            </w:r>
            <w:r>
              <w:rPr>
                <w:sz w:val="18"/>
              </w:rPr>
              <w:t>活性炭吸附</w:t>
            </w:r>
          </w:p>
        </w:tc>
        <w:tc>
          <w:tcPr>
            <w:tcW w:w="884"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16"/>
              </w:rPr>
            </w:pPr>
          </w:p>
          <w:p>
            <w:pPr>
              <w:pStyle w:val="TableParagraph"/>
              <w:ind w:left="267"/>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16"/>
              </w:rPr>
            </w:pPr>
          </w:p>
          <w:p>
            <w:pPr>
              <w:pStyle w:val="TableParagraph"/>
              <w:ind w:left="266"/>
              <w:jc w:val="left"/>
              <w:rPr>
                <w:rFonts w:ascii="Times New Roman" w:hAnsi="Times New Roman"/>
                <w:sz w:val="18"/>
              </w:rPr>
            </w:pPr>
            <w:r>
              <w:rPr>
                <w:rFonts w:ascii="Times New Roman" w:hAnsi="Times New Roman"/>
                <w:sz w:val="18"/>
              </w:rPr>
              <w:t>——</w:t>
            </w:r>
          </w:p>
        </w:tc>
        <w:tc>
          <w:tcPr>
            <w:tcW w:w="884"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16"/>
              </w:rPr>
            </w:pPr>
          </w:p>
          <w:p>
            <w:pPr>
              <w:pStyle w:val="TableParagraph"/>
              <w:ind w:left="266"/>
              <w:jc w:val="left"/>
              <w:rPr>
                <w:rFonts w:ascii="Times New Roman" w:hAnsi="Times New Roman"/>
                <w:sz w:val="18"/>
              </w:rPr>
            </w:pPr>
            <w:r>
              <w:rPr>
                <w:rFonts w:ascii="Times New Roman" w:hAnsi="Times New Roman"/>
                <w:sz w:val="18"/>
              </w:rPr>
              <w:t>——</w:t>
            </w:r>
          </w:p>
        </w:tc>
        <w:tc>
          <w:tcPr>
            <w:tcW w:w="886"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16"/>
              </w:rPr>
            </w:pPr>
          </w:p>
          <w:p>
            <w:pPr>
              <w:pStyle w:val="TableParagraph"/>
              <w:ind w:left="265"/>
              <w:jc w:val="left"/>
              <w:rPr>
                <w:rFonts w:ascii="Times New Roman" w:hAnsi="Times New Roman"/>
                <w:sz w:val="18"/>
              </w:rPr>
            </w:pPr>
            <w:r>
              <w:rPr>
                <w:rFonts w:ascii="Times New Roman" w:hAnsi="Times New Roman"/>
                <w:sz w:val="18"/>
              </w:rPr>
              <w:t>——</w:t>
            </w:r>
          </w:p>
        </w:tc>
        <w:tc>
          <w:tcPr>
            <w:tcW w:w="682" w:type="dxa"/>
            <w:vMerge w:val="restart"/>
            <w:tcBorders>
              <w:top w:val="single" w:sz="6" w:space="0" w:color="000000"/>
              <w:lef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16"/>
              </w:rPr>
            </w:pPr>
          </w:p>
          <w:p>
            <w:pPr>
              <w:pStyle w:val="TableParagraph"/>
              <w:ind w:left="160"/>
              <w:jc w:val="left"/>
              <w:rPr>
                <w:rFonts w:ascii="Times New Roman" w:hAnsi="Times New Roman"/>
                <w:sz w:val="18"/>
              </w:rPr>
            </w:pPr>
            <w:r>
              <w:rPr>
                <w:rFonts w:ascii="Times New Roman" w:hAnsi="Times New Roman"/>
                <w:sz w:val="18"/>
              </w:rPr>
              <w:t>——</w:t>
            </w: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甲醇</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27</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0.0063</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52"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26"/>
              <w:rPr>
                <w:sz w:val="18"/>
              </w:rPr>
            </w:pPr>
            <w:r>
              <w:rPr>
                <w:sz w:val="18"/>
              </w:rPr>
              <w:t>苄氨基乙醇制备后蒸馏冷</w:t>
            </w:r>
          </w:p>
          <w:p>
            <w:pPr>
              <w:pStyle w:val="TableParagraph"/>
              <w:spacing w:line="218" w:lineRule="exact"/>
              <w:ind w:left="29"/>
              <w:rPr>
                <w:rFonts w:ascii="Times New Roman" w:eastAsia="Times New Roman"/>
                <w:sz w:val="18"/>
              </w:rPr>
            </w:pPr>
            <w:r>
              <w:rPr>
                <w:sz w:val="18"/>
              </w:rPr>
              <w:t>凝不凝气</w:t>
            </w:r>
            <w:r>
              <w:rPr>
                <w:rFonts w:ascii="Times New Roman" w:eastAsia="Times New Roman"/>
                <w:sz w:val="18"/>
              </w:rPr>
              <w:t>(G13-2)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23"/>
              <w:ind w:left="38" w:right="14"/>
              <w:rPr>
                <w:sz w:val="18"/>
              </w:rPr>
            </w:pPr>
            <w:r>
              <w:rPr>
                <w:sz w:val="18"/>
              </w:rPr>
              <w:t>苄氨基乙醇</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7"/>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7"/>
              <w:ind w:left="210"/>
              <w:jc w:val="left"/>
              <w:rPr>
                <w:rFonts w:ascii="Times New Roman"/>
                <w:sz w:val="18"/>
              </w:rPr>
            </w:pPr>
            <w:r>
              <w:rPr>
                <w:rFonts w:ascii="Times New Roman"/>
                <w:sz w:val="18"/>
              </w:rPr>
              <w:t>0.0208</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2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28"/>
              <w:rPr>
                <w:sz w:val="18"/>
              </w:rPr>
            </w:pPr>
            <w:r>
              <w:rPr>
                <w:sz w:val="18"/>
              </w:rPr>
              <w:t>二羟物制备挥发不凝气</w:t>
            </w:r>
          </w:p>
          <w:p>
            <w:pPr>
              <w:pStyle w:val="TableParagraph"/>
              <w:spacing w:line="152" w:lineRule="exact"/>
              <w:ind w:left="29"/>
              <w:rPr>
                <w:rFonts w:ascii="Times New Roman"/>
                <w:sz w:val="18"/>
              </w:rPr>
            </w:pPr>
            <w:r>
              <w:rPr>
                <w:rFonts w:ascii="Times New Roman"/>
                <w:sz w:val="18"/>
              </w:rPr>
              <w:t>(G13-3)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9"/>
              <w:ind w:left="38" w:right="14"/>
              <w:rPr>
                <w:sz w:val="18"/>
              </w:rPr>
            </w:pPr>
            <w:r>
              <w:rPr>
                <w:sz w:val="18"/>
              </w:rPr>
              <w:t>氧化苯乙烯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5"/>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0.0208</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Times New Roman"/>
                <w:sz w:val="14"/>
              </w:rPr>
            </w:pPr>
          </w:p>
          <w:p>
            <w:pPr>
              <w:pStyle w:val="TableParagraph"/>
              <w:spacing w:line="349" w:lineRule="exact"/>
              <w:ind w:left="28"/>
              <w:rPr>
                <w:sz w:val="18"/>
              </w:rPr>
            </w:pPr>
            <w:r>
              <w:rPr>
                <w:sz w:val="18"/>
              </w:rPr>
              <w:t>二氯物制备挥发不凝气</w:t>
            </w:r>
          </w:p>
          <w:p>
            <w:pPr>
              <w:pStyle w:val="TableParagraph"/>
              <w:spacing w:line="175" w:lineRule="exact"/>
              <w:ind w:left="29"/>
              <w:rPr>
                <w:rFonts w:ascii="Times New Roman"/>
                <w:sz w:val="18"/>
              </w:rPr>
            </w:pPr>
            <w:r>
              <w:rPr>
                <w:rFonts w:ascii="Times New Roman"/>
                <w:sz w:val="18"/>
              </w:rPr>
              <w:t>(G13-4)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氯苯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180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0.0417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吡啶</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4"/>
              <w:rPr>
                <w:rFonts w:ascii="Times New Roman"/>
                <w:sz w:val="18"/>
              </w:rPr>
            </w:pPr>
            <w:r>
              <w:rPr>
                <w:rFonts w:ascii="Times New Roman"/>
                <w:sz w:val="18"/>
              </w:rPr>
              <w:t>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0.0021</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氯化亚砜</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99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0.0229</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2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7" w:lineRule="exact"/>
              <w:ind w:left="28"/>
              <w:rPr>
                <w:sz w:val="18"/>
              </w:rPr>
            </w:pPr>
            <w:r>
              <w:rPr>
                <w:sz w:val="18"/>
              </w:rPr>
              <w:t>氯代后 </w:t>
            </w:r>
            <w:r>
              <w:rPr>
                <w:rFonts w:ascii="Times New Roman" w:eastAsia="Times New Roman"/>
                <w:sz w:val="18"/>
              </w:rPr>
              <w:t>HCl </w:t>
            </w:r>
            <w:r>
              <w:rPr>
                <w:sz w:val="18"/>
              </w:rPr>
              <w:t>蒸馏回收废气</w:t>
            </w:r>
          </w:p>
          <w:p>
            <w:pPr>
              <w:pStyle w:val="TableParagraph"/>
              <w:spacing w:line="150" w:lineRule="exact"/>
              <w:ind w:left="29"/>
              <w:rPr>
                <w:rFonts w:ascii="Times New Roman"/>
                <w:sz w:val="18"/>
              </w:rPr>
            </w:pPr>
            <w:r>
              <w:rPr>
                <w:rFonts w:ascii="Times New Roman"/>
                <w:sz w:val="18"/>
              </w:rPr>
              <w:t>(G13-5)</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2"/>
              <w:ind w:left="38" w:right="14"/>
              <w:rPr>
                <w:sz w:val="18"/>
              </w:rPr>
            </w:pPr>
            <w:r>
              <w:rPr>
                <w:sz w:val="18"/>
              </w:rPr>
              <w:t>氯化氢</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5"/>
              <w:ind w:left="229"/>
              <w:jc w:val="left"/>
              <w:rPr>
                <w:rFonts w:ascii="Times New Roman"/>
                <w:sz w:val="18"/>
              </w:rPr>
            </w:pPr>
            <w:r>
              <w:rPr>
                <w:rFonts w:ascii="Times New Roman"/>
                <w:sz w:val="18"/>
              </w:rPr>
              <w:t>459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0.1063</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96"/>
              <w:ind w:left="609" w:right="14" w:hanging="567"/>
              <w:jc w:val="left"/>
              <w:rPr>
                <w:rFonts w:ascii="Times New Roman" w:eastAsia="Times New Roman"/>
                <w:sz w:val="18"/>
              </w:rPr>
            </w:pPr>
            <w:r>
              <w:rPr>
                <w:sz w:val="18"/>
              </w:rPr>
              <w:t>邻卞吡嗪物制备挥发不凝气 </w:t>
            </w:r>
            <w:r>
              <w:rPr>
                <w:rFonts w:ascii="Times New Roman" w:eastAsia="Times New Roman"/>
                <w:sz w:val="18"/>
              </w:rPr>
              <w:t>(G13-6)</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氯苯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0.0208</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8"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8" w:right="12"/>
              <w:rPr>
                <w:sz w:val="18"/>
              </w:rPr>
            </w:pPr>
            <w:r>
              <w:rPr>
                <w:sz w:val="18"/>
              </w:rPr>
              <w:t>二氧化碳</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184"/>
              <w:jc w:val="left"/>
              <w:rPr>
                <w:rFonts w:ascii="Times New Roman"/>
                <w:sz w:val="18"/>
              </w:rPr>
            </w:pPr>
            <w:r>
              <w:rPr>
                <w:rFonts w:ascii="Times New Roman"/>
                <w:sz w:val="18"/>
              </w:rPr>
              <w:t>8442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1.9542</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23"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26"/>
              <w:rPr>
                <w:sz w:val="18"/>
              </w:rPr>
            </w:pPr>
            <w:r>
              <w:rPr>
                <w:sz w:val="18"/>
              </w:rPr>
              <w:t>减压浓缩氯苯不凝气</w:t>
            </w:r>
          </w:p>
          <w:p>
            <w:pPr>
              <w:pStyle w:val="TableParagraph"/>
              <w:spacing w:line="150" w:lineRule="exact"/>
              <w:ind w:left="29"/>
              <w:rPr>
                <w:rFonts w:ascii="Times New Roman"/>
                <w:sz w:val="18"/>
              </w:rPr>
            </w:pPr>
            <w:r>
              <w:rPr>
                <w:rFonts w:ascii="Times New Roman"/>
                <w:sz w:val="18"/>
              </w:rPr>
              <w:t>(G13-7)</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9"/>
              <w:ind w:left="38" w:right="12"/>
              <w:rPr>
                <w:sz w:val="18"/>
              </w:rPr>
            </w:pPr>
            <w:r>
              <w:rPr>
                <w:sz w:val="18"/>
              </w:rPr>
              <w:t>氯苯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2"/>
              <w:ind w:left="229"/>
              <w:jc w:val="left"/>
              <w:rPr>
                <w:rFonts w:ascii="Times New Roman"/>
                <w:sz w:val="18"/>
              </w:rPr>
            </w:pPr>
            <w:r>
              <w:rPr>
                <w:rFonts w:ascii="Times New Roman"/>
                <w:sz w:val="18"/>
              </w:rPr>
              <w:t>450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2"/>
              <w:ind w:left="210"/>
              <w:jc w:val="left"/>
              <w:rPr>
                <w:rFonts w:ascii="Times New Roman"/>
                <w:sz w:val="18"/>
              </w:rPr>
            </w:pPr>
            <w:r>
              <w:rPr>
                <w:rFonts w:ascii="Times New Roman"/>
                <w:sz w:val="18"/>
              </w:rPr>
              <w:t>0.1042</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8"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8" w:lineRule="auto" w:before="93"/>
              <w:ind w:left="563" w:right="14" w:hanging="521"/>
              <w:jc w:val="left"/>
              <w:rPr>
                <w:rFonts w:ascii="Times New Roman" w:eastAsia="Times New Roman"/>
                <w:sz w:val="18"/>
              </w:rPr>
            </w:pPr>
            <w:r>
              <w:rPr>
                <w:sz w:val="18"/>
              </w:rPr>
              <w:t>富马酸盐成盐过程挥发不凝气</w:t>
            </w:r>
            <w:r>
              <w:rPr>
                <w:rFonts w:ascii="Times New Roman" w:eastAsia="Times New Roman"/>
                <w:sz w:val="18"/>
              </w:rPr>
              <w:t>(G13-8)</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8" w:right="12"/>
              <w:rPr>
                <w:sz w:val="18"/>
              </w:rPr>
            </w:pPr>
            <w:r>
              <w:rPr>
                <w:sz w:val="18"/>
              </w:rPr>
              <w:t>丙酮</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180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0.0417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氯苯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45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0.0104</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452"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26"/>
              <w:rPr>
                <w:sz w:val="18"/>
              </w:rPr>
            </w:pPr>
            <w:r>
              <w:rPr>
                <w:sz w:val="18"/>
              </w:rPr>
              <w:t>富马酸盐洗涤后干燥不凝</w:t>
            </w:r>
          </w:p>
          <w:p>
            <w:pPr>
              <w:pStyle w:val="TableParagraph"/>
              <w:spacing w:line="220" w:lineRule="exact"/>
              <w:ind w:left="32"/>
              <w:rPr>
                <w:rFonts w:ascii="Times New Roman" w:eastAsia="Times New Roman"/>
                <w:sz w:val="18"/>
              </w:rPr>
            </w:pPr>
            <w:r>
              <w:rPr>
                <w:sz w:val="18"/>
              </w:rPr>
              <w:t>气</w:t>
            </w:r>
            <w:r>
              <w:rPr>
                <w:rFonts w:ascii="Times New Roman" w:eastAsia="Times New Roman"/>
                <w:sz w:val="18"/>
              </w:rPr>
              <w:t>(G13-10)</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23"/>
              <w:ind w:left="38" w:right="12"/>
              <w:rPr>
                <w:sz w:val="18"/>
              </w:rPr>
            </w:pPr>
            <w:r>
              <w:rPr>
                <w:sz w:val="18"/>
              </w:rPr>
              <w:t>丙酮</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7"/>
              <w:ind w:left="229"/>
              <w:jc w:val="left"/>
              <w:rPr>
                <w:rFonts w:ascii="Times New Roman"/>
                <w:sz w:val="18"/>
              </w:rPr>
            </w:pPr>
            <w:r>
              <w:rPr>
                <w:rFonts w:ascii="Times New Roman"/>
                <w:sz w:val="18"/>
              </w:rPr>
              <w:t>180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7"/>
              <w:ind w:left="210"/>
              <w:jc w:val="left"/>
              <w:rPr>
                <w:rFonts w:ascii="Times New Roman"/>
                <w:sz w:val="18"/>
              </w:rPr>
            </w:pPr>
            <w:r>
              <w:rPr>
                <w:rFonts w:ascii="Times New Roman"/>
                <w:sz w:val="18"/>
              </w:rPr>
              <w:t>0.0417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71"/>
              <w:jc w:val="left"/>
              <w:rPr>
                <w:rFonts w:ascii="Times New Roman" w:eastAsia="Times New Roman"/>
                <w:sz w:val="18"/>
              </w:rPr>
            </w:pPr>
            <w:r>
              <w:rPr>
                <w:sz w:val="18"/>
              </w:rPr>
              <w:t>环合挥发不凝气</w:t>
            </w:r>
            <w:r>
              <w:rPr>
                <w:rFonts w:ascii="Times New Roman" w:eastAsia="Times New Roman"/>
                <w:sz w:val="18"/>
              </w:rPr>
              <w:t>(G13-11)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硫酸</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0.0208</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right w:val="single" w:sz="6" w:space="0" w:color="000000"/>
            </w:tcBorders>
          </w:tcPr>
          <w:p>
            <w:pPr>
              <w:pStyle w:val="TableParagraph"/>
              <w:spacing w:before="8"/>
              <w:jc w:val="left"/>
              <w:rPr>
                <w:rFonts w:ascii="Times New Roman"/>
                <w:sz w:val="14"/>
              </w:rPr>
            </w:pPr>
          </w:p>
          <w:p>
            <w:pPr>
              <w:pStyle w:val="TableParagraph"/>
              <w:spacing w:line="348" w:lineRule="exact" w:before="1"/>
              <w:ind w:left="26"/>
              <w:rPr>
                <w:sz w:val="18"/>
              </w:rPr>
            </w:pPr>
            <w:r>
              <w:rPr>
                <w:sz w:val="18"/>
              </w:rPr>
              <w:t>碱化游离过程挥发不凝气</w:t>
            </w:r>
          </w:p>
          <w:p>
            <w:pPr>
              <w:pStyle w:val="TableParagraph"/>
              <w:spacing w:line="173" w:lineRule="exact"/>
              <w:ind w:left="29"/>
              <w:rPr>
                <w:rFonts w:ascii="Times New Roman"/>
                <w:sz w:val="18"/>
              </w:rPr>
            </w:pPr>
            <w:r>
              <w:rPr>
                <w:rFonts w:ascii="Times New Roman"/>
                <w:sz w:val="18"/>
              </w:rPr>
              <w:t>(G13-12)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甲苯</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180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0.0417</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乙醇</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0.0208</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r>
        <w:trPr>
          <w:trHeight w:val="305"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right w:val="single" w:sz="6" w:space="0" w:color="000000"/>
            </w:tcBorders>
          </w:tcPr>
          <w:p>
            <w:pPr>
              <w:rPr>
                <w:sz w:val="2"/>
                <w:szCs w:val="2"/>
              </w:rPr>
            </w:pPr>
          </w:p>
        </w:tc>
        <w:tc>
          <w:tcPr>
            <w:tcW w:w="1260" w:type="dxa"/>
            <w:tcBorders>
              <w:top w:val="single" w:sz="6" w:space="0" w:color="000000"/>
              <w:left w:val="single" w:sz="6" w:space="0" w:color="000000"/>
              <w:right w:val="single" w:sz="6" w:space="0" w:color="000000"/>
            </w:tcBorders>
          </w:tcPr>
          <w:p>
            <w:pPr>
              <w:pStyle w:val="TableParagraph"/>
              <w:spacing w:before="39"/>
              <w:ind w:left="38" w:right="14"/>
              <w:rPr>
                <w:rFonts w:ascii="Times New Roman"/>
                <w:sz w:val="12"/>
              </w:rPr>
            </w:pPr>
            <w:r>
              <w:rPr>
                <w:rFonts w:ascii="Times New Roman"/>
                <w:position w:val="1"/>
                <w:sz w:val="18"/>
              </w:rPr>
              <w:t>CO</w:t>
            </w:r>
            <w:r>
              <w:rPr>
                <w:rFonts w:ascii="Times New Roman"/>
                <w:sz w:val="12"/>
              </w:rPr>
              <w:t>2</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right w:val="single" w:sz="6" w:space="0" w:color="000000"/>
            </w:tcBorders>
          </w:tcPr>
          <w:p>
            <w:pPr>
              <w:pStyle w:val="TableParagraph"/>
              <w:spacing w:before="40"/>
              <w:ind w:left="184"/>
              <w:jc w:val="left"/>
              <w:rPr>
                <w:rFonts w:ascii="Times New Roman"/>
                <w:sz w:val="18"/>
              </w:rPr>
            </w:pPr>
            <w:r>
              <w:rPr>
                <w:rFonts w:ascii="Times New Roman"/>
                <w:sz w:val="18"/>
              </w:rPr>
              <w:t>3195</w:t>
            </w:r>
          </w:p>
        </w:tc>
        <w:tc>
          <w:tcPr>
            <w:tcW w:w="903" w:type="dxa"/>
            <w:tcBorders>
              <w:top w:val="single" w:sz="6" w:space="0" w:color="000000"/>
              <w:left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0.7396</w:t>
            </w:r>
          </w:p>
        </w:tc>
        <w:tc>
          <w:tcPr>
            <w:tcW w:w="2559"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884" w:type="dxa"/>
            <w:vMerge/>
            <w:tcBorders>
              <w:top w:val="nil"/>
              <w:left w:val="single" w:sz="6" w:space="0" w:color="000000"/>
              <w:right w:val="single" w:sz="6" w:space="0" w:color="000000"/>
            </w:tcBorders>
          </w:tcPr>
          <w:p>
            <w:pPr>
              <w:rPr>
                <w:sz w:val="2"/>
                <w:szCs w:val="2"/>
              </w:rPr>
            </w:pPr>
          </w:p>
        </w:tc>
        <w:tc>
          <w:tcPr>
            <w:tcW w:w="886" w:type="dxa"/>
            <w:vMerge/>
            <w:tcBorders>
              <w:top w:val="nil"/>
              <w:left w:val="single" w:sz="6" w:space="0" w:color="000000"/>
              <w:right w:val="single" w:sz="6" w:space="0" w:color="000000"/>
            </w:tcBorders>
          </w:tcPr>
          <w:p>
            <w:pPr>
              <w:rPr>
                <w:sz w:val="2"/>
                <w:szCs w:val="2"/>
              </w:rPr>
            </w:pPr>
          </w:p>
        </w:tc>
        <w:tc>
          <w:tcPr>
            <w:tcW w:w="682"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897" w:footer="954" w:top="1180" w:bottom="11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03" w:hRule="atLeast"/>
        </w:trPr>
        <w:tc>
          <w:tcPr>
            <w:tcW w:w="881" w:type="dxa"/>
            <w:vMerge w:val="restart"/>
            <w:tcBorders>
              <w:right w:val="single" w:sz="6" w:space="0" w:color="000000"/>
            </w:tcBorders>
          </w:tcPr>
          <w:p>
            <w:pPr>
              <w:pStyle w:val="TableParagraph"/>
              <w:spacing w:before="6"/>
              <w:jc w:val="left"/>
              <w:rPr>
                <w:rFonts w:ascii="Times New Roman"/>
                <w:sz w:val="15"/>
              </w:rPr>
            </w:pPr>
          </w:p>
          <w:p>
            <w:pPr>
              <w:pStyle w:val="TableParagraph"/>
              <w:spacing w:before="1"/>
              <w:ind w:left="263"/>
              <w:jc w:val="left"/>
              <w:rPr>
                <w:sz w:val="18"/>
              </w:rPr>
            </w:pPr>
            <w:r>
              <w:rPr>
                <w:sz w:val="18"/>
              </w:rPr>
              <w:t>项目</w:t>
            </w:r>
          </w:p>
        </w:tc>
        <w:tc>
          <w:tcPr>
            <w:tcW w:w="2715" w:type="dxa"/>
            <w:gridSpan w:val="2"/>
            <w:vMerge w:val="restart"/>
            <w:tcBorders>
              <w:left w:val="single" w:sz="6" w:space="0" w:color="000000"/>
              <w:bottom w:val="nil"/>
              <w:right w:val="single" w:sz="6" w:space="0" w:color="000000"/>
            </w:tcBorders>
          </w:tcPr>
          <w:p>
            <w:pPr>
              <w:pStyle w:val="TableParagraph"/>
              <w:spacing w:before="6"/>
              <w:jc w:val="left"/>
              <w:rPr>
                <w:rFonts w:ascii="Times New Roman"/>
                <w:sz w:val="15"/>
              </w:rPr>
            </w:pPr>
          </w:p>
          <w:p>
            <w:pPr>
              <w:pStyle w:val="TableParagraph"/>
              <w:spacing w:before="1"/>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84"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84"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84"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26" w:hRule="atLeast"/>
        </w:trPr>
        <w:tc>
          <w:tcPr>
            <w:tcW w:w="881" w:type="dxa"/>
            <w:vMerge/>
            <w:tcBorders>
              <w:top w:val="nil"/>
              <w:right w:val="single" w:sz="6" w:space="0" w:color="000000"/>
            </w:tcBorders>
          </w:tcPr>
          <w:p>
            <w:pPr>
              <w:rPr>
                <w:sz w:val="2"/>
                <w:szCs w:val="2"/>
              </w:rPr>
            </w:pPr>
          </w:p>
        </w:tc>
        <w:tc>
          <w:tcPr>
            <w:tcW w:w="2715" w:type="dxa"/>
            <w:gridSpan w:val="2"/>
            <w:vMerge/>
            <w:tcBorders>
              <w:top w:val="nil"/>
              <w:left w:val="single" w:sz="6" w:space="0" w:color="000000"/>
              <w:bottom w:val="nil"/>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95"/>
              <w:jc w:val="left"/>
              <w:rPr>
                <w:sz w:val="18"/>
              </w:rPr>
            </w:pPr>
            <w:r>
              <w:rPr>
                <w:sz w:val="18"/>
              </w:rPr>
              <w:t>产生量</w:t>
            </w:r>
          </w:p>
          <w:p>
            <w:pPr>
              <w:pStyle w:val="TableParagraph"/>
              <w:spacing w:line="150"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77" w:right="50"/>
              <w:rPr>
                <w:sz w:val="18"/>
              </w:rPr>
            </w:pPr>
            <w:r>
              <w:rPr>
                <w:sz w:val="18"/>
              </w:rPr>
              <w:t>产生速率</w:t>
            </w:r>
          </w:p>
          <w:p>
            <w:pPr>
              <w:pStyle w:val="TableParagraph"/>
              <w:spacing w:line="150"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66" w:right="41"/>
              <w:rPr>
                <w:sz w:val="18"/>
              </w:rPr>
            </w:pPr>
            <w:r>
              <w:rPr>
                <w:sz w:val="18"/>
              </w:rPr>
              <w:t>排放速率</w:t>
            </w:r>
          </w:p>
          <w:p>
            <w:pPr>
              <w:pStyle w:val="TableParagraph"/>
              <w:spacing w:line="150"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86"/>
              <w:jc w:val="left"/>
              <w:rPr>
                <w:sz w:val="18"/>
              </w:rPr>
            </w:pPr>
            <w:r>
              <w:rPr>
                <w:sz w:val="18"/>
              </w:rPr>
              <w:t>排放浓度</w:t>
            </w:r>
          </w:p>
          <w:p>
            <w:pPr>
              <w:pStyle w:val="TableParagraph"/>
              <w:spacing w:line="152"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66" w:right="42"/>
              <w:rPr>
                <w:sz w:val="18"/>
              </w:rPr>
            </w:pPr>
            <w:r>
              <w:rPr>
                <w:sz w:val="18"/>
              </w:rPr>
              <w:t>排放速率</w:t>
            </w:r>
          </w:p>
          <w:p>
            <w:pPr>
              <w:pStyle w:val="TableParagraph"/>
              <w:spacing w:line="150"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left="85"/>
              <w:jc w:val="left"/>
              <w:rPr>
                <w:sz w:val="18"/>
              </w:rPr>
            </w:pPr>
            <w:r>
              <w:rPr>
                <w:sz w:val="18"/>
              </w:rPr>
              <w:t>排放浓度</w:t>
            </w:r>
          </w:p>
          <w:p>
            <w:pPr>
              <w:pStyle w:val="TableParagraph"/>
              <w:spacing w:line="152"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452" w:hRule="atLeast"/>
        </w:trPr>
        <w:tc>
          <w:tcPr>
            <w:tcW w:w="881" w:type="dxa"/>
            <w:vMerge/>
            <w:tcBorders>
              <w:top w:val="nil"/>
              <w:right w:val="single" w:sz="6" w:space="0" w:color="000000"/>
            </w:tcBorders>
          </w:tcPr>
          <w:p>
            <w:pPr>
              <w:rPr>
                <w:sz w:val="2"/>
                <w:szCs w:val="2"/>
              </w:rPr>
            </w:pPr>
          </w:p>
        </w:tc>
        <w:tc>
          <w:tcPr>
            <w:tcW w:w="660" w:type="dxa"/>
            <w:vMerge w:val="restart"/>
            <w:tcBorders>
              <w:top w:val="nil"/>
              <w:left w:val="single" w:sz="6" w:space="0" w:color="000000"/>
              <w:right w:val="single" w:sz="6" w:space="0" w:color="000000"/>
            </w:tcBorders>
          </w:tcPr>
          <w:p>
            <w:pPr>
              <w:pStyle w:val="TableParagraph"/>
              <w:jc w:val="left"/>
              <w:rPr>
                <w:rFonts w:ascii="Times New Roman"/>
                <w:sz w:val="18"/>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26"/>
              <w:rPr>
                <w:sz w:val="18"/>
              </w:rPr>
            </w:pPr>
            <w:r>
              <w:rPr>
                <w:sz w:val="18"/>
              </w:rPr>
              <w:t>碱化游离后甲苯蒸馏不凝</w:t>
            </w:r>
          </w:p>
          <w:p>
            <w:pPr>
              <w:pStyle w:val="TableParagraph"/>
              <w:spacing w:line="218" w:lineRule="exact"/>
              <w:ind w:left="32"/>
              <w:rPr>
                <w:rFonts w:ascii="Times New Roman" w:eastAsia="Times New Roman"/>
                <w:sz w:val="18"/>
              </w:rPr>
            </w:pPr>
            <w:r>
              <w:rPr>
                <w:sz w:val="18"/>
              </w:rPr>
              <w:t>气</w:t>
            </w:r>
            <w:r>
              <w:rPr>
                <w:rFonts w:ascii="Times New Roman" w:eastAsia="Times New Roman"/>
                <w:sz w:val="18"/>
              </w:rPr>
              <w:t>(G13-13)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23"/>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7"/>
              <w:ind w:left="229"/>
              <w:jc w:val="left"/>
              <w:rPr>
                <w:rFonts w:ascii="Times New Roman"/>
                <w:sz w:val="18"/>
              </w:rPr>
            </w:pPr>
            <w:r>
              <w:rPr>
                <w:rFonts w:ascii="Times New Roman"/>
                <w:sz w:val="18"/>
              </w:rPr>
              <w:t>450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7"/>
              <w:ind w:left="210"/>
              <w:jc w:val="left"/>
              <w:rPr>
                <w:rFonts w:ascii="Times New Roman"/>
                <w:sz w:val="18"/>
              </w:rPr>
            </w:pPr>
            <w:r>
              <w:rPr>
                <w:rFonts w:ascii="Times New Roman"/>
                <w:sz w:val="18"/>
              </w:rPr>
              <w:t>0.1042</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349" w:lineRule="exact" w:before="4"/>
              <w:ind w:left="26"/>
              <w:rPr>
                <w:sz w:val="18"/>
              </w:rPr>
            </w:pPr>
            <w:r>
              <w:rPr>
                <w:sz w:val="18"/>
              </w:rPr>
              <w:t>脱卞反应过程挥发不凝气</w:t>
            </w:r>
          </w:p>
          <w:p>
            <w:pPr>
              <w:pStyle w:val="TableParagraph"/>
              <w:spacing w:line="175" w:lineRule="exact"/>
              <w:ind w:left="29"/>
              <w:rPr>
                <w:rFonts w:ascii="Times New Roman"/>
                <w:sz w:val="18"/>
              </w:rPr>
            </w:pPr>
            <w:r>
              <w:rPr>
                <w:rFonts w:ascii="Times New Roman"/>
                <w:sz w:val="18"/>
              </w:rPr>
              <w:t>(G13-14)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7"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38" w:right="14"/>
              <w:rPr>
                <w:sz w:val="18"/>
              </w:rPr>
            </w:pPr>
            <w:r>
              <w:rPr>
                <w:sz w:val="18"/>
              </w:rPr>
              <w:t>氯甲酸乙酯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72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0.0167</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2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6" w:lineRule="exact"/>
              <w:ind w:left="28"/>
              <w:rPr>
                <w:sz w:val="18"/>
              </w:rPr>
            </w:pPr>
            <w:r>
              <w:rPr>
                <w:sz w:val="18"/>
              </w:rPr>
              <w:t>脱卞后甲苯蒸馏不凝气</w:t>
            </w:r>
          </w:p>
          <w:p>
            <w:pPr>
              <w:pStyle w:val="TableParagraph"/>
              <w:spacing w:line="150" w:lineRule="exact"/>
              <w:ind w:left="29"/>
              <w:rPr>
                <w:rFonts w:ascii="Times New Roman"/>
                <w:sz w:val="18"/>
              </w:rPr>
            </w:pPr>
            <w:r>
              <w:rPr>
                <w:rFonts w:ascii="Times New Roman"/>
                <w:sz w:val="18"/>
              </w:rPr>
              <w:t>(G13-15)</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1"/>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5"/>
              <w:ind w:left="229"/>
              <w:jc w:val="left"/>
              <w:rPr>
                <w:rFonts w:ascii="Times New Roman"/>
                <w:sz w:val="18"/>
              </w:rPr>
            </w:pPr>
            <w:r>
              <w:rPr>
                <w:rFonts w:ascii="Times New Roman"/>
                <w:sz w:val="18"/>
              </w:rPr>
              <w:t>270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0.0625</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25"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55" w:lineRule="exact"/>
              <w:ind w:left="28"/>
              <w:rPr>
                <w:sz w:val="18"/>
              </w:rPr>
            </w:pPr>
            <w:r>
              <w:rPr>
                <w:sz w:val="18"/>
              </w:rPr>
              <w:t>脱卞后精制挥发不凝气</w:t>
            </w:r>
          </w:p>
          <w:p>
            <w:pPr>
              <w:pStyle w:val="TableParagraph"/>
              <w:spacing w:line="151" w:lineRule="exact"/>
              <w:ind w:left="29"/>
              <w:rPr>
                <w:rFonts w:ascii="Times New Roman"/>
                <w:sz w:val="18"/>
              </w:rPr>
            </w:pPr>
            <w:r>
              <w:rPr>
                <w:rFonts w:ascii="Times New Roman"/>
                <w:sz w:val="18"/>
              </w:rPr>
              <w:t>(G13-16)</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9"/>
              <w:ind w:left="38" w:right="14"/>
              <w:rPr>
                <w:sz w:val="18"/>
              </w:rPr>
            </w:pPr>
            <w:r>
              <w:rPr>
                <w:sz w:val="18"/>
              </w:rPr>
              <w:t>正丁醇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05"/>
              <w:ind w:left="275"/>
              <w:jc w:val="left"/>
              <w:rPr>
                <w:rFonts w:ascii="Times New Roman"/>
                <w:sz w:val="18"/>
              </w:rPr>
            </w:pPr>
            <w:r>
              <w:rPr>
                <w:rFonts w:ascii="Times New Roman"/>
                <w:sz w:val="18"/>
              </w:rPr>
              <w:t>27</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05"/>
              <w:ind w:left="210"/>
              <w:jc w:val="left"/>
              <w:rPr>
                <w:rFonts w:ascii="Times New Roman"/>
                <w:sz w:val="18"/>
              </w:rPr>
            </w:pPr>
            <w:r>
              <w:rPr>
                <w:rFonts w:ascii="Times New Roman"/>
                <w:sz w:val="18"/>
              </w:rPr>
              <w:t>0.0063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Times New Roman"/>
                <w:sz w:val="14"/>
              </w:rPr>
            </w:pPr>
          </w:p>
          <w:p>
            <w:pPr>
              <w:pStyle w:val="TableParagraph"/>
              <w:spacing w:line="348" w:lineRule="exact" w:before="1"/>
              <w:ind w:left="26"/>
              <w:rPr>
                <w:sz w:val="18"/>
              </w:rPr>
            </w:pPr>
            <w:r>
              <w:rPr>
                <w:sz w:val="18"/>
              </w:rPr>
              <w:t>甲化反应挥发不凝气</w:t>
            </w:r>
          </w:p>
          <w:p>
            <w:pPr>
              <w:pStyle w:val="TableParagraph"/>
              <w:spacing w:line="173" w:lineRule="exact"/>
              <w:ind w:left="29"/>
              <w:rPr>
                <w:rFonts w:ascii="Times New Roman"/>
                <w:sz w:val="18"/>
              </w:rPr>
            </w:pPr>
            <w:r>
              <w:rPr>
                <w:rFonts w:ascii="Times New Roman"/>
                <w:sz w:val="18"/>
              </w:rPr>
              <w:t>(G13-17)</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甲醛</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126</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0.0292</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甲酸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306</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0.0708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8"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8" w:right="14"/>
              <w:rPr>
                <w:sz w:val="18"/>
              </w:rPr>
            </w:pPr>
            <w:r>
              <w:rPr>
                <w:sz w:val="18"/>
              </w:rPr>
              <w:t>正丁醇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270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0.0625</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Times New Roman"/>
                <w:sz w:val="14"/>
              </w:rPr>
            </w:pPr>
          </w:p>
          <w:p>
            <w:pPr>
              <w:pStyle w:val="TableParagraph"/>
              <w:spacing w:line="349" w:lineRule="exact" w:before="1"/>
              <w:ind w:left="28"/>
              <w:rPr>
                <w:sz w:val="18"/>
              </w:rPr>
            </w:pPr>
            <w:r>
              <w:rPr>
                <w:sz w:val="18"/>
              </w:rPr>
              <w:t>甲化后蒸馏不凝气</w:t>
            </w:r>
          </w:p>
          <w:p>
            <w:pPr>
              <w:pStyle w:val="TableParagraph"/>
              <w:spacing w:line="175" w:lineRule="exact"/>
              <w:ind w:left="29"/>
              <w:rPr>
                <w:rFonts w:ascii="Times New Roman"/>
                <w:sz w:val="18"/>
              </w:rPr>
            </w:pPr>
            <w:r>
              <w:rPr>
                <w:rFonts w:ascii="Times New Roman"/>
                <w:sz w:val="18"/>
              </w:rPr>
              <w:t>(G13-18)</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38" w:right="12"/>
              <w:rPr>
                <w:sz w:val="18"/>
              </w:rPr>
            </w:pPr>
            <w:r>
              <w:rPr>
                <w:sz w:val="18"/>
              </w:rPr>
              <w:t>甲醛</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38" w:right="12"/>
              <w:rPr>
                <w:sz w:val="18"/>
              </w:rPr>
            </w:pPr>
            <w:r>
              <w:rPr>
                <w:sz w:val="18"/>
              </w:rPr>
              <w:t>甲酸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360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0.0833</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4"/>
              <w:rPr>
                <w:sz w:val="18"/>
              </w:rPr>
            </w:pPr>
            <w:r>
              <w:rPr>
                <w:sz w:val="18"/>
              </w:rPr>
              <w:t>正丁醇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270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0.0625</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52"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ind w:left="26"/>
              <w:rPr>
                <w:sz w:val="18"/>
              </w:rPr>
            </w:pPr>
            <w:r>
              <w:rPr>
                <w:sz w:val="18"/>
              </w:rPr>
              <w:t>盐水洗涤后有机层蒸馏不</w:t>
            </w:r>
          </w:p>
          <w:p>
            <w:pPr>
              <w:pStyle w:val="TableParagraph"/>
              <w:spacing w:line="217" w:lineRule="exact"/>
              <w:ind w:left="29"/>
              <w:rPr>
                <w:rFonts w:ascii="Times New Roman" w:eastAsia="Times New Roman"/>
                <w:sz w:val="18"/>
              </w:rPr>
            </w:pPr>
            <w:r>
              <w:rPr>
                <w:sz w:val="18"/>
              </w:rPr>
              <w:t>凝气</w:t>
            </w:r>
            <w:r>
              <w:rPr>
                <w:rFonts w:ascii="Times New Roman" w:eastAsia="Times New Roman"/>
                <w:sz w:val="18"/>
              </w:rPr>
              <w:t>(G13-19)</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23"/>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9"/>
              <w:ind w:left="229"/>
              <w:jc w:val="left"/>
              <w:rPr>
                <w:rFonts w:ascii="Times New Roman"/>
                <w:sz w:val="18"/>
              </w:rPr>
            </w:pPr>
            <w:r>
              <w:rPr>
                <w:rFonts w:ascii="Times New Roman"/>
                <w:sz w:val="18"/>
              </w:rPr>
              <w:t>270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9"/>
              <w:ind w:left="210"/>
              <w:jc w:val="left"/>
              <w:rPr>
                <w:rFonts w:ascii="Times New Roman"/>
                <w:sz w:val="18"/>
              </w:rPr>
            </w:pPr>
            <w:r>
              <w:rPr>
                <w:rFonts w:ascii="Times New Roman"/>
                <w:sz w:val="18"/>
              </w:rPr>
              <w:t>0.0625</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line="148" w:lineRule="auto" w:before="1"/>
              <w:ind w:left="338" w:right="14" w:hanging="296"/>
              <w:jc w:val="left"/>
              <w:rPr>
                <w:rFonts w:ascii="Times New Roman" w:eastAsia="Times New Roman"/>
                <w:sz w:val="18"/>
              </w:rPr>
            </w:pPr>
            <w:r>
              <w:rPr>
                <w:sz w:val="18"/>
              </w:rPr>
              <w:t>米安色林成盐反应过程挥发不凝气</w:t>
            </w:r>
            <w:r>
              <w:rPr>
                <w:rFonts w:ascii="Times New Roman" w:eastAsia="Times New Roman"/>
                <w:sz w:val="18"/>
              </w:rPr>
              <w:t>(G13-20)</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0.0208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8"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38" w:right="14"/>
              <w:rPr>
                <w:sz w:val="18"/>
              </w:rPr>
            </w:pPr>
            <w:r>
              <w:rPr>
                <w:sz w:val="18"/>
              </w:rPr>
              <w:t>氯化氢</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180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0.0417</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450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0.1042</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7" w:lineRule="exact"/>
              <w:ind w:left="38" w:right="12"/>
              <w:rPr>
                <w:sz w:val="18"/>
              </w:rPr>
            </w:pPr>
            <w:r>
              <w:rPr>
                <w:sz w:val="18"/>
              </w:rPr>
              <w:t>乙酸乙酯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29"/>
              <w:jc w:val="left"/>
              <w:rPr>
                <w:rFonts w:ascii="Times New Roman"/>
                <w:sz w:val="18"/>
              </w:rPr>
            </w:pPr>
            <w:r>
              <w:rPr>
                <w:rFonts w:ascii="Times New Roman"/>
                <w:sz w:val="18"/>
              </w:rPr>
              <w:t>432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0.1000</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452"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26"/>
              <w:rPr>
                <w:sz w:val="18"/>
              </w:rPr>
            </w:pPr>
            <w:r>
              <w:rPr>
                <w:sz w:val="18"/>
              </w:rPr>
              <w:t>米安色林洗涤后干燥不凝</w:t>
            </w:r>
          </w:p>
          <w:p>
            <w:pPr>
              <w:pStyle w:val="TableParagraph"/>
              <w:spacing w:line="218" w:lineRule="exact"/>
              <w:ind w:left="32"/>
              <w:rPr>
                <w:rFonts w:ascii="Times New Roman" w:eastAsia="Times New Roman"/>
                <w:sz w:val="18"/>
              </w:rPr>
            </w:pPr>
            <w:r>
              <w:rPr>
                <w:sz w:val="18"/>
              </w:rPr>
              <w:t>气</w:t>
            </w:r>
            <w:r>
              <w:rPr>
                <w:rFonts w:ascii="Times New Roman" w:eastAsia="Times New Roman"/>
                <w:sz w:val="18"/>
              </w:rPr>
              <w:t>(G13-23)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23"/>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7"/>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7"/>
              <w:ind w:left="210"/>
              <w:jc w:val="left"/>
              <w:rPr>
                <w:rFonts w:ascii="Times New Roman"/>
                <w:sz w:val="18"/>
              </w:rPr>
            </w:pPr>
            <w:r>
              <w:rPr>
                <w:rFonts w:ascii="Times New Roman"/>
                <w:sz w:val="18"/>
              </w:rPr>
              <w:t>0.0208</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884" w:type="dxa"/>
            <w:vMerge/>
            <w:tcBorders>
              <w:top w:val="nil"/>
              <w:left w:val="single" w:sz="6" w:space="0" w:color="000000"/>
              <w:bottom w:val="single" w:sz="6" w:space="0" w:color="000000"/>
              <w:right w:val="single" w:sz="6" w:space="0" w:color="000000"/>
            </w:tcBorders>
          </w:tcPr>
          <w:p>
            <w:pPr>
              <w:rPr>
                <w:sz w:val="2"/>
                <w:szCs w:val="2"/>
              </w:rPr>
            </w:pPr>
          </w:p>
        </w:tc>
        <w:tc>
          <w:tcPr>
            <w:tcW w:w="886" w:type="dxa"/>
            <w:vMerge/>
            <w:tcBorders>
              <w:top w:val="nil"/>
              <w:left w:val="single" w:sz="6" w:space="0" w:color="000000"/>
              <w:bottom w:val="single" w:sz="6" w:space="0" w:color="000000"/>
              <w:right w:val="single" w:sz="6" w:space="0" w:color="000000"/>
            </w:tcBorders>
          </w:tcPr>
          <w:p>
            <w:pPr>
              <w:rPr>
                <w:sz w:val="2"/>
                <w:szCs w:val="2"/>
              </w:rPr>
            </w:pPr>
          </w:p>
        </w:tc>
        <w:tc>
          <w:tcPr>
            <w:tcW w:w="682" w:type="dxa"/>
            <w:vMerge/>
            <w:tcBorders>
              <w:top w:val="nil"/>
              <w:left w:val="single" w:sz="6" w:space="0" w:color="000000"/>
              <w:bottom w:val="single" w:sz="6" w:space="0" w:color="000000"/>
            </w:tcBorders>
          </w:tcPr>
          <w:p>
            <w:pPr>
              <w:rPr>
                <w:sz w:val="2"/>
                <w:szCs w:val="2"/>
              </w:rPr>
            </w:pP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right w:val="single" w:sz="6" w:space="0" w:color="000000"/>
            </w:tcBorders>
          </w:tcPr>
          <w:p>
            <w:pPr>
              <w:pStyle w:val="TableParagraph"/>
              <w:spacing w:before="8"/>
              <w:jc w:val="left"/>
              <w:rPr>
                <w:rFonts w:ascii="Times New Roman"/>
                <w:sz w:val="23"/>
              </w:rPr>
            </w:pPr>
          </w:p>
          <w:p>
            <w:pPr>
              <w:pStyle w:val="TableParagraph"/>
              <w:ind w:left="28"/>
              <w:rPr>
                <w:sz w:val="18"/>
              </w:rPr>
            </w:pPr>
            <w:r>
              <w:rPr>
                <w:sz w:val="18"/>
              </w:rPr>
              <w:t>合计</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4"/>
              <w:rPr>
                <w:sz w:val="18"/>
              </w:rPr>
            </w:pPr>
            <w:r>
              <w:rPr>
                <w:sz w:val="18"/>
              </w:rPr>
              <w:t>苯甲醛</w:t>
            </w:r>
          </w:p>
        </w:tc>
        <w:tc>
          <w:tcPr>
            <w:tcW w:w="718"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136"/>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18</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0.0042</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left="199"/>
              <w:jc w:val="left"/>
              <w:rPr>
                <w:rFonts w:ascii="Times New Roman"/>
                <w:sz w:val="18"/>
              </w:rPr>
            </w:pPr>
            <w:r>
              <w:rPr>
                <w:rFonts w:ascii="Times New Roman"/>
                <w:sz w:val="18"/>
              </w:rPr>
              <w:t>0.0008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334"/>
              <w:jc w:val="left"/>
              <w:rPr>
                <w:rFonts w:ascii="Times New Roman"/>
                <w:sz w:val="18"/>
              </w:rPr>
            </w:pPr>
            <w:r>
              <w:rPr>
                <w:rFonts w:ascii="Times New Roman"/>
                <w:sz w:val="18"/>
              </w:rPr>
              <w:t>0.4</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right="263"/>
              <w:jc w:val="right"/>
              <w:rPr>
                <w:rFonts w:ascii="Times New Roman"/>
                <w:sz w:val="18"/>
              </w:rPr>
            </w:pPr>
            <w:r>
              <w:rPr>
                <w:rFonts w:ascii="Times New Roman"/>
                <w:sz w:val="18"/>
              </w:rPr>
              <w:t>1.68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289"/>
              <w:jc w:val="left"/>
              <w:rPr>
                <w:rFonts w:ascii="Times New Roman"/>
                <w:sz w:val="18"/>
              </w:rPr>
            </w:pPr>
            <w:r>
              <w:rPr>
                <w:rFonts w:ascii="Times New Roman"/>
                <w:sz w:val="18"/>
              </w:rPr>
              <w:t>58.5</w:t>
            </w:r>
          </w:p>
        </w:tc>
        <w:tc>
          <w:tcPr>
            <w:tcW w:w="682" w:type="dxa"/>
            <w:tcBorders>
              <w:top w:val="single" w:sz="6" w:space="0" w:color="000000"/>
              <w:left w:val="single" w:sz="6" w:space="0" w:color="000000"/>
              <w:bottom w:val="single" w:sz="6" w:space="0" w:color="000000"/>
            </w:tcBorders>
          </w:tcPr>
          <w:p>
            <w:pPr>
              <w:pStyle w:val="TableParagraph"/>
              <w:spacing w:before="40"/>
              <w:ind w:left="227"/>
              <w:jc w:val="left"/>
              <w:rPr>
                <w:rFonts w:ascii="Times New Roman"/>
                <w:sz w:val="18"/>
              </w:rPr>
            </w:pPr>
            <w:r>
              <w:rPr>
                <w:rFonts w:ascii="Times New Roman"/>
                <w:sz w:val="18"/>
              </w:rPr>
              <w:t>3.6</w:t>
            </w:r>
          </w:p>
        </w:tc>
      </w:tr>
      <w:tr>
        <w:trPr>
          <w:trHeight w:val="296"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甲醇</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27</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0.0063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left="199"/>
              <w:jc w:val="left"/>
              <w:rPr>
                <w:rFonts w:ascii="Times New Roman"/>
                <w:sz w:val="18"/>
              </w:rPr>
            </w:pPr>
            <w:r>
              <w:rPr>
                <w:rFonts w:ascii="Times New Roman"/>
                <w:sz w:val="18"/>
              </w:rPr>
              <w:t>0.0013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290"/>
              <w:jc w:val="left"/>
              <w:rPr>
                <w:rFonts w:ascii="Times New Roman"/>
                <w:sz w:val="18"/>
              </w:rPr>
            </w:pPr>
            <w:r>
              <w:rPr>
                <w:rFonts w:ascii="Times New Roman"/>
                <w:sz w:val="18"/>
              </w:rPr>
              <w:t>0.65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right="306"/>
              <w:jc w:val="right"/>
              <w:rPr>
                <w:rFonts w:ascii="Times New Roman"/>
                <w:sz w:val="18"/>
              </w:rPr>
            </w:pPr>
            <w:r>
              <w:rPr>
                <w:rFonts w:ascii="Times New Roman"/>
                <w:sz w:val="18"/>
              </w:rPr>
              <w:t>8.6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311"/>
              <w:jc w:val="left"/>
              <w:rPr>
                <w:rFonts w:ascii="Times New Roman"/>
                <w:sz w:val="18"/>
              </w:rPr>
            </w:pPr>
            <w:r>
              <w:rPr>
                <w:rFonts w:ascii="Times New Roman"/>
                <w:sz w:val="18"/>
              </w:rPr>
              <w:t>190</w:t>
            </w:r>
          </w:p>
        </w:tc>
        <w:tc>
          <w:tcPr>
            <w:tcW w:w="682" w:type="dxa"/>
            <w:tcBorders>
              <w:top w:val="single" w:sz="6" w:space="0" w:color="000000"/>
              <w:left w:val="single" w:sz="6" w:space="0" w:color="000000"/>
              <w:bottom w:val="single" w:sz="6" w:space="0" w:color="000000"/>
            </w:tcBorders>
          </w:tcPr>
          <w:p>
            <w:pPr>
              <w:pStyle w:val="TableParagraph"/>
              <w:spacing w:before="40"/>
              <w:ind w:left="227"/>
              <w:jc w:val="left"/>
              <w:rPr>
                <w:rFonts w:ascii="Times New Roman"/>
                <w:sz w:val="18"/>
              </w:rPr>
            </w:pPr>
            <w:r>
              <w:rPr>
                <w:rFonts w:ascii="Times New Roman"/>
                <w:sz w:val="18"/>
              </w:rPr>
              <w:t>5.4</w:t>
            </w:r>
          </w:p>
        </w:tc>
      </w:tr>
      <w:tr>
        <w:trPr>
          <w:trHeight w:val="305" w:hRule="atLeast"/>
        </w:trPr>
        <w:tc>
          <w:tcPr>
            <w:tcW w:w="881" w:type="dxa"/>
            <w:vMerge/>
            <w:tcBorders>
              <w:top w:val="nil"/>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right w:val="single" w:sz="6" w:space="0" w:color="000000"/>
            </w:tcBorders>
          </w:tcPr>
          <w:p>
            <w:pPr>
              <w:rPr>
                <w:sz w:val="2"/>
                <w:szCs w:val="2"/>
              </w:rPr>
            </w:pPr>
          </w:p>
        </w:tc>
        <w:tc>
          <w:tcPr>
            <w:tcW w:w="1260" w:type="dxa"/>
            <w:tcBorders>
              <w:top w:val="single" w:sz="6" w:space="0" w:color="000000"/>
              <w:left w:val="single" w:sz="6" w:space="0" w:color="000000"/>
              <w:right w:val="single" w:sz="6" w:space="0" w:color="000000"/>
            </w:tcBorders>
          </w:tcPr>
          <w:p>
            <w:pPr>
              <w:pStyle w:val="TableParagraph"/>
              <w:spacing w:line="286" w:lineRule="exact"/>
              <w:ind w:left="38" w:right="14"/>
              <w:rPr>
                <w:sz w:val="18"/>
              </w:rPr>
            </w:pPr>
            <w:r>
              <w:rPr>
                <w:sz w:val="18"/>
              </w:rPr>
              <w:t>苄氨基乙醇</w:t>
            </w:r>
          </w:p>
        </w:tc>
        <w:tc>
          <w:tcPr>
            <w:tcW w:w="718" w:type="dxa"/>
            <w:vMerge/>
            <w:tcBorders>
              <w:top w:val="nil"/>
              <w:left w:val="single" w:sz="6" w:space="0" w:color="000000"/>
              <w:right w:val="single" w:sz="6" w:space="0" w:color="000000"/>
            </w:tcBorders>
          </w:tcPr>
          <w:p>
            <w:pPr>
              <w:rPr>
                <w:sz w:val="2"/>
                <w:szCs w:val="2"/>
              </w:rPr>
            </w:pPr>
          </w:p>
        </w:tc>
        <w:tc>
          <w:tcPr>
            <w:tcW w:w="718" w:type="dxa"/>
            <w:tcBorders>
              <w:top w:val="single" w:sz="6" w:space="0" w:color="000000"/>
              <w:left w:val="single" w:sz="6" w:space="0" w:color="000000"/>
              <w:right w:val="single" w:sz="6" w:space="0" w:color="000000"/>
            </w:tcBorders>
          </w:tcPr>
          <w:p>
            <w:pPr>
              <w:pStyle w:val="TableParagraph"/>
              <w:spacing w:before="42"/>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right w:val="single" w:sz="6" w:space="0" w:color="000000"/>
            </w:tcBorders>
          </w:tcPr>
          <w:p>
            <w:pPr>
              <w:pStyle w:val="TableParagraph"/>
              <w:spacing w:before="42"/>
              <w:ind w:left="210"/>
              <w:jc w:val="left"/>
              <w:rPr>
                <w:rFonts w:ascii="Times New Roman"/>
                <w:sz w:val="18"/>
              </w:rPr>
            </w:pPr>
            <w:r>
              <w:rPr>
                <w:rFonts w:ascii="Times New Roman"/>
                <w:sz w:val="18"/>
              </w:rPr>
              <w:t>0.0208</w:t>
            </w:r>
          </w:p>
        </w:tc>
        <w:tc>
          <w:tcPr>
            <w:tcW w:w="2559" w:type="dxa"/>
            <w:tcBorders>
              <w:top w:val="single" w:sz="6" w:space="0" w:color="000000"/>
              <w:left w:val="single" w:sz="6" w:space="0" w:color="000000"/>
              <w:right w:val="single" w:sz="6" w:space="0" w:color="000000"/>
            </w:tcBorders>
          </w:tcPr>
          <w:p>
            <w:pPr>
              <w:pStyle w:val="TableParagraph"/>
              <w:spacing w:line="286"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right w:val="single" w:sz="6" w:space="0" w:color="000000"/>
            </w:tcBorders>
          </w:tcPr>
          <w:p>
            <w:pPr>
              <w:pStyle w:val="TableParagraph"/>
              <w:spacing w:before="42"/>
              <w:ind w:left="199"/>
              <w:jc w:val="left"/>
              <w:rPr>
                <w:rFonts w:ascii="Times New Roman"/>
                <w:sz w:val="18"/>
              </w:rPr>
            </w:pPr>
            <w:r>
              <w:rPr>
                <w:rFonts w:ascii="Times New Roman"/>
                <w:sz w:val="18"/>
              </w:rPr>
              <w:t>0.0042</w:t>
            </w:r>
          </w:p>
        </w:tc>
        <w:tc>
          <w:tcPr>
            <w:tcW w:w="886" w:type="dxa"/>
            <w:tcBorders>
              <w:top w:val="single" w:sz="6" w:space="0" w:color="000000"/>
              <w:left w:val="single" w:sz="6" w:space="0" w:color="000000"/>
              <w:right w:val="single" w:sz="6" w:space="0" w:color="000000"/>
            </w:tcBorders>
          </w:tcPr>
          <w:p>
            <w:pPr>
              <w:pStyle w:val="TableParagraph"/>
              <w:spacing w:before="42"/>
              <w:ind w:left="334"/>
              <w:jc w:val="left"/>
              <w:rPr>
                <w:rFonts w:ascii="Times New Roman"/>
                <w:sz w:val="18"/>
              </w:rPr>
            </w:pPr>
            <w:r>
              <w:rPr>
                <w:rFonts w:ascii="Times New Roman"/>
                <w:sz w:val="18"/>
              </w:rPr>
              <w:t>2.1</w:t>
            </w:r>
          </w:p>
        </w:tc>
        <w:tc>
          <w:tcPr>
            <w:tcW w:w="884" w:type="dxa"/>
            <w:tcBorders>
              <w:top w:val="single" w:sz="6" w:space="0" w:color="000000"/>
              <w:left w:val="single" w:sz="6" w:space="0" w:color="000000"/>
              <w:right w:val="single" w:sz="6" w:space="0" w:color="000000"/>
            </w:tcBorders>
          </w:tcPr>
          <w:p>
            <w:pPr>
              <w:pStyle w:val="TableParagraph"/>
              <w:spacing w:before="42"/>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right w:val="single" w:sz="6" w:space="0" w:color="000000"/>
            </w:tcBorders>
          </w:tcPr>
          <w:p>
            <w:pPr>
              <w:pStyle w:val="TableParagraph"/>
              <w:spacing w:before="42"/>
              <w:ind w:left="265"/>
              <w:jc w:val="left"/>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tcBorders>
          </w:tcPr>
          <w:p>
            <w:pPr>
              <w:pStyle w:val="TableParagraph"/>
              <w:spacing w:before="42"/>
              <w:ind w:left="181"/>
              <w:jc w:val="left"/>
              <w:rPr>
                <w:rFonts w:ascii="Times New Roman"/>
                <w:sz w:val="18"/>
              </w:rPr>
            </w:pPr>
            <w:r>
              <w:rPr>
                <w:rFonts w:ascii="Times New Roman"/>
                <w:sz w:val="18"/>
              </w:rPr>
              <w:t>18.0</w:t>
            </w:r>
          </w:p>
        </w:tc>
      </w:tr>
    </w:tbl>
    <w:p>
      <w:pPr>
        <w:spacing w:after="0"/>
        <w:jc w:val="left"/>
        <w:rPr>
          <w:rFonts w:ascii="Times New Roman"/>
          <w:sz w:val="18"/>
        </w:rPr>
        <w:sectPr>
          <w:pgSz w:w="16840" w:h="11910" w:orient="landscape"/>
          <w:pgMar w:header="897" w:footer="954" w:top="1180" w:bottom="11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11" w:hRule="atLeast"/>
        </w:trPr>
        <w:tc>
          <w:tcPr>
            <w:tcW w:w="881" w:type="dxa"/>
            <w:vMerge w:val="restart"/>
            <w:tcBorders>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3"/>
              <w:jc w:val="left"/>
              <w:rPr>
                <w:sz w:val="18"/>
              </w:rPr>
            </w:pPr>
            <w:r>
              <w:rPr>
                <w:sz w:val="18"/>
              </w:rPr>
              <w:t>项目</w:t>
            </w:r>
          </w:p>
        </w:tc>
        <w:tc>
          <w:tcPr>
            <w:tcW w:w="2715" w:type="dxa"/>
            <w:gridSpan w:val="2"/>
            <w:vMerge w:val="restart"/>
            <w:tcBorders>
              <w:left w:val="single" w:sz="6" w:space="0" w:color="000000"/>
              <w:bottom w:val="nil"/>
              <w:right w:val="single" w:sz="6" w:space="0" w:color="000000"/>
            </w:tcBorders>
          </w:tcPr>
          <w:p>
            <w:pPr>
              <w:pStyle w:val="TableParagraph"/>
              <w:spacing w:before="6"/>
              <w:jc w:val="left"/>
              <w:rPr>
                <w:rFonts w:ascii="Times New Roman"/>
                <w:sz w:val="15"/>
              </w:rPr>
            </w:pPr>
          </w:p>
          <w:p>
            <w:pPr>
              <w:pStyle w:val="TableParagraph"/>
              <w:spacing w:before="1"/>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91"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2715" w:type="dxa"/>
            <w:gridSpan w:val="2"/>
            <w:vMerge/>
            <w:tcBorders>
              <w:top w:val="nil"/>
              <w:left w:val="single" w:sz="6" w:space="0" w:color="000000"/>
              <w:bottom w:val="nil"/>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95"/>
              <w:jc w:val="left"/>
              <w:rPr>
                <w:sz w:val="18"/>
              </w:rPr>
            </w:pPr>
            <w:r>
              <w:rPr>
                <w:sz w:val="18"/>
              </w:rPr>
              <w:t>产生量</w:t>
            </w:r>
          </w:p>
          <w:p>
            <w:pPr>
              <w:pStyle w:val="TableParagraph"/>
              <w:spacing w:line="157"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77" w:right="50"/>
              <w:rPr>
                <w:sz w:val="18"/>
              </w:rPr>
            </w:pPr>
            <w:r>
              <w:rPr>
                <w:sz w:val="18"/>
              </w:rPr>
              <w:t>产生速率</w:t>
            </w:r>
          </w:p>
          <w:p>
            <w:pPr>
              <w:pStyle w:val="TableParagraph"/>
              <w:spacing w:line="157"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1"/>
              <w:rPr>
                <w:sz w:val="18"/>
              </w:rPr>
            </w:pPr>
            <w:r>
              <w:rPr>
                <w:sz w:val="18"/>
              </w:rPr>
              <w:t>排放速率</w:t>
            </w:r>
          </w:p>
          <w:p>
            <w:pPr>
              <w:pStyle w:val="TableParagraph"/>
              <w:spacing w:line="157"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6"/>
              <w:jc w:val="left"/>
              <w:rPr>
                <w:sz w:val="18"/>
              </w:rPr>
            </w:pPr>
            <w:r>
              <w:rPr>
                <w:sz w:val="18"/>
              </w:rPr>
              <w:t>排放浓度</w:t>
            </w:r>
          </w:p>
          <w:p>
            <w:pPr>
              <w:pStyle w:val="TableParagraph"/>
              <w:spacing w:line="159"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2"/>
              <w:rPr>
                <w:sz w:val="18"/>
              </w:rPr>
            </w:pPr>
            <w:r>
              <w:rPr>
                <w:sz w:val="18"/>
              </w:rPr>
              <w:t>排放速率</w:t>
            </w:r>
          </w:p>
          <w:p>
            <w:pPr>
              <w:pStyle w:val="TableParagraph"/>
              <w:spacing w:line="157"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5"/>
              <w:jc w:val="left"/>
              <w:rPr>
                <w:sz w:val="18"/>
              </w:rPr>
            </w:pPr>
            <w:r>
              <w:rPr>
                <w:sz w:val="18"/>
              </w:rPr>
              <w:t>排放浓度</w:t>
            </w:r>
          </w:p>
          <w:p>
            <w:pPr>
              <w:pStyle w:val="TableParagraph"/>
              <w:spacing w:line="159"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8"/>
              </w:rPr>
            </w:pPr>
          </w:p>
        </w:tc>
        <w:tc>
          <w:tcPr>
            <w:tcW w:w="2055"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8"/>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氧化苯乙烯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0.0208</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0.0042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308"/>
              <w:jc w:val="right"/>
              <w:rPr>
                <w:rFonts w:ascii="Times New Roman"/>
                <w:sz w:val="18"/>
              </w:rPr>
            </w:pPr>
            <w:r>
              <w:rPr>
                <w:rFonts w:ascii="Times New Roman"/>
                <w:sz w:val="18"/>
              </w:rPr>
              <w:t>2.1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2.52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90</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18.0</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氯苯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765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0.1771</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0.0354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17.7</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0.87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60</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153.0</w:t>
            </w:r>
          </w:p>
        </w:tc>
      </w:tr>
      <w:tr>
        <w:trPr>
          <w:trHeight w:val="312"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2"/>
              <w:rPr>
                <w:sz w:val="18"/>
              </w:rPr>
            </w:pPr>
            <w:r>
              <w:rPr>
                <w:sz w:val="18"/>
              </w:rPr>
              <w:t>吡啶</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4"/>
              <w:rPr>
                <w:rFonts w:ascii="Times New Roman"/>
                <w:sz w:val="18"/>
              </w:rPr>
            </w:pPr>
            <w:r>
              <w:rPr>
                <w:rFonts w:ascii="Times New Roman"/>
                <w:sz w:val="18"/>
              </w:rPr>
              <w:t>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0.0021</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0.0002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308"/>
              <w:jc w:val="right"/>
              <w:rPr>
                <w:rFonts w:ascii="Times New Roman"/>
                <w:sz w:val="18"/>
              </w:rPr>
            </w:pPr>
            <w:r>
              <w:rPr>
                <w:rFonts w:ascii="Times New Roman"/>
                <w:sz w:val="18"/>
              </w:rPr>
              <w:t>0.1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227"/>
              <w:jc w:val="left"/>
              <w:rPr>
                <w:rFonts w:ascii="Times New Roman"/>
                <w:sz w:val="18"/>
              </w:rPr>
            </w:pPr>
            <w:r>
              <w:rPr>
                <w:rFonts w:ascii="Times New Roman"/>
                <w:sz w:val="18"/>
              </w:rPr>
              <w:t>0.9</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氯化亚砜</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99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0.0229</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0.0023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1.15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227"/>
              <w:jc w:val="left"/>
              <w:rPr>
                <w:rFonts w:ascii="Times New Roman"/>
                <w:sz w:val="18"/>
              </w:rPr>
            </w:pPr>
            <w:r>
              <w:rPr>
                <w:rFonts w:ascii="Times New Roman"/>
                <w:sz w:val="18"/>
              </w:rPr>
              <w:t>9.9</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4"/>
              <w:rPr>
                <w:sz w:val="18"/>
              </w:rPr>
            </w:pPr>
            <w:r>
              <w:rPr>
                <w:sz w:val="18"/>
              </w:rPr>
              <w:t>氯化氢</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639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0.1479</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90%+</w:t>
            </w:r>
            <w:r>
              <w:rPr>
                <w:sz w:val="18"/>
              </w:rPr>
              <w:t>活性炭吸附 </w:t>
            </w:r>
            <w:r>
              <w:rPr>
                <w:rFonts w:ascii="Times New Roman" w:eastAsia="Times New Roman"/>
                <w:sz w:val="18"/>
              </w:rPr>
              <w:t>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0.0148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14.8</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0.43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100</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63.9</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810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0.1875</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0.0375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18.8</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9.6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261</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162.0</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硫酸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75"/>
              <w:jc w:val="left"/>
              <w:rPr>
                <w:rFonts w:ascii="Times New Roman"/>
                <w:sz w:val="18"/>
              </w:rPr>
            </w:pPr>
            <w:r>
              <w:rPr>
                <w:rFonts w:ascii="Times New Roman"/>
                <w:sz w:val="18"/>
              </w:rPr>
              <w:t>90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0.0208</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80%+</w:t>
            </w:r>
            <w:r>
              <w:rPr>
                <w:sz w:val="18"/>
              </w:rPr>
              <w:t>活性炭吸附 </w:t>
            </w:r>
            <w:r>
              <w:rPr>
                <w:rFonts w:ascii="Times New Roman" w:eastAsia="Times New Roman"/>
                <w:sz w:val="18"/>
              </w:rPr>
              <w:t>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0.0042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308"/>
              <w:jc w:val="right"/>
              <w:rPr>
                <w:rFonts w:ascii="Times New Roman"/>
                <w:sz w:val="18"/>
              </w:rPr>
            </w:pPr>
            <w:r>
              <w:rPr>
                <w:rFonts w:ascii="Times New Roman"/>
                <w:sz w:val="18"/>
              </w:rPr>
              <w:t>2.1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2.6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45</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18.0</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甲苯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184"/>
              <w:jc w:val="left"/>
              <w:rPr>
                <w:rFonts w:ascii="Times New Roman"/>
                <w:sz w:val="18"/>
              </w:rPr>
            </w:pPr>
            <w:r>
              <w:rPr>
                <w:rFonts w:ascii="Times New Roman"/>
                <w:sz w:val="18"/>
              </w:rPr>
              <w:t>1350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0.3125</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0.0625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31.3</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5.2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60</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270.0</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180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0.0417</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0.0083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308"/>
              <w:jc w:val="right"/>
              <w:rPr>
                <w:rFonts w:ascii="Times New Roman"/>
                <w:sz w:val="18"/>
              </w:rPr>
            </w:pPr>
            <w:r>
              <w:rPr>
                <w:rFonts w:ascii="Times New Roman"/>
                <w:sz w:val="18"/>
              </w:rPr>
              <w:t>4.2</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29"/>
              <w:jc w:val="right"/>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36.0</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4"/>
              <w:rPr>
                <w:sz w:val="18"/>
              </w:rPr>
            </w:pPr>
            <w:r>
              <w:rPr>
                <w:sz w:val="18"/>
              </w:rPr>
              <w:t>氯甲酸乙酯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725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0.1678</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0.0336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16.8</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145.0</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38" w:right="14"/>
              <w:rPr>
                <w:sz w:val="18"/>
              </w:rPr>
            </w:pPr>
            <w:r>
              <w:rPr>
                <w:sz w:val="18"/>
              </w:rPr>
              <w:t>正丁醇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8"/>
              <w:ind w:left="229"/>
              <w:jc w:val="left"/>
              <w:rPr>
                <w:rFonts w:ascii="Times New Roman"/>
                <w:sz w:val="18"/>
              </w:rPr>
            </w:pPr>
            <w:r>
              <w:rPr>
                <w:rFonts w:ascii="Times New Roman"/>
                <w:sz w:val="18"/>
              </w:rPr>
              <w:t>567</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8"/>
              <w:ind w:left="210"/>
              <w:jc w:val="left"/>
              <w:rPr>
                <w:rFonts w:ascii="Times New Roman"/>
                <w:sz w:val="18"/>
              </w:rPr>
            </w:pPr>
            <w:r>
              <w:rPr>
                <w:rFonts w:ascii="Times New Roman"/>
                <w:sz w:val="18"/>
              </w:rPr>
              <w:t>0.1313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2"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8"/>
              <w:ind w:left="199"/>
              <w:jc w:val="left"/>
              <w:rPr>
                <w:rFonts w:ascii="Times New Roman"/>
                <w:sz w:val="18"/>
              </w:rPr>
            </w:pPr>
            <w:r>
              <w:rPr>
                <w:rFonts w:ascii="Times New Roman"/>
                <w:sz w:val="18"/>
              </w:rPr>
              <w:t>0.0263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8"/>
              <w:ind w:right="262"/>
              <w:jc w:val="right"/>
              <w:rPr>
                <w:rFonts w:ascii="Times New Roman"/>
                <w:sz w:val="18"/>
              </w:rPr>
            </w:pPr>
            <w:r>
              <w:rPr>
                <w:rFonts w:ascii="Times New Roman"/>
                <w:sz w:val="18"/>
              </w:rPr>
              <w:t>13.2</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8"/>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8"/>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48"/>
              <w:ind w:left="140"/>
              <w:jc w:val="left"/>
              <w:rPr>
                <w:rFonts w:ascii="Times New Roman"/>
                <w:sz w:val="18"/>
              </w:rPr>
            </w:pPr>
            <w:r>
              <w:rPr>
                <w:rFonts w:ascii="Times New Roman"/>
                <w:sz w:val="18"/>
              </w:rPr>
              <w:t>113.4</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甲醛</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216</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0.0500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80%+</w:t>
            </w:r>
            <w:r>
              <w:rPr>
                <w:sz w:val="18"/>
              </w:rPr>
              <w:t>活性炭吸附 </w:t>
            </w:r>
            <w:r>
              <w:rPr>
                <w:rFonts w:ascii="Times New Roman" w:eastAsia="Times New Roman"/>
                <w:sz w:val="18"/>
              </w:rPr>
              <w:t>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0.0100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1"/>
              <w:rPr>
                <w:rFonts w:ascii="Times New Roman"/>
                <w:sz w:val="18"/>
              </w:rPr>
            </w:pPr>
            <w:r>
              <w:rPr>
                <w:rFonts w:ascii="Times New Roman"/>
                <w:sz w:val="18"/>
              </w:rPr>
              <w:t>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0.43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199"/>
              <w:rPr>
                <w:rFonts w:ascii="Times New Roman"/>
                <w:sz w:val="18"/>
              </w:rPr>
            </w:pPr>
            <w:r>
              <w:rPr>
                <w:rFonts w:ascii="Times New Roman"/>
                <w:sz w:val="18"/>
              </w:rPr>
              <w:t>25</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43.2</w:t>
            </w:r>
          </w:p>
        </w:tc>
      </w:tr>
      <w:tr>
        <w:trPr>
          <w:trHeight w:val="311"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8" w:right="12"/>
              <w:rPr>
                <w:sz w:val="18"/>
              </w:rPr>
            </w:pPr>
            <w:r>
              <w:rPr>
                <w:sz w:val="18"/>
              </w:rPr>
              <w:t>甲酸</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666</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0.1542</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5"/>
              <w:rPr>
                <w:rFonts w:ascii="Times New Roman" w:eastAsia="Times New Roman"/>
                <w:sz w:val="18"/>
              </w:rPr>
            </w:pPr>
            <w:r>
              <w:rPr>
                <w:sz w:val="18"/>
              </w:rPr>
              <w:t>碱洗塔 </w:t>
            </w:r>
            <w:r>
              <w:rPr>
                <w:rFonts w:ascii="Times New Roman" w:eastAsia="Times New Roman"/>
                <w:sz w:val="18"/>
              </w:rPr>
              <w:t>80%+</w:t>
            </w:r>
            <w:r>
              <w:rPr>
                <w:sz w:val="18"/>
              </w:rPr>
              <w:t>活性炭吸附 </w:t>
            </w:r>
            <w:r>
              <w:rPr>
                <w:rFonts w:ascii="Times New Roman" w:eastAsia="Times New Roman"/>
                <w:sz w:val="18"/>
              </w:rPr>
              <w:t>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0.0308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262"/>
              <w:jc w:val="right"/>
              <w:rPr>
                <w:rFonts w:ascii="Times New Roman"/>
                <w:sz w:val="18"/>
              </w:rPr>
            </w:pPr>
            <w:r>
              <w:rPr>
                <w:rFonts w:ascii="Times New Roman"/>
                <w:sz w:val="18"/>
              </w:rPr>
              <w:t>15.4</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263"/>
              <w:jc w:val="right"/>
              <w:rPr>
                <w:rFonts w:ascii="Times New Roman"/>
                <w:sz w:val="18"/>
              </w:rPr>
            </w:pPr>
            <w:r>
              <w:rPr>
                <w:rFonts w:ascii="Times New Roman"/>
                <w:sz w:val="18"/>
              </w:rPr>
              <w:t>1.44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49.5</w:t>
            </w:r>
          </w:p>
        </w:tc>
        <w:tc>
          <w:tcPr>
            <w:tcW w:w="682" w:type="dxa"/>
            <w:tcBorders>
              <w:top w:val="single" w:sz="6" w:space="0" w:color="000000"/>
              <w:left w:val="single" w:sz="6" w:space="0" w:color="000000"/>
              <w:bottom w:val="single" w:sz="6" w:space="0" w:color="000000"/>
            </w:tcBorders>
          </w:tcPr>
          <w:p>
            <w:pPr>
              <w:pStyle w:val="TableParagraph"/>
              <w:spacing w:before="47"/>
              <w:ind w:left="136"/>
              <w:jc w:val="left"/>
              <w:rPr>
                <w:rFonts w:ascii="Times New Roman"/>
                <w:sz w:val="18"/>
              </w:rPr>
            </w:pPr>
            <w:r>
              <w:rPr>
                <w:rFonts w:ascii="Times New Roman"/>
                <w:sz w:val="18"/>
              </w:rPr>
              <w:t>133.2</w:t>
            </w:r>
          </w:p>
        </w:tc>
      </w:tr>
      <w:tr>
        <w:trPr>
          <w:trHeight w:val="31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38" w:right="12"/>
              <w:rPr>
                <w:sz w:val="18"/>
              </w:rPr>
            </w:pPr>
            <w:r>
              <w:rPr>
                <w:sz w:val="18"/>
              </w:rPr>
              <w:t>乙酸乙酯</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7"/>
              <w:ind w:left="229"/>
              <w:jc w:val="left"/>
              <w:rPr>
                <w:rFonts w:ascii="Times New Roman"/>
                <w:sz w:val="18"/>
              </w:rPr>
            </w:pPr>
            <w:r>
              <w:rPr>
                <w:rFonts w:ascii="Times New Roman"/>
                <w:sz w:val="18"/>
              </w:rPr>
              <w:t>432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7"/>
              <w:ind w:left="210"/>
              <w:jc w:val="left"/>
              <w:rPr>
                <w:rFonts w:ascii="Times New Roman"/>
                <w:sz w:val="18"/>
              </w:rPr>
            </w:pPr>
            <w:r>
              <w:rPr>
                <w:rFonts w:ascii="Times New Roman"/>
                <w:sz w:val="18"/>
              </w:rPr>
              <w:t>0.1000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94"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left="199"/>
              <w:jc w:val="left"/>
              <w:rPr>
                <w:rFonts w:ascii="Times New Roman"/>
                <w:sz w:val="18"/>
              </w:rPr>
            </w:pPr>
            <w:r>
              <w:rPr>
                <w:rFonts w:ascii="Times New Roman"/>
                <w:sz w:val="18"/>
              </w:rPr>
              <w:t>0.0200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right="328"/>
              <w:jc w:val="right"/>
              <w:rPr>
                <w:rFonts w:ascii="Times New Roman"/>
                <w:sz w:val="18"/>
              </w:rPr>
            </w:pPr>
            <w:r>
              <w:rPr>
                <w:rFonts w:ascii="Times New Roman"/>
                <w:sz w:val="18"/>
              </w:rPr>
              <w:t>10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7"/>
              <w:ind w:right="306"/>
              <w:jc w:val="right"/>
              <w:rPr>
                <w:rFonts w:ascii="Times New Roman"/>
                <w:sz w:val="18"/>
              </w:rPr>
            </w:pPr>
            <w:r>
              <w:rPr>
                <w:rFonts w:ascii="Times New Roman"/>
                <w:sz w:val="18"/>
              </w:rPr>
              <w:t>1.2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7"/>
              <w:ind w:left="224" w:right="201"/>
              <w:rPr>
                <w:rFonts w:ascii="Times New Roman"/>
                <w:sz w:val="18"/>
              </w:rPr>
            </w:pPr>
            <w:r>
              <w:rPr>
                <w:rFonts w:ascii="Times New Roman"/>
                <w:sz w:val="18"/>
              </w:rPr>
              <w:t>252.9</w:t>
            </w:r>
          </w:p>
        </w:tc>
        <w:tc>
          <w:tcPr>
            <w:tcW w:w="682" w:type="dxa"/>
            <w:tcBorders>
              <w:top w:val="single" w:sz="6" w:space="0" w:color="000000"/>
              <w:left w:val="single" w:sz="6" w:space="0" w:color="000000"/>
              <w:bottom w:val="single" w:sz="6" w:space="0" w:color="000000"/>
            </w:tcBorders>
          </w:tcPr>
          <w:p>
            <w:pPr>
              <w:pStyle w:val="TableParagraph"/>
              <w:spacing w:before="47"/>
              <w:ind w:left="181"/>
              <w:jc w:val="left"/>
              <w:rPr>
                <w:rFonts w:ascii="Times New Roman"/>
                <w:sz w:val="18"/>
              </w:rPr>
            </w:pPr>
            <w:r>
              <w:rPr>
                <w:rFonts w:ascii="Times New Roman"/>
                <w:sz w:val="18"/>
              </w:rPr>
              <w:t>86.4</w:t>
            </w:r>
          </w:p>
        </w:tc>
      </w:tr>
      <w:tr>
        <w:trPr>
          <w:trHeight w:val="465" w:hRule="atLeast"/>
        </w:trPr>
        <w:tc>
          <w:tcPr>
            <w:tcW w:w="881" w:type="dxa"/>
            <w:tcBorders>
              <w:top w:val="single" w:sz="6" w:space="0" w:color="000000"/>
              <w:bottom w:val="single" w:sz="6" w:space="0" w:color="000000"/>
              <w:right w:val="single" w:sz="6" w:space="0" w:color="000000"/>
            </w:tcBorders>
          </w:tcPr>
          <w:p>
            <w:pPr>
              <w:pStyle w:val="TableParagraph"/>
              <w:spacing w:line="274" w:lineRule="exact"/>
              <w:ind w:left="63" w:right="35"/>
              <w:rPr>
                <w:sz w:val="18"/>
              </w:rPr>
            </w:pPr>
            <w:r>
              <w:rPr>
                <w:sz w:val="18"/>
              </w:rPr>
              <w:t>奥沙普秦</w:t>
            </w:r>
          </w:p>
          <w:p>
            <w:pPr>
              <w:pStyle w:val="TableParagraph"/>
              <w:spacing w:line="171" w:lineRule="exact"/>
              <w:ind w:left="63" w:right="33"/>
              <w:rPr>
                <w:rFonts w:ascii="Times New Roman"/>
                <w:sz w:val="18"/>
              </w:rPr>
            </w:pPr>
            <w:r>
              <w:rPr>
                <w:rFonts w:ascii="Times New Roman"/>
                <w:sz w:val="18"/>
              </w:rPr>
              <w:t>1800h</w:t>
            </w:r>
          </w:p>
        </w:tc>
        <w:tc>
          <w:tcPr>
            <w:tcW w:w="660"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before="3"/>
              <w:jc w:val="left"/>
              <w:rPr>
                <w:rFonts w:ascii="Times New Roman"/>
                <w:sz w:val="25"/>
              </w:rPr>
            </w:pPr>
          </w:p>
          <w:p>
            <w:pPr>
              <w:pStyle w:val="TableParagraph"/>
              <w:spacing w:line="156" w:lineRule="auto"/>
              <w:ind w:left="67" w:right="35"/>
              <w:rPr>
                <w:rFonts w:ascii="Times New Roman" w:eastAsia="Times New Roman"/>
                <w:sz w:val="18"/>
              </w:rPr>
            </w:pPr>
            <w:r>
              <w:rPr>
                <w:sz w:val="18"/>
              </w:rPr>
              <w:t>原料药车间 </w:t>
            </w:r>
            <w:r>
              <w:rPr>
                <w:rFonts w:ascii="Times New Roman" w:eastAsia="Times New Roman"/>
                <w:sz w:val="18"/>
              </w:rPr>
              <w:t>1 </w:t>
            </w:r>
            <w:r>
              <w:rPr>
                <w:sz w:val="18"/>
              </w:rPr>
              <w:t>排气筒 </w:t>
            </w:r>
            <w:r>
              <w:rPr>
                <w:rFonts w:ascii="Times New Roman" w:eastAsia="Times New Roman"/>
                <w:sz w:val="18"/>
              </w:rPr>
              <w:t>2#</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4" w:lineRule="exact"/>
              <w:ind w:left="28"/>
              <w:rPr>
                <w:sz w:val="18"/>
              </w:rPr>
            </w:pPr>
            <w:r>
              <w:rPr>
                <w:sz w:val="18"/>
              </w:rPr>
              <w:t>药品粉碎过程粉尘废气</w:t>
            </w:r>
          </w:p>
          <w:p>
            <w:pPr>
              <w:pStyle w:val="TableParagraph"/>
              <w:spacing w:line="171" w:lineRule="exact"/>
              <w:ind w:left="29"/>
              <w:rPr>
                <w:rFonts w:ascii="Times New Roman"/>
                <w:sz w:val="18"/>
              </w:rPr>
            </w:pPr>
            <w:r>
              <w:rPr>
                <w:rFonts w:ascii="Times New Roman"/>
                <w:sz w:val="18"/>
              </w:rPr>
              <w:t>(G1-6)</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28"/>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184"/>
              <w:jc w:val="left"/>
              <w:rPr>
                <w:rFonts w:ascii="Times New Roman"/>
                <w:sz w:val="18"/>
              </w:rPr>
            </w:pPr>
            <w:r>
              <w:rPr>
                <w:rFonts w:ascii="Times New Roman"/>
                <w:sz w:val="18"/>
              </w:rPr>
              <w:t>1000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229"/>
              <w:jc w:val="left"/>
              <w:rPr>
                <w:rFonts w:ascii="Times New Roman"/>
                <w:sz w:val="18"/>
              </w:rPr>
            </w:pPr>
            <w:r>
              <w:rPr>
                <w:rFonts w:ascii="Times New Roman"/>
                <w:sz w:val="18"/>
              </w:rPr>
              <w:t>150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4"/>
              <w:ind w:left="210"/>
              <w:jc w:val="left"/>
              <w:rPr>
                <w:rFonts w:ascii="Times New Roman"/>
                <w:sz w:val="18"/>
              </w:rPr>
            </w:pPr>
            <w:r>
              <w:rPr>
                <w:rFonts w:ascii="Times New Roman"/>
                <w:sz w:val="18"/>
              </w:rPr>
              <w:t>0.0833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1</w:t>
            </w:r>
          </w:p>
          <w:p>
            <w:pPr>
              <w:pStyle w:val="TableParagraph"/>
              <w:spacing w:line="225"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left="199"/>
              <w:jc w:val="left"/>
              <w:rPr>
                <w:rFonts w:ascii="Times New Roman"/>
                <w:sz w:val="18"/>
              </w:rPr>
            </w:pPr>
            <w:r>
              <w:rPr>
                <w:rFonts w:ascii="Times New Roman"/>
                <w:sz w:val="18"/>
              </w:rPr>
              <w:t>0.0001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right="308"/>
              <w:jc w:val="right"/>
              <w:rPr>
                <w:rFonts w:ascii="Times New Roman"/>
                <w:sz w:val="18"/>
              </w:rPr>
            </w:pPr>
            <w:r>
              <w:rPr>
                <w:rFonts w:ascii="Times New Roman"/>
                <w:sz w:val="18"/>
              </w:rPr>
              <w:t>0.1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right="306"/>
              <w:jc w:val="right"/>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124"/>
              <w:ind w:left="227"/>
              <w:jc w:val="left"/>
              <w:rPr>
                <w:rFonts w:ascii="Times New Roman"/>
                <w:sz w:val="18"/>
              </w:rPr>
            </w:pPr>
            <w:r>
              <w:rPr>
                <w:rFonts w:ascii="Times New Roman"/>
                <w:sz w:val="18"/>
              </w:rPr>
              <w:t>0.2</w:t>
            </w:r>
          </w:p>
        </w:tc>
      </w:tr>
      <w:tr>
        <w:trPr>
          <w:trHeight w:val="467" w:hRule="atLeast"/>
        </w:trPr>
        <w:tc>
          <w:tcPr>
            <w:tcW w:w="881" w:type="dxa"/>
            <w:vMerge w:val="restart"/>
            <w:tcBorders>
              <w:top w:val="single" w:sz="6" w:space="0" w:color="000000"/>
              <w:bottom w:val="single" w:sz="6" w:space="0" w:color="000000"/>
              <w:right w:val="single" w:sz="6" w:space="0" w:color="000000"/>
            </w:tcBorders>
          </w:tcPr>
          <w:p>
            <w:pPr>
              <w:pStyle w:val="TableParagraph"/>
              <w:spacing w:before="6"/>
              <w:jc w:val="left"/>
              <w:rPr>
                <w:rFonts w:ascii="Times New Roman"/>
                <w:sz w:val="14"/>
              </w:rPr>
            </w:pPr>
          </w:p>
          <w:p>
            <w:pPr>
              <w:pStyle w:val="TableParagraph"/>
              <w:spacing w:line="349" w:lineRule="exact"/>
              <w:ind w:left="63" w:right="35"/>
              <w:rPr>
                <w:sz w:val="18"/>
              </w:rPr>
            </w:pPr>
            <w:r>
              <w:rPr>
                <w:sz w:val="18"/>
              </w:rPr>
              <w:t>丙戊酸钠</w:t>
            </w:r>
          </w:p>
          <w:p>
            <w:pPr>
              <w:pStyle w:val="TableParagraph"/>
              <w:spacing w:line="175" w:lineRule="exact"/>
              <w:ind w:left="63" w:right="33"/>
              <w:rPr>
                <w:rFonts w:ascii="Times New Roman"/>
                <w:sz w:val="18"/>
              </w:rPr>
            </w:pPr>
            <w:r>
              <w:rPr>
                <w:rFonts w:ascii="Times New Roman"/>
                <w:sz w:val="18"/>
              </w:rPr>
              <w:t>6000h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Times New Roman"/>
                <w:sz w:val="22"/>
              </w:rPr>
            </w:pPr>
          </w:p>
          <w:p>
            <w:pPr>
              <w:pStyle w:val="TableParagraph"/>
              <w:spacing w:line="146" w:lineRule="auto"/>
              <w:ind w:left="698" w:right="14" w:hanging="656"/>
              <w:jc w:val="left"/>
              <w:rPr>
                <w:rFonts w:ascii="Times New Roman" w:eastAsia="Times New Roman"/>
                <w:sz w:val="18"/>
              </w:rPr>
            </w:pPr>
            <w:r>
              <w:rPr>
                <w:sz w:val="18"/>
              </w:rPr>
              <w:t>药品喷雾干燥过程粉尘废气</w:t>
            </w:r>
            <w:r>
              <w:rPr>
                <w:rFonts w:ascii="Times New Roman" w:eastAsia="Times New Roman"/>
                <w:sz w:val="18"/>
              </w:rPr>
              <w:t>(G2-7)</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7"/>
              <w:ind w:left="184"/>
              <w:jc w:val="left"/>
              <w:rPr>
                <w:rFonts w:ascii="Times New Roman"/>
                <w:sz w:val="18"/>
              </w:rPr>
            </w:pPr>
            <w:r>
              <w:rPr>
                <w:rFonts w:ascii="Times New Roman"/>
                <w:sz w:val="18"/>
              </w:rPr>
              <w:t>1000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7"/>
              <w:ind w:left="184"/>
              <w:jc w:val="left"/>
              <w:rPr>
                <w:rFonts w:ascii="Times New Roman"/>
                <w:sz w:val="18"/>
              </w:rPr>
            </w:pPr>
            <w:r>
              <w:rPr>
                <w:rFonts w:ascii="Times New Roman"/>
                <w:sz w:val="18"/>
              </w:rPr>
              <w:t>1000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7"/>
              <w:ind w:left="210"/>
              <w:jc w:val="left"/>
              <w:rPr>
                <w:rFonts w:ascii="Times New Roman"/>
                <w:sz w:val="18"/>
              </w:rPr>
            </w:pPr>
            <w:r>
              <w:rPr>
                <w:rFonts w:ascii="Times New Roman"/>
                <w:sz w:val="18"/>
              </w:rPr>
              <w:t>0.1667</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1</w:t>
            </w:r>
          </w:p>
          <w:p>
            <w:pPr>
              <w:pStyle w:val="TableParagraph"/>
              <w:spacing w:line="224"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7"/>
              <w:ind w:left="199"/>
              <w:jc w:val="left"/>
              <w:rPr>
                <w:rFonts w:ascii="Times New Roman"/>
                <w:sz w:val="18"/>
              </w:rPr>
            </w:pPr>
            <w:r>
              <w:rPr>
                <w:rFonts w:ascii="Times New Roman"/>
                <w:sz w:val="18"/>
              </w:rPr>
              <w:t>0.0002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7"/>
              <w:ind w:right="308"/>
              <w:jc w:val="right"/>
              <w:rPr>
                <w:rFonts w:ascii="Times New Roman"/>
                <w:sz w:val="18"/>
              </w:rPr>
            </w:pPr>
            <w:r>
              <w:rPr>
                <w:rFonts w:ascii="Times New Roman"/>
                <w:sz w:val="18"/>
              </w:rPr>
              <w:t>0.2</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7"/>
              <w:ind w:right="306"/>
              <w:jc w:val="right"/>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7"/>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127"/>
              <w:ind w:left="227"/>
              <w:jc w:val="left"/>
              <w:rPr>
                <w:rFonts w:ascii="Times New Roman"/>
                <w:sz w:val="18"/>
              </w:rPr>
            </w:pPr>
            <w:r>
              <w:rPr>
                <w:rFonts w:ascii="Times New Roman"/>
                <w:sz w:val="18"/>
              </w:rPr>
              <w:t>1.0</w:t>
            </w:r>
          </w:p>
        </w:tc>
      </w:tr>
      <w:tr>
        <w:trPr>
          <w:trHeight w:val="467"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4"/>
              <w:rPr>
                <w:sz w:val="18"/>
              </w:rPr>
            </w:pPr>
            <w:r>
              <w:rPr>
                <w:sz w:val="18"/>
              </w:rPr>
              <w:t>丙戊酸</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5"/>
              <w:ind w:left="184"/>
              <w:jc w:val="left"/>
              <w:rPr>
                <w:rFonts w:ascii="Times New Roman"/>
                <w:sz w:val="18"/>
              </w:rPr>
            </w:pPr>
            <w:r>
              <w:rPr>
                <w:rFonts w:ascii="Times New Roman"/>
                <w:sz w:val="18"/>
              </w:rPr>
              <w:t>1000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5"/>
              <w:ind w:left="275"/>
              <w:jc w:val="left"/>
              <w:rPr>
                <w:rFonts w:ascii="Times New Roman"/>
                <w:sz w:val="18"/>
              </w:rPr>
            </w:pPr>
            <w:r>
              <w:rPr>
                <w:rFonts w:ascii="Times New Roman"/>
                <w:sz w:val="18"/>
              </w:rPr>
              <w:t>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5"/>
              <w:ind w:left="210"/>
              <w:jc w:val="left"/>
              <w:rPr>
                <w:rFonts w:ascii="Times New Roman"/>
                <w:sz w:val="18"/>
              </w:rPr>
            </w:pPr>
            <w:r>
              <w:rPr>
                <w:rFonts w:ascii="Times New Roman"/>
                <w:sz w:val="18"/>
              </w:rPr>
              <w:t>0.0083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24"/>
              <w:rPr>
                <w:sz w:val="18"/>
              </w:rPr>
            </w:pPr>
            <w:r>
              <w:rPr>
                <w:sz w:val="18"/>
              </w:rPr>
              <w:t>粉尘布袋除尘效率 </w:t>
            </w:r>
            <w:r>
              <w:rPr>
                <w:rFonts w:ascii="Times New Roman" w:eastAsia="Times New Roman"/>
                <w:sz w:val="18"/>
              </w:rPr>
              <w:t>0</w:t>
            </w:r>
            <w:r>
              <w:rPr>
                <w:sz w:val="18"/>
              </w:rPr>
              <w:t>，车间 </w:t>
            </w:r>
            <w:r>
              <w:rPr>
                <w:rFonts w:ascii="Times New Roman" w:eastAsia="Times New Roman"/>
                <w:sz w:val="18"/>
              </w:rPr>
              <w:t>1 </w:t>
            </w:r>
            <w:r>
              <w:rPr>
                <w:sz w:val="18"/>
              </w:rPr>
              <w:t>排</w:t>
            </w:r>
          </w:p>
          <w:p>
            <w:pPr>
              <w:pStyle w:val="TableParagraph"/>
              <w:spacing w:line="226" w:lineRule="exact"/>
              <w:ind w:left="26"/>
              <w:rPr>
                <w:sz w:val="18"/>
              </w:rPr>
            </w:pPr>
            <w:r>
              <w:rPr>
                <w:sz w:val="18"/>
              </w:rPr>
              <w:t>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5"/>
              <w:ind w:left="199"/>
              <w:jc w:val="left"/>
              <w:rPr>
                <w:rFonts w:ascii="Times New Roman"/>
                <w:sz w:val="18"/>
              </w:rPr>
            </w:pPr>
            <w:r>
              <w:rPr>
                <w:rFonts w:ascii="Times New Roman"/>
                <w:sz w:val="18"/>
              </w:rPr>
              <w:t>0.0008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5"/>
              <w:ind w:right="308"/>
              <w:jc w:val="right"/>
              <w:rPr>
                <w:rFonts w:ascii="Times New Roman"/>
                <w:sz w:val="18"/>
              </w:rPr>
            </w:pPr>
            <w:r>
              <w:rPr>
                <w:rFonts w:ascii="Times New Roman"/>
                <w:sz w:val="18"/>
              </w:rPr>
              <w:t>0.8</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5"/>
              <w:ind w:right="240"/>
              <w:jc w:val="right"/>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5"/>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125"/>
              <w:ind w:left="227"/>
              <w:jc w:val="left"/>
              <w:rPr>
                <w:rFonts w:ascii="Times New Roman"/>
                <w:sz w:val="18"/>
              </w:rPr>
            </w:pPr>
            <w:r>
              <w:rPr>
                <w:rFonts w:ascii="Times New Roman"/>
                <w:sz w:val="18"/>
              </w:rPr>
              <w:t>5.0</w:t>
            </w:r>
          </w:p>
        </w:tc>
      </w:tr>
      <w:tr>
        <w:trPr>
          <w:trHeight w:val="467" w:hRule="atLeast"/>
        </w:trPr>
        <w:tc>
          <w:tcPr>
            <w:tcW w:w="881" w:type="dxa"/>
            <w:tcBorders>
              <w:top w:val="single" w:sz="6" w:space="0" w:color="000000"/>
              <w:bottom w:val="single" w:sz="6" w:space="0" w:color="000000"/>
              <w:right w:val="single" w:sz="6" w:space="0" w:color="000000"/>
            </w:tcBorders>
          </w:tcPr>
          <w:p>
            <w:pPr>
              <w:pStyle w:val="TableParagraph"/>
              <w:spacing w:line="220" w:lineRule="exact"/>
              <w:ind w:left="83"/>
              <w:jc w:val="left"/>
              <w:rPr>
                <w:sz w:val="18"/>
              </w:rPr>
            </w:pPr>
            <w:r>
              <w:rPr>
                <w:sz w:val="18"/>
              </w:rPr>
              <w:t>盐酸苯乙</w:t>
            </w:r>
          </w:p>
          <w:p>
            <w:pPr>
              <w:pStyle w:val="TableParagraph"/>
              <w:spacing w:line="227" w:lineRule="exact"/>
              <w:ind w:left="16" w:right="-15"/>
              <w:jc w:val="left"/>
              <w:rPr>
                <w:rFonts w:ascii="Times New Roman" w:eastAsia="Times New Roman"/>
                <w:sz w:val="18"/>
              </w:rPr>
            </w:pPr>
            <w:r>
              <w:rPr>
                <w:sz w:val="18"/>
              </w:rPr>
              <w:t>双胍 </w:t>
            </w:r>
            <w:r>
              <w:rPr>
                <w:rFonts w:ascii="Times New Roman" w:eastAsia="Times New Roman"/>
                <w:sz w:val="18"/>
              </w:rPr>
              <w:t>6000h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8"/>
              <w:rPr>
                <w:sz w:val="18"/>
              </w:rPr>
            </w:pPr>
            <w:r>
              <w:rPr>
                <w:sz w:val="18"/>
              </w:rPr>
              <w:t>药品粉碎过程粉尘废气</w:t>
            </w:r>
          </w:p>
          <w:p>
            <w:pPr>
              <w:pStyle w:val="TableParagraph"/>
              <w:spacing w:line="172" w:lineRule="exact"/>
              <w:ind w:left="29"/>
              <w:rPr>
                <w:rFonts w:ascii="Times New Roman"/>
                <w:sz w:val="18"/>
              </w:rPr>
            </w:pPr>
            <w:r>
              <w:rPr>
                <w:rFonts w:ascii="Times New Roman"/>
                <w:sz w:val="18"/>
              </w:rPr>
              <w:t>(G3-4)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184"/>
              <w:jc w:val="left"/>
              <w:rPr>
                <w:rFonts w:ascii="Times New Roman"/>
                <w:sz w:val="18"/>
              </w:rPr>
            </w:pPr>
            <w:r>
              <w:rPr>
                <w:rFonts w:ascii="Times New Roman"/>
                <w:sz w:val="18"/>
              </w:rPr>
              <w:t>1000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229"/>
              <w:jc w:val="left"/>
              <w:rPr>
                <w:rFonts w:ascii="Times New Roman"/>
                <w:sz w:val="18"/>
              </w:rPr>
            </w:pPr>
            <w:r>
              <w:rPr>
                <w:rFonts w:ascii="Times New Roman"/>
                <w:sz w:val="18"/>
              </w:rPr>
              <w:t>600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4"/>
              <w:ind w:left="210"/>
              <w:jc w:val="left"/>
              <w:rPr>
                <w:rFonts w:ascii="Times New Roman"/>
                <w:sz w:val="18"/>
              </w:rPr>
            </w:pPr>
            <w:r>
              <w:rPr>
                <w:rFonts w:ascii="Times New Roman"/>
                <w:sz w:val="18"/>
              </w:rPr>
              <w:t>0.1000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1</w:t>
            </w:r>
          </w:p>
          <w:p>
            <w:pPr>
              <w:pStyle w:val="TableParagraph"/>
              <w:spacing w:line="227"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left="199"/>
              <w:jc w:val="left"/>
              <w:rPr>
                <w:rFonts w:ascii="Times New Roman"/>
                <w:sz w:val="18"/>
              </w:rPr>
            </w:pPr>
            <w:r>
              <w:rPr>
                <w:rFonts w:ascii="Times New Roman"/>
                <w:sz w:val="18"/>
              </w:rPr>
              <w:t>0.0001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right="308"/>
              <w:jc w:val="right"/>
              <w:rPr>
                <w:rFonts w:ascii="Times New Roman"/>
                <w:sz w:val="18"/>
              </w:rPr>
            </w:pPr>
            <w:r>
              <w:rPr>
                <w:rFonts w:ascii="Times New Roman"/>
                <w:sz w:val="18"/>
              </w:rPr>
              <w:t>0.1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right="306"/>
              <w:jc w:val="right"/>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124"/>
              <w:ind w:left="227"/>
              <w:jc w:val="left"/>
              <w:rPr>
                <w:rFonts w:ascii="Times New Roman"/>
                <w:sz w:val="18"/>
              </w:rPr>
            </w:pPr>
            <w:r>
              <w:rPr>
                <w:rFonts w:ascii="Times New Roman"/>
                <w:sz w:val="18"/>
              </w:rPr>
              <w:t>0.6</w:t>
            </w:r>
          </w:p>
        </w:tc>
      </w:tr>
      <w:tr>
        <w:trPr>
          <w:trHeight w:val="465" w:hRule="atLeast"/>
        </w:trPr>
        <w:tc>
          <w:tcPr>
            <w:tcW w:w="881" w:type="dxa"/>
            <w:tcBorders>
              <w:top w:val="single" w:sz="6" w:space="0" w:color="000000"/>
              <w:bottom w:val="single" w:sz="6" w:space="0" w:color="000000"/>
              <w:right w:val="single" w:sz="6" w:space="0" w:color="000000"/>
            </w:tcBorders>
          </w:tcPr>
          <w:p>
            <w:pPr>
              <w:pStyle w:val="TableParagraph"/>
              <w:spacing w:line="220" w:lineRule="exact"/>
              <w:ind w:left="83"/>
              <w:jc w:val="left"/>
              <w:rPr>
                <w:sz w:val="18"/>
              </w:rPr>
            </w:pPr>
            <w:r>
              <w:rPr>
                <w:sz w:val="18"/>
              </w:rPr>
              <w:t>盐酸地芬</w:t>
            </w:r>
          </w:p>
          <w:p>
            <w:pPr>
              <w:pStyle w:val="TableParagraph"/>
              <w:spacing w:line="225" w:lineRule="exact"/>
              <w:ind w:left="16" w:right="-15"/>
              <w:jc w:val="left"/>
              <w:rPr>
                <w:rFonts w:ascii="Times New Roman" w:eastAsia="Times New Roman"/>
                <w:sz w:val="18"/>
              </w:rPr>
            </w:pPr>
            <w:r>
              <w:rPr>
                <w:sz w:val="18"/>
              </w:rPr>
              <w:t>尼多 </w:t>
            </w:r>
            <w:r>
              <w:rPr>
                <w:rFonts w:ascii="Times New Roman" w:eastAsia="Times New Roman"/>
                <w:sz w:val="18"/>
              </w:rPr>
              <w:t>6000h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4" w:lineRule="exact"/>
              <w:ind w:left="28"/>
              <w:rPr>
                <w:sz w:val="18"/>
              </w:rPr>
            </w:pPr>
            <w:r>
              <w:rPr>
                <w:sz w:val="18"/>
              </w:rPr>
              <w:t>药品粉碎过程粉尘废气</w:t>
            </w:r>
          </w:p>
          <w:p>
            <w:pPr>
              <w:pStyle w:val="TableParagraph"/>
              <w:spacing w:line="171" w:lineRule="exact"/>
              <w:ind w:left="29"/>
              <w:rPr>
                <w:rFonts w:ascii="Times New Roman"/>
                <w:sz w:val="18"/>
              </w:rPr>
            </w:pPr>
            <w:r>
              <w:rPr>
                <w:rFonts w:ascii="Times New Roman"/>
                <w:sz w:val="18"/>
              </w:rPr>
              <w:t>(G4-9)</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184"/>
              <w:jc w:val="left"/>
              <w:rPr>
                <w:rFonts w:ascii="Times New Roman"/>
                <w:sz w:val="18"/>
              </w:rPr>
            </w:pPr>
            <w:r>
              <w:rPr>
                <w:rFonts w:ascii="Times New Roman"/>
                <w:sz w:val="18"/>
              </w:rPr>
              <w:t>1000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229"/>
              <w:jc w:val="left"/>
              <w:rPr>
                <w:rFonts w:ascii="Times New Roman"/>
                <w:sz w:val="18"/>
              </w:rPr>
            </w:pPr>
            <w:r>
              <w:rPr>
                <w:rFonts w:ascii="Times New Roman"/>
                <w:sz w:val="18"/>
              </w:rPr>
              <w:t>800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4"/>
              <w:ind w:left="210"/>
              <w:jc w:val="left"/>
              <w:rPr>
                <w:rFonts w:ascii="Times New Roman"/>
                <w:sz w:val="18"/>
              </w:rPr>
            </w:pPr>
            <w:r>
              <w:rPr>
                <w:rFonts w:ascii="Times New Roman"/>
                <w:sz w:val="18"/>
              </w:rPr>
              <w:t>0.1333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1</w:t>
            </w:r>
          </w:p>
          <w:p>
            <w:pPr>
              <w:pStyle w:val="TableParagraph"/>
              <w:spacing w:line="225"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left="199"/>
              <w:jc w:val="left"/>
              <w:rPr>
                <w:rFonts w:ascii="Times New Roman"/>
                <w:sz w:val="18"/>
              </w:rPr>
            </w:pPr>
            <w:r>
              <w:rPr>
                <w:rFonts w:ascii="Times New Roman"/>
                <w:sz w:val="18"/>
              </w:rPr>
              <w:t>0.0001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right="308"/>
              <w:jc w:val="right"/>
              <w:rPr>
                <w:rFonts w:ascii="Times New Roman"/>
                <w:sz w:val="18"/>
              </w:rPr>
            </w:pPr>
            <w:r>
              <w:rPr>
                <w:rFonts w:ascii="Times New Roman"/>
                <w:sz w:val="18"/>
              </w:rPr>
              <w:t>0.1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right="306"/>
              <w:jc w:val="right"/>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124"/>
              <w:ind w:left="227"/>
              <w:jc w:val="left"/>
              <w:rPr>
                <w:rFonts w:ascii="Times New Roman"/>
                <w:sz w:val="18"/>
              </w:rPr>
            </w:pPr>
            <w:r>
              <w:rPr>
                <w:rFonts w:ascii="Times New Roman"/>
                <w:sz w:val="18"/>
              </w:rPr>
              <w:t>0.8</w:t>
            </w:r>
          </w:p>
        </w:tc>
      </w:tr>
      <w:tr>
        <w:trPr>
          <w:trHeight w:val="469" w:hRule="atLeast"/>
        </w:trPr>
        <w:tc>
          <w:tcPr>
            <w:tcW w:w="881" w:type="dxa"/>
            <w:tcBorders>
              <w:top w:val="single" w:sz="6" w:space="0" w:color="000000"/>
              <w:right w:val="single" w:sz="6" w:space="0" w:color="000000"/>
            </w:tcBorders>
          </w:tcPr>
          <w:p>
            <w:pPr>
              <w:pStyle w:val="TableParagraph"/>
              <w:spacing w:line="276" w:lineRule="exact"/>
              <w:ind w:left="175"/>
              <w:jc w:val="left"/>
              <w:rPr>
                <w:sz w:val="18"/>
              </w:rPr>
            </w:pPr>
            <w:r>
              <w:rPr>
                <w:sz w:val="18"/>
              </w:rPr>
              <w:t>甘羟铝</w:t>
            </w:r>
          </w:p>
          <w:p>
            <w:pPr>
              <w:pStyle w:val="TableParagraph"/>
              <w:spacing w:line="173" w:lineRule="exact"/>
              <w:ind w:left="218"/>
              <w:jc w:val="left"/>
              <w:rPr>
                <w:rFonts w:ascii="Times New Roman"/>
                <w:sz w:val="18"/>
              </w:rPr>
            </w:pPr>
            <w:r>
              <w:rPr>
                <w:rFonts w:ascii="Times New Roman"/>
                <w:sz w:val="18"/>
              </w:rPr>
              <w:t>1200h</w:t>
            </w:r>
          </w:p>
        </w:tc>
        <w:tc>
          <w:tcPr>
            <w:tcW w:w="660" w:type="dxa"/>
            <w:tcBorders>
              <w:top w:val="single" w:sz="6" w:space="0" w:color="000000"/>
              <w:left w:val="single" w:sz="6" w:space="0" w:color="000000"/>
              <w:right w:val="single" w:sz="6" w:space="0" w:color="000000"/>
            </w:tcBorders>
          </w:tcPr>
          <w:p>
            <w:pPr>
              <w:pStyle w:val="TableParagraph"/>
              <w:spacing w:line="223" w:lineRule="exact"/>
              <w:ind w:left="67"/>
              <w:jc w:val="left"/>
              <w:rPr>
                <w:sz w:val="18"/>
              </w:rPr>
            </w:pPr>
            <w:r>
              <w:rPr>
                <w:sz w:val="18"/>
              </w:rPr>
              <w:t>原料药</w:t>
            </w:r>
          </w:p>
          <w:p>
            <w:pPr>
              <w:pStyle w:val="TableParagraph"/>
              <w:spacing w:line="227" w:lineRule="exact"/>
              <w:ind w:left="88"/>
              <w:jc w:val="left"/>
              <w:rPr>
                <w:rFonts w:ascii="Times New Roman" w:eastAsia="Times New Roman"/>
                <w:sz w:val="18"/>
              </w:rPr>
            </w:pPr>
            <w:r>
              <w:rPr>
                <w:spacing w:val="1"/>
                <w:sz w:val="18"/>
              </w:rPr>
              <w:t>车间 </w:t>
            </w:r>
            <w:r>
              <w:rPr>
                <w:rFonts w:ascii="Times New Roman" w:eastAsia="Times New Roman"/>
                <w:sz w:val="18"/>
              </w:rPr>
              <w:t>2</w:t>
            </w:r>
          </w:p>
        </w:tc>
        <w:tc>
          <w:tcPr>
            <w:tcW w:w="2055" w:type="dxa"/>
            <w:tcBorders>
              <w:top w:val="single" w:sz="6" w:space="0" w:color="000000"/>
              <w:left w:val="single" w:sz="6" w:space="0" w:color="000000"/>
              <w:right w:val="single" w:sz="6" w:space="0" w:color="000000"/>
            </w:tcBorders>
          </w:tcPr>
          <w:p>
            <w:pPr>
              <w:pStyle w:val="TableParagraph"/>
              <w:spacing w:line="276" w:lineRule="exact"/>
              <w:ind w:left="28"/>
              <w:rPr>
                <w:sz w:val="18"/>
              </w:rPr>
            </w:pPr>
            <w:r>
              <w:rPr>
                <w:sz w:val="18"/>
              </w:rPr>
              <w:t>药品粉碎过程粉尘废气</w:t>
            </w:r>
          </w:p>
          <w:p>
            <w:pPr>
              <w:pStyle w:val="TableParagraph"/>
              <w:spacing w:line="173" w:lineRule="exact"/>
              <w:ind w:left="29"/>
              <w:rPr>
                <w:rFonts w:ascii="Times New Roman"/>
                <w:sz w:val="18"/>
              </w:rPr>
            </w:pPr>
            <w:r>
              <w:rPr>
                <w:rFonts w:ascii="Times New Roman"/>
                <w:sz w:val="18"/>
              </w:rPr>
              <w:t>(G5-3)</w:t>
            </w:r>
          </w:p>
        </w:tc>
        <w:tc>
          <w:tcPr>
            <w:tcW w:w="1260" w:type="dxa"/>
            <w:tcBorders>
              <w:top w:val="single" w:sz="6" w:space="0" w:color="000000"/>
              <w:left w:val="single" w:sz="6" w:space="0" w:color="000000"/>
              <w:right w:val="single" w:sz="6" w:space="0" w:color="000000"/>
            </w:tcBorders>
          </w:tcPr>
          <w:p>
            <w:pPr>
              <w:pStyle w:val="TableParagraph"/>
              <w:spacing w:before="31"/>
              <w:ind w:left="38" w:right="12"/>
              <w:rPr>
                <w:sz w:val="18"/>
              </w:rPr>
            </w:pPr>
            <w:r>
              <w:rPr>
                <w:sz w:val="18"/>
              </w:rPr>
              <w:t>粉尘</w:t>
            </w:r>
          </w:p>
        </w:tc>
        <w:tc>
          <w:tcPr>
            <w:tcW w:w="718" w:type="dxa"/>
            <w:tcBorders>
              <w:top w:val="single" w:sz="6" w:space="0" w:color="000000"/>
              <w:left w:val="single" w:sz="6" w:space="0" w:color="000000"/>
              <w:right w:val="single" w:sz="6" w:space="0" w:color="000000"/>
            </w:tcBorders>
          </w:tcPr>
          <w:p>
            <w:pPr>
              <w:pStyle w:val="TableParagraph"/>
              <w:spacing w:before="127"/>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right w:val="single" w:sz="6" w:space="0" w:color="000000"/>
            </w:tcBorders>
          </w:tcPr>
          <w:p>
            <w:pPr>
              <w:pStyle w:val="TableParagraph"/>
              <w:spacing w:before="127"/>
              <w:ind w:left="275"/>
              <w:jc w:val="left"/>
              <w:rPr>
                <w:rFonts w:ascii="Times New Roman"/>
                <w:sz w:val="18"/>
              </w:rPr>
            </w:pPr>
            <w:r>
              <w:rPr>
                <w:rFonts w:ascii="Times New Roman"/>
                <w:sz w:val="18"/>
              </w:rPr>
              <w:t>75</w:t>
            </w:r>
          </w:p>
        </w:tc>
        <w:tc>
          <w:tcPr>
            <w:tcW w:w="903" w:type="dxa"/>
            <w:tcBorders>
              <w:top w:val="single" w:sz="6" w:space="0" w:color="000000"/>
              <w:left w:val="single" w:sz="6" w:space="0" w:color="000000"/>
              <w:right w:val="single" w:sz="6" w:space="0" w:color="000000"/>
            </w:tcBorders>
          </w:tcPr>
          <w:p>
            <w:pPr>
              <w:pStyle w:val="TableParagraph"/>
              <w:spacing w:before="127"/>
              <w:ind w:left="210"/>
              <w:jc w:val="left"/>
              <w:rPr>
                <w:rFonts w:ascii="Times New Roman"/>
                <w:sz w:val="18"/>
              </w:rPr>
            </w:pPr>
            <w:r>
              <w:rPr>
                <w:rFonts w:ascii="Times New Roman"/>
                <w:sz w:val="18"/>
              </w:rPr>
              <w:t>0.3750</w:t>
            </w:r>
          </w:p>
        </w:tc>
        <w:tc>
          <w:tcPr>
            <w:tcW w:w="2559" w:type="dxa"/>
            <w:tcBorders>
              <w:top w:val="single" w:sz="6" w:space="0" w:color="000000"/>
              <w:left w:val="single" w:sz="6" w:space="0" w:color="000000"/>
              <w:right w:val="single" w:sz="6" w:space="0" w:color="000000"/>
            </w:tcBorders>
          </w:tcPr>
          <w:p>
            <w:pPr>
              <w:pStyle w:val="TableParagraph"/>
              <w:spacing w:line="223"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2</w:t>
            </w:r>
          </w:p>
          <w:p>
            <w:pPr>
              <w:pStyle w:val="TableParagraph"/>
              <w:spacing w:line="227"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right w:val="single" w:sz="6" w:space="0" w:color="000000"/>
            </w:tcBorders>
          </w:tcPr>
          <w:p>
            <w:pPr>
              <w:pStyle w:val="TableParagraph"/>
              <w:spacing w:before="127"/>
              <w:ind w:left="199"/>
              <w:jc w:val="left"/>
              <w:rPr>
                <w:rFonts w:ascii="Times New Roman"/>
                <w:sz w:val="18"/>
              </w:rPr>
            </w:pPr>
            <w:r>
              <w:rPr>
                <w:rFonts w:ascii="Times New Roman"/>
                <w:sz w:val="18"/>
              </w:rPr>
              <w:t>0.0004</w:t>
            </w:r>
          </w:p>
        </w:tc>
        <w:tc>
          <w:tcPr>
            <w:tcW w:w="886" w:type="dxa"/>
            <w:tcBorders>
              <w:top w:val="single" w:sz="6" w:space="0" w:color="000000"/>
              <w:left w:val="single" w:sz="6" w:space="0" w:color="000000"/>
              <w:right w:val="single" w:sz="6" w:space="0" w:color="000000"/>
            </w:tcBorders>
          </w:tcPr>
          <w:p>
            <w:pPr>
              <w:pStyle w:val="TableParagraph"/>
              <w:spacing w:before="127"/>
              <w:ind w:right="308"/>
              <w:jc w:val="right"/>
              <w:rPr>
                <w:rFonts w:ascii="Times New Roman"/>
                <w:sz w:val="18"/>
              </w:rPr>
            </w:pPr>
            <w:r>
              <w:rPr>
                <w:rFonts w:ascii="Times New Roman"/>
                <w:sz w:val="18"/>
              </w:rPr>
              <w:t>0.2</w:t>
            </w:r>
          </w:p>
        </w:tc>
        <w:tc>
          <w:tcPr>
            <w:tcW w:w="884" w:type="dxa"/>
            <w:tcBorders>
              <w:top w:val="single" w:sz="6" w:space="0" w:color="000000"/>
              <w:left w:val="single" w:sz="6" w:space="0" w:color="000000"/>
              <w:right w:val="single" w:sz="6" w:space="0" w:color="000000"/>
            </w:tcBorders>
          </w:tcPr>
          <w:p>
            <w:pPr>
              <w:pStyle w:val="TableParagraph"/>
              <w:spacing w:before="127"/>
              <w:ind w:right="306"/>
              <w:jc w:val="right"/>
              <w:rPr>
                <w:rFonts w:ascii="Times New Roman"/>
                <w:sz w:val="18"/>
              </w:rPr>
            </w:pPr>
            <w:r>
              <w:rPr>
                <w:rFonts w:ascii="Times New Roman"/>
                <w:sz w:val="18"/>
              </w:rPr>
              <w:t>3.5</w:t>
            </w:r>
          </w:p>
        </w:tc>
        <w:tc>
          <w:tcPr>
            <w:tcW w:w="886" w:type="dxa"/>
            <w:tcBorders>
              <w:top w:val="single" w:sz="6" w:space="0" w:color="000000"/>
              <w:left w:val="single" w:sz="6" w:space="0" w:color="000000"/>
              <w:right w:val="single" w:sz="6" w:space="0" w:color="000000"/>
            </w:tcBorders>
          </w:tcPr>
          <w:p>
            <w:pPr>
              <w:pStyle w:val="TableParagraph"/>
              <w:spacing w:before="127"/>
              <w:ind w:left="224" w:right="199"/>
              <w:rPr>
                <w:rFonts w:ascii="Times New Roman"/>
                <w:sz w:val="18"/>
              </w:rPr>
            </w:pPr>
            <w:r>
              <w:rPr>
                <w:rFonts w:ascii="Times New Roman"/>
                <w:sz w:val="18"/>
              </w:rPr>
              <w:t>30</w:t>
            </w:r>
          </w:p>
        </w:tc>
        <w:tc>
          <w:tcPr>
            <w:tcW w:w="682" w:type="dxa"/>
            <w:tcBorders>
              <w:top w:val="single" w:sz="6" w:space="0" w:color="000000"/>
              <w:left w:val="single" w:sz="6" w:space="0" w:color="000000"/>
            </w:tcBorders>
          </w:tcPr>
          <w:p>
            <w:pPr>
              <w:pStyle w:val="TableParagraph"/>
              <w:spacing w:before="127"/>
              <w:ind w:left="181"/>
              <w:jc w:val="left"/>
              <w:rPr>
                <w:rFonts w:ascii="Times New Roman"/>
                <w:sz w:val="18"/>
              </w:rPr>
            </w:pPr>
            <w:r>
              <w:rPr>
                <w:rFonts w:ascii="Times New Roman"/>
                <w:sz w:val="18"/>
              </w:rPr>
              <w:t>0.08</w:t>
            </w:r>
          </w:p>
        </w:tc>
      </w:tr>
    </w:tbl>
    <w:p>
      <w:pPr>
        <w:spacing w:after="0"/>
        <w:jc w:val="left"/>
        <w:rPr>
          <w:rFonts w:ascii="Times New Roman"/>
          <w:sz w:val="18"/>
        </w:rPr>
        <w:sectPr>
          <w:pgSz w:w="16840" w:h="11910" w:orient="landscape"/>
          <w:pgMar w:header="897" w:footer="954" w:top="1180" w:bottom="11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11" w:hRule="atLeast"/>
        </w:trPr>
        <w:tc>
          <w:tcPr>
            <w:tcW w:w="881" w:type="dxa"/>
            <w:vMerge w:val="restart"/>
            <w:tcBorders>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3"/>
              <w:jc w:val="left"/>
              <w:rPr>
                <w:sz w:val="18"/>
              </w:rPr>
            </w:pPr>
            <w:r>
              <w:rPr>
                <w:sz w:val="18"/>
              </w:rPr>
              <w:t>项目</w:t>
            </w:r>
          </w:p>
        </w:tc>
        <w:tc>
          <w:tcPr>
            <w:tcW w:w="2715" w:type="dxa"/>
            <w:gridSpan w:val="2"/>
            <w:vMerge w:val="restart"/>
            <w:tcBorders>
              <w:left w:val="single" w:sz="6" w:space="0" w:color="000000"/>
              <w:bottom w:val="nil"/>
              <w:right w:val="single" w:sz="6" w:space="0" w:color="000000"/>
            </w:tcBorders>
          </w:tcPr>
          <w:p>
            <w:pPr>
              <w:pStyle w:val="TableParagraph"/>
              <w:spacing w:before="6"/>
              <w:jc w:val="left"/>
              <w:rPr>
                <w:rFonts w:ascii="Times New Roman"/>
                <w:sz w:val="15"/>
              </w:rPr>
            </w:pPr>
          </w:p>
          <w:p>
            <w:pPr>
              <w:pStyle w:val="TableParagraph"/>
              <w:spacing w:before="1"/>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91"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2715" w:type="dxa"/>
            <w:gridSpan w:val="2"/>
            <w:vMerge/>
            <w:tcBorders>
              <w:top w:val="nil"/>
              <w:left w:val="single" w:sz="6" w:space="0" w:color="000000"/>
              <w:bottom w:val="nil"/>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95"/>
              <w:jc w:val="left"/>
              <w:rPr>
                <w:sz w:val="18"/>
              </w:rPr>
            </w:pPr>
            <w:r>
              <w:rPr>
                <w:sz w:val="18"/>
              </w:rPr>
              <w:t>产生量</w:t>
            </w:r>
          </w:p>
          <w:p>
            <w:pPr>
              <w:pStyle w:val="TableParagraph"/>
              <w:spacing w:line="157"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77" w:right="50"/>
              <w:rPr>
                <w:sz w:val="18"/>
              </w:rPr>
            </w:pPr>
            <w:r>
              <w:rPr>
                <w:sz w:val="18"/>
              </w:rPr>
              <w:t>产生速率</w:t>
            </w:r>
          </w:p>
          <w:p>
            <w:pPr>
              <w:pStyle w:val="TableParagraph"/>
              <w:spacing w:line="157"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1"/>
              <w:rPr>
                <w:sz w:val="18"/>
              </w:rPr>
            </w:pPr>
            <w:r>
              <w:rPr>
                <w:sz w:val="18"/>
              </w:rPr>
              <w:t>排放速率</w:t>
            </w:r>
          </w:p>
          <w:p>
            <w:pPr>
              <w:pStyle w:val="TableParagraph"/>
              <w:spacing w:line="157"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6"/>
              <w:jc w:val="left"/>
              <w:rPr>
                <w:sz w:val="18"/>
              </w:rPr>
            </w:pPr>
            <w:r>
              <w:rPr>
                <w:sz w:val="18"/>
              </w:rPr>
              <w:t>排放浓度</w:t>
            </w:r>
          </w:p>
          <w:p>
            <w:pPr>
              <w:pStyle w:val="TableParagraph"/>
              <w:spacing w:line="159"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2"/>
              <w:rPr>
                <w:sz w:val="18"/>
              </w:rPr>
            </w:pPr>
            <w:r>
              <w:rPr>
                <w:sz w:val="18"/>
              </w:rPr>
              <w:t>排放速率</w:t>
            </w:r>
          </w:p>
          <w:p>
            <w:pPr>
              <w:pStyle w:val="TableParagraph"/>
              <w:spacing w:line="157"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5"/>
              <w:jc w:val="left"/>
              <w:rPr>
                <w:sz w:val="18"/>
              </w:rPr>
            </w:pPr>
            <w:r>
              <w:rPr>
                <w:sz w:val="18"/>
              </w:rPr>
              <w:t>排放浓度</w:t>
            </w:r>
          </w:p>
          <w:p>
            <w:pPr>
              <w:pStyle w:val="TableParagraph"/>
              <w:spacing w:line="159"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467" w:hRule="atLeast"/>
        </w:trPr>
        <w:tc>
          <w:tcPr>
            <w:tcW w:w="881" w:type="dxa"/>
            <w:tcBorders>
              <w:top w:val="single" w:sz="6" w:space="0" w:color="000000"/>
              <w:bottom w:val="single" w:sz="6" w:space="0" w:color="000000"/>
              <w:right w:val="single" w:sz="6" w:space="0" w:color="000000"/>
            </w:tcBorders>
          </w:tcPr>
          <w:p>
            <w:pPr>
              <w:pStyle w:val="TableParagraph"/>
              <w:spacing w:line="222" w:lineRule="exact"/>
              <w:ind w:left="83"/>
              <w:jc w:val="left"/>
              <w:rPr>
                <w:sz w:val="18"/>
              </w:rPr>
            </w:pPr>
            <w:r>
              <w:rPr>
                <w:sz w:val="18"/>
              </w:rPr>
              <w:t>乳酸氟罗</w:t>
            </w:r>
          </w:p>
          <w:p>
            <w:pPr>
              <w:pStyle w:val="TableParagraph"/>
              <w:spacing w:line="226" w:lineRule="exact"/>
              <w:ind w:left="61"/>
              <w:jc w:val="left"/>
              <w:rPr>
                <w:rFonts w:ascii="Times New Roman" w:eastAsia="Times New Roman"/>
                <w:sz w:val="18"/>
              </w:rPr>
            </w:pPr>
            <w:r>
              <w:rPr>
                <w:spacing w:val="1"/>
                <w:sz w:val="18"/>
              </w:rPr>
              <w:t>沙星 </w:t>
            </w:r>
            <w:r>
              <w:rPr>
                <w:rFonts w:ascii="Times New Roman" w:eastAsia="Times New Roman"/>
                <w:sz w:val="18"/>
              </w:rPr>
              <w:t>240h</w:t>
            </w:r>
          </w:p>
        </w:tc>
        <w:tc>
          <w:tcPr>
            <w:tcW w:w="660" w:type="dxa"/>
            <w:vMerge w:val="restart"/>
            <w:tcBorders>
              <w:top w:val="nil"/>
              <w:left w:val="single" w:sz="6" w:space="0" w:color="000000"/>
              <w:bottom w:val="single" w:sz="6" w:space="0" w:color="000000"/>
              <w:right w:val="single" w:sz="6" w:space="0" w:color="000000"/>
            </w:tcBorders>
          </w:tcPr>
          <w:p>
            <w:pPr>
              <w:pStyle w:val="TableParagraph"/>
              <w:spacing w:line="262" w:lineRule="exact"/>
              <w:ind w:left="47" w:right="18"/>
              <w:rPr>
                <w:sz w:val="18"/>
              </w:rPr>
            </w:pPr>
            <w:r>
              <w:rPr>
                <w:sz w:val="18"/>
              </w:rPr>
              <w:t>排气筒</w:t>
            </w:r>
          </w:p>
          <w:p>
            <w:pPr>
              <w:pStyle w:val="TableParagraph"/>
              <w:spacing w:line="175" w:lineRule="exact"/>
              <w:ind w:left="66" w:right="35"/>
              <w:rPr>
                <w:rFonts w:ascii="Times New Roman"/>
                <w:sz w:val="18"/>
              </w:rPr>
            </w:pPr>
            <w:r>
              <w:rPr>
                <w:rFonts w:ascii="Times New Roman"/>
                <w:sz w:val="18"/>
              </w:rPr>
              <w:t>4#</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8"/>
              <w:rPr>
                <w:sz w:val="18"/>
              </w:rPr>
            </w:pPr>
            <w:r>
              <w:rPr>
                <w:sz w:val="18"/>
              </w:rPr>
              <w:t>药品粉碎过程粉尘废气</w:t>
            </w:r>
          </w:p>
          <w:p>
            <w:pPr>
              <w:pStyle w:val="TableParagraph"/>
              <w:spacing w:line="172" w:lineRule="exact"/>
              <w:ind w:left="29"/>
              <w:rPr>
                <w:rFonts w:ascii="Times New Roman"/>
                <w:sz w:val="18"/>
              </w:rPr>
            </w:pPr>
            <w:r>
              <w:rPr>
                <w:rFonts w:ascii="Times New Roman"/>
                <w:sz w:val="18"/>
              </w:rPr>
              <w:t>(G6-4)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275"/>
              <w:jc w:val="left"/>
              <w:rPr>
                <w:rFonts w:ascii="Times New Roman"/>
                <w:sz w:val="18"/>
              </w:rPr>
            </w:pPr>
            <w:r>
              <w:rPr>
                <w:rFonts w:ascii="Times New Roman"/>
                <w:sz w:val="18"/>
              </w:rPr>
              <w:t>25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4"/>
              <w:ind w:left="210"/>
              <w:jc w:val="left"/>
              <w:rPr>
                <w:rFonts w:ascii="Times New Roman"/>
                <w:sz w:val="18"/>
              </w:rPr>
            </w:pPr>
            <w:r>
              <w:rPr>
                <w:rFonts w:ascii="Times New Roman"/>
                <w:sz w:val="18"/>
              </w:rPr>
              <w:t>0.1042</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2</w:t>
            </w:r>
          </w:p>
          <w:p>
            <w:pPr>
              <w:pStyle w:val="TableParagraph"/>
              <w:spacing w:line="226"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left="66" w:right="41"/>
              <w:rPr>
                <w:rFonts w:ascii="Times New Roman"/>
                <w:sz w:val="18"/>
              </w:rPr>
            </w:pPr>
            <w:r>
              <w:rPr>
                <w:rFonts w:ascii="Times New Roman"/>
                <w:sz w:val="18"/>
              </w:rPr>
              <w:t>0.0001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left="290"/>
              <w:jc w:val="left"/>
              <w:rPr>
                <w:rFonts w:ascii="Times New Roman"/>
                <w:sz w:val="18"/>
              </w:rPr>
            </w:pPr>
            <w:r>
              <w:rPr>
                <w:rFonts w:ascii="Times New Roman"/>
                <w:sz w:val="18"/>
              </w:rPr>
              <w:t>0.05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left="66" w:right="42"/>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124"/>
              <w:ind w:left="181"/>
              <w:jc w:val="left"/>
              <w:rPr>
                <w:rFonts w:ascii="Times New Roman"/>
                <w:sz w:val="18"/>
              </w:rPr>
            </w:pPr>
            <w:r>
              <w:rPr>
                <w:rFonts w:ascii="Times New Roman"/>
                <w:sz w:val="18"/>
              </w:rPr>
              <w:t>0.03</w:t>
            </w:r>
          </w:p>
        </w:tc>
      </w:tr>
      <w:tr>
        <w:trPr>
          <w:trHeight w:val="468" w:hRule="atLeast"/>
        </w:trPr>
        <w:tc>
          <w:tcPr>
            <w:tcW w:w="881" w:type="dxa"/>
            <w:tcBorders>
              <w:top w:val="single" w:sz="6" w:space="0" w:color="000000"/>
              <w:bottom w:val="single" w:sz="6" w:space="0" w:color="000000"/>
              <w:right w:val="single" w:sz="6" w:space="0" w:color="000000"/>
            </w:tcBorders>
          </w:tcPr>
          <w:p>
            <w:pPr>
              <w:pStyle w:val="TableParagraph"/>
              <w:spacing w:line="276" w:lineRule="exact"/>
              <w:ind w:left="63" w:right="35"/>
              <w:rPr>
                <w:sz w:val="18"/>
              </w:rPr>
            </w:pPr>
            <w:r>
              <w:rPr>
                <w:sz w:val="18"/>
              </w:rPr>
              <w:t>羧甲司坦</w:t>
            </w:r>
          </w:p>
          <w:p>
            <w:pPr>
              <w:pStyle w:val="TableParagraph"/>
              <w:spacing w:line="172" w:lineRule="exact"/>
              <w:ind w:left="63" w:right="33"/>
              <w:rPr>
                <w:rFonts w:ascii="Times New Roman"/>
                <w:sz w:val="18"/>
              </w:rPr>
            </w:pPr>
            <w:r>
              <w:rPr>
                <w:rFonts w:ascii="Times New Roman"/>
                <w:sz w:val="18"/>
              </w:rPr>
              <w:t>2400h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8"/>
              <w:rPr>
                <w:sz w:val="18"/>
              </w:rPr>
            </w:pPr>
            <w:r>
              <w:rPr>
                <w:sz w:val="18"/>
              </w:rPr>
              <w:t>药品粉碎过程粉尘废气</w:t>
            </w:r>
          </w:p>
          <w:p>
            <w:pPr>
              <w:pStyle w:val="TableParagraph"/>
              <w:spacing w:line="172" w:lineRule="exact"/>
              <w:ind w:left="29"/>
              <w:rPr>
                <w:rFonts w:ascii="Times New Roman"/>
                <w:sz w:val="18"/>
              </w:rPr>
            </w:pPr>
            <w:r>
              <w:rPr>
                <w:rFonts w:ascii="Times New Roman"/>
                <w:sz w:val="18"/>
              </w:rPr>
              <w:t>(G7-3)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229"/>
              <w:jc w:val="left"/>
              <w:rPr>
                <w:rFonts w:ascii="Times New Roman"/>
                <w:sz w:val="18"/>
              </w:rPr>
            </w:pPr>
            <w:r>
              <w:rPr>
                <w:rFonts w:ascii="Times New Roman"/>
                <w:sz w:val="18"/>
              </w:rPr>
              <w:t>400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4"/>
              <w:ind w:left="210"/>
              <w:jc w:val="left"/>
              <w:rPr>
                <w:rFonts w:ascii="Times New Roman"/>
                <w:sz w:val="18"/>
              </w:rPr>
            </w:pPr>
            <w:r>
              <w:rPr>
                <w:rFonts w:ascii="Times New Roman"/>
                <w:sz w:val="18"/>
              </w:rPr>
              <w:t>0.1667</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2</w:t>
            </w:r>
          </w:p>
          <w:p>
            <w:pPr>
              <w:pStyle w:val="TableParagraph"/>
              <w:spacing w:line="227"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left="66" w:right="41"/>
              <w:rPr>
                <w:rFonts w:ascii="Times New Roman"/>
                <w:sz w:val="18"/>
              </w:rPr>
            </w:pPr>
            <w:r>
              <w:rPr>
                <w:rFonts w:ascii="Times New Roman"/>
                <w:sz w:val="18"/>
              </w:rPr>
              <w:t>0.0002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left="334"/>
              <w:jc w:val="left"/>
              <w:rPr>
                <w:rFonts w:ascii="Times New Roman"/>
                <w:sz w:val="18"/>
              </w:rPr>
            </w:pPr>
            <w:r>
              <w:rPr>
                <w:rFonts w:ascii="Times New Roman"/>
                <w:sz w:val="18"/>
              </w:rPr>
              <w:t>0.1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left="66" w:right="42"/>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124"/>
              <w:ind w:left="227"/>
              <w:jc w:val="left"/>
              <w:rPr>
                <w:rFonts w:ascii="Times New Roman"/>
                <w:sz w:val="18"/>
              </w:rPr>
            </w:pPr>
            <w:r>
              <w:rPr>
                <w:rFonts w:ascii="Times New Roman"/>
                <w:sz w:val="18"/>
              </w:rPr>
              <w:t>0.4</w:t>
            </w:r>
          </w:p>
        </w:tc>
      </w:tr>
      <w:tr>
        <w:trPr>
          <w:trHeight w:val="465" w:hRule="atLeast"/>
        </w:trPr>
        <w:tc>
          <w:tcPr>
            <w:tcW w:w="881" w:type="dxa"/>
            <w:tcBorders>
              <w:top w:val="single" w:sz="6" w:space="0" w:color="000000"/>
              <w:bottom w:val="single" w:sz="6" w:space="0" w:color="000000"/>
              <w:right w:val="single" w:sz="6" w:space="0" w:color="000000"/>
            </w:tcBorders>
          </w:tcPr>
          <w:p>
            <w:pPr>
              <w:pStyle w:val="TableParagraph"/>
              <w:spacing w:line="220" w:lineRule="exact"/>
              <w:ind w:left="83"/>
              <w:jc w:val="left"/>
              <w:rPr>
                <w:sz w:val="18"/>
              </w:rPr>
            </w:pPr>
            <w:r>
              <w:rPr>
                <w:sz w:val="18"/>
              </w:rPr>
              <w:t>去甲斑蝥</w:t>
            </w:r>
          </w:p>
          <w:p>
            <w:pPr>
              <w:pStyle w:val="TableParagraph"/>
              <w:spacing w:line="225" w:lineRule="exact"/>
              <w:ind w:left="107"/>
              <w:jc w:val="left"/>
              <w:rPr>
                <w:rFonts w:ascii="Times New Roman" w:eastAsia="Times New Roman"/>
                <w:sz w:val="18"/>
              </w:rPr>
            </w:pPr>
            <w:r>
              <w:rPr>
                <w:spacing w:val="1"/>
                <w:sz w:val="18"/>
              </w:rPr>
              <w:t>素 </w:t>
            </w:r>
            <w:r>
              <w:rPr>
                <w:rFonts w:ascii="Times New Roman" w:eastAsia="Times New Roman"/>
                <w:sz w:val="18"/>
              </w:rPr>
              <w:t>1440h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4" w:lineRule="exact"/>
              <w:ind w:left="28"/>
              <w:rPr>
                <w:sz w:val="18"/>
              </w:rPr>
            </w:pPr>
            <w:r>
              <w:rPr>
                <w:sz w:val="18"/>
              </w:rPr>
              <w:t>药品粉碎过程粉尘废气</w:t>
            </w:r>
          </w:p>
          <w:p>
            <w:pPr>
              <w:pStyle w:val="TableParagraph"/>
              <w:spacing w:line="171" w:lineRule="exact"/>
              <w:ind w:left="29"/>
              <w:rPr>
                <w:rFonts w:ascii="Times New Roman"/>
                <w:sz w:val="18"/>
              </w:rPr>
            </w:pPr>
            <w:r>
              <w:rPr>
                <w:rFonts w:ascii="Times New Roman"/>
                <w:sz w:val="18"/>
              </w:rPr>
              <w:t>(G8-5)</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28"/>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4"/>
              <w:ind w:left="275"/>
              <w:jc w:val="left"/>
              <w:rPr>
                <w:rFonts w:ascii="Times New Roman"/>
                <w:sz w:val="18"/>
              </w:rPr>
            </w:pPr>
            <w:r>
              <w:rPr>
                <w:rFonts w:ascii="Times New Roman"/>
                <w:sz w:val="18"/>
              </w:rPr>
              <w:t>72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4"/>
              <w:ind w:left="210"/>
              <w:jc w:val="left"/>
              <w:rPr>
                <w:rFonts w:ascii="Times New Roman"/>
                <w:sz w:val="18"/>
              </w:rPr>
            </w:pPr>
            <w:r>
              <w:rPr>
                <w:rFonts w:ascii="Times New Roman"/>
                <w:sz w:val="18"/>
              </w:rPr>
              <w:t>0.0500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2</w:t>
            </w:r>
          </w:p>
          <w:p>
            <w:pPr>
              <w:pStyle w:val="TableParagraph"/>
              <w:spacing w:line="225"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left="66" w:right="41"/>
              <w:rPr>
                <w:rFonts w:ascii="Times New Roman"/>
                <w:sz w:val="18"/>
              </w:rPr>
            </w:pPr>
            <w:r>
              <w:rPr>
                <w:rFonts w:ascii="Times New Roman"/>
                <w:sz w:val="18"/>
              </w:rPr>
              <w:t>0.0001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left="290"/>
              <w:jc w:val="left"/>
              <w:rPr>
                <w:rFonts w:ascii="Times New Roman"/>
                <w:sz w:val="18"/>
              </w:rPr>
            </w:pPr>
            <w:r>
              <w:rPr>
                <w:rFonts w:ascii="Times New Roman"/>
                <w:sz w:val="18"/>
              </w:rPr>
              <w:t>0.05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4"/>
              <w:ind w:left="66" w:right="42"/>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4"/>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124"/>
              <w:ind w:left="181"/>
              <w:jc w:val="left"/>
              <w:rPr>
                <w:rFonts w:ascii="Times New Roman"/>
                <w:sz w:val="18"/>
              </w:rPr>
            </w:pPr>
            <w:r>
              <w:rPr>
                <w:rFonts w:ascii="Times New Roman"/>
                <w:sz w:val="18"/>
              </w:rPr>
              <w:t>0.07</w:t>
            </w:r>
          </w:p>
        </w:tc>
      </w:tr>
      <w:tr>
        <w:trPr>
          <w:trHeight w:val="467" w:hRule="atLeast"/>
        </w:trPr>
        <w:tc>
          <w:tcPr>
            <w:tcW w:w="881" w:type="dxa"/>
            <w:tcBorders>
              <w:top w:val="single" w:sz="6" w:space="0" w:color="000000"/>
              <w:bottom w:val="single" w:sz="6" w:space="0" w:color="000000"/>
              <w:right w:val="single" w:sz="6" w:space="0" w:color="000000"/>
            </w:tcBorders>
          </w:tcPr>
          <w:p>
            <w:pPr>
              <w:pStyle w:val="TableParagraph"/>
              <w:spacing w:line="223" w:lineRule="exact"/>
              <w:ind w:left="83"/>
              <w:jc w:val="left"/>
              <w:rPr>
                <w:sz w:val="18"/>
              </w:rPr>
            </w:pPr>
            <w:r>
              <w:rPr>
                <w:sz w:val="18"/>
              </w:rPr>
              <w:t>盐酸普罗</w:t>
            </w:r>
          </w:p>
          <w:p>
            <w:pPr>
              <w:pStyle w:val="TableParagraph"/>
              <w:spacing w:line="224" w:lineRule="exact"/>
              <w:ind w:left="16" w:right="-15"/>
              <w:jc w:val="left"/>
              <w:rPr>
                <w:rFonts w:ascii="Times New Roman" w:eastAsia="Times New Roman"/>
                <w:sz w:val="18"/>
              </w:rPr>
            </w:pPr>
            <w:r>
              <w:rPr>
                <w:sz w:val="18"/>
              </w:rPr>
              <w:t>帕酮 </w:t>
            </w:r>
            <w:r>
              <w:rPr>
                <w:rFonts w:ascii="Times New Roman" w:eastAsia="Times New Roman"/>
                <w:sz w:val="18"/>
              </w:rPr>
              <w:t>3360h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8"/>
              <w:rPr>
                <w:sz w:val="18"/>
              </w:rPr>
            </w:pPr>
            <w:r>
              <w:rPr>
                <w:sz w:val="18"/>
              </w:rPr>
              <w:t>药品粉碎过程粉尘废气</w:t>
            </w:r>
          </w:p>
          <w:p>
            <w:pPr>
              <w:pStyle w:val="TableParagraph"/>
              <w:spacing w:line="172" w:lineRule="exact"/>
              <w:ind w:left="29"/>
              <w:rPr>
                <w:rFonts w:ascii="Times New Roman"/>
                <w:sz w:val="18"/>
              </w:rPr>
            </w:pPr>
            <w:r>
              <w:rPr>
                <w:rFonts w:ascii="Times New Roman"/>
                <w:sz w:val="18"/>
              </w:rPr>
              <w:t>(G10-8)</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7"/>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7"/>
              <w:ind w:left="229"/>
              <w:jc w:val="left"/>
              <w:rPr>
                <w:rFonts w:ascii="Times New Roman"/>
                <w:sz w:val="18"/>
              </w:rPr>
            </w:pPr>
            <w:r>
              <w:rPr>
                <w:rFonts w:ascii="Times New Roman"/>
                <w:sz w:val="18"/>
              </w:rPr>
              <w:t>700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7"/>
              <w:ind w:left="210"/>
              <w:jc w:val="left"/>
              <w:rPr>
                <w:rFonts w:ascii="Times New Roman"/>
                <w:sz w:val="18"/>
              </w:rPr>
            </w:pPr>
            <w:r>
              <w:rPr>
                <w:rFonts w:ascii="Times New Roman"/>
                <w:sz w:val="18"/>
              </w:rPr>
              <w:t>0.2083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2</w:t>
            </w:r>
          </w:p>
          <w:p>
            <w:pPr>
              <w:pStyle w:val="TableParagraph"/>
              <w:spacing w:line="224"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7"/>
              <w:ind w:left="66" w:right="41"/>
              <w:rPr>
                <w:rFonts w:ascii="Times New Roman"/>
                <w:sz w:val="18"/>
              </w:rPr>
            </w:pPr>
            <w:r>
              <w:rPr>
                <w:rFonts w:ascii="Times New Roman"/>
                <w:sz w:val="18"/>
              </w:rPr>
              <w:t>0.0002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7"/>
              <w:ind w:left="334"/>
              <w:jc w:val="left"/>
              <w:rPr>
                <w:rFonts w:ascii="Times New Roman"/>
                <w:sz w:val="18"/>
              </w:rPr>
            </w:pPr>
            <w:r>
              <w:rPr>
                <w:rFonts w:ascii="Times New Roman"/>
                <w:sz w:val="18"/>
              </w:rPr>
              <w:t>0.1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7"/>
              <w:ind w:left="66" w:right="42"/>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7"/>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127"/>
              <w:ind w:left="227"/>
              <w:jc w:val="left"/>
              <w:rPr>
                <w:rFonts w:ascii="Times New Roman"/>
                <w:sz w:val="18"/>
              </w:rPr>
            </w:pPr>
            <w:r>
              <w:rPr>
                <w:rFonts w:ascii="Times New Roman"/>
                <w:sz w:val="18"/>
              </w:rPr>
              <w:t>0.7</w:t>
            </w:r>
          </w:p>
        </w:tc>
      </w:tr>
      <w:tr>
        <w:trPr>
          <w:trHeight w:val="467" w:hRule="atLeast"/>
        </w:trPr>
        <w:tc>
          <w:tcPr>
            <w:tcW w:w="881" w:type="dxa"/>
            <w:tcBorders>
              <w:top w:val="single" w:sz="6" w:space="0" w:color="000000"/>
              <w:bottom w:val="single" w:sz="6" w:space="0" w:color="000000"/>
              <w:right w:val="single" w:sz="6" w:space="0" w:color="000000"/>
            </w:tcBorders>
          </w:tcPr>
          <w:p>
            <w:pPr>
              <w:pStyle w:val="TableParagraph"/>
              <w:spacing w:line="222" w:lineRule="exact"/>
              <w:ind w:left="83"/>
              <w:jc w:val="left"/>
              <w:rPr>
                <w:sz w:val="18"/>
              </w:rPr>
            </w:pPr>
            <w:r>
              <w:rPr>
                <w:sz w:val="18"/>
              </w:rPr>
              <w:t>盐酸氟桂</w:t>
            </w:r>
          </w:p>
          <w:p>
            <w:pPr>
              <w:pStyle w:val="TableParagraph"/>
              <w:spacing w:line="226" w:lineRule="exact"/>
              <w:ind w:left="61"/>
              <w:jc w:val="left"/>
              <w:rPr>
                <w:rFonts w:ascii="Times New Roman" w:eastAsia="Times New Roman"/>
                <w:sz w:val="18"/>
              </w:rPr>
            </w:pPr>
            <w:r>
              <w:rPr>
                <w:spacing w:val="1"/>
                <w:sz w:val="18"/>
              </w:rPr>
              <w:t>利嗪 </w:t>
            </w:r>
            <w:r>
              <w:rPr>
                <w:rFonts w:ascii="Times New Roman" w:eastAsia="Times New Roman"/>
                <w:sz w:val="18"/>
              </w:rPr>
              <w:t>600h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8"/>
              <w:rPr>
                <w:sz w:val="18"/>
              </w:rPr>
            </w:pPr>
            <w:r>
              <w:rPr>
                <w:sz w:val="18"/>
              </w:rPr>
              <w:t>药品粉碎过程粉尘废气</w:t>
            </w:r>
          </w:p>
          <w:p>
            <w:pPr>
              <w:pStyle w:val="TableParagraph"/>
              <w:spacing w:line="172" w:lineRule="exact"/>
              <w:ind w:left="27"/>
              <w:rPr>
                <w:rFonts w:ascii="Times New Roman"/>
                <w:sz w:val="18"/>
              </w:rPr>
            </w:pPr>
            <w:r>
              <w:rPr>
                <w:rFonts w:ascii="Times New Roman"/>
                <w:sz w:val="18"/>
              </w:rPr>
              <w:t>(G11-8)</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7"/>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7"/>
              <w:ind w:left="275"/>
              <w:jc w:val="left"/>
              <w:rPr>
                <w:rFonts w:ascii="Times New Roman"/>
                <w:sz w:val="18"/>
              </w:rPr>
            </w:pPr>
            <w:r>
              <w:rPr>
                <w:rFonts w:ascii="Times New Roman"/>
                <w:sz w:val="18"/>
              </w:rPr>
              <w:t>15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7"/>
              <w:ind w:left="210"/>
              <w:jc w:val="left"/>
              <w:rPr>
                <w:rFonts w:ascii="Times New Roman"/>
                <w:sz w:val="18"/>
              </w:rPr>
            </w:pPr>
            <w:r>
              <w:rPr>
                <w:rFonts w:ascii="Times New Roman"/>
                <w:sz w:val="18"/>
              </w:rPr>
              <w:t>0.0250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2</w:t>
            </w:r>
          </w:p>
          <w:p>
            <w:pPr>
              <w:pStyle w:val="TableParagraph"/>
              <w:spacing w:line="226"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7"/>
              <w:ind w:left="66" w:right="41"/>
              <w:rPr>
                <w:rFonts w:ascii="Times New Roman"/>
                <w:sz w:val="18"/>
              </w:rPr>
            </w:pPr>
            <w:r>
              <w:rPr>
                <w:rFonts w:ascii="Times New Roman"/>
                <w:sz w:val="18"/>
              </w:rPr>
              <w:t>0.00003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7"/>
              <w:ind w:left="290"/>
              <w:jc w:val="left"/>
              <w:rPr>
                <w:rFonts w:ascii="Times New Roman"/>
                <w:sz w:val="18"/>
              </w:rPr>
            </w:pPr>
            <w:r>
              <w:rPr>
                <w:rFonts w:ascii="Times New Roman"/>
                <w:sz w:val="18"/>
              </w:rPr>
              <w:t>0.02</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7"/>
              <w:ind w:left="66" w:right="42"/>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7"/>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127"/>
              <w:ind w:left="136"/>
              <w:jc w:val="left"/>
              <w:rPr>
                <w:rFonts w:ascii="Times New Roman"/>
                <w:sz w:val="18"/>
              </w:rPr>
            </w:pPr>
            <w:r>
              <w:rPr>
                <w:rFonts w:ascii="Times New Roman"/>
                <w:sz w:val="18"/>
              </w:rPr>
              <w:t>0.015</w:t>
            </w:r>
          </w:p>
        </w:tc>
      </w:tr>
      <w:tr>
        <w:trPr>
          <w:trHeight w:val="673" w:hRule="atLeast"/>
        </w:trPr>
        <w:tc>
          <w:tcPr>
            <w:tcW w:w="881" w:type="dxa"/>
            <w:tcBorders>
              <w:top w:val="single" w:sz="6" w:space="0" w:color="000000"/>
              <w:bottom w:val="single" w:sz="6" w:space="0" w:color="000000"/>
              <w:right w:val="single" w:sz="6" w:space="0" w:color="000000"/>
            </w:tcBorders>
          </w:tcPr>
          <w:p>
            <w:pPr>
              <w:pStyle w:val="TableParagraph"/>
              <w:spacing w:line="146" w:lineRule="auto" w:before="17"/>
              <w:ind w:left="83" w:right="53"/>
              <w:rPr>
                <w:sz w:val="18"/>
              </w:rPr>
            </w:pPr>
            <w:r>
              <w:rPr>
                <w:sz w:val="18"/>
              </w:rPr>
              <w:t>单硝酸异山梨酯</w:t>
            </w:r>
          </w:p>
          <w:p>
            <w:pPr>
              <w:pStyle w:val="TableParagraph"/>
              <w:spacing w:line="171" w:lineRule="exact"/>
              <w:ind w:left="63" w:right="33"/>
              <w:rPr>
                <w:rFonts w:ascii="Times New Roman"/>
                <w:sz w:val="18"/>
              </w:rPr>
            </w:pPr>
            <w:r>
              <w:rPr>
                <w:rFonts w:ascii="Times New Roman"/>
                <w:sz w:val="18"/>
              </w:rPr>
              <w:t>816h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348" w:lineRule="exact" w:before="31"/>
              <w:ind w:left="28"/>
              <w:rPr>
                <w:sz w:val="18"/>
              </w:rPr>
            </w:pPr>
            <w:r>
              <w:rPr>
                <w:sz w:val="18"/>
              </w:rPr>
              <w:t>药品粉碎过程粉尘废气</w:t>
            </w:r>
          </w:p>
          <w:p>
            <w:pPr>
              <w:pStyle w:val="TableParagraph"/>
              <w:spacing w:line="173" w:lineRule="exact"/>
              <w:ind w:left="29"/>
              <w:rPr>
                <w:rFonts w:ascii="Times New Roman"/>
                <w:sz w:val="18"/>
              </w:rPr>
            </w:pPr>
            <w:r>
              <w:rPr>
                <w:rFonts w:ascii="Times New Roman"/>
                <w:sz w:val="18"/>
              </w:rPr>
              <w:t>(G12-7)</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34"/>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275"/>
              <w:jc w:val="left"/>
              <w:rPr>
                <w:rFonts w:ascii="Times New Roman"/>
                <w:sz w:val="18"/>
              </w:rPr>
            </w:pPr>
            <w:r>
              <w:rPr>
                <w:rFonts w:ascii="Times New Roman"/>
                <w:sz w:val="18"/>
              </w:rPr>
              <w:t>15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210"/>
              <w:jc w:val="left"/>
              <w:rPr>
                <w:rFonts w:ascii="Times New Roman"/>
                <w:sz w:val="18"/>
              </w:rPr>
            </w:pPr>
            <w:r>
              <w:rPr>
                <w:rFonts w:ascii="Times New Roman"/>
                <w:sz w:val="18"/>
              </w:rPr>
              <w:t>0.0184</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308" w:lineRule="exact" w:before="16"/>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2</w:t>
            </w:r>
          </w:p>
          <w:p>
            <w:pPr>
              <w:pStyle w:val="TableParagraph"/>
              <w:spacing w:line="308"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66" w:right="41"/>
              <w:rPr>
                <w:rFonts w:ascii="Times New Roman"/>
                <w:sz w:val="18"/>
              </w:rPr>
            </w:pPr>
            <w:r>
              <w:rPr>
                <w:rFonts w:ascii="Times New Roman"/>
                <w:sz w:val="18"/>
              </w:rPr>
              <w:t>0.00002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290"/>
              <w:jc w:val="left"/>
              <w:rPr>
                <w:rFonts w:ascii="Times New Roman"/>
                <w:sz w:val="18"/>
              </w:rPr>
            </w:pPr>
            <w:r>
              <w:rPr>
                <w:rFonts w:ascii="Times New Roman"/>
                <w:sz w:val="18"/>
              </w:rPr>
              <w:t>0.01</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66" w:right="42"/>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9"/>
              <w:jc w:val="left"/>
              <w:rPr>
                <w:rFonts w:ascii="Times New Roman"/>
                <w:sz w:val="19"/>
              </w:rPr>
            </w:pPr>
          </w:p>
          <w:p>
            <w:pPr>
              <w:pStyle w:val="TableParagraph"/>
              <w:ind w:left="181"/>
              <w:jc w:val="left"/>
              <w:rPr>
                <w:rFonts w:ascii="Times New Roman"/>
                <w:sz w:val="18"/>
              </w:rPr>
            </w:pPr>
            <w:r>
              <w:rPr>
                <w:rFonts w:ascii="Times New Roman"/>
                <w:sz w:val="18"/>
              </w:rPr>
              <w:t>0.02</w:t>
            </w:r>
          </w:p>
        </w:tc>
      </w:tr>
      <w:tr>
        <w:trPr>
          <w:trHeight w:val="674" w:hRule="atLeast"/>
        </w:trPr>
        <w:tc>
          <w:tcPr>
            <w:tcW w:w="881" w:type="dxa"/>
            <w:tcBorders>
              <w:top w:val="single" w:sz="6" w:space="0" w:color="000000"/>
              <w:bottom w:val="single" w:sz="6" w:space="0" w:color="000000"/>
              <w:right w:val="single" w:sz="6" w:space="0" w:color="000000"/>
            </w:tcBorders>
          </w:tcPr>
          <w:p>
            <w:pPr>
              <w:pStyle w:val="TableParagraph"/>
              <w:spacing w:line="146" w:lineRule="auto" w:before="17"/>
              <w:ind w:left="83" w:right="53"/>
              <w:rPr>
                <w:sz w:val="18"/>
              </w:rPr>
            </w:pPr>
            <w:r>
              <w:rPr>
                <w:sz w:val="18"/>
              </w:rPr>
              <w:t>盐酸米安色林</w:t>
            </w:r>
          </w:p>
          <w:p>
            <w:pPr>
              <w:pStyle w:val="TableParagraph"/>
              <w:spacing w:line="171" w:lineRule="exact"/>
              <w:ind w:left="63" w:right="33"/>
              <w:rPr>
                <w:rFonts w:ascii="Times New Roman"/>
                <w:sz w:val="18"/>
              </w:rPr>
            </w:pPr>
            <w:r>
              <w:rPr>
                <w:rFonts w:ascii="Times New Roman"/>
                <w:sz w:val="18"/>
              </w:rPr>
              <w:t>4320h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348" w:lineRule="exact" w:before="31"/>
              <w:ind w:left="28"/>
              <w:rPr>
                <w:sz w:val="18"/>
              </w:rPr>
            </w:pPr>
            <w:r>
              <w:rPr>
                <w:sz w:val="18"/>
              </w:rPr>
              <w:t>药品粉碎过程粉尘废气</w:t>
            </w:r>
          </w:p>
          <w:p>
            <w:pPr>
              <w:pStyle w:val="TableParagraph"/>
              <w:spacing w:line="173" w:lineRule="exact"/>
              <w:ind w:left="29"/>
              <w:rPr>
                <w:rFonts w:ascii="Times New Roman"/>
                <w:sz w:val="18"/>
              </w:rPr>
            </w:pPr>
            <w:r>
              <w:rPr>
                <w:rFonts w:ascii="Times New Roman"/>
                <w:sz w:val="18"/>
              </w:rPr>
              <w:t>(G13-24)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34"/>
              <w:ind w:left="38" w:right="12"/>
              <w:rPr>
                <w:sz w:val="18"/>
              </w:rPr>
            </w:pPr>
            <w:r>
              <w:rPr>
                <w:sz w:val="18"/>
              </w:rPr>
              <w:t>粉尘</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184"/>
              <w:jc w:val="left"/>
              <w:rPr>
                <w:rFonts w:ascii="Times New Roman"/>
                <w:sz w:val="18"/>
              </w:rPr>
            </w:pPr>
            <w:r>
              <w:rPr>
                <w:rFonts w:ascii="Times New Roman"/>
                <w:sz w:val="18"/>
              </w:rPr>
              <w:t>2000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229"/>
              <w:jc w:val="left"/>
              <w:rPr>
                <w:rFonts w:ascii="Times New Roman"/>
                <w:sz w:val="18"/>
              </w:rPr>
            </w:pPr>
            <w:r>
              <w:rPr>
                <w:rFonts w:ascii="Times New Roman"/>
                <w:sz w:val="18"/>
              </w:rPr>
              <w:t>450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210"/>
              <w:jc w:val="left"/>
              <w:rPr>
                <w:rFonts w:ascii="Times New Roman"/>
                <w:sz w:val="18"/>
              </w:rPr>
            </w:pPr>
            <w:r>
              <w:rPr>
                <w:rFonts w:ascii="Times New Roman"/>
                <w:sz w:val="18"/>
              </w:rPr>
              <w:t>0.1042</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308" w:lineRule="exact" w:before="17"/>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2</w:t>
            </w:r>
          </w:p>
          <w:p>
            <w:pPr>
              <w:pStyle w:val="TableParagraph"/>
              <w:spacing w:line="308"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66" w:right="41"/>
              <w:rPr>
                <w:rFonts w:ascii="Times New Roman"/>
                <w:sz w:val="18"/>
              </w:rPr>
            </w:pPr>
            <w:r>
              <w:rPr>
                <w:rFonts w:ascii="Times New Roman"/>
                <w:sz w:val="18"/>
              </w:rPr>
              <w:t>0.0001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290"/>
              <w:jc w:val="left"/>
              <w:rPr>
                <w:rFonts w:ascii="Times New Roman"/>
                <w:sz w:val="18"/>
              </w:rPr>
            </w:pPr>
            <w:r>
              <w:rPr>
                <w:rFonts w:ascii="Times New Roman"/>
                <w:sz w:val="18"/>
              </w:rPr>
              <w:t>0.05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66" w:right="42"/>
              <w:rPr>
                <w:rFonts w:ascii="Times New Roman"/>
                <w:sz w:val="18"/>
              </w:rPr>
            </w:pPr>
            <w:r>
              <w:rPr>
                <w:rFonts w:ascii="Times New Roman"/>
                <w:sz w:val="18"/>
              </w:rPr>
              <w:t>3.5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Times New Roman"/>
                <w:sz w:val="19"/>
              </w:rPr>
            </w:pPr>
          </w:p>
          <w:p>
            <w:pPr>
              <w:pStyle w:val="TableParagraph"/>
              <w:ind w:left="224" w:right="199"/>
              <w:rPr>
                <w:rFonts w:ascii="Times New Roman"/>
                <w:sz w:val="18"/>
              </w:rPr>
            </w:pPr>
            <w:r>
              <w:rPr>
                <w:rFonts w:ascii="Times New Roman"/>
                <w:sz w:val="18"/>
              </w:rPr>
              <w:t>30</w:t>
            </w:r>
          </w:p>
        </w:tc>
        <w:tc>
          <w:tcPr>
            <w:tcW w:w="682" w:type="dxa"/>
            <w:tcBorders>
              <w:top w:val="single" w:sz="6" w:space="0" w:color="000000"/>
              <w:left w:val="single" w:sz="6" w:space="0" w:color="000000"/>
              <w:bottom w:val="single" w:sz="6" w:space="0" w:color="000000"/>
            </w:tcBorders>
          </w:tcPr>
          <w:p>
            <w:pPr>
              <w:pStyle w:val="TableParagraph"/>
              <w:spacing w:before="9"/>
              <w:jc w:val="left"/>
              <w:rPr>
                <w:rFonts w:ascii="Times New Roman"/>
                <w:sz w:val="19"/>
              </w:rPr>
            </w:pPr>
          </w:p>
          <w:p>
            <w:pPr>
              <w:pStyle w:val="TableParagraph"/>
              <w:ind w:left="227"/>
              <w:jc w:val="left"/>
              <w:rPr>
                <w:rFonts w:ascii="Times New Roman"/>
                <w:sz w:val="18"/>
              </w:rPr>
            </w:pPr>
            <w:r>
              <w:rPr>
                <w:rFonts w:ascii="Times New Roman"/>
                <w:sz w:val="18"/>
              </w:rPr>
              <w:t>0.5</w:t>
            </w:r>
          </w:p>
        </w:tc>
      </w:tr>
      <w:tr>
        <w:trPr>
          <w:trHeight w:val="692" w:hRule="atLeast"/>
        </w:trPr>
        <w:tc>
          <w:tcPr>
            <w:tcW w:w="881" w:type="dxa"/>
            <w:tcBorders>
              <w:top w:val="single" w:sz="6" w:space="0" w:color="000000"/>
              <w:bottom w:val="single" w:sz="6" w:space="0" w:color="000000"/>
              <w:right w:val="single" w:sz="6" w:space="0" w:color="000000"/>
            </w:tcBorders>
          </w:tcPr>
          <w:p>
            <w:pPr>
              <w:pStyle w:val="TableParagraph"/>
              <w:spacing w:line="146" w:lineRule="auto" w:before="134"/>
              <w:ind w:left="16" w:right="-15" w:firstLine="67"/>
              <w:jc w:val="left"/>
              <w:rPr>
                <w:rFonts w:ascii="Times New Roman" w:eastAsia="Times New Roman"/>
                <w:sz w:val="18"/>
              </w:rPr>
            </w:pPr>
            <w:r>
              <w:rPr>
                <w:sz w:val="18"/>
              </w:rPr>
              <w:t>盐酸地芬尼多 </w:t>
            </w:r>
            <w:r>
              <w:rPr>
                <w:rFonts w:ascii="Times New Roman" w:eastAsia="Times New Roman"/>
                <w:sz w:val="18"/>
              </w:rPr>
              <w:t>6000h</w:t>
            </w:r>
          </w:p>
        </w:tc>
        <w:tc>
          <w:tcPr>
            <w:tcW w:w="660"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
              <w:jc w:val="left"/>
              <w:rPr>
                <w:rFonts w:ascii="Times New Roman"/>
                <w:sz w:val="20"/>
              </w:rPr>
            </w:pPr>
          </w:p>
          <w:p>
            <w:pPr>
              <w:pStyle w:val="TableParagraph"/>
              <w:spacing w:line="156" w:lineRule="auto" w:before="1"/>
              <w:ind w:left="67" w:right="35"/>
              <w:rPr>
                <w:rFonts w:ascii="Times New Roman" w:eastAsia="Times New Roman"/>
                <w:sz w:val="18"/>
              </w:rPr>
            </w:pPr>
            <w:r>
              <w:rPr>
                <w:sz w:val="18"/>
              </w:rPr>
              <w:t>溶剂回收车间排气筒 </w:t>
            </w:r>
            <w:r>
              <w:rPr>
                <w:rFonts w:ascii="Times New Roman" w:eastAsia="Times New Roman"/>
                <w:sz w:val="18"/>
              </w:rPr>
              <w:t>5#</w:t>
            </w: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7"/>
              <w:ind w:left="43" w:right="14"/>
              <w:rPr>
                <w:sz w:val="18"/>
              </w:rPr>
            </w:pPr>
            <w:r>
              <w:rPr>
                <w:sz w:val="18"/>
              </w:rPr>
              <w:t>结晶后离心母液、洗涤废液乙醇回收过程蒸馏不凝</w:t>
            </w:r>
          </w:p>
          <w:p>
            <w:pPr>
              <w:pStyle w:val="TableParagraph"/>
              <w:spacing w:line="190" w:lineRule="exact"/>
              <w:ind w:left="27"/>
              <w:rPr>
                <w:rFonts w:ascii="Times New Roman" w:eastAsia="Times New Roman"/>
                <w:sz w:val="18"/>
              </w:rPr>
            </w:pPr>
            <w:r>
              <w:rPr>
                <w:sz w:val="18"/>
              </w:rPr>
              <w:t>气</w:t>
            </w:r>
            <w:r>
              <w:rPr>
                <w:rFonts w:ascii="Times New Roman" w:eastAsia="Times New Roman"/>
                <w:sz w:val="18"/>
              </w:rPr>
              <w:t>(G4-7)</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46"/>
              <w:ind w:left="38" w:right="12"/>
              <w:rPr>
                <w:sz w:val="18"/>
              </w:rPr>
            </w:pPr>
            <w:r>
              <w:rPr>
                <w:sz w:val="18"/>
              </w:rPr>
              <w:t>乙醇</w:t>
            </w: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75"/>
              <w:ind w:left="184"/>
              <w:jc w:val="left"/>
              <w:rPr>
                <w:rFonts w:ascii="Times New Roman"/>
                <w:sz w:val="18"/>
              </w:rPr>
            </w:pPr>
            <w:r>
              <w:rPr>
                <w:rFonts w:ascii="Times New Roman"/>
                <w:sz w:val="18"/>
              </w:rPr>
              <w:t>4000</w:t>
            </w:r>
          </w:p>
        </w:tc>
        <w:tc>
          <w:tcPr>
            <w:tcW w:w="7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29"/>
              <w:jc w:val="left"/>
              <w:rPr>
                <w:rFonts w:ascii="Times New Roman"/>
                <w:sz w:val="18"/>
              </w:rPr>
            </w:pPr>
            <w:r>
              <w:rPr>
                <w:rFonts w:ascii="Times New Roman"/>
                <w:sz w:val="18"/>
              </w:rPr>
              <w:t>800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10"/>
              <w:jc w:val="left"/>
              <w:rPr>
                <w:rFonts w:ascii="Times New Roman"/>
                <w:sz w:val="18"/>
              </w:rPr>
            </w:pPr>
            <w:r>
              <w:rPr>
                <w:rFonts w:ascii="Times New Roman"/>
                <w:sz w:val="18"/>
              </w:rPr>
              <w:t>0.1333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before="146"/>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66" w:right="41"/>
              <w:rPr>
                <w:rFonts w:ascii="Times New Roman"/>
                <w:sz w:val="18"/>
              </w:rPr>
            </w:pPr>
            <w:r>
              <w:rPr>
                <w:rFonts w:ascii="Times New Roman"/>
                <w:sz w:val="18"/>
              </w:rPr>
              <w:t>0.0267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90"/>
              <w:jc w:val="left"/>
              <w:rPr>
                <w:rFonts w:ascii="Times New Roman"/>
                <w:sz w:val="18"/>
              </w:rPr>
            </w:pPr>
            <w:r>
              <w:rPr>
                <w:rFonts w:ascii="Times New Roman"/>
                <w:sz w:val="18"/>
              </w:rPr>
              <w:t>6.68</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66" w:right="42"/>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jc w:val="left"/>
              <w:rPr>
                <w:rFonts w:ascii="Times New Roman"/>
                <w:sz w:val="21"/>
              </w:rPr>
            </w:pPr>
          </w:p>
          <w:p>
            <w:pPr>
              <w:pStyle w:val="TableParagraph"/>
              <w:ind w:left="136"/>
              <w:jc w:val="left"/>
              <w:rPr>
                <w:rFonts w:ascii="Times New Roman"/>
                <w:sz w:val="18"/>
              </w:rPr>
            </w:pPr>
            <w:r>
              <w:rPr>
                <w:rFonts w:ascii="Times New Roman"/>
                <w:sz w:val="18"/>
              </w:rPr>
              <w:t>160.0</w:t>
            </w:r>
          </w:p>
        </w:tc>
      </w:tr>
      <w:tr>
        <w:trPr>
          <w:trHeight w:val="685" w:hRule="atLeast"/>
        </w:trPr>
        <w:tc>
          <w:tcPr>
            <w:tcW w:w="881" w:type="dxa"/>
            <w:tcBorders>
              <w:top w:val="single" w:sz="6" w:space="0" w:color="000000"/>
              <w:bottom w:val="single" w:sz="6" w:space="0" w:color="000000"/>
              <w:right w:val="single" w:sz="6" w:space="0" w:color="000000"/>
            </w:tcBorders>
          </w:tcPr>
          <w:p>
            <w:pPr>
              <w:pStyle w:val="TableParagraph"/>
              <w:spacing w:line="146" w:lineRule="auto" w:before="127"/>
              <w:ind w:left="61" w:right="27" w:firstLine="21"/>
              <w:jc w:val="left"/>
              <w:rPr>
                <w:rFonts w:ascii="Times New Roman" w:eastAsia="Times New Roman"/>
                <w:sz w:val="18"/>
              </w:rPr>
            </w:pPr>
            <w:r>
              <w:rPr>
                <w:sz w:val="18"/>
              </w:rPr>
              <w:t>乳酸氟罗沙星 </w:t>
            </w:r>
            <w:r>
              <w:rPr>
                <w:rFonts w:ascii="Times New Roman" w:eastAsia="Times New Roman"/>
                <w:sz w:val="18"/>
              </w:rPr>
              <w:t>240h</w:t>
            </w: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7"/>
              <w:ind w:left="43" w:right="14"/>
              <w:rPr>
                <w:sz w:val="18"/>
              </w:rPr>
            </w:pPr>
            <w:r>
              <w:rPr>
                <w:sz w:val="18"/>
              </w:rPr>
              <w:t>结晶后离心母液、洗涤废液乙醇回收过程蒸馏不凝</w:t>
            </w:r>
          </w:p>
          <w:p>
            <w:pPr>
              <w:pStyle w:val="TableParagraph"/>
              <w:spacing w:line="185" w:lineRule="exact"/>
              <w:ind w:left="27"/>
              <w:rPr>
                <w:rFonts w:ascii="Times New Roman" w:eastAsia="Times New Roman"/>
                <w:sz w:val="18"/>
              </w:rPr>
            </w:pPr>
            <w:r>
              <w:rPr>
                <w:sz w:val="18"/>
              </w:rPr>
              <w:t>气</w:t>
            </w:r>
            <w:r>
              <w:rPr>
                <w:rFonts w:ascii="Times New Roman" w:eastAsia="Times New Roman"/>
                <w:sz w:val="18"/>
              </w:rPr>
              <w:t>(G6-2)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41"/>
              <w:ind w:left="38" w:right="12"/>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275"/>
              <w:jc w:val="left"/>
              <w:rPr>
                <w:rFonts w:ascii="Times New Roman"/>
                <w:sz w:val="18"/>
              </w:rPr>
            </w:pPr>
            <w:r>
              <w:rPr>
                <w:rFonts w:ascii="Times New Roman"/>
                <w:sz w:val="18"/>
              </w:rPr>
              <w:t>25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210"/>
              <w:jc w:val="left"/>
              <w:rPr>
                <w:rFonts w:ascii="Times New Roman"/>
                <w:sz w:val="18"/>
              </w:rPr>
            </w:pPr>
            <w:r>
              <w:rPr>
                <w:rFonts w:ascii="Times New Roman"/>
                <w:sz w:val="18"/>
              </w:rPr>
              <w:t>0.1042</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before="141"/>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66" w:right="41"/>
              <w:rPr>
                <w:rFonts w:ascii="Times New Roman"/>
                <w:sz w:val="18"/>
              </w:rPr>
            </w:pPr>
            <w:r>
              <w:rPr>
                <w:rFonts w:ascii="Times New Roman"/>
                <w:sz w:val="18"/>
              </w:rPr>
              <w:t>0.0208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290"/>
              <w:jc w:val="left"/>
              <w:rPr>
                <w:rFonts w:ascii="Times New Roman"/>
                <w:sz w:val="18"/>
              </w:rPr>
            </w:pPr>
            <w:r>
              <w:rPr>
                <w:rFonts w:ascii="Times New Roman"/>
                <w:sz w:val="18"/>
              </w:rPr>
              <w:t>5.20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66" w:right="42"/>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spacing w:before="4"/>
              <w:jc w:val="left"/>
              <w:rPr>
                <w:rFonts w:ascii="Times New Roman"/>
                <w:sz w:val="20"/>
              </w:rPr>
            </w:pPr>
          </w:p>
          <w:p>
            <w:pPr>
              <w:pStyle w:val="TableParagraph"/>
              <w:ind w:left="227"/>
              <w:jc w:val="left"/>
              <w:rPr>
                <w:rFonts w:ascii="Times New Roman"/>
                <w:sz w:val="18"/>
              </w:rPr>
            </w:pPr>
            <w:r>
              <w:rPr>
                <w:rFonts w:ascii="Times New Roman"/>
                <w:sz w:val="18"/>
              </w:rPr>
              <w:t>5.0</w:t>
            </w:r>
          </w:p>
        </w:tc>
      </w:tr>
      <w:tr>
        <w:trPr>
          <w:trHeight w:val="296" w:hRule="atLeast"/>
        </w:trPr>
        <w:tc>
          <w:tcPr>
            <w:tcW w:w="881"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line="148" w:lineRule="auto" w:before="135"/>
              <w:ind w:left="107" w:right="53" w:hanging="24"/>
              <w:jc w:val="left"/>
              <w:rPr>
                <w:rFonts w:ascii="Times New Roman" w:eastAsia="Times New Roman"/>
                <w:sz w:val="18"/>
              </w:rPr>
            </w:pPr>
            <w:r>
              <w:rPr>
                <w:sz w:val="18"/>
              </w:rPr>
              <w:t>去甲斑蝥素 </w:t>
            </w:r>
            <w:r>
              <w:rPr>
                <w:rFonts w:ascii="Times New Roman" w:eastAsia="Times New Roman"/>
                <w:sz w:val="18"/>
              </w:rPr>
              <w:t>1440h</w:t>
            </w:r>
          </w:p>
        </w:tc>
        <w:tc>
          <w:tcPr>
            <w:tcW w:w="660" w:type="dxa"/>
            <w:vMerge/>
            <w:tcBorders>
              <w:top w:val="nil"/>
              <w:left w:val="single" w:sz="6" w:space="0" w:color="000000"/>
              <w:right w:val="single" w:sz="6" w:space="0" w:color="000000"/>
            </w:tcBorders>
          </w:tcPr>
          <w:p>
            <w:pPr>
              <w:rPr>
                <w:sz w:val="2"/>
                <w:szCs w:val="2"/>
              </w:rPr>
            </w:pPr>
          </w:p>
        </w:tc>
        <w:tc>
          <w:tcPr>
            <w:tcW w:w="205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8" w:lineRule="auto" w:before="7"/>
              <w:ind w:left="43" w:right="14"/>
              <w:rPr>
                <w:sz w:val="18"/>
              </w:rPr>
            </w:pPr>
            <w:r>
              <w:rPr>
                <w:sz w:val="18"/>
              </w:rPr>
              <w:t>合成后离心母液、洗涤废液溶剂回收过程蒸馏不凝</w:t>
            </w:r>
          </w:p>
          <w:p>
            <w:pPr>
              <w:pStyle w:val="TableParagraph"/>
              <w:spacing w:line="186" w:lineRule="exact"/>
              <w:ind w:left="27"/>
              <w:rPr>
                <w:rFonts w:ascii="Times New Roman" w:eastAsia="Times New Roman"/>
                <w:sz w:val="18"/>
              </w:rPr>
            </w:pPr>
            <w:r>
              <w:rPr>
                <w:sz w:val="18"/>
              </w:rPr>
              <w:t>气</w:t>
            </w:r>
            <w:r>
              <w:rPr>
                <w:rFonts w:ascii="Times New Roman" w:eastAsia="Times New Roman"/>
                <w:sz w:val="18"/>
              </w:rPr>
              <w:t>(G8-2)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38" w:right="12"/>
              <w:rPr>
                <w:sz w:val="18"/>
              </w:rPr>
            </w:pPr>
            <w:r>
              <w:rPr>
                <w:sz w:val="18"/>
              </w:rPr>
              <w:t>四氢呋喃</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0"/>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0.0083</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left="66" w:right="41"/>
              <w:rPr>
                <w:rFonts w:ascii="Times New Roman"/>
                <w:sz w:val="18"/>
              </w:rPr>
            </w:pPr>
            <w:r>
              <w:rPr>
                <w:rFonts w:ascii="Times New Roman"/>
                <w:sz w:val="18"/>
              </w:rPr>
              <w:t>0.0017</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290"/>
              <w:jc w:val="left"/>
              <w:rPr>
                <w:rFonts w:ascii="Times New Roman"/>
                <w:sz w:val="18"/>
              </w:rPr>
            </w:pPr>
            <w:r>
              <w:rPr>
                <w:rFonts w:ascii="Times New Roman"/>
                <w:sz w:val="18"/>
              </w:rPr>
              <w:t>0.43</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0"/>
              <w:ind w:left="66" w:right="42"/>
              <w:rPr>
                <w:rFonts w:ascii="Times New Roman"/>
                <w:sz w:val="18"/>
              </w:rPr>
            </w:pPr>
            <w:r>
              <w:rPr>
                <w:rFonts w:ascii="Times New Roman"/>
                <w:sz w:val="18"/>
              </w:rPr>
              <w:t>2.4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0"/>
              <w:ind w:left="224" w:right="201"/>
              <w:rPr>
                <w:rFonts w:ascii="Times New Roman"/>
                <w:sz w:val="18"/>
              </w:rPr>
            </w:pPr>
            <w:r>
              <w:rPr>
                <w:rFonts w:ascii="Times New Roman"/>
                <w:sz w:val="18"/>
              </w:rPr>
              <w:t>126.7</w:t>
            </w:r>
          </w:p>
        </w:tc>
        <w:tc>
          <w:tcPr>
            <w:tcW w:w="682" w:type="dxa"/>
            <w:tcBorders>
              <w:top w:val="single" w:sz="6" w:space="0" w:color="000000"/>
              <w:left w:val="single" w:sz="6" w:space="0" w:color="000000"/>
              <w:bottom w:val="single" w:sz="6" w:space="0" w:color="000000"/>
            </w:tcBorders>
          </w:tcPr>
          <w:p>
            <w:pPr>
              <w:pStyle w:val="TableParagraph"/>
              <w:spacing w:before="40"/>
              <w:ind w:left="227"/>
              <w:jc w:val="left"/>
              <w:rPr>
                <w:rFonts w:ascii="Times New Roman"/>
                <w:sz w:val="18"/>
              </w:rPr>
            </w:pPr>
            <w:r>
              <w:rPr>
                <w:rFonts w:ascii="Times New Roman"/>
                <w:sz w:val="18"/>
              </w:rPr>
              <w:t>2.4</w:t>
            </w:r>
          </w:p>
        </w:tc>
      </w:tr>
      <w:tr>
        <w:trPr>
          <w:trHeight w:val="359"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vMerge/>
            <w:tcBorders>
              <w:top w:val="nil"/>
              <w:left w:val="single" w:sz="6" w:space="0" w:color="000000"/>
              <w:bottom w:val="single" w:sz="6" w:space="0" w:color="000000"/>
              <w:right w:val="single" w:sz="6" w:space="0" w:color="000000"/>
            </w:tcBorders>
          </w:tcPr>
          <w:p>
            <w:pPr>
              <w:rPr>
                <w:sz w:val="2"/>
                <w:szCs w:val="2"/>
              </w:rPr>
            </w:pP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line="339" w:lineRule="exact"/>
              <w:ind w:left="38" w:right="12"/>
              <w:rPr>
                <w:sz w:val="18"/>
              </w:rPr>
            </w:pPr>
            <w:r>
              <w:rPr>
                <w:sz w:val="18"/>
              </w:rPr>
              <w:t>呋喃</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72"/>
              <w:ind w:left="251"/>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72"/>
              <w:ind w:left="210"/>
              <w:jc w:val="left"/>
              <w:rPr>
                <w:rFonts w:ascii="Times New Roman"/>
                <w:sz w:val="18"/>
              </w:rPr>
            </w:pPr>
            <w:r>
              <w:rPr>
                <w:rFonts w:ascii="Times New Roman"/>
                <w:sz w:val="18"/>
              </w:rPr>
              <w:t>0.0008</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line="339" w:lineRule="exact"/>
              <w:ind w:left="25"/>
              <w:rPr>
                <w:rFonts w:ascii="Times New Roman" w:eastAsia="Times New Roman"/>
                <w:sz w:val="18"/>
              </w:rPr>
            </w:pPr>
            <w:r>
              <w:rPr>
                <w:sz w:val="18"/>
              </w:rPr>
              <w:t>碱洗塔 </w:t>
            </w:r>
            <w:r>
              <w:rPr>
                <w:rFonts w:ascii="Times New Roman" w:eastAsia="Times New Roman"/>
                <w:sz w:val="18"/>
              </w:rPr>
              <w:t>0+</w:t>
            </w:r>
            <w:r>
              <w:rPr>
                <w:sz w:val="18"/>
              </w:rPr>
              <w:t>活性炭吸附 </w:t>
            </w:r>
            <w:r>
              <w:rPr>
                <w:rFonts w:ascii="Times New Roman" w:eastAsia="Times New Roman"/>
                <w:sz w:val="18"/>
              </w:rPr>
              <w:t>80%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72"/>
              <w:ind w:left="66" w:right="41"/>
              <w:rPr>
                <w:rFonts w:ascii="Times New Roman"/>
                <w:sz w:val="18"/>
              </w:rPr>
            </w:pPr>
            <w:r>
              <w:rPr>
                <w:rFonts w:ascii="Times New Roman"/>
                <w:sz w:val="18"/>
              </w:rPr>
              <w:t>0.0002</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72"/>
              <w:ind w:left="290"/>
              <w:jc w:val="left"/>
              <w:rPr>
                <w:rFonts w:ascii="Times New Roman"/>
                <w:sz w:val="18"/>
              </w:rPr>
            </w:pPr>
            <w:r>
              <w:rPr>
                <w:rFonts w:ascii="Times New Roman"/>
                <w:sz w:val="18"/>
              </w:rPr>
              <w:t>0.05</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72"/>
              <w:ind w:left="66" w:right="42"/>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72"/>
              <w:ind w:left="221" w:right="201"/>
              <w:rPr>
                <w:rFonts w:ascii="Times New Roman" w:hAnsi="Times New Roman"/>
                <w:sz w:val="18"/>
              </w:rPr>
            </w:pPr>
            <w:r>
              <w:rPr>
                <w:rFonts w:ascii="Times New Roman" w:hAnsi="Times New Roman"/>
                <w:sz w:val="18"/>
              </w:rPr>
              <w:t>——</w:t>
            </w:r>
          </w:p>
        </w:tc>
        <w:tc>
          <w:tcPr>
            <w:tcW w:w="682" w:type="dxa"/>
            <w:tcBorders>
              <w:top w:val="single" w:sz="6" w:space="0" w:color="000000"/>
              <w:left w:val="single" w:sz="6" w:space="0" w:color="000000"/>
              <w:bottom w:val="single" w:sz="6" w:space="0" w:color="000000"/>
            </w:tcBorders>
          </w:tcPr>
          <w:p>
            <w:pPr>
              <w:pStyle w:val="TableParagraph"/>
              <w:spacing w:before="72"/>
              <w:ind w:left="227"/>
              <w:jc w:val="left"/>
              <w:rPr>
                <w:rFonts w:ascii="Times New Roman"/>
                <w:sz w:val="18"/>
              </w:rPr>
            </w:pPr>
            <w:r>
              <w:rPr>
                <w:rFonts w:ascii="Times New Roman"/>
                <w:sz w:val="18"/>
              </w:rPr>
              <w:t>0.2</w:t>
            </w:r>
          </w:p>
        </w:tc>
      </w:tr>
      <w:tr>
        <w:trPr>
          <w:trHeight w:val="452"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26"/>
              <w:rPr>
                <w:sz w:val="18"/>
              </w:rPr>
            </w:pPr>
            <w:r>
              <w:rPr>
                <w:sz w:val="18"/>
              </w:rPr>
              <w:t>催化氢化后溶剂回收过程</w:t>
            </w:r>
          </w:p>
          <w:p>
            <w:pPr>
              <w:pStyle w:val="TableParagraph"/>
              <w:spacing w:line="218" w:lineRule="exact"/>
              <w:ind w:left="27"/>
              <w:rPr>
                <w:rFonts w:ascii="Times New Roman" w:eastAsia="Times New Roman"/>
                <w:sz w:val="18"/>
              </w:rPr>
            </w:pPr>
            <w:r>
              <w:rPr>
                <w:sz w:val="18"/>
              </w:rPr>
              <w:t>蒸馏不凝气</w:t>
            </w:r>
            <w:r>
              <w:rPr>
                <w:rFonts w:ascii="Times New Roman" w:eastAsia="Times New Roman"/>
                <w:sz w:val="18"/>
              </w:rPr>
              <w:t>(G8-3)</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23"/>
              <w:ind w:left="38" w:right="12"/>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17"/>
              <w:ind w:left="275"/>
              <w:jc w:val="left"/>
              <w:rPr>
                <w:rFonts w:ascii="Times New Roman"/>
                <w:sz w:val="18"/>
              </w:rPr>
            </w:pPr>
            <w:r>
              <w:rPr>
                <w:rFonts w:ascii="Times New Roman"/>
                <w:sz w:val="18"/>
              </w:rPr>
              <w:t>24</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17"/>
              <w:ind w:left="210"/>
              <w:jc w:val="left"/>
              <w:rPr>
                <w:rFonts w:ascii="Times New Roman"/>
                <w:sz w:val="18"/>
              </w:rPr>
            </w:pPr>
            <w:r>
              <w:rPr>
                <w:rFonts w:ascii="Times New Roman"/>
                <w:sz w:val="18"/>
              </w:rPr>
              <w:t>0.0167</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before="23"/>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17"/>
              <w:ind w:left="66" w:right="41"/>
              <w:rPr>
                <w:rFonts w:ascii="Times New Roman"/>
                <w:sz w:val="18"/>
              </w:rPr>
            </w:pPr>
            <w:r>
              <w:rPr>
                <w:rFonts w:ascii="Times New Roman"/>
                <w:sz w:val="18"/>
              </w:rPr>
              <w:t>0.0033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17"/>
              <w:ind w:left="290"/>
              <w:jc w:val="left"/>
              <w:rPr>
                <w:rFonts w:ascii="Times New Roman"/>
                <w:sz w:val="18"/>
              </w:rPr>
            </w:pPr>
            <w:r>
              <w:rPr>
                <w:rFonts w:ascii="Times New Roman"/>
                <w:sz w:val="18"/>
              </w:rPr>
              <w:t>0.83</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17"/>
              <w:ind w:left="66" w:right="42"/>
              <w:rPr>
                <w:rFonts w:ascii="Times New Roman"/>
                <w:sz w:val="18"/>
              </w:rPr>
            </w:pPr>
            <w:r>
              <w:rPr>
                <w:rFonts w:ascii="Times New Roman"/>
                <w:sz w:val="18"/>
              </w:rPr>
              <w:t>9.6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17"/>
              <w:ind w:left="224" w:right="199"/>
              <w:rPr>
                <w:rFonts w:ascii="Times New Roman"/>
                <w:sz w:val="18"/>
              </w:rPr>
            </w:pPr>
            <w:r>
              <w:rPr>
                <w:rFonts w:ascii="Times New Roman"/>
                <w:sz w:val="18"/>
              </w:rPr>
              <w:t>261</w:t>
            </w:r>
          </w:p>
        </w:tc>
        <w:tc>
          <w:tcPr>
            <w:tcW w:w="682" w:type="dxa"/>
            <w:tcBorders>
              <w:top w:val="single" w:sz="6" w:space="0" w:color="000000"/>
              <w:left w:val="single" w:sz="6" w:space="0" w:color="000000"/>
              <w:bottom w:val="single" w:sz="6" w:space="0" w:color="000000"/>
            </w:tcBorders>
          </w:tcPr>
          <w:p>
            <w:pPr>
              <w:pStyle w:val="TableParagraph"/>
              <w:spacing w:before="117"/>
              <w:ind w:left="227"/>
              <w:jc w:val="left"/>
              <w:rPr>
                <w:rFonts w:ascii="Times New Roman"/>
                <w:sz w:val="18"/>
              </w:rPr>
            </w:pPr>
            <w:r>
              <w:rPr>
                <w:rFonts w:ascii="Times New Roman"/>
                <w:sz w:val="18"/>
              </w:rPr>
              <w:t>4.8</w:t>
            </w:r>
          </w:p>
        </w:tc>
      </w:tr>
      <w:tr>
        <w:trPr>
          <w:trHeight w:val="685" w:hRule="atLeast"/>
        </w:trPr>
        <w:tc>
          <w:tcPr>
            <w:tcW w:w="881" w:type="dxa"/>
            <w:tcBorders>
              <w:top w:val="single" w:sz="6" w:space="0" w:color="000000"/>
              <w:bottom w:val="single" w:sz="6" w:space="0" w:color="000000"/>
              <w:right w:val="single" w:sz="6" w:space="0" w:color="000000"/>
            </w:tcBorders>
          </w:tcPr>
          <w:p>
            <w:pPr>
              <w:pStyle w:val="TableParagraph"/>
              <w:spacing w:line="146" w:lineRule="auto" w:before="127"/>
              <w:ind w:left="16" w:right="-15" w:firstLine="67"/>
              <w:jc w:val="left"/>
              <w:rPr>
                <w:rFonts w:ascii="Times New Roman" w:eastAsia="Times New Roman"/>
                <w:sz w:val="18"/>
              </w:rPr>
            </w:pPr>
            <w:r>
              <w:rPr>
                <w:sz w:val="18"/>
              </w:rPr>
              <w:t>盐酸普罗帕酮 </w:t>
            </w:r>
            <w:r>
              <w:rPr>
                <w:rFonts w:ascii="Times New Roman" w:eastAsia="Times New Roman"/>
                <w:sz w:val="18"/>
              </w:rPr>
              <w:t>3360h</w:t>
            </w: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9"/>
              <w:ind w:left="43" w:right="14"/>
              <w:rPr>
                <w:sz w:val="18"/>
              </w:rPr>
            </w:pPr>
            <w:r>
              <w:rPr>
                <w:sz w:val="18"/>
              </w:rPr>
              <w:t>精制后结晶离心母液、洗涤废液溶剂回收过程蒸馏</w:t>
            </w:r>
          </w:p>
          <w:p>
            <w:pPr>
              <w:pStyle w:val="TableParagraph"/>
              <w:spacing w:line="190" w:lineRule="exact"/>
              <w:ind w:left="27"/>
              <w:rPr>
                <w:rFonts w:ascii="Times New Roman" w:eastAsia="Times New Roman"/>
                <w:sz w:val="18"/>
              </w:rPr>
            </w:pPr>
            <w:r>
              <w:rPr>
                <w:sz w:val="18"/>
              </w:rPr>
              <w:t>不凝气</w:t>
            </w:r>
            <w:r>
              <w:rPr>
                <w:rFonts w:ascii="Times New Roman" w:eastAsia="Times New Roman"/>
                <w:sz w:val="18"/>
              </w:rPr>
              <w:t>(G10-6)</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38"/>
              <w:ind w:left="38" w:right="12"/>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184"/>
              <w:jc w:val="left"/>
              <w:rPr>
                <w:rFonts w:ascii="Times New Roman"/>
                <w:sz w:val="18"/>
              </w:rPr>
            </w:pPr>
            <w:r>
              <w:rPr>
                <w:rFonts w:ascii="Times New Roman"/>
                <w:sz w:val="18"/>
              </w:rPr>
              <w:t>1400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210"/>
              <w:jc w:val="left"/>
              <w:rPr>
                <w:rFonts w:ascii="Times New Roman"/>
                <w:sz w:val="18"/>
              </w:rPr>
            </w:pPr>
            <w:r>
              <w:rPr>
                <w:rFonts w:ascii="Times New Roman"/>
                <w:sz w:val="18"/>
              </w:rPr>
              <w:t>0.4167</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before="138"/>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66" w:right="41"/>
              <w:rPr>
                <w:rFonts w:ascii="Times New Roman"/>
                <w:sz w:val="18"/>
              </w:rPr>
            </w:pPr>
            <w:r>
              <w:rPr>
                <w:rFonts w:ascii="Times New Roman"/>
                <w:sz w:val="18"/>
              </w:rPr>
              <w:t>0.0833</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245"/>
              <w:jc w:val="left"/>
              <w:rPr>
                <w:rFonts w:ascii="Times New Roman"/>
                <w:sz w:val="18"/>
              </w:rPr>
            </w:pPr>
            <w:r>
              <w:rPr>
                <w:rFonts w:ascii="Times New Roman"/>
                <w:sz w:val="18"/>
              </w:rPr>
              <w:t>20.83</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66" w:right="42"/>
              <w:rPr>
                <w:rFonts w:ascii="Times New Roman"/>
                <w:sz w:val="18"/>
              </w:rPr>
            </w:pPr>
            <w:r>
              <w:rPr>
                <w:rFonts w:ascii="Times New Roman"/>
                <w:sz w:val="18"/>
              </w:rPr>
              <w:t>9.6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Times New Roman"/>
                <w:sz w:val="20"/>
              </w:rPr>
            </w:pPr>
          </w:p>
          <w:p>
            <w:pPr>
              <w:pStyle w:val="TableParagraph"/>
              <w:ind w:left="224" w:right="199"/>
              <w:rPr>
                <w:rFonts w:ascii="Times New Roman"/>
                <w:sz w:val="18"/>
              </w:rPr>
            </w:pPr>
            <w:r>
              <w:rPr>
                <w:rFonts w:ascii="Times New Roman"/>
                <w:sz w:val="18"/>
              </w:rPr>
              <w:t>261</w:t>
            </w:r>
          </w:p>
        </w:tc>
        <w:tc>
          <w:tcPr>
            <w:tcW w:w="682" w:type="dxa"/>
            <w:tcBorders>
              <w:top w:val="single" w:sz="6" w:space="0" w:color="000000"/>
              <w:left w:val="single" w:sz="6" w:space="0" w:color="000000"/>
              <w:bottom w:val="single" w:sz="6" w:space="0" w:color="000000"/>
            </w:tcBorders>
          </w:tcPr>
          <w:p>
            <w:pPr>
              <w:pStyle w:val="TableParagraph"/>
              <w:spacing w:before="4"/>
              <w:jc w:val="left"/>
              <w:rPr>
                <w:rFonts w:ascii="Times New Roman"/>
                <w:sz w:val="20"/>
              </w:rPr>
            </w:pPr>
          </w:p>
          <w:p>
            <w:pPr>
              <w:pStyle w:val="TableParagraph"/>
              <w:ind w:left="136"/>
              <w:jc w:val="left"/>
              <w:rPr>
                <w:rFonts w:ascii="Times New Roman"/>
                <w:sz w:val="18"/>
              </w:rPr>
            </w:pPr>
            <w:r>
              <w:rPr>
                <w:rFonts w:ascii="Times New Roman"/>
                <w:sz w:val="18"/>
              </w:rPr>
              <w:t>280.0</w:t>
            </w:r>
          </w:p>
        </w:tc>
      </w:tr>
      <w:tr>
        <w:trPr>
          <w:trHeight w:val="305" w:hRule="atLeast"/>
        </w:trPr>
        <w:tc>
          <w:tcPr>
            <w:tcW w:w="881" w:type="dxa"/>
            <w:tcBorders>
              <w:top w:val="single" w:sz="6" w:space="0" w:color="000000"/>
              <w:right w:val="single" w:sz="6" w:space="0" w:color="000000"/>
            </w:tcBorders>
          </w:tcPr>
          <w:p>
            <w:pPr>
              <w:pStyle w:val="TableParagraph"/>
              <w:spacing w:line="286" w:lineRule="exact"/>
              <w:ind w:left="83"/>
              <w:jc w:val="left"/>
              <w:rPr>
                <w:sz w:val="18"/>
              </w:rPr>
            </w:pPr>
            <w:r>
              <w:rPr>
                <w:sz w:val="18"/>
              </w:rPr>
              <w:t>盐酸氟桂</w:t>
            </w:r>
          </w:p>
        </w:tc>
        <w:tc>
          <w:tcPr>
            <w:tcW w:w="660" w:type="dxa"/>
            <w:vMerge/>
            <w:tcBorders>
              <w:top w:val="nil"/>
              <w:left w:val="single" w:sz="6" w:space="0" w:color="000000"/>
              <w:right w:val="single" w:sz="6" w:space="0" w:color="000000"/>
            </w:tcBorders>
          </w:tcPr>
          <w:p>
            <w:pPr>
              <w:rPr>
                <w:sz w:val="2"/>
                <w:szCs w:val="2"/>
              </w:rPr>
            </w:pPr>
          </w:p>
        </w:tc>
        <w:tc>
          <w:tcPr>
            <w:tcW w:w="2055" w:type="dxa"/>
            <w:tcBorders>
              <w:top w:val="single" w:sz="6" w:space="0" w:color="000000"/>
              <w:left w:val="single" w:sz="6" w:space="0" w:color="000000"/>
              <w:right w:val="single" w:sz="6" w:space="0" w:color="000000"/>
            </w:tcBorders>
          </w:tcPr>
          <w:p>
            <w:pPr>
              <w:pStyle w:val="TableParagraph"/>
              <w:spacing w:line="286" w:lineRule="exact"/>
              <w:ind w:left="43"/>
              <w:jc w:val="left"/>
              <w:rPr>
                <w:sz w:val="18"/>
              </w:rPr>
            </w:pPr>
            <w:r>
              <w:rPr>
                <w:sz w:val="18"/>
              </w:rPr>
              <w:t>洗涤后乙醇回收蒸馏冷凝</w:t>
            </w:r>
          </w:p>
        </w:tc>
        <w:tc>
          <w:tcPr>
            <w:tcW w:w="1260" w:type="dxa"/>
            <w:tcBorders>
              <w:top w:val="single" w:sz="6" w:space="0" w:color="000000"/>
              <w:left w:val="single" w:sz="6" w:space="0" w:color="000000"/>
              <w:right w:val="single" w:sz="6" w:space="0" w:color="000000"/>
            </w:tcBorders>
          </w:tcPr>
          <w:p>
            <w:pPr>
              <w:pStyle w:val="TableParagraph"/>
              <w:spacing w:line="286" w:lineRule="exact"/>
              <w:ind w:left="38" w:right="12"/>
              <w:rPr>
                <w:sz w:val="18"/>
              </w:rPr>
            </w:pPr>
            <w:r>
              <w:rPr>
                <w:sz w:val="18"/>
              </w:rPr>
              <w:t>乙醇</w:t>
            </w:r>
          </w:p>
        </w:tc>
        <w:tc>
          <w:tcPr>
            <w:tcW w:w="718" w:type="dxa"/>
            <w:tcBorders>
              <w:top w:val="single" w:sz="6" w:space="0" w:color="000000"/>
              <w:left w:val="single" w:sz="6" w:space="0" w:color="000000"/>
              <w:right w:val="single" w:sz="6" w:space="0" w:color="000000"/>
            </w:tcBorders>
          </w:tcPr>
          <w:p>
            <w:pPr>
              <w:pStyle w:val="TableParagraph"/>
              <w:spacing w:before="40"/>
              <w:ind w:left="184"/>
              <w:jc w:val="left"/>
              <w:rPr>
                <w:rFonts w:ascii="Times New Roman"/>
                <w:sz w:val="18"/>
              </w:rPr>
            </w:pPr>
            <w:r>
              <w:rPr>
                <w:rFonts w:ascii="Times New Roman"/>
                <w:sz w:val="18"/>
              </w:rPr>
              <w:t>4000</w:t>
            </w:r>
          </w:p>
        </w:tc>
        <w:tc>
          <w:tcPr>
            <w:tcW w:w="718" w:type="dxa"/>
            <w:tcBorders>
              <w:top w:val="single" w:sz="6" w:space="0" w:color="000000"/>
              <w:left w:val="single" w:sz="6" w:space="0" w:color="000000"/>
              <w:right w:val="single" w:sz="6" w:space="0" w:color="000000"/>
            </w:tcBorders>
          </w:tcPr>
          <w:p>
            <w:pPr>
              <w:pStyle w:val="TableParagraph"/>
              <w:spacing w:before="40"/>
              <w:ind w:left="251"/>
              <w:jc w:val="left"/>
              <w:rPr>
                <w:rFonts w:ascii="Times New Roman"/>
                <w:sz w:val="18"/>
              </w:rPr>
            </w:pPr>
            <w:r>
              <w:rPr>
                <w:rFonts w:ascii="Times New Roman"/>
                <w:sz w:val="18"/>
              </w:rPr>
              <w:t>4.5</w:t>
            </w:r>
          </w:p>
        </w:tc>
        <w:tc>
          <w:tcPr>
            <w:tcW w:w="903" w:type="dxa"/>
            <w:tcBorders>
              <w:top w:val="single" w:sz="6" w:space="0" w:color="000000"/>
              <w:left w:val="single" w:sz="6" w:space="0" w:color="000000"/>
              <w:right w:val="single" w:sz="6" w:space="0" w:color="000000"/>
            </w:tcBorders>
          </w:tcPr>
          <w:p>
            <w:pPr>
              <w:pStyle w:val="TableParagraph"/>
              <w:spacing w:before="40"/>
              <w:ind w:left="210"/>
              <w:jc w:val="left"/>
              <w:rPr>
                <w:rFonts w:ascii="Times New Roman"/>
                <w:sz w:val="18"/>
              </w:rPr>
            </w:pPr>
            <w:r>
              <w:rPr>
                <w:rFonts w:ascii="Times New Roman"/>
                <w:sz w:val="18"/>
              </w:rPr>
              <w:t>0.0008</w:t>
            </w:r>
          </w:p>
        </w:tc>
        <w:tc>
          <w:tcPr>
            <w:tcW w:w="2559" w:type="dxa"/>
            <w:tcBorders>
              <w:top w:val="single" w:sz="6" w:space="0" w:color="000000"/>
              <w:left w:val="single" w:sz="6" w:space="0" w:color="000000"/>
              <w:right w:val="single" w:sz="6" w:space="0" w:color="000000"/>
            </w:tcBorders>
          </w:tcPr>
          <w:p>
            <w:pPr>
              <w:pStyle w:val="TableParagraph"/>
              <w:spacing w:line="286" w:lineRule="exact"/>
              <w:ind w:left="25"/>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right w:val="single" w:sz="6" w:space="0" w:color="000000"/>
            </w:tcBorders>
          </w:tcPr>
          <w:p>
            <w:pPr>
              <w:pStyle w:val="TableParagraph"/>
              <w:spacing w:before="40"/>
              <w:ind w:left="66" w:right="41"/>
              <w:rPr>
                <w:rFonts w:ascii="Times New Roman"/>
                <w:sz w:val="18"/>
              </w:rPr>
            </w:pPr>
            <w:r>
              <w:rPr>
                <w:rFonts w:ascii="Times New Roman"/>
                <w:sz w:val="18"/>
              </w:rPr>
              <w:t>0.0002</w:t>
            </w:r>
          </w:p>
        </w:tc>
        <w:tc>
          <w:tcPr>
            <w:tcW w:w="886" w:type="dxa"/>
            <w:tcBorders>
              <w:top w:val="single" w:sz="6" w:space="0" w:color="000000"/>
              <w:left w:val="single" w:sz="6" w:space="0" w:color="000000"/>
              <w:right w:val="single" w:sz="6" w:space="0" w:color="000000"/>
            </w:tcBorders>
          </w:tcPr>
          <w:p>
            <w:pPr>
              <w:pStyle w:val="TableParagraph"/>
              <w:spacing w:before="40"/>
              <w:ind w:left="290"/>
              <w:jc w:val="left"/>
              <w:rPr>
                <w:rFonts w:ascii="Times New Roman"/>
                <w:sz w:val="18"/>
              </w:rPr>
            </w:pPr>
            <w:r>
              <w:rPr>
                <w:rFonts w:ascii="Times New Roman"/>
                <w:sz w:val="18"/>
              </w:rPr>
              <w:t>0.05</w:t>
            </w:r>
          </w:p>
        </w:tc>
        <w:tc>
          <w:tcPr>
            <w:tcW w:w="884" w:type="dxa"/>
            <w:tcBorders>
              <w:top w:val="single" w:sz="6" w:space="0" w:color="000000"/>
              <w:left w:val="single" w:sz="6" w:space="0" w:color="000000"/>
              <w:right w:val="single" w:sz="6" w:space="0" w:color="000000"/>
            </w:tcBorders>
          </w:tcPr>
          <w:p>
            <w:pPr>
              <w:pStyle w:val="TableParagraph"/>
              <w:spacing w:before="40"/>
              <w:ind w:left="66" w:right="42"/>
              <w:rPr>
                <w:rFonts w:ascii="Times New Roman"/>
                <w:sz w:val="18"/>
              </w:rPr>
            </w:pPr>
            <w:r>
              <w:rPr>
                <w:rFonts w:ascii="Times New Roman"/>
                <w:sz w:val="18"/>
              </w:rPr>
              <w:t>60</w:t>
            </w:r>
          </w:p>
        </w:tc>
        <w:tc>
          <w:tcPr>
            <w:tcW w:w="886" w:type="dxa"/>
            <w:tcBorders>
              <w:top w:val="single" w:sz="6" w:space="0" w:color="000000"/>
              <w:left w:val="single" w:sz="6" w:space="0" w:color="000000"/>
              <w:right w:val="single" w:sz="6" w:space="0" w:color="000000"/>
            </w:tcBorders>
          </w:tcPr>
          <w:p>
            <w:pPr>
              <w:pStyle w:val="TableParagraph"/>
              <w:spacing w:before="40"/>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tcBorders>
          </w:tcPr>
          <w:p>
            <w:pPr>
              <w:pStyle w:val="TableParagraph"/>
              <w:spacing w:before="40"/>
              <w:ind w:left="227"/>
              <w:jc w:val="left"/>
              <w:rPr>
                <w:rFonts w:ascii="Times New Roman"/>
                <w:sz w:val="18"/>
              </w:rPr>
            </w:pPr>
            <w:r>
              <w:rPr>
                <w:rFonts w:ascii="Times New Roman"/>
                <w:sz w:val="18"/>
              </w:rPr>
              <w:t>0.9</w:t>
            </w:r>
          </w:p>
        </w:tc>
      </w:tr>
    </w:tbl>
    <w:p>
      <w:pPr>
        <w:spacing w:after="0"/>
        <w:jc w:val="left"/>
        <w:rPr>
          <w:rFonts w:ascii="Times New Roman"/>
          <w:sz w:val="18"/>
        </w:rPr>
        <w:sectPr>
          <w:pgSz w:w="16840" w:h="11910" w:orient="landscape"/>
          <w:pgMar w:header="897" w:footer="954" w:top="1180" w:bottom="11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660"/>
        <w:gridCol w:w="2055"/>
        <w:gridCol w:w="1260"/>
        <w:gridCol w:w="718"/>
        <w:gridCol w:w="718"/>
        <w:gridCol w:w="903"/>
        <w:gridCol w:w="2559"/>
        <w:gridCol w:w="884"/>
        <w:gridCol w:w="886"/>
        <w:gridCol w:w="884"/>
        <w:gridCol w:w="886"/>
        <w:gridCol w:w="682"/>
      </w:tblGrid>
      <w:tr>
        <w:trPr>
          <w:trHeight w:val="311" w:hRule="atLeast"/>
        </w:trPr>
        <w:tc>
          <w:tcPr>
            <w:tcW w:w="881" w:type="dxa"/>
            <w:vMerge w:val="restart"/>
            <w:tcBorders>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3"/>
              <w:jc w:val="left"/>
              <w:rPr>
                <w:sz w:val="18"/>
              </w:rPr>
            </w:pPr>
            <w:r>
              <w:rPr>
                <w:sz w:val="18"/>
              </w:rPr>
              <w:t>项目</w:t>
            </w:r>
          </w:p>
        </w:tc>
        <w:tc>
          <w:tcPr>
            <w:tcW w:w="2715" w:type="dxa"/>
            <w:gridSpan w:val="2"/>
            <w:vMerge w:val="restart"/>
            <w:tcBorders>
              <w:left w:val="single" w:sz="6" w:space="0" w:color="000000"/>
              <w:bottom w:val="nil"/>
              <w:right w:val="single" w:sz="6" w:space="0" w:color="000000"/>
            </w:tcBorders>
          </w:tcPr>
          <w:p>
            <w:pPr>
              <w:pStyle w:val="TableParagraph"/>
              <w:spacing w:before="6"/>
              <w:jc w:val="left"/>
              <w:rPr>
                <w:rFonts w:ascii="Times New Roman"/>
                <w:sz w:val="15"/>
              </w:rPr>
            </w:pPr>
          </w:p>
          <w:p>
            <w:pPr>
              <w:pStyle w:val="TableParagraph"/>
              <w:spacing w:before="1"/>
              <w:ind w:left="1074" w:right="1046"/>
              <w:rPr>
                <w:sz w:val="18"/>
              </w:rPr>
            </w:pPr>
            <w:r>
              <w:rPr>
                <w:sz w:val="18"/>
              </w:rPr>
              <w:t>排放源</w:t>
            </w:r>
          </w:p>
        </w:tc>
        <w:tc>
          <w:tcPr>
            <w:tcW w:w="1260"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364"/>
              <w:jc w:val="left"/>
              <w:rPr>
                <w:sz w:val="18"/>
              </w:rPr>
            </w:pPr>
            <w:r>
              <w:rPr>
                <w:sz w:val="18"/>
              </w:rPr>
              <w:t>污染物</w:t>
            </w:r>
          </w:p>
        </w:tc>
        <w:tc>
          <w:tcPr>
            <w:tcW w:w="718" w:type="dxa"/>
            <w:vMerge w:val="restart"/>
            <w:tcBorders>
              <w:left w:val="single" w:sz="6" w:space="0" w:color="000000"/>
              <w:bottom w:val="single" w:sz="6" w:space="0" w:color="000000"/>
              <w:right w:val="single" w:sz="6" w:space="0" w:color="000000"/>
            </w:tcBorders>
          </w:tcPr>
          <w:p>
            <w:pPr>
              <w:pStyle w:val="TableParagraph"/>
              <w:spacing w:line="307" w:lineRule="exact" w:before="64"/>
              <w:ind w:left="95"/>
              <w:jc w:val="left"/>
              <w:rPr>
                <w:sz w:val="18"/>
              </w:rPr>
            </w:pPr>
            <w:r>
              <w:rPr>
                <w:sz w:val="18"/>
              </w:rPr>
              <w:t>废气量</w:t>
            </w:r>
          </w:p>
          <w:p>
            <w:pPr>
              <w:pStyle w:val="TableParagraph"/>
              <w:spacing w:line="307" w:lineRule="exact"/>
              <w:ind w:left="14" w:right="-15"/>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621" w:type="dxa"/>
            <w:gridSpan w:val="2"/>
            <w:tcBorders>
              <w:left w:val="single" w:sz="6" w:space="0" w:color="000000"/>
              <w:bottom w:val="single" w:sz="6" w:space="0" w:color="000000"/>
              <w:right w:val="single" w:sz="6" w:space="0" w:color="000000"/>
            </w:tcBorders>
          </w:tcPr>
          <w:p>
            <w:pPr>
              <w:pStyle w:val="TableParagraph"/>
              <w:spacing w:line="291" w:lineRule="exact"/>
              <w:ind w:left="455"/>
              <w:jc w:val="left"/>
              <w:rPr>
                <w:sz w:val="18"/>
              </w:rPr>
            </w:pPr>
            <w:r>
              <w:rPr>
                <w:sz w:val="18"/>
              </w:rPr>
              <w:t>产生参数</w:t>
            </w:r>
          </w:p>
        </w:tc>
        <w:tc>
          <w:tcPr>
            <w:tcW w:w="2559" w:type="dxa"/>
            <w:vMerge w:val="restart"/>
            <w:tcBorders>
              <w:left w:val="single" w:sz="6" w:space="0" w:color="000000"/>
              <w:bottom w:val="single" w:sz="6" w:space="0" w:color="000000"/>
              <w:right w:val="single" w:sz="6" w:space="0" w:color="000000"/>
            </w:tcBorders>
          </w:tcPr>
          <w:p>
            <w:pPr>
              <w:pStyle w:val="TableParagraph"/>
              <w:spacing w:before="6"/>
              <w:jc w:val="left"/>
              <w:rPr>
                <w:rFonts w:ascii="Times New Roman"/>
                <w:sz w:val="15"/>
              </w:rPr>
            </w:pPr>
          </w:p>
          <w:p>
            <w:pPr>
              <w:pStyle w:val="TableParagraph"/>
              <w:spacing w:before="1"/>
              <w:ind w:left="26"/>
              <w:rPr>
                <w:sz w:val="18"/>
              </w:rPr>
            </w:pPr>
            <w:r>
              <w:rPr>
                <w:sz w:val="18"/>
              </w:rPr>
              <w:t>处置措施</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529"/>
              <w:jc w:val="left"/>
              <w:rPr>
                <w:sz w:val="18"/>
              </w:rPr>
            </w:pPr>
            <w:r>
              <w:rPr>
                <w:sz w:val="18"/>
              </w:rPr>
              <w:t>排放参数</w:t>
            </w:r>
          </w:p>
        </w:tc>
        <w:tc>
          <w:tcPr>
            <w:tcW w:w="1770" w:type="dxa"/>
            <w:gridSpan w:val="2"/>
            <w:tcBorders>
              <w:left w:val="single" w:sz="6" w:space="0" w:color="000000"/>
              <w:bottom w:val="single" w:sz="6" w:space="0" w:color="000000"/>
              <w:right w:val="single" w:sz="6" w:space="0" w:color="000000"/>
            </w:tcBorders>
          </w:tcPr>
          <w:p>
            <w:pPr>
              <w:pStyle w:val="TableParagraph"/>
              <w:spacing w:line="291" w:lineRule="exact"/>
              <w:ind w:left="688" w:right="667"/>
              <w:rPr>
                <w:sz w:val="18"/>
              </w:rPr>
            </w:pPr>
            <w:r>
              <w:rPr>
                <w:sz w:val="18"/>
              </w:rPr>
              <w:t>标准</w:t>
            </w:r>
          </w:p>
        </w:tc>
        <w:tc>
          <w:tcPr>
            <w:tcW w:w="682" w:type="dxa"/>
            <w:vMerge w:val="restart"/>
            <w:tcBorders>
              <w:left w:val="single" w:sz="6" w:space="0" w:color="000000"/>
              <w:bottom w:val="single" w:sz="6" w:space="0" w:color="000000"/>
            </w:tcBorders>
          </w:tcPr>
          <w:p>
            <w:pPr>
              <w:pStyle w:val="TableParagraph"/>
              <w:spacing w:line="307" w:lineRule="exact" w:before="64"/>
              <w:ind w:left="68"/>
              <w:jc w:val="left"/>
              <w:rPr>
                <w:sz w:val="18"/>
              </w:rPr>
            </w:pPr>
            <w:r>
              <w:rPr>
                <w:sz w:val="18"/>
              </w:rPr>
              <w:t>排放量</w:t>
            </w:r>
          </w:p>
          <w:p>
            <w:pPr>
              <w:pStyle w:val="TableParagraph"/>
              <w:spacing w:line="307" w:lineRule="exact"/>
              <w:ind w:left="10" w:right="-29"/>
              <w:jc w:val="left"/>
              <w:rPr>
                <w:sz w:val="18"/>
              </w:rPr>
            </w:pPr>
            <w:r>
              <w:rPr>
                <w:sz w:val="18"/>
              </w:rPr>
              <w:t>（</w:t>
            </w:r>
            <w:r>
              <w:rPr>
                <w:rFonts w:ascii="Times New Roman" w:eastAsia="Times New Roman"/>
                <w:sz w:val="18"/>
              </w:rPr>
              <w:t>kg/a</w:t>
            </w:r>
            <w:r>
              <w:rPr>
                <w:sz w:val="18"/>
              </w:rPr>
              <w:t>）</w:t>
            </w:r>
          </w:p>
        </w:tc>
      </w:tr>
      <w:tr>
        <w:trPr>
          <w:trHeight w:val="441" w:hRule="atLeast"/>
        </w:trPr>
        <w:tc>
          <w:tcPr>
            <w:tcW w:w="881" w:type="dxa"/>
            <w:vMerge/>
            <w:tcBorders>
              <w:top w:val="nil"/>
              <w:bottom w:val="single" w:sz="6" w:space="0" w:color="000000"/>
              <w:right w:val="single" w:sz="6" w:space="0" w:color="000000"/>
            </w:tcBorders>
          </w:tcPr>
          <w:p>
            <w:pPr>
              <w:rPr>
                <w:sz w:val="2"/>
                <w:szCs w:val="2"/>
              </w:rPr>
            </w:pPr>
          </w:p>
        </w:tc>
        <w:tc>
          <w:tcPr>
            <w:tcW w:w="2715" w:type="dxa"/>
            <w:gridSpan w:val="2"/>
            <w:vMerge/>
            <w:tcBorders>
              <w:top w:val="nil"/>
              <w:left w:val="single" w:sz="6" w:space="0" w:color="000000"/>
              <w:bottom w:val="nil"/>
              <w:right w:val="single" w:sz="6" w:space="0" w:color="000000"/>
            </w:tcBorders>
          </w:tcPr>
          <w:p>
            <w:pPr>
              <w:rPr>
                <w:sz w:val="2"/>
                <w:szCs w:val="2"/>
              </w:rPr>
            </w:pPr>
          </w:p>
        </w:tc>
        <w:tc>
          <w:tcPr>
            <w:tcW w:w="1260" w:type="dxa"/>
            <w:vMerge/>
            <w:tcBorders>
              <w:top w:val="nil"/>
              <w:left w:val="single" w:sz="6" w:space="0" w:color="000000"/>
              <w:bottom w:val="single" w:sz="6" w:space="0" w:color="000000"/>
              <w:right w:val="single" w:sz="6" w:space="0" w:color="000000"/>
            </w:tcBorders>
          </w:tcPr>
          <w:p>
            <w:pPr>
              <w:rPr>
                <w:sz w:val="2"/>
                <w:szCs w:val="2"/>
              </w:rPr>
            </w:pP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95"/>
              <w:jc w:val="left"/>
              <w:rPr>
                <w:sz w:val="18"/>
              </w:rPr>
            </w:pPr>
            <w:r>
              <w:rPr>
                <w:sz w:val="18"/>
              </w:rPr>
              <w:t>产生量</w:t>
            </w:r>
          </w:p>
          <w:p>
            <w:pPr>
              <w:pStyle w:val="TableParagraph"/>
              <w:spacing w:line="157" w:lineRule="exact"/>
              <w:ind w:left="150"/>
              <w:jc w:val="left"/>
              <w:rPr>
                <w:rFonts w:ascii="Times New Roman"/>
                <w:sz w:val="18"/>
              </w:rPr>
            </w:pPr>
            <w:r>
              <w:rPr>
                <w:rFonts w:ascii="Times New Roman"/>
                <w:sz w:val="18"/>
              </w:rPr>
              <w:t>(kg/a)</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77" w:right="50"/>
              <w:rPr>
                <w:sz w:val="18"/>
              </w:rPr>
            </w:pPr>
            <w:r>
              <w:rPr>
                <w:sz w:val="18"/>
              </w:rPr>
              <w:t>产生速率</w:t>
            </w:r>
          </w:p>
          <w:p>
            <w:pPr>
              <w:pStyle w:val="TableParagraph"/>
              <w:spacing w:line="157" w:lineRule="exact"/>
              <w:ind w:left="74" w:right="50"/>
              <w:rPr>
                <w:rFonts w:ascii="Times New Roman"/>
                <w:sz w:val="18"/>
              </w:rPr>
            </w:pPr>
            <w:r>
              <w:rPr>
                <w:rFonts w:ascii="Times New Roman"/>
                <w:sz w:val="18"/>
              </w:rPr>
              <w:t>(kg/h)</w:t>
            </w:r>
          </w:p>
        </w:tc>
        <w:tc>
          <w:tcPr>
            <w:tcW w:w="2559" w:type="dxa"/>
            <w:vMerge/>
            <w:tcBorders>
              <w:top w:val="nil"/>
              <w:left w:val="single" w:sz="6" w:space="0" w:color="000000"/>
              <w:bottom w:val="single" w:sz="6" w:space="0" w:color="000000"/>
              <w:right w:val="single" w:sz="6" w:space="0" w:color="000000"/>
            </w:tcBorders>
          </w:tcPr>
          <w:p>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1"/>
              <w:rPr>
                <w:sz w:val="18"/>
              </w:rPr>
            </w:pPr>
            <w:r>
              <w:rPr>
                <w:sz w:val="18"/>
              </w:rPr>
              <w:t>排放速率</w:t>
            </w:r>
          </w:p>
          <w:p>
            <w:pPr>
              <w:pStyle w:val="TableParagraph"/>
              <w:spacing w:line="157" w:lineRule="exact"/>
              <w:ind w:left="64"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6"/>
              <w:jc w:val="left"/>
              <w:rPr>
                <w:sz w:val="18"/>
              </w:rPr>
            </w:pPr>
            <w:r>
              <w:rPr>
                <w:sz w:val="18"/>
              </w:rPr>
              <w:t>排放浓度</w:t>
            </w:r>
          </w:p>
          <w:p>
            <w:pPr>
              <w:pStyle w:val="TableParagraph"/>
              <w:spacing w:line="159" w:lineRule="exact"/>
              <w:ind w:left="146"/>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66" w:right="42"/>
              <w:rPr>
                <w:sz w:val="18"/>
              </w:rPr>
            </w:pPr>
            <w:r>
              <w:rPr>
                <w:sz w:val="18"/>
              </w:rPr>
              <w:t>排放速率</w:t>
            </w:r>
          </w:p>
          <w:p>
            <w:pPr>
              <w:pStyle w:val="TableParagraph"/>
              <w:spacing w:line="157" w:lineRule="exact"/>
              <w:ind w:left="63" w:right="42"/>
              <w:rPr>
                <w:rFonts w:ascii="Times New Roman"/>
                <w:sz w:val="18"/>
              </w:rPr>
            </w:pPr>
            <w:r>
              <w:rPr>
                <w:rFonts w:ascii="Times New Roman"/>
                <w:sz w:val="18"/>
              </w:rPr>
              <w:t>(kg/h)</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5"/>
              <w:jc w:val="left"/>
              <w:rPr>
                <w:sz w:val="18"/>
              </w:rPr>
            </w:pPr>
            <w:r>
              <w:rPr>
                <w:sz w:val="18"/>
              </w:rPr>
              <w:t>排放浓度</w:t>
            </w:r>
          </w:p>
          <w:p>
            <w:pPr>
              <w:pStyle w:val="TableParagraph"/>
              <w:spacing w:line="159" w:lineRule="exact"/>
              <w:ind w:left="145"/>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82" w:type="dxa"/>
            <w:vMerge/>
            <w:tcBorders>
              <w:top w:val="nil"/>
              <w:left w:val="single" w:sz="6" w:space="0" w:color="000000"/>
              <w:bottom w:val="single" w:sz="6" w:space="0" w:color="000000"/>
            </w:tcBorders>
          </w:tcPr>
          <w:p>
            <w:pPr>
              <w:rPr>
                <w:sz w:val="2"/>
                <w:szCs w:val="2"/>
              </w:rPr>
            </w:pPr>
          </w:p>
        </w:tc>
      </w:tr>
      <w:tr>
        <w:trPr>
          <w:trHeight w:val="311" w:hRule="atLeast"/>
        </w:trPr>
        <w:tc>
          <w:tcPr>
            <w:tcW w:w="881" w:type="dxa"/>
            <w:vMerge w:val="restart"/>
            <w:tcBorders>
              <w:top w:val="single" w:sz="6" w:space="0" w:color="000000"/>
              <w:bottom w:val="single" w:sz="6" w:space="0" w:color="000000"/>
              <w:right w:val="single" w:sz="6" w:space="0" w:color="000000"/>
            </w:tcBorders>
          </w:tcPr>
          <w:p>
            <w:pPr>
              <w:pStyle w:val="TableParagraph"/>
              <w:spacing w:line="295" w:lineRule="exact"/>
              <w:ind w:left="61"/>
              <w:jc w:val="left"/>
              <w:rPr>
                <w:rFonts w:ascii="Times New Roman" w:eastAsia="Times New Roman"/>
                <w:sz w:val="18"/>
              </w:rPr>
            </w:pPr>
            <w:r>
              <w:rPr>
                <w:sz w:val="18"/>
              </w:rPr>
              <w:t>利嗪 </w:t>
            </w:r>
            <w:r>
              <w:rPr>
                <w:rFonts w:ascii="Times New Roman" w:eastAsia="Times New Roman"/>
                <w:sz w:val="18"/>
              </w:rPr>
              <w:t>600h</w:t>
            </w:r>
          </w:p>
        </w:tc>
        <w:tc>
          <w:tcPr>
            <w:tcW w:w="660" w:type="dxa"/>
            <w:vMerge w:val="restart"/>
            <w:tcBorders>
              <w:top w:val="nil"/>
              <w:left w:val="single" w:sz="6" w:space="0" w:color="000000"/>
              <w:bottom w:val="single" w:sz="6" w:space="0" w:color="000000"/>
              <w:right w:val="single" w:sz="6" w:space="0" w:color="000000"/>
            </w:tcBorders>
          </w:tcPr>
          <w:p>
            <w:pPr>
              <w:pStyle w:val="TableParagraph"/>
              <w:jc w:val="left"/>
              <w:rPr>
                <w:rFonts w:ascii="Times New Roman"/>
                <w:sz w:val="18"/>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297"/>
              <w:jc w:val="left"/>
              <w:rPr>
                <w:rFonts w:ascii="Times New Roman" w:eastAsia="Times New Roman"/>
                <w:sz w:val="18"/>
              </w:rPr>
            </w:pPr>
            <w:r>
              <w:rPr>
                <w:sz w:val="18"/>
              </w:rPr>
              <w:t>过程不凝气</w:t>
            </w:r>
            <w:r>
              <w:rPr>
                <w:rFonts w:ascii="Times New Roman" w:eastAsia="Times New Roman"/>
                <w:sz w:val="18"/>
              </w:rPr>
              <w:t>(G11-4)</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8"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9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255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82" w:type="dxa"/>
            <w:tcBorders>
              <w:top w:val="single" w:sz="6" w:space="0" w:color="000000"/>
              <w:left w:val="single" w:sz="6" w:space="0" w:color="000000"/>
              <w:bottom w:val="single" w:sz="6" w:space="0" w:color="000000"/>
            </w:tcBorders>
          </w:tcPr>
          <w:p>
            <w:pPr>
              <w:pStyle w:val="TableParagraph"/>
              <w:jc w:val="left"/>
              <w:rPr>
                <w:rFonts w:ascii="Times New Roman"/>
                <w:sz w:val="18"/>
              </w:rPr>
            </w:pPr>
          </w:p>
        </w:tc>
      </w:tr>
      <w:tr>
        <w:trPr>
          <w:trHeight w:val="467"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26"/>
              <w:rPr>
                <w:sz w:val="18"/>
              </w:rPr>
            </w:pPr>
            <w:r>
              <w:rPr>
                <w:sz w:val="18"/>
              </w:rPr>
              <w:t>精制后离心母液溶剂回收</w:t>
            </w:r>
          </w:p>
          <w:p>
            <w:pPr>
              <w:pStyle w:val="TableParagraph"/>
              <w:spacing w:line="225" w:lineRule="exact"/>
              <w:ind w:left="29"/>
              <w:rPr>
                <w:rFonts w:ascii="Times New Roman" w:eastAsia="Times New Roman"/>
                <w:sz w:val="18"/>
              </w:rPr>
            </w:pPr>
            <w:r>
              <w:rPr>
                <w:sz w:val="18"/>
              </w:rPr>
              <w:t>过程不凝气</w:t>
            </w:r>
            <w:r>
              <w:rPr>
                <w:rFonts w:ascii="Times New Roman" w:eastAsia="Times New Roman"/>
                <w:sz w:val="18"/>
              </w:rPr>
              <w:t>(G11-6)</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31"/>
              <w:ind w:left="455"/>
              <w:jc w:val="left"/>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spacing w:before="127"/>
              <w:ind w:left="275"/>
              <w:jc w:val="left"/>
              <w:rPr>
                <w:rFonts w:ascii="Times New Roman"/>
                <w:sz w:val="18"/>
              </w:rPr>
            </w:pPr>
            <w:r>
              <w:rPr>
                <w:rFonts w:ascii="Times New Roman"/>
                <w:sz w:val="18"/>
              </w:rPr>
              <w:t>12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127"/>
              <w:ind w:left="210"/>
              <w:jc w:val="left"/>
              <w:rPr>
                <w:rFonts w:ascii="Times New Roman"/>
                <w:sz w:val="18"/>
              </w:rPr>
            </w:pPr>
            <w:r>
              <w:rPr>
                <w:rFonts w:ascii="Times New Roman"/>
                <w:sz w:val="18"/>
              </w:rPr>
              <w:t>0.0020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before="31"/>
              <w:ind w:left="138"/>
              <w:jc w:val="left"/>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7"/>
              <w:ind w:left="199"/>
              <w:jc w:val="left"/>
              <w:rPr>
                <w:rFonts w:ascii="Times New Roman"/>
                <w:sz w:val="18"/>
              </w:rPr>
            </w:pPr>
            <w:r>
              <w:rPr>
                <w:rFonts w:ascii="Times New Roman"/>
                <w:sz w:val="18"/>
              </w:rPr>
              <w:t>0.0004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7"/>
              <w:ind w:left="290"/>
              <w:jc w:val="left"/>
              <w:rPr>
                <w:rFonts w:ascii="Times New Roman"/>
                <w:sz w:val="18"/>
              </w:rPr>
            </w:pPr>
            <w:r>
              <w:rPr>
                <w:rFonts w:ascii="Times New Roman"/>
                <w:sz w:val="18"/>
              </w:rPr>
              <w:t>0.10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spacing w:before="127"/>
              <w:ind w:left="66" w:right="42"/>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27"/>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spacing w:before="127"/>
              <w:ind w:left="227"/>
              <w:jc w:val="left"/>
              <w:rPr>
                <w:rFonts w:ascii="Times New Roman"/>
                <w:sz w:val="18"/>
              </w:rPr>
            </w:pPr>
            <w:r>
              <w:rPr>
                <w:rFonts w:ascii="Times New Roman"/>
                <w:sz w:val="18"/>
              </w:rPr>
              <w:t>2.4</w:t>
            </w:r>
          </w:p>
        </w:tc>
      </w:tr>
      <w:tr>
        <w:trPr>
          <w:trHeight w:val="674" w:hRule="atLeast"/>
        </w:trPr>
        <w:tc>
          <w:tcPr>
            <w:tcW w:w="881" w:type="dxa"/>
            <w:tcBorders>
              <w:top w:val="single" w:sz="6" w:space="0" w:color="000000"/>
              <w:bottom w:val="single" w:sz="6" w:space="0" w:color="000000"/>
              <w:right w:val="single" w:sz="6" w:space="0" w:color="000000"/>
            </w:tcBorders>
          </w:tcPr>
          <w:p>
            <w:pPr>
              <w:pStyle w:val="TableParagraph"/>
              <w:spacing w:line="148" w:lineRule="auto" w:before="15"/>
              <w:ind w:left="83" w:right="53"/>
              <w:rPr>
                <w:sz w:val="18"/>
              </w:rPr>
            </w:pPr>
            <w:r>
              <w:rPr>
                <w:sz w:val="18"/>
              </w:rPr>
              <w:t>单硝酸异山梨酯</w:t>
            </w:r>
          </w:p>
          <w:p>
            <w:pPr>
              <w:pStyle w:val="TableParagraph"/>
              <w:spacing w:line="166" w:lineRule="exact"/>
              <w:ind w:left="63" w:right="33"/>
              <w:rPr>
                <w:rFonts w:ascii="Times New Roman"/>
                <w:sz w:val="18"/>
              </w:rPr>
            </w:pPr>
            <w:r>
              <w:rPr>
                <w:rFonts w:ascii="Times New Roman"/>
                <w:sz w:val="18"/>
              </w:rPr>
              <w:t>816h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5"/>
              <w:ind w:left="43" w:right="14"/>
              <w:rPr>
                <w:sz w:val="18"/>
              </w:rPr>
            </w:pPr>
            <w:r>
              <w:rPr>
                <w:sz w:val="18"/>
              </w:rPr>
              <w:t>精制后离心母液、洗涤废液溶剂回收过程不凝气</w:t>
            </w:r>
          </w:p>
          <w:p>
            <w:pPr>
              <w:pStyle w:val="TableParagraph"/>
              <w:spacing w:line="166" w:lineRule="exact"/>
              <w:ind w:left="29"/>
              <w:rPr>
                <w:rFonts w:ascii="Times New Roman"/>
                <w:sz w:val="18"/>
              </w:rPr>
            </w:pPr>
            <w:r>
              <w:rPr>
                <w:rFonts w:ascii="Times New Roman"/>
                <w:sz w:val="18"/>
              </w:rPr>
              <w:t>(G12-5)</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34"/>
              <w:ind w:left="455"/>
              <w:jc w:val="left"/>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251"/>
              <w:jc w:val="left"/>
              <w:rPr>
                <w:rFonts w:ascii="Times New Roman"/>
                <w:sz w:val="18"/>
              </w:rPr>
            </w:pPr>
            <w:r>
              <w:rPr>
                <w:rFonts w:ascii="Times New Roman"/>
                <w:sz w:val="18"/>
              </w:rPr>
              <w:t>8.5</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210"/>
              <w:jc w:val="left"/>
              <w:rPr>
                <w:rFonts w:ascii="Times New Roman"/>
                <w:sz w:val="18"/>
              </w:rPr>
            </w:pPr>
            <w:r>
              <w:rPr>
                <w:rFonts w:ascii="Times New Roman"/>
                <w:sz w:val="18"/>
              </w:rPr>
              <w:t>0.0104</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before="134"/>
              <w:ind w:left="138"/>
              <w:jc w:val="left"/>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199"/>
              <w:jc w:val="left"/>
              <w:rPr>
                <w:rFonts w:ascii="Times New Roman"/>
                <w:sz w:val="18"/>
              </w:rPr>
            </w:pPr>
            <w:r>
              <w:rPr>
                <w:rFonts w:ascii="Times New Roman"/>
                <w:sz w:val="18"/>
              </w:rPr>
              <w:t>0.0021</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290"/>
              <w:jc w:val="left"/>
              <w:rPr>
                <w:rFonts w:ascii="Times New Roman"/>
                <w:sz w:val="18"/>
              </w:rPr>
            </w:pPr>
            <w:r>
              <w:rPr>
                <w:rFonts w:ascii="Times New Roman"/>
                <w:sz w:val="18"/>
              </w:rPr>
              <w:t>0.53</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66" w:right="42"/>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ind w:left="227"/>
              <w:jc w:val="left"/>
              <w:rPr>
                <w:rFonts w:ascii="Times New Roman"/>
                <w:sz w:val="18"/>
              </w:rPr>
            </w:pPr>
            <w:r>
              <w:rPr>
                <w:rFonts w:ascii="Times New Roman"/>
                <w:sz w:val="18"/>
              </w:rPr>
              <w:t>1.7</w:t>
            </w:r>
          </w:p>
        </w:tc>
      </w:tr>
      <w:tr>
        <w:trPr>
          <w:trHeight w:val="700" w:hRule="atLeast"/>
        </w:trPr>
        <w:tc>
          <w:tcPr>
            <w:tcW w:w="881"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2"/>
              </w:rPr>
            </w:pPr>
          </w:p>
          <w:p>
            <w:pPr>
              <w:pStyle w:val="TableParagraph"/>
              <w:spacing w:line="163" w:lineRule="auto" w:before="1"/>
              <w:ind w:left="83" w:right="53"/>
              <w:rPr>
                <w:rFonts w:ascii="Times New Roman" w:eastAsia="Times New Roman"/>
                <w:sz w:val="18"/>
              </w:rPr>
            </w:pPr>
            <w:r>
              <w:rPr>
                <w:sz w:val="18"/>
              </w:rPr>
              <w:t>盐酸米安色林</w:t>
            </w:r>
            <w:r>
              <w:rPr>
                <w:rFonts w:ascii="Times New Roman" w:eastAsia="Times New Roman"/>
                <w:sz w:val="18"/>
              </w:rPr>
              <w:t>4320h</w:t>
            </w: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4"/>
              <w:ind w:left="43" w:right="14" w:firstLine="2"/>
              <w:rPr>
                <w:sz w:val="18"/>
              </w:rPr>
            </w:pPr>
            <w:r>
              <w:rPr>
                <w:sz w:val="18"/>
              </w:rPr>
              <w:t>富马酸盐成盐后过滤母 液、洗涤废液溶剂回收过</w:t>
            </w:r>
          </w:p>
          <w:p>
            <w:pPr>
              <w:pStyle w:val="TableParagraph"/>
              <w:spacing w:line="192" w:lineRule="exact"/>
              <w:ind w:left="29"/>
              <w:rPr>
                <w:rFonts w:ascii="Times New Roman" w:eastAsia="Times New Roman"/>
                <w:sz w:val="18"/>
              </w:rPr>
            </w:pPr>
            <w:r>
              <w:rPr>
                <w:sz w:val="18"/>
              </w:rPr>
              <w:t>程不凝气</w:t>
            </w:r>
            <w:r>
              <w:rPr>
                <w:rFonts w:ascii="Times New Roman" w:eastAsia="Times New Roman"/>
                <w:sz w:val="18"/>
              </w:rPr>
              <w:t>(G13-9)</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48"/>
              <w:ind w:left="455"/>
              <w:jc w:val="left"/>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184"/>
              <w:jc w:val="left"/>
              <w:rPr>
                <w:rFonts w:ascii="Times New Roman"/>
                <w:sz w:val="18"/>
              </w:rPr>
            </w:pPr>
            <w:r>
              <w:rPr>
                <w:rFonts w:ascii="Times New Roman"/>
                <w:sz w:val="18"/>
              </w:rPr>
              <w:t>1080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10"/>
              <w:jc w:val="left"/>
              <w:rPr>
                <w:rFonts w:ascii="Times New Roman"/>
                <w:sz w:val="18"/>
              </w:rPr>
            </w:pPr>
            <w:r>
              <w:rPr>
                <w:rFonts w:ascii="Times New Roman"/>
                <w:sz w:val="18"/>
              </w:rPr>
              <w:t>0.2500</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before="148"/>
              <w:ind w:left="138"/>
              <w:jc w:val="left"/>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199"/>
              <w:jc w:val="left"/>
              <w:rPr>
                <w:rFonts w:ascii="Times New Roman"/>
                <w:sz w:val="18"/>
              </w:rPr>
            </w:pPr>
            <w:r>
              <w:rPr>
                <w:rFonts w:ascii="Times New Roman"/>
                <w:sz w:val="18"/>
              </w:rPr>
              <w:t>0.0500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45"/>
              <w:jc w:val="left"/>
              <w:rPr>
                <w:rFonts w:ascii="Times New Roman"/>
                <w:sz w:val="18"/>
              </w:rPr>
            </w:pPr>
            <w:r>
              <w:rPr>
                <w:rFonts w:ascii="Times New Roman"/>
                <w:sz w:val="18"/>
              </w:rPr>
              <w:t>12.50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66" w:right="42"/>
              <w:rPr>
                <w:rFonts w:ascii="Times New Roman"/>
                <w:sz w:val="18"/>
              </w:rPr>
            </w:pPr>
            <w:r>
              <w:rPr>
                <w:rFonts w:ascii="Times New Roman"/>
                <w:sz w:val="18"/>
              </w:rPr>
              <w:t>9.6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24" w:right="199"/>
              <w:rPr>
                <w:rFonts w:ascii="Times New Roman"/>
                <w:sz w:val="18"/>
              </w:rPr>
            </w:pPr>
            <w:r>
              <w:rPr>
                <w:rFonts w:ascii="Times New Roman"/>
                <w:sz w:val="18"/>
              </w:rPr>
              <w:t>261</w:t>
            </w:r>
          </w:p>
        </w:tc>
        <w:tc>
          <w:tcPr>
            <w:tcW w:w="682" w:type="dxa"/>
            <w:tcBorders>
              <w:top w:val="single" w:sz="6" w:space="0" w:color="000000"/>
              <w:left w:val="single" w:sz="6" w:space="0" w:color="000000"/>
              <w:bottom w:val="single" w:sz="6" w:space="0" w:color="000000"/>
            </w:tcBorders>
          </w:tcPr>
          <w:p>
            <w:pPr>
              <w:pStyle w:val="TableParagraph"/>
              <w:jc w:val="left"/>
              <w:rPr>
                <w:rFonts w:ascii="Times New Roman"/>
                <w:sz w:val="21"/>
              </w:rPr>
            </w:pPr>
          </w:p>
          <w:p>
            <w:pPr>
              <w:pStyle w:val="TableParagraph"/>
              <w:ind w:left="136"/>
              <w:jc w:val="left"/>
              <w:rPr>
                <w:rFonts w:ascii="Times New Roman"/>
                <w:sz w:val="18"/>
              </w:rPr>
            </w:pPr>
            <w:r>
              <w:rPr>
                <w:rFonts w:ascii="Times New Roman"/>
                <w:sz w:val="18"/>
              </w:rPr>
              <w:t>216.0</w:t>
            </w:r>
          </w:p>
        </w:tc>
      </w:tr>
      <w:tr>
        <w:trPr>
          <w:trHeight w:val="673"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4"/>
              <w:ind w:left="43" w:right="14"/>
              <w:rPr>
                <w:sz w:val="18"/>
              </w:rPr>
            </w:pPr>
            <w:r>
              <w:rPr>
                <w:sz w:val="18"/>
              </w:rPr>
              <w:t>米安色林成盐后离心母液溶剂回收蒸馏不凝气</w:t>
            </w:r>
          </w:p>
          <w:p>
            <w:pPr>
              <w:pStyle w:val="TableParagraph"/>
              <w:spacing w:line="166" w:lineRule="exact"/>
              <w:ind w:left="29"/>
              <w:rPr>
                <w:rFonts w:ascii="Times New Roman"/>
                <w:sz w:val="18"/>
              </w:rPr>
            </w:pPr>
            <w:r>
              <w:rPr>
                <w:rFonts w:ascii="Times New Roman"/>
                <w:sz w:val="18"/>
              </w:rPr>
              <w:t>(G13-21)</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34"/>
              <w:ind w:left="455"/>
              <w:jc w:val="left"/>
              <w:rPr>
                <w:sz w:val="18"/>
              </w:rPr>
            </w:pPr>
            <w:r>
              <w:rPr>
                <w:sz w:val="18"/>
              </w:rPr>
              <w:t>丙酮</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229"/>
              <w:jc w:val="left"/>
              <w:rPr>
                <w:rFonts w:ascii="Times New Roman"/>
                <w:sz w:val="18"/>
              </w:rPr>
            </w:pPr>
            <w:r>
              <w:rPr>
                <w:rFonts w:ascii="Times New Roman"/>
                <w:sz w:val="18"/>
              </w:rPr>
              <w:t>270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210"/>
              <w:jc w:val="left"/>
              <w:rPr>
                <w:rFonts w:ascii="Times New Roman"/>
                <w:sz w:val="18"/>
              </w:rPr>
            </w:pPr>
            <w:r>
              <w:rPr>
                <w:rFonts w:ascii="Times New Roman"/>
                <w:sz w:val="18"/>
              </w:rPr>
              <w:t>0.0625</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before="134"/>
              <w:ind w:left="138"/>
              <w:jc w:val="left"/>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199"/>
              <w:jc w:val="left"/>
              <w:rPr>
                <w:rFonts w:ascii="Times New Roman"/>
                <w:sz w:val="18"/>
              </w:rPr>
            </w:pPr>
            <w:r>
              <w:rPr>
                <w:rFonts w:ascii="Times New Roman"/>
                <w:sz w:val="18"/>
              </w:rPr>
              <w:t>0.0125</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290"/>
              <w:jc w:val="left"/>
              <w:rPr>
                <w:rFonts w:ascii="Times New Roman"/>
                <w:sz w:val="18"/>
              </w:rPr>
            </w:pPr>
            <w:r>
              <w:rPr>
                <w:rFonts w:ascii="Times New Roman"/>
                <w:sz w:val="18"/>
              </w:rPr>
              <w:t>3.13</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66" w:right="42"/>
              <w:rPr>
                <w:rFonts w:ascii="Times New Roman"/>
                <w:sz w:val="18"/>
              </w:rPr>
            </w:pPr>
            <w:r>
              <w:rPr>
                <w:rFonts w:ascii="Times New Roman"/>
                <w:sz w:val="18"/>
              </w:rPr>
              <w:t>9.6</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ind w:left="224" w:right="199"/>
              <w:rPr>
                <w:rFonts w:ascii="Times New Roman"/>
                <w:sz w:val="18"/>
              </w:rPr>
            </w:pPr>
            <w:r>
              <w:rPr>
                <w:rFonts w:ascii="Times New Roman"/>
                <w:sz w:val="18"/>
              </w:rPr>
              <w:t>261</w:t>
            </w:r>
          </w:p>
        </w:tc>
        <w:tc>
          <w:tcPr>
            <w:tcW w:w="682" w:type="dxa"/>
            <w:tcBorders>
              <w:top w:val="single" w:sz="6" w:space="0" w:color="000000"/>
              <w:left w:val="single" w:sz="6" w:space="0" w:color="000000"/>
              <w:bottom w:val="single" w:sz="6" w:space="0" w:color="000000"/>
            </w:tcBorders>
          </w:tcPr>
          <w:p>
            <w:pPr>
              <w:pStyle w:val="TableParagraph"/>
              <w:jc w:val="left"/>
              <w:rPr>
                <w:rFonts w:ascii="Times New Roman"/>
                <w:sz w:val="20"/>
              </w:rPr>
            </w:pPr>
          </w:p>
          <w:p>
            <w:pPr>
              <w:pStyle w:val="TableParagraph"/>
              <w:ind w:left="181"/>
              <w:jc w:val="left"/>
              <w:rPr>
                <w:rFonts w:ascii="Times New Roman"/>
                <w:sz w:val="18"/>
              </w:rPr>
            </w:pPr>
            <w:r>
              <w:rPr>
                <w:rFonts w:ascii="Times New Roman"/>
                <w:sz w:val="18"/>
              </w:rPr>
              <w:t>54.0</w:t>
            </w:r>
          </w:p>
        </w:tc>
      </w:tr>
      <w:tr>
        <w:trPr>
          <w:trHeight w:val="700" w:hRule="atLeast"/>
        </w:trPr>
        <w:tc>
          <w:tcPr>
            <w:tcW w:w="881" w:type="dxa"/>
            <w:vMerge/>
            <w:tcBorders>
              <w:top w:val="nil"/>
              <w:bottom w:val="single" w:sz="6" w:space="0" w:color="000000"/>
              <w:right w:val="single" w:sz="6" w:space="0" w:color="000000"/>
            </w:tcBorders>
          </w:tcPr>
          <w:p>
            <w:pPr>
              <w:rPr>
                <w:sz w:val="2"/>
                <w:szCs w:val="2"/>
              </w:rPr>
            </w:pPr>
          </w:p>
        </w:tc>
        <w:tc>
          <w:tcPr>
            <w:tcW w:w="660" w:type="dxa"/>
            <w:vMerge/>
            <w:tcBorders>
              <w:top w:val="nil"/>
              <w:left w:val="single" w:sz="6" w:space="0" w:color="000000"/>
              <w:bottom w:val="single" w:sz="6" w:space="0" w:color="000000"/>
              <w:right w:val="single" w:sz="6" w:space="0" w:color="000000"/>
            </w:tcBorders>
          </w:tcPr>
          <w:p>
            <w:pPr>
              <w:rPr>
                <w:sz w:val="2"/>
                <w:szCs w:val="2"/>
              </w:rPr>
            </w:pPr>
          </w:p>
        </w:tc>
        <w:tc>
          <w:tcPr>
            <w:tcW w:w="2055"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4"/>
              <w:ind w:left="43" w:right="14" w:firstLine="2"/>
              <w:rPr>
                <w:sz w:val="18"/>
              </w:rPr>
            </w:pPr>
            <w:r>
              <w:rPr>
                <w:sz w:val="18"/>
              </w:rPr>
              <w:t>米安色林精制后过滤母 液、洗涤废液溶剂回收不</w:t>
            </w:r>
          </w:p>
          <w:p>
            <w:pPr>
              <w:pStyle w:val="TableParagraph"/>
              <w:spacing w:line="193" w:lineRule="exact"/>
              <w:ind w:left="29"/>
              <w:rPr>
                <w:rFonts w:ascii="Times New Roman" w:eastAsia="Times New Roman"/>
                <w:sz w:val="18"/>
              </w:rPr>
            </w:pPr>
            <w:r>
              <w:rPr>
                <w:sz w:val="18"/>
              </w:rPr>
              <w:t>凝气</w:t>
            </w:r>
            <w:r>
              <w:rPr>
                <w:rFonts w:ascii="Times New Roman" w:eastAsia="Times New Roman"/>
                <w:sz w:val="18"/>
              </w:rPr>
              <w:t>(G13-22)</w:t>
            </w:r>
          </w:p>
        </w:tc>
        <w:tc>
          <w:tcPr>
            <w:tcW w:w="1260" w:type="dxa"/>
            <w:tcBorders>
              <w:top w:val="single" w:sz="6" w:space="0" w:color="000000"/>
              <w:left w:val="single" w:sz="6" w:space="0" w:color="000000"/>
              <w:bottom w:val="single" w:sz="6" w:space="0" w:color="000000"/>
              <w:right w:val="single" w:sz="6" w:space="0" w:color="000000"/>
            </w:tcBorders>
          </w:tcPr>
          <w:p>
            <w:pPr>
              <w:pStyle w:val="TableParagraph"/>
              <w:spacing w:before="148"/>
              <w:ind w:left="455"/>
              <w:jc w:val="left"/>
              <w:rPr>
                <w:sz w:val="18"/>
              </w:rPr>
            </w:pPr>
            <w:r>
              <w:rPr>
                <w:sz w:val="18"/>
              </w:rPr>
              <w:t>乙醇</w:t>
            </w:r>
          </w:p>
        </w:tc>
        <w:tc>
          <w:tcPr>
            <w:tcW w:w="718" w:type="dxa"/>
            <w:vMerge/>
            <w:tcBorders>
              <w:top w:val="nil"/>
              <w:left w:val="single" w:sz="6" w:space="0" w:color="000000"/>
              <w:bottom w:val="single" w:sz="6" w:space="0" w:color="000000"/>
              <w:right w:val="single" w:sz="6" w:space="0" w:color="000000"/>
            </w:tcBorders>
          </w:tcPr>
          <w:p>
            <w:pPr>
              <w:rPr>
                <w:sz w:val="2"/>
                <w:szCs w:val="2"/>
              </w:rPr>
            </w:pPr>
          </w:p>
        </w:tc>
        <w:tc>
          <w:tcPr>
            <w:tcW w:w="7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29"/>
              <w:jc w:val="left"/>
              <w:rPr>
                <w:rFonts w:ascii="Times New Roman"/>
                <w:sz w:val="18"/>
              </w:rPr>
            </w:pPr>
            <w:r>
              <w:rPr>
                <w:rFonts w:ascii="Times New Roman"/>
                <w:sz w:val="18"/>
              </w:rPr>
              <w:t>450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10"/>
              <w:jc w:val="left"/>
              <w:rPr>
                <w:rFonts w:ascii="Times New Roman"/>
                <w:sz w:val="18"/>
              </w:rPr>
            </w:pPr>
            <w:r>
              <w:rPr>
                <w:rFonts w:ascii="Times New Roman"/>
                <w:sz w:val="18"/>
              </w:rPr>
              <w:t>0.1042</w:t>
            </w:r>
          </w:p>
        </w:tc>
        <w:tc>
          <w:tcPr>
            <w:tcW w:w="2559" w:type="dxa"/>
            <w:tcBorders>
              <w:top w:val="single" w:sz="6" w:space="0" w:color="000000"/>
              <w:left w:val="single" w:sz="6" w:space="0" w:color="000000"/>
              <w:bottom w:val="single" w:sz="6" w:space="0" w:color="000000"/>
              <w:right w:val="single" w:sz="6" w:space="0" w:color="000000"/>
            </w:tcBorders>
          </w:tcPr>
          <w:p>
            <w:pPr>
              <w:pStyle w:val="TableParagraph"/>
              <w:spacing w:before="148"/>
              <w:ind w:left="138"/>
              <w:jc w:val="left"/>
              <w:rPr>
                <w:rFonts w:ascii="Times New Roman" w:eastAsia="Times New Roman"/>
                <w:sz w:val="18"/>
              </w:rPr>
            </w:pPr>
            <w:r>
              <w:rPr>
                <w:sz w:val="18"/>
              </w:rPr>
              <w:t>碱洗塔 </w:t>
            </w:r>
            <w:r>
              <w:rPr>
                <w:rFonts w:ascii="Times New Roman" w:eastAsia="Times New Roman"/>
                <w:sz w:val="18"/>
              </w:rPr>
              <w:t>50%+</w:t>
            </w:r>
            <w:r>
              <w:rPr>
                <w:sz w:val="18"/>
              </w:rPr>
              <w:t>活性炭吸附 </w:t>
            </w:r>
            <w:r>
              <w:rPr>
                <w:rFonts w:ascii="Times New Roman" w:eastAsia="Times New Roman"/>
                <w:sz w:val="18"/>
              </w:rPr>
              <w:t>60%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199"/>
              <w:jc w:val="left"/>
              <w:rPr>
                <w:rFonts w:ascii="Times New Roman"/>
                <w:sz w:val="18"/>
              </w:rPr>
            </w:pPr>
            <w:r>
              <w:rPr>
                <w:rFonts w:ascii="Times New Roman"/>
                <w:sz w:val="18"/>
              </w:rPr>
              <w:t>0.0208</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90"/>
              <w:jc w:val="left"/>
              <w:rPr>
                <w:rFonts w:ascii="Times New Roman"/>
                <w:sz w:val="18"/>
              </w:rPr>
            </w:pPr>
            <w:r>
              <w:rPr>
                <w:rFonts w:ascii="Times New Roman"/>
                <w:sz w:val="18"/>
              </w:rPr>
              <w:t>5.20</w:t>
            </w:r>
          </w:p>
        </w:tc>
        <w:tc>
          <w:tcPr>
            <w:tcW w:w="88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66" w:right="42"/>
              <w:rPr>
                <w:rFonts w:ascii="Times New Roman"/>
                <w:sz w:val="18"/>
              </w:rPr>
            </w:pPr>
            <w:r>
              <w:rPr>
                <w:rFonts w:ascii="Times New Roman"/>
                <w:sz w:val="18"/>
              </w:rPr>
              <w:t>60</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1"/>
              </w:rPr>
            </w:pPr>
          </w:p>
          <w:p>
            <w:pPr>
              <w:pStyle w:val="TableParagraph"/>
              <w:ind w:left="224" w:right="201"/>
              <w:rPr>
                <w:rFonts w:ascii="Times New Roman"/>
                <w:sz w:val="18"/>
              </w:rPr>
            </w:pPr>
            <w:r>
              <w:rPr>
                <w:rFonts w:ascii="Times New Roman"/>
                <w:sz w:val="18"/>
              </w:rPr>
              <w:t>317.7</w:t>
            </w:r>
          </w:p>
        </w:tc>
        <w:tc>
          <w:tcPr>
            <w:tcW w:w="682" w:type="dxa"/>
            <w:tcBorders>
              <w:top w:val="single" w:sz="6" w:space="0" w:color="000000"/>
              <w:left w:val="single" w:sz="6" w:space="0" w:color="000000"/>
              <w:bottom w:val="single" w:sz="6" w:space="0" w:color="000000"/>
            </w:tcBorders>
          </w:tcPr>
          <w:p>
            <w:pPr>
              <w:pStyle w:val="TableParagraph"/>
              <w:jc w:val="left"/>
              <w:rPr>
                <w:rFonts w:ascii="Times New Roman"/>
                <w:sz w:val="21"/>
              </w:rPr>
            </w:pPr>
          </w:p>
          <w:p>
            <w:pPr>
              <w:pStyle w:val="TableParagraph"/>
              <w:ind w:left="181"/>
              <w:jc w:val="left"/>
              <w:rPr>
                <w:rFonts w:ascii="Times New Roman"/>
                <w:sz w:val="18"/>
              </w:rPr>
            </w:pPr>
            <w:r>
              <w:rPr>
                <w:rFonts w:ascii="Times New Roman"/>
                <w:sz w:val="18"/>
              </w:rPr>
              <w:t>90.0</w:t>
            </w:r>
          </w:p>
        </w:tc>
      </w:tr>
      <w:tr>
        <w:trPr>
          <w:trHeight w:val="702" w:hRule="atLeast"/>
        </w:trPr>
        <w:tc>
          <w:tcPr>
            <w:tcW w:w="881" w:type="dxa"/>
            <w:tcBorders>
              <w:top w:val="single" w:sz="6" w:space="0" w:color="000000"/>
              <w:right w:val="single" w:sz="6" w:space="0" w:color="000000"/>
            </w:tcBorders>
          </w:tcPr>
          <w:p>
            <w:pPr>
              <w:pStyle w:val="TableParagraph"/>
              <w:spacing w:line="146" w:lineRule="auto" w:before="134"/>
              <w:ind w:left="151" w:right="53" w:hanging="68"/>
              <w:jc w:val="left"/>
              <w:rPr>
                <w:rFonts w:ascii="Times New Roman" w:eastAsia="Times New Roman"/>
                <w:sz w:val="18"/>
              </w:rPr>
            </w:pPr>
            <w:r>
              <w:rPr>
                <w:sz w:val="18"/>
              </w:rPr>
              <w:t>白葡萄球菌 </w:t>
            </w:r>
            <w:r>
              <w:rPr>
                <w:rFonts w:ascii="Times New Roman" w:eastAsia="Times New Roman"/>
                <w:sz w:val="18"/>
              </w:rPr>
              <w:t>6000</w:t>
            </w:r>
          </w:p>
        </w:tc>
        <w:tc>
          <w:tcPr>
            <w:tcW w:w="660" w:type="dxa"/>
            <w:tcBorders>
              <w:top w:val="single" w:sz="6" w:space="0" w:color="000000"/>
              <w:left w:val="single" w:sz="6" w:space="0" w:color="000000"/>
              <w:right w:val="single" w:sz="6" w:space="0" w:color="000000"/>
            </w:tcBorders>
          </w:tcPr>
          <w:p>
            <w:pPr>
              <w:pStyle w:val="TableParagraph"/>
              <w:spacing w:line="148" w:lineRule="auto" w:before="14"/>
              <w:ind w:left="67" w:right="35"/>
              <w:jc w:val="left"/>
              <w:rPr>
                <w:sz w:val="18"/>
              </w:rPr>
            </w:pPr>
            <w:r>
              <w:rPr>
                <w:sz w:val="18"/>
              </w:rPr>
              <w:t>发酵车间排气</w:t>
            </w:r>
          </w:p>
          <w:p>
            <w:pPr>
              <w:pStyle w:val="TableParagraph"/>
              <w:spacing w:line="195" w:lineRule="exact"/>
              <w:ind w:left="134"/>
              <w:jc w:val="left"/>
              <w:rPr>
                <w:rFonts w:ascii="Times New Roman" w:eastAsia="Times New Roman"/>
                <w:sz w:val="18"/>
              </w:rPr>
            </w:pPr>
            <w:r>
              <w:rPr>
                <w:spacing w:val="3"/>
                <w:sz w:val="18"/>
              </w:rPr>
              <w:t>筒 </w:t>
            </w:r>
            <w:r>
              <w:rPr>
                <w:rFonts w:ascii="Times New Roman" w:eastAsia="Times New Roman"/>
                <w:sz w:val="18"/>
              </w:rPr>
              <w:t>6#</w:t>
            </w:r>
          </w:p>
        </w:tc>
        <w:tc>
          <w:tcPr>
            <w:tcW w:w="2055" w:type="dxa"/>
            <w:tcBorders>
              <w:top w:val="single" w:sz="6" w:space="0" w:color="000000"/>
              <w:left w:val="single" w:sz="6" w:space="0" w:color="000000"/>
              <w:right w:val="single" w:sz="6" w:space="0" w:color="000000"/>
            </w:tcBorders>
          </w:tcPr>
          <w:p>
            <w:pPr>
              <w:pStyle w:val="TableParagraph"/>
              <w:spacing w:line="146" w:lineRule="auto" w:before="134"/>
              <w:ind w:left="698" w:right="14" w:hanging="656"/>
              <w:jc w:val="left"/>
              <w:rPr>
                <w:rFonts w:ascii="Times New Roman" w:eastAsia="Times New Roman"/>
                <w:sz w:val="18"/>
              </w:rPr>
            </w:pPr>
            <w:r>
              <w:rPr>
                <w:sz w:val="18"/>
              </w:rPr>
              <w:t>药品喷雾干燥过程粉尘废气</w:t>
            </w:r>
            <w:r>
              <w:rPr>
                <w:rFonts w:ascii="Times New Roman" w:eastAsia="Times New Roman"/>
                <w:sz w:val="18"/>
              </w:rPr>
              <w:t>(G9-2)</w:t>
            </w:r>
          </w:p>
        </w:tc>
        <w:tc>
          <w:tcPr>
            <w:tcW w:w="1260" w:type="dxa"/>
            <w:tcBorders>
              <w:top w:val="single" w:sz="6" w:space="0" w:color="000000"/>
              <w:left w:val="single" w:sz="6" w:space="0" w:color="000000"/>
              <w:right w:val="single" w:sz="6" w:space="0" w:color="000000"/>
            </w:tcBorders>
          </w:tcPr>
          <w:p>
            <w:pPr>
              <w:pStyle w:val="TableParagraph"/>
              <w:spacing w:before="148"/>
              <w:ind w:left="455"/>
              <w:jc w:val="left"/>
              <w:rPr>
                <w:sz w:val="18"/>
              </w:rPr>
            </w:pPr>
            <w:r>
              <w:rPr>
                <w:sz w:val="18"/>
              </w:rPr>
              <w:t>粉尘</w:t>
            </w:r>
          </w:p>
        </w:tc>
        <w:tc>
          <w:tcPr>
            <w:tcW w:w="718" w:type="dxa"/>
            <w:tcBorders>
              <w:top w:val="single" w:sz="6" w:space="0" w:color="000000"/>
              <w:left w:val="single" w:sz="6" w:space="0" w:color="000000"/>
              <w:right w:val="single" w:sz="6" w:space="0" w:color="000000"/>
            </w:tcBorders>
          </w:tcPr>
          <w:p>
            <w:pPr>
              <w:pStyle w:val="TableParagraph"/>
              <w:jc w:val="left"/>
              <w:rPr>
                <w:rFonts w:ascii="Times New Roman"/>
                <w:sz w:val="21"/>
              </w:rPr>
            </w:pPr>
          </w:p>
          <w:p>
            <w:pPr>
              <w:pStyle w:val="TableParagraph"/>
              <w:ind w:left="184"/>
              <w:jc w:val="left"/>
              <w:rPr>
                <w:rFonts w:ascii="Times New Roman"/>
                <w:sz w:val="18"/>
              </w:rPr>
            </w:pPr>
            <w:r>
              <w:rPr>
                <w:rFonts w:ascii="Times New Roman"/>
                <w:sz w:val="18"/>
              </w:rPr>
              <w:t>4000</w:t>
            </w:r>
          </w:p>
        </w:tc>
        <w:tc>
          <w:tcPr>
            <w:tcW w:w="718" w:type="dxa"/>
            <w:tcBorders>
              <w:top w:val="single" w:sz="6" w:space="0" w:color="000000"/>
              <w:left w:val="single" w:sz="6" w:space="0" w:color="000000"/>
              <w:right w:val="single" w:sz="6" w:space="0" w:color="000000"/>
            </w:tcBorders>
          </w:tcPr>
          <w:p>
            <w:pPr>
              <w:pStyle w:val="TableParagraph"/>
              <w:jc w:val="left"/>
              <w:rPr>
                <w:rFonts w:ascii="Times New Roman"/>
                <w:sz w:val="21"/>
              </w:rPr>
            </w:pPr>
          </w:p>
          <w:p>
            <w:pPr>
              <w:pStyle w:val="TableParagraph"/>
              <w:ind w:left="184"/>
              <w:jc w:val="left"/>
              <w:rPr>
                <w:rFonts w:ascii="Times New Roman"/>
                <w:sz w:val="18"/>
              </w:rPr>
            </w:pPr>
            <w:r>
              <w:rPr>
                <w:rFonts w:ascii="Times New Roman"/>
                <w:sz w:val="18"/>
              </w:rPr>
              <w:t>4000</w:t>
            </w:r>
          </w:p>
        </w:tc>
        <w:tc>
          <w:tcPr>
            <w:tcW w:w="903" w:type="dxa"/>
            <w:tcBorders>
              <w:top w:val="single" w:sz="6" w:space="0" w:color="000000"/>
              <w:left w:val="single" w:sz="6" w:space="0" w:color="000000"/>
              <w:right w:val="single" w:sz="6" w:space="0" w:color="000000"/>
            </w:tcBorders>
          </w:tcPr>
          <w:p>
            <w:pPr>
              <w:pStyle w:val="TableParagraph"/>
              <w:jc w:val="left"/>
              <w:rPr>
                <w:rFonts w:ascii="Times New Roman"/>
                <w:sz w:val="21"/>
              </w:rPr>
            </w:pPr>
          </w:p>
          <w:p>
            <w:pPr>
              <w:pStyle w:val="TableParagraph"/>
              <w:ind w:left="210"/>
              <w:jc w:val="left"/>
              <w:rPr>
                <w:rFonts w:ascii="Times New Roman"/>
                <w:sz w:val="18"/>
              </w:rPr>
            </w:pPr>
            <w:r>
              <w:rPr>
                <w:rFonts w:ascii="Times New Roman"/>
                <w:sz w:val="18"/>
              </w:rPr>
              <w:t>0.6667</w:t>
            </w:r>
          </w:p>
        </w:tc>
        <w:tc>
          <w:tcPr>
            <w:tcW w:w="2559" w:type="dxa"/>
            <w:tcBorders>
              <w:top w:val="single" w:sz="6" w:space="0" w:color="000000"/>
              <w:left w:val="single" w:sz="6" w:space="0" w:color="000000"/>
              <w:right w:val="single" w:sz="6" w:space="0" w:color="000000"/>
            </w:tcBorders>
          </w:tcPr>
          <w:p>
            <w:pPr>
              <w:pStyle w:val="TableParagraph"/>
              <w:spacing w:line="307" w:lineRule="exact" w:before="31"/>
              <w:ind w:left="25"/>
              <w:rPr>
                <w:rFonts w:ascii="Times New Roman" w:eastAsia="Times New Roman"/>
                <w:sz w:val="18"/>
              </w:rPr>
            </w:pPr>
            <w:r>
              <w:rPr>
                <w:sz w:val="18"/>
              </w:rPr>
              <w:t>粉尘布袋除尘效率 </w:t>
            </w:r>
            <w:r>
              <w:rPr>
                <w:rFonts w:ascii="Times New Roman" w:eastAsia="Times New Roman"/>
                <w:sz w:val="18"/>
              </w:rPr>
              <w:t>99%</w:t>
            </w:r>
            <w:r>
              <w:rPr>
                <w:sz w:val="18"/>
              </w:rPr>
              <w:t>，车间 </w:t>
            </w:r>
            <w:r>
              <w:rPr>
                <w:rFonts w:ascii="Times New Roman" w:eastAsia="Times New Roman"/>
                <w:sz w:val="18"/>
              </w:rPr>
              <w:t>2</w:t>
            </w:r>
          </w:p>
          <w:p>
            <w:pPr>
              <w:pStyle w:val="TableParagraph"/>
              <w:spacing w:line="307" w:lineRule="exact"/>
              <w:ind w:left="29"/>
              <w:rPr>
                <w:sz w:val="18"/>
              </w:rPr>
            </w:pPr>
            <w:r>
              <w:rPr>
                <w:sz w:val="18"/>
              </w:rPr>
              <w:t>排风净化系统效率 </w:t>
            </w:r>
            <w:r>
              <w:rPr>
                <w:rFonts w:ascii="Times New Roman" w:eastAsia="Times New Roman"/>
                <w:sz w:val="18"/>
              </w:rPr>
              <w:t>90%</w:t>
            </w:r>
            <w:r>
              <w:rPr>
                <w:sz w:val="18"/>
              </w:rPr>
              <w:t>以上</w:t>
            </w:r>
          </w:p>
        </w:tc>
        <w:tc>
          <w:tcPr>
            <w:tcW w:w="884" w:type="dxa"/>
            <w:tcBorders>
              <w:top w:val="single" w:sz="6" w:space="0" w:color="000000"/>
              <w:left w:val="single" w:sz="6" w:space="0" w:color="000000"/>
              <w:right w:val="single" w:sz="6" w:space="0" w:color="000000"/>
            </w:tcBorders>
          </w:tcPr>
          <w:p>
            <w:pPr>
              <w:pStyle w:val="TableParagraph"/>
              <w:jc w:val="left"/>
              <w:rPr>
                <w:rFonts w:ascii="Times New Roman"/>
                <w:sz w:val="21"/>
              </w:rPr>
            </w:pPr>
          </w:p>
          <w:p>
            <w:pPr>
              <w:pStyle w:val="TableParagraph"/>
              <w:ind w:left="199"/>
              <w:jc w:val="left"/>
              <w:rPr>
                <w:rFonts w:ascii="Times New Roman"/>
                <w:sz w:val="18"/>
              </w:rPr>
            </w:pPr>
            <w:r>
              <w:rPr>
                <w:rFonts w:ascii="Times New Roman"/>
                <w:sz w:val="18"/>
              </w:rPr>
              <w:t>0.0007</w:t>
            </w:r>
          </w:p>
        </w:tc>
        <w:tc>
          <w:tcPr>
            <w:tcW w:w="886" w:type="dxa"/>
            <w:tcBorders>
              <w:top w:val="single" w:sz="6" w:space="0" w:color="000000"/>
              <w:left w:val="single" w:sz="6" w:space="0" w:color="000000"/>
              <w:right w:val="single" w:sz="6" w:space="0" w:color="000000"/>
            </w:tcBorders>
          </w:tcPr>
          <w:p>
            <w:pPr>
              <w:pStyle w:val="TableParagraph"/>
              <w:jc w:val="left"/>
              <w:rPr>
                <w:rFonts w:ascii="Times New Roman"/>
                <w:sz w:val="21"/>
              </w:rPr>
            </w:pPr>
          </w:p>
          <w:p>
            <w:pPr>
              <w:pStyle w:val="TableParagraph"/>
              <w:ind w:left="245"/>
              <w:jc w:val="left"/>
              <w:rPr>
                <w:rFonts w:ascii="Times New Roman"/>
                <w:sz w:val="18"/>
              </w:rPr>
            </w:pPr>
            <w:r>
              <w:rPr>
                <w:rFonts w:ascii="Times New Roman"/>
                <w:sz w:val="18"/>
              </w:rPr>
              <w:t>0.175</w:t>
            </w:r>
          </w:p>
        </w:tc>
        <w:tc>
          <w:tcPr>
            <w:tcW w:w="884" w:type="dxa"/>
            <w:tcBorders>
              <w:top w:val="single" w:sz="6" w:space="0" w:color="000000"/>
              <w:left w:val="single" w:sz="6" w:space="0" w:color="000000"/>
              <w:right w:val="single" w:sz="6" w:space="0" w:color="000000"/>
            </w:tcBorders>
          </w:tcPr>
          <w:p>
            <w:pPr>
              <w:pStyle w:val="TableParagraph"/>
              <w:jc w:val="left"/>
              <w:rPr>
                <w:rFonts w:ascii="Times New Roman"/>
                <w:sz w:val="21"/>
              </w:rPr>
            </w:pPr>
          </w:p>
          <w:p>
            <w:pPr>
              <w:pStyle w:val="TableParagraph"/>
              <w:ind w:left="66" w:right="42"/>
              <w:rPr>
                <w:rFonts w:ascii="Times New Roman" w:hAnsi="Times New Roman"/>
                <w:sz w:val="18"/>
              </w:rPr>
            </w:pPr>
            <w:r>
              <w:rPr>
                <w:rFonts w:ascii="Times New Roman" w:hAnsi="Times New Roman"/>
                <w:sz w:val="18"/>
              </w:rPr>
              <w:t>——</w:t>
            </w:r>
          </w:p>
        </w:tc>
        <w:tc>
          <w:tcPr>
            <w:tcW w:w="886" w:type="dxa"/>
            <w:tcBorders>
              <w:top w:val="single" w:sz="6" w:space="0" w:color="000000"/>
              <w:left w:val="single" w:sz="6" w:space="0" w:color="000000"/>
              <w:right w:val="single" w:sz="6" w:space="0" w:color="000000"/>
            </w:tcBorders>
          </w:tcPr>
          <w:p>
            <w:pPr>
              <w:pStyle w:val="TableParagraph"/>
              <w:jc w:val="left"/>
              <w:rPr>
                <w:rFonts w:ascii="Times New Roman"/>
                <w:sz w:val="21"/>
              </w:rPr>
            </w:pPr>
          </w:p>
          <w:p>
            <w:pPr>
              <w:pStyle w:val="TableParagraph"/>
              <w:ind w:left="224" w:right="199"/>
              <w:rPr>
                <w:rFonts w:ascii="Times New Roman"/>
                <w:sz w:val="18"/>
              </w:rPr>
            </w:pPr>
            <w:r>
              <w:rPr>
                <w:rFonts w:ascii="Times New Roman"/>
                <w:sz w:val="18"/>
              </w:rPr>
              <w:t>30</w:t>
            </w:r>
          </w:p>
        </w:tc>
        <w:tc>
          <w:tcPr>
            <w:tcW w:w="682" w:type="dxa"/>
            <w:tcBorders>
              <w:top w:val="single" w:sz="6" w:space="0" w:color="000000"/>
              <w:left w:val="single" w:sz="6" w:space="0" w:color="000000"/>
            </w:tcBorders>
          </w:tcPr>
          <w:p>
            <w:pPr>
              <w:pStyle w:val="TableParagraph"/>
              <w:jc w:val="left"/>
              <w:rPr>
                <w:rFonts w:ascii="Times New Roman"/>
                <w:sz w:val="21"/>
              </w:rPr>
            </w:pPr>
          </w:p>
          <w:p>
            <w:pPr>
              <w:pStyle w:val="TableParagraph"/>
              <w:ind w:left="227"/>
              <w:jc w:val="left"/>
              <w:rPr>
                <w:rFonts w:ascii="Times New Roman"/>
                <w:sz w:val="18"/>
              </w:rPr>
            </w:pPr>
            <w:r>
              <w:rPr>
                <w:rFonts w:ascii="Times New Roman"/>
                <w:sz w:val="18"/>
              </w:rPr>
              <w:t>4.0</w:t>
            </w:r>
          </w:p>
        </w:tc>
      </w:tr>
    </w:tbl>
    <w:p>
      <w:pPr>
        <w:spacing w:after="0"/>
        <w:jc w:val="left"/>
        <w:rPr>
          <w:rFonts w:ascii="Times New Roman"/>
          <w:sz w:val="18"/>
        </w:rPr>
        <w:sectPr>
          <w:pgSz w:w="16840" w:h="11910" w:orient="landscape"/>
          <w:pgMar w:header="897" w:footer="954" w:top="1180" w:bottom="1140" w:left="1300" w:right="1300"/>
        </w:sectPr>
      </w:pPr>
    </w:p>
    <w:p>
      <w:pPr>
        <w:pStyle w:val="BodyText"/>
        <w:spacing w:line="437" w:lineRule="exact"/>
        <w:ind w:left="618"/>
      </w:pPr>
      <w:r>
        <w:rPr>
          <w:rFonts w:ascii="Times New Roman" w:eastAsia="Times New Roman"/>
        </w:rPr>
        <w:t>2</w:t>
      </w:r>
      <w:r>
        <w:rPr/>
        <w:t>、燃气锅炉废气</w:t>
      </w:r>
    </w:p>
    <w:p>
      <w:pPr>
        <w:pStyle w:val="BodyText"/>
        <w:spacing w:line="220" w:lineRule="auto" w:before="8"/>
        <w:ind w:left="138" w:right="231" w:firstLine="479"/>
      </w:pPr>
      <w:r>
        <w:rPr/>
        <w:t>仁和堂公司原料药项目最大蒸汽用量为 </w:t>
      </w:r>
      <w:r>
        <w:rPr>
          <w:rFonts w:ascii="Times New Roman" w:eastAsia="Times New Roman"/>
          <w:spacing w:val="-9"/>
        </w:rPr>
        <w:t>7.5t/h</w:t>
      </w:r>
      <w:r>
        <w:rPr>
          <w:spacing w:val="-1"/>
        </w:rPr>
        <w:t>，平均 </w:t>
      </w:r>
      <w:r>
        <w:rPr>
          <w:rFonts w:ascii="Times New Roman" w:eastAsia="Times New Roman"/>
        </w:rPr>
        <w:t>4.5t/h</w:t>
      </w:r>
      <w:r>
        <w:rPr>
          <w:spacing w:val="-8"/>
        </w:rPr>
        <w:t>。考虑到公司同期</w:t>
      </w:r>
      <w:r>
        <w:rPr>
          <w:spacing w:val="-4"/>
        </w:rPr>
        <w:t>建设制剂项目最大用蒸汽 </w:t>
      </w:r>
      <w:r>
        <w:rPr>
          <w:rFonts w:ascii="Times New Roman" w:eastAsia="Times New Roman"/>
        </w:rPr>
        <w:t>3.2t/h</w:t>
      </w:r>
      <w:r>
        <w:rPr>
          <w:spacing w:val="10"/>
        </w:rPr>
        <w:t>，平均 </w:t>
      </w:r>
      <w:r>
        <w:rPr>
          <w:rFonts w:ascii="Times New Roman" w:eastAsia="Times New Roman"/>
        </w:rPr>
        <w:t>2.5t/h</w:t>
      </w:r>
      <w:r>
        <w:rPr>
          <w:spacing w:val="4"/>
        </w:rPr>
        <w:t>，全厂蒸汽用量最大 </w:t>
      </w:r>
      <w:r>
        <w:rPr>
          <w:rFonts w:ascii="Times New Roman" w:eastAsia="Times New Roman"/>
        </w:rPr>
        <w:t>10.7t/h</w:t>
      </w:r>
      <w:r>
        <w:rPr/>
        <w:t>，平均</w:t>
      </w:r>
    </w:p>
    <w:p>
      <w:pPr>
        <w:pStyle w:val="BodyText"/>
        <w:spacing w:line="220" w:lineRule="auto"/>
        <w:ind w:left="138" w:right="111"/>
        <w:jc w:val="both"/>
      </w:pPr>
      <w:r>
        <w:rPr>
          <w:rFonts w:ascii="Times New Roman" w:eastAsia="Times New Roman"/>
        </w:rPr>
        <w:t>7t/h</w:t>
      </w:r>
      <w:r>
        <w:rPr>
          <w:spacing w:val="-12"/>
        </w:rPr>
        <w:t>。综上，项目考虑在锅炉房设置两台 </w:t>
      </w:r>
      <w:r>
        <w:rPr>
          <w:rFonts w:ascii="Times New Roman" w:eastAsia="Times New Roman"/>
        </w:rPr>
        <w:t>6t/h </w:t>
      </w:r>
      <w:r>
        <w:rPr>
          <w:spacing w:val="-7"/>
        </w:rPr>
        <w:t>燃天然气锅炉，供汽压力为 </w:t>
      </w:r>
      <w:r>
        <w:rPr>
          <w:rFonts w:ascii="Times New Roman" w:eastAsia="Times New Roman"/>
        </w:rPr>
        <w:t>0.8MPa</w:t>
      </w:r>
      <w:r>
        <w:rPr/>
        <w:t>， </w:t>
      </w:r>
      <w:r>
        <w:rPr>
          <w:spacing w:val="2"/>
        </w:rPr>
        <w:t>最大供汽量约为 </w:t>
      </w:r>
      <w:r>
        <w:rPr>
          <w:rFonts w:ascii="Times New Roman" w:eastAsia="Times New Roman"/>
        </w:rPr>
        <w:t>12t/h</w:t>
      </w:r>
      <w:r>
        <w:rPr/>
        <w:t>，可满足全厂生产用蒸汽的需求。本次评价计算项目配套</w:t>
      </w:r>
      <w:r>
        <w:rPr>
          <w:spacing w:val="-5"/>
        </w:rPr>
        <w:t>燃气锅炉污染物排放量，根据锅炉平均产气量 </w:t>
      </w:r>
      <w:r>
        <w:rPr>
          <w:rFonts w:ascii="Times New Roman" w:eastAsia="Times New Roman"/>
        </w:rPr>
        <w:t>7t/h </w:t>
      </w:r>
      <w:r>
        <w:rPr>
          <w:spacing w:val="-5"/>
        </w:rPr>
        <w:t>消耗的天然气量为燃料量。根</w:t>
      </w:r>
      <w:r>
        <w:rPr>
          <w:spacing w:val="-3"/>
        </w:rPr>
        <w:t>据经验数据估算，燃气锅炉产每吨蒸汽耗天然气 </w:t>
      </w:r>
      <w:r>
        <w:rPr>
          <w:rFonts w:ascii="Times New Roman" w:eastAsia="Times New Roman"/>
        </w:rPr>
        <w:t>75m</w:t>
      </w:r>
      <w:r>
        <w:rPr>
          <w:rFonts w:ascii="Times New Roman" w:eastAsia="Times New Roman"/>
          <w:position w:val="9"/>
          <w:sz w:val="16"/>
        </w:rPr>
        <w:t>3</w:t>
      </w:r>
      <w:r>
        <w:rPr>
          <w:rFonts w:ascii="Times New Roman" w:eastAsia="Times New Roman"/>
        </w:rPr>
        <w:t>/h</w:t>
      </w:r>
      <w:r>
        <w:rPr/>
        <w:t>，则项目燃气锅炉每小时消耗天然气 </w:t>
      </w:r>
      <w:r>
        <w:rPr>
          <w:rFonts w:ascii="Times New Roman" w:eastAsia="Times New Roman"/>
        </w:rPr>
        <w:t>525 m</w:t>
      </w:r>
      <w:r>
        <w:rPr>
          <w:rFonts w:ascii="Times New Roman" w:eastAsia="Times New Roman"/>
          <w:position w:val="9"/>
          <w:sz w:val="16"/>
        </w:rPr>
        <w:t>3</w:t>
      </w:r>
      <w:r>
        <w:rPr>
          <w:rFonts w:ascii="Times New Roman" w:eastAsia="Times New Roman"/>
        </w:rPr>
        <w:t>/h</w:t>
      </w:r>
      <w:r>
        <w:rPr>
          <w:spacing w:val="1"/>
        </w:rPr>
        <w:t>，锅炉运行 </w:t>
      </w:r>
      <w:r>
        <w:rPr>
          <w:rFonts w:ascii="Times New Roman" w:eastAsia="Times New Roman"/>
        </w:rPr>
        <w:t>7200h</w:t>
      </w:r>
      <w:r>
        <w:rPr/>
        <w:t>，年耗天然气量 </w:t>
      </w:r>
      <w:r>
        <w:rPr>
          <w:rFonts w:ascii="Times New Roman" w:eastAsia="Times New Roman"/>
        </w:rPr>
        <w:t>378 </w:t>
      </w:r>
      <w:r>
        <w:rPr>
          <w:spacing w:val="3"/>
        </w:rPr>
        <w:t>万 </w:t>
      </w:r>
      <w:r>
        <w:rPr>
          <w:rFonts w:ascii="Times New Roman" w:eastAsia="Times New Roman"/>
        </w:rPr>
        <w:t>m</w:t>
      </w:r>
      <w:r>
        <w:rPr>
          <w:rFonts w:ascii="Times New Roman" w:eastAsia="Times New Roman"/>
          <w:position w:val="9"/>
          <w:sz w:val="16"/>
        </w:rPr>
        <w:t>3</w:t>
      </w:r>
      <w:r>
        <w:rPr>
          <w:rFonts w:ascii="Times New Roman" w:eastAsia="Times New Roman"/>
        </w:rPr>
        <w:t>/h</w:t>
      </w:r>
      <w:r>
        <w:rPr/>
        <w:t>。</w:t>
      </w:r>
    </w:p>
    <w:p>
      <w:pPr>
        <w:tabs>
          <w:tab w:pos="3272" w:val="left" w:leader="none"/>
        </w:tabs>
        <w:spacing w:before="97" w:after="45"/>
        <w:ind w:left="2361" w:right="0" w:firstLine="0"/>
        <w:jc w:val="left"/>
        <w:rPr>
          <w:sz w:val="21"/>
        </w:rPr>
      </w:pPr>
      <w:r>
        <w:rPr>
          <w:sz w:val="21"/>
        </w:rPr>
        <w:t>表</w:t>
      </w:r>
      <w:r>
        <w:rPr>
          <w:spacing w:val="7"/>
          <w:sz w:val="21"/>
        </w:rPr>
        <w:t> </w:t>
      </w:r>
      <w:r>
        <w:rPr>
          <w:rFonts w:ascii="Times New Roman" w:eastAsia="Times New Roman"/>
          <w:b/>
          <w:sz w:val="21"/>
        </w:rPr>
        <w:t>3.6-2</w:t>
        <w:tab/>
      </w:r>
      <w:r>
        <w:rPr>
          <w:sz w:val="21"/>
        </w:rPr>
        <w:t>燃气锅炉污染</w:t>
      </w:r>
      <w:r>
        <w:rPr>
          <w:spacing w:val="-3"/>
          <w:sz w:val="21"/>
        </w:rPr>
        <w:t>物</w:t>
      </w:r>
      <w:r>
        <w:rPr>
          <w:sz w:val="21"/>
        </w:rPr>
        <w:t>排放情况一览表</w:t>
      </w:r>
    </w:p>
    <w:tbl>
      <w:tblPr>
        <w:tblW w:w="0" w:type="auto"/>
        <w:jc w:val="left"/>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69"/>
        <w:gridCol w:w="1023"/>
        <w:gridCol w:w="763"/>
        <w:gridCol w:w="857"/>
        <w:gridCol w:w="1021"/>
        <w:gridCol w:w="869"/>
        <w:gridCol w:w="931"/>
        <w:gridCol w:w="644"/>
        <w:gridCol w:w="660"/>
        <w:gridCol w:w="689"/>
      </w:tblGrid>
      <w:tr>
        <w:trPr>
          <w:trHeight w:val="342" w:hRule="atLeast"/>
        </w:trPr>
        <w:tc>
          <w:tcPr>
            <w:tcW w:w="869" w:type="dxa"/>
            <w:vMerge w:val="restart"/>
            <w:tcBorders>
              <w:bottom w:val="single" w:sz="6" w:space="0" w:color="000000"/>
              <w:right w:val="single" w:sz="6" w:space="0" w:color="000000"/>
            </w:tcBorders>
          </w:tcPr>
          <w:p>
            <w:pPr>
              <w:pStyle w:val="TableParagraph"/>
              <w:spacing w:before="18"/>
              <w:jc w:val="left"/>
              <w:rPr>
                <w:sz w:val="7"/>
              </w:rPr>
            </w:pPr>
          </w:p>
          <w:p>
            <w:pPr>
              <w:pStyle w:val="TableParagraph"/>
              <w:spacing w:line="308" w:lineRule="exact"/>
              <w:ind w:left="169"/>
              <w:jc w:val="left"/>
              <w:rPr>
                <w:sz w:val="18"/>
              </w:rPr>
            </w:pPr>
            <w:r>
              <w:rPr>
                <w:sz w:val="18"/>
              </w:rPr>
              <w:t>废气量</w:t>
            </w:r>
          </w:p>
          <w:p>
            <w:pPr>
              <w:pStyle w:val="TableParagraph"/>
              <w:spacing w:line="308" w:lineRule="exact"/>
              <w:ind w:left="88"/>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023" w:type="dxa"/>
            <w:vMerge w:val="restart"/>
            <w:tcBorders>
              <w:left w:val="single" w:sz="6" w:space="0" w:color="000000"/>
              <w:bottom w:val="single" w:sz="6" w:space="0" w:color="000000"/>
              <w:right w:val="single" w:sz="6" w:space="0" w:color="000000"/>
            </w:tcBorders>
          </w:tcPr>
          <w:p>
            <w:pPr>
              <w:pStyle w:val="TableParagraph"/>
              <w:spacing w:before="8"/>
              <w:jc w:val="left"/>
              <w:rPr>
                <w:sz w:val="13"/>
              </w:rPr>
            </w:pPr>
          </w:p>
          <w:p>
            <w:pPr>
              <w:pStyle w:val="TableParagraph"/>
              <w:ind w:left="246"/>
              <w:jc w:val="left"/>
              <w:rPr>
                <w:sz w:val="18"/>
              </w:rPr>
            </w:pPr>
            <w:r>
              <w:rPr>
                <w:sz w:val="18"/>
              </w:rPr>
              <w:t>污染物</w:t>
            </w:r>
          </w:p>
        </w:tc>
        <w:tc>
          <w:tcPr>
            <w:tcW w:w="763" w:type="dxa"/>
            <w:vMerge w:val="restart"/>
            <w:tcBorders>
              <w:left w:val="single" w:sz="6" w:space="0" w:color="000000"/>
              <w:bottom w:val="single" w:sz="6" w:space="0" w:color="000000"/>
              <w:right w:val="single" w:sz="6" w:space="0" w:color="000000"/>
            </w:tcBorders>
          </w:tcPr>
          <w:p>
            <w:pPr>
              <w:pStyle w:val="TableParagraph"/>
              <w:spacing w:before="8"/>
              <w:jc w:val="left"/>
              <w:rPr>
                <w:sz w:val="13"/>
              </w:rPr>
            </w:pPr>
          </w:p>
          <w:p>
            <w:pPr>
              <w:pStyle w:val="TableParagraph"/>
              <w:ind w:left="117"/>
              <w:jc w:val="left"/>
              <w:rPr>
                <w:sz w:val="18"/>
              </w:rPr>
            </w:pPr>
            <w:r>
              <w:rPr>
                <w:sz w:val="18"/>
              </w:rPr>
              <w:t>排气筒</w:t>
            </w:r>
          </w:p>
        </w:tc>
        <w:tc>
          <w:tcPr>
            <w:tcW w:w="1878" w:type="dxa"/>
            <w:gridSpan w:val="2"/>
            <w:tcBorders>
              <w:left w:val="single" w:sz="6" w:space="0" w:color="000000"/>
              <w:bottom w:val="single" w:sz="6" w:space="0" w:color="000000"/>
              <w:right w:val="single" w:sz="6" w:space="0" w:color="000000"/>
            </w:tcBorders>
          </w:tcPr>
          <w:p>
            <w:pPr>
              <w:pStyle w:val="TableParagraph"/>
              <w:spacing w:line="322" w:lineRule="exact"/>
              <w:ind w:left="582"/>
              <w:jc w:val="left"/>
              <w:rPr>
                <w:sz w:val="18"/>
              </w:rPr>
            </w:pPr>
            <w:r>
              <w:rPr>
                <w:sz w:val="18"/>
              </w:rPr>
              <w:t>排放参数</w:t>
            </w:r>
          </w:p>
        </w:tc>
        <w:tc>
          <w:tcPr>
            <w:tcW w:w="1800" w:type="dxa"/>
            <w:gridSpan w:val="2"/>
            <w:tcBorders>
              <w:left w:val="single" w:sz="6" w:space="0" w:color="000000"/>
              <w:bottom w:val="single" w:sz="6" w:space="0" w:color="000000"/>
              <w:right w:val="single" w:sz="6" w:space="0" w:color="000000"/>
            </w:tcBorders>
          </w:tcPr>
          <w:p>
            <w:pPr>
              <w:pStyle w:val="TableParagraph"/>
              <w:spacing w:line="322" w:lineRule="exact"/>
              <w:ind w:left="703" w:right="681"/>
              <w:rPr>
                <w:sz w:val="18"/>
              </w:rPr>
            </w:pPr>
            <w:r>
              <w:rPr>
                <w:sz w:val="18"/>
              </w:rPr>
              <w:t>标准</w:t>
            </w:r>
          </w:p>
        </w:tc>
        <w:tc>
          <w:tcPr>
            <w:tcW w:w="1993" w:type="dxa"/>
            <w:gridSpan w:val="3"/>
            <w:tcBorders>
              <w:left w:val="single" w:sz="6" w:space="0" w:color="000000"/>
              <w:bottom w:val="single" w:sz="6" w:space="0" w:color="000000"/>
            </w:tcBorders>
          </w:tcPr>
          <w:p>
            <w:pPr>
              <w:pStyle w:val="TableParagraph"/>
              <w:spacing w:line="322" w:lineRule="exact"/>
              <w:ind w:left="522"/>
              <w:jc w:val="left"/>
              <w:rPr>
                <w:rFonts w:ascii="Times New Roman" w:eastAsia="Times New Roman"/>
                <w:sz w:val="18"/>
              </w:rPr>
            </w:pPr>
            <w:r>
              <w:rPr>
                <w:sz w:val="18"/>
              </w:rPr>
              <w:t>年排放量 </w:t>
            </w:r>
            <w:r>
              <w:rPr>
                <w:rFonts w:ascii="Times New Roman" w:eastAsia="Times New Roman"/>
                <w:sz w:val="18"/>
              </w:rPr>
              <w:t>t/a</w:t>
            </w:r>
          </w:p>
        </w:tc>
      </w:tr>
      <w:tr>
        <w:trPr>
          <w:trHeight w:val="580" w:hRule="atLeast"/>
        </w:trPr>
        <w:tc>
          <w:tcPr>
            <w:tcW w:w="869"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763" w:type="dxa"/>
            <w:vMerge/>
            <w:tcBorders>
              <w:top w:val="nil"/>
              <w:left w:val="single" w:sz="6" w:space="0" w:color="000000"/>
              <w:bottom w:val="single" w:sz="6" w:space="0" w:color="000000"/>
              <w:right w:val="single" w:sz="6" w:space="0" w:color="000000"/>
            </w:tcBorders>
          </w:tcPr>
          <w:p>
            <w:pPr>
              <w:rPr>
                <w:sz w:val="2"/>
                <w:szCs w:val="2"/>
              </w:rPr>
            </w:pP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line="348" w:lineRule="exact" w:before="1"/>
              <w:ind w:left="54" w:right="28"/>
              <w:rPr>
                <w:sz w:val="18"/>
              </w:rPr>
            </w:pPr>
            <w:r>
              <w:rPr>
                <w:sz w:val="18"/>
              </w:rPr>
              <w:t>排放速率</w:t>
            </w:r>
          </w:p>
          <w:p>
            <w:pPr>
              <w:pStyle w:val="TableParagraph"/>
              <w:spacing w:line="173" w:lineRule="exact"/>
              <w:ind w:left="51" w:right="28"/>
              <w:rPr>
                <w:rFonts w:ascii="Times New Roman"/>
                <w:sz w:val="18"/>
              </w:rPr>
            </w:pPr>
            <w:r>
              <w:rPr>
                <w:rFonts w:ascii="Times New Roman"/>
                <w:sz w:val="18"/>
              </w:rPr>
              <w:t>(kg/h)</w:t>
            </w:r>
          </w:p>
        </w:tc>
        <w:tc>
          <w:tcPr>
            <w:tcW w:w="1021" w:type="dxa"/>
            <w:tcBorders>
              <w:top w:val="single" w:sz="6" w:space="0" w:color="000000"/>
              <w:left w:val="single" w:sz="6" w:space="0" w:color="000000"/>
              <w:bottom w:val="single" w:sz="6" w:space="0" w:color="000000"/>
              <w:right w:val="single" w:sz="6" w:space="0" w:color="000000"/>
            </w:tcBorders>
          </w:tcPr>
          <w:p>
            <w:pPr>
              <w:pStyle w:val="TableParagraph"/>
              <w:spacing w:line="295" w:lineRule="exact"/>
              <w:ind w:left="153"/>
              <w:jc w:val="left"/>
              <w:rPr>
                <w:sz w:val="18"/>
              </w:rPr>
            </w:pPr>
            <w:r>
              <w:rPr>
                <w:sz w:val="18"/>
              </w:rPr>
              <w:t>排放浓度</w:t>
            </w:r>
          </w:p>
          <w:p>
            <w:pPr>
              <w:pStyle w:val="TableParagraph"/>
              <w:spacing w:line="265" w:lineRule="exact"/>
              <w:ind w:left="93"/>
              <w:jc w:val="left"/>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348" w:lineRule="exact" w:before="1"/>
              <w:ind w:left="58" w:right="36"/>
              <w:rPr>
                <w:sz w:val="18"/>
              </w:rPr>
            </w:pPr>
            <w:r>
              <w:rPr>
                <w:sz w:val="18"/>
              </w:rPr>
              <w:t>排放速率</w:t>
            </w:r>
          </w:p>
          <w:p>
            <w:pPr>
              <w:pStyle w:val="TableParagraph"/>
              <w:spacing w:line="173" w:lineRule="exact"/>
              <w:ind w:left="55" w:right="36"/>
              <w:rPr>
                <w:rFonts w:ascii="Times New Roman"/>
                <w:sz w:val="18"/>
              </w:rPr>
            </w:pPr>
            <w:r>
              <w:rPr>
                <w:rFonts w:ascii="Times New Roman"/>
                <w:sz w:val="18"/>
              </w:rPr>
              <w:t>(kg/h)</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line="346" w:lineRule="exact" w:before="1"/>
              <w:ind w:left="109"/>
              <w:jc w:val="left"/>
              <w:rPr>
                <w:sz w:val="18"/>
              </w:rPr>
            </w:pPr>
            <w:r>
              <w:rPr>
                <w:sz w:val="18"/>
              </w:rPr>
              <w:t>排放浓度</w:t>
            </w:r>
          </w:p>
          <w:p>
            <w:pPr>
              <w:pStyle w:val="TableParagraph"/>
              <w:spacing w:line="175" w:lineRule="exact"/>
              <w:ind w:left="169"/>
              <w:jc w:val="left"/>
              <w:rPr>
                <w:rFonts w:ascii="Times New Roman"/>
                <w:sz w:val="18"/>
              </w:rPr>
            </w:pPr>
            <w:r>
              <w:rPr>
                <w:rFonts w:ascii="Times New Roman"/>
                <w:sz w:val="18"/>
              </w:rPr>
              <w:t>(mg/m</w:t>
            </w:r>
            <w:r>
              <w:rPr>
                <w:rFonts w:ascii="Times New Roman"/>
                <w:position w:val="6"/>
                <w:sz w:val="12"/>
              </w:rPr>
              <w:t>3</w:t>
            </w:r>
            <w:r>
              <w:rPr>
                <w:rFonts w:ascii="Times New Roman"/>
                <w:sz w:val="18"/>
              </w:rPr>
              <w:t>)</w:t>
            </w:r>
          </w:p>
        </w:tc>
        <w:tc>
          <w:tcPr>
            <w:tcW w:w="644" w:type="dxa"/>
            <w:tcBorders>
              <w:top w:val="single" w:sz="6" w:space="0" w:color="000000"/>
              <w:left w:val="single" w:sz="6" w:space="0" w:color="000000"/>
              <w:bottom w:val="single" w:sz="6" w:space="0" w:color="000000"/>
              <w:right w:val="single" w:sz="6" w:space="0" w:color="000000"/>
            </w:tcBorders>
          </w:tcPr>
          <w:p>
            <w:pPr>
              <w:pStyle w:val="TableParagraph"/>
              <w:spacing w:before="104"/>
              <w:ind w:left="145"/>
              <w:jc w:val="left"/>
              <w:rPr>
                <w:sz w:val="18"/>
              </w:rPr>
            </w:pPr>
            <w:r>
              <w:rPr>
                <w:sz w:val="18"/>
              </w:rPr>
              <w:t>全厂</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before="104"/>
              <w:ind w:left="154"/>
              <w:jc w:val="left"/>
              <w:rPr>
                <w:sz w:val="18"/>
              </w:rPr>
            </w:pPr>
            <w:r>
              <w:rPr>
                <w:sz w:val="18"/>
              </w:rPr>
              <w:t>制剂</w:t>
            </w:r>
          </w:p>
        </w:tc>
        <w:tc>
          <w:tcPr>
            <w:tcW w:w="689" w:type="dxa"/>
            <w:tcBorders>
              <w:top w:val="single" w:sz="6" w:space="0" w:color="000000"/>
              <w:left w:val="single" w:sz="6" w:space="0" w:color="000000"/>
              <w:bottom w:val="single" w:sz="6" w:space="0" w:color="000000"/>
            </w:tcBorders>
          </w:tcPr>
          <w:p>
            <w:pPr>
              <w:pStyle w:val="TableParagraph"/>
              <w:spacing w:before="104"/>
              <w:ind w:left="55" w:right="31"/>
              <w:rPr>
                <w:sz w:val="18"/>
              </w:rPr>
            </w:pPr>
            <w:r>
              <w:rPr>
                <w:sz w:val="18"/>
              </w:rPr>
              <w:t>原料药</w:t>
            </w:r>
          </w:p>
        </w:tc>
      </w:tr>
      <w:tr>
        <w:trPr>
          <w:trHeight w:val="224" w:hRule="atLeast"/>
        </w:trPr>
        <w:tc>
          <w:tcPr>
            <w:tcW w:w="869" w:type="dxa"/>
            <w:vMerge w:val="restart"/>
            <w:tcBorders>
              <w:top w:val="single" w:sz="6" w:space="0" w:color="000000"/>
              <w:right w:val="single" w:sz="6" w:space="0" w:color="000000"/>
            </w:tcBorders>
          </w:tcPr>
          <w:p>
            <w:pPr>
              <w:pStyle w:val="TableParagraph"/>
              <w:spacing w:line="166" w:lineRule="exact" w:before="42"/>
              <w:ind w:left="162" w:right="131"/>
              <w:rPr>
                <w:rFonts w:ascii="Times New Roman"/>
                <w:sz w:val="18"/>
              </w:rPr>
            </w:pPr>
            <w:r>
              <w:rPr>
                <w:rFonts w:ascii="Times New Roman"/>
                <w:sz w:val="18"/>
              </w:rPr>
              <w:t>7154</w:t>
            </w:r>
          </w:p>
          <w:p>
            <w:pPr>
              <w:pStyle w:val="TableParagraph"/>
              <w:spacing w:line="266" w:lineRule="exact"/>
              <w:ind w:left="16" w:right="-29"/>
              <w:rPr>
                <w:sz w:val="18"/>
              </w:rPr>
            </w:pPr>
            <w:r>
              <w:rPr>
                <w:rFonts w:ascii="Times New Roman" w:eastAsia="Times New Roman"/>
                <w:sz w:val="18"/>
              </w:rPr>
              <w:t>(</w:t>
            </w:r>
            <w:r>
              <w:rPr>
                <w:spacing w:val="-4"/>
                <w:sz w:val="18"/>
              </w:rPr>
              <w:t>约 </w:t>
            </w:r>
            <w:r>
              <w:rPr>
                <w:rFonts w:ascii="Times New Roman" w:eastAsia="Times New Roman"/>
                <w:sz w:val="18"/>
              </w:rPr>
              <w:t>5151</w:t>
            </w:r>
            <w:r>
              <w:rPr>
                <w:rFonts w:ascii="Times New Roman" w:eastAsia="Times New Roman"/>
                <w:spacing w:val="-11"/>
                <w:sz w:val="18"/>
              </w:rPr>
              <w:t> </w:t>
            </w:r>
            <w:r>
              <w:rPr>
                <w:sz w:val="18"/>
              </w:rPr>
              <w:t>万</w:t>
            </w:r>
          </w:p>
          <w:p>
            <w:pPr>
              <w:pStyle w:val="TableParagraph"/>
              <w:spacing w:line="237" w:lineRule="exact"/>
              <w:ind w:left="162" w:right="134"/>
              <w:rPr>
                <w:sz w:val="18"/>
              </w:rPr>
            </w:pPr>
            <w:r>
              <w:rPr>
                <w:rFonts w:ascii="Times New Roman" w:eastAsia="Times New Roman"/>
                <w:sz w:val="18"/>
              </w:rPr>
              <w:t>m</w:t>
            </w:r>
            <w:r>
              <w:rPr>
                <w:rFonts w:ascii="Times New Roman" w:eastAsia="Times New Roman"/>
                <w:position w:val="6"/>
                <w:sz w:val="12"/>
              </w:rPr>
              <w:t>3</w:t>
            </w:r>
            <w:r>
              <w:rPr>
                <w:rFonts w:ascii="Times New Roman" w:eastAsia="Times New Roman"/>
                <w:sz w:val="18"/>
              </w:rPr>
              <w:t>/a</w:t>
            </w:r>
            <w:r>
              <w:rPr>
                <w:sz w:val="18"/>
              </w:rPr>
              <w:t>）</w:t>
            </w:r>
          </w:p>
        </w:tc>
        <w:tc>
          <w:tcPr>
            <w:tcW w:w="1023"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5" w:right="113"/>
              <w:rPr>
                <w:sz w:val="18"/>
              </w:rPr>
            </w:pPr>
            <w:r>
              <w:rPr>
                <w:sz w:val="18"/>
              </w:rPr>
              <w:t>二氧化硫</w:t>
            </w:r>
          </w:p>
        </w:tc>
        <w:tc>
          <w:tcPr>
            <w:tcW w:w="763" w:type="dxa"/>
            <w:vMerge w:val="restart"/>
            <w:tcBorders>
              <w:top w:val="single" w:sz="6" w:space="0" w:color="000000"/>
              <w:left w:val="single" w:sz="6" w:space="0" w:color="000000"/>
              <w:right w:val="single" w:sz="6" w:space="0" w:color="000000"/>
            </w:tcBorders>
          </w:tcPr>
          <w:p>
            <w:pPr>
              <w:pStyle w:val="TableParagraph"/>
              <w:spacing w:before="179"/>
              <w:ind w:left="114"/>
              <w:jc w:val="left"/>
              <w:rPr>
                <w:rFonts w:ascii="Times New Roman" w:eastAsia="Times New Roman"/>
                <w:sz w:val="18"/>
              </w:rPr>
            </w:pPr>
            <w:r>
              <w:rPr>
                <w:sz w:val="18"/>
              </w:rPr>
              <w:t>高 </w:t>
            </w:r>
            <w:r>
              <w:rPr>
                <w:rFonts w:ascii="Times New Roman" w:eastAsia="Times New Roman"/>
                <w:sz w:val="18"/>
              </w:rPr>
              <w:t>15m</w:t>
            </w: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5"/>
              <w:ind w:left="230"/>
              <w:jc w:val="left"/>
              <w:rPr>
                <w:rFonts w:ascii="Times New Roman"/>
                <w:sz w:val="18"/>
              </w:rPr>
            </w:pPr>
            <w:r>
              <w:rPr>
                <w:rFonts w:ascii="Times New Roman"/>
                <w:sz w:val="18"/>
              </w:rPr>
              <w:t>0.483</w:t>
            </w:r>
          </w:p>
        </w:tc>
        <w:tc>
          <w:tcPr>
            <w:tcW w:w="1021"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5"/>
              <w:ind w:left="292" w:right="269"/>
              <w:rPr>
                <w:rFonts w:ascii="Times New Roman"/>
                <w:sz w:val="18"/>
              </w:rPr>
            </w:pPr>
            <w:r>
              <w:rPr>
                <w:rFonts w:ascii="Times New Roman"/>
                <w:sz w:val="18"/>
              </w:rPr>
              <w:t>67.5</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5"/>
              <w:ind w:left="20"/>
              <w:rPr>
                <w:rFonts w:ascii="Times New Roman"/>
                <w:sz w:val="18"/>
              </w:rPr>
            </w:pPr>
            <w:r>
              <w:rPr>
                <w:rFonts w:ascii="Times New Roman"/>
                <w:sz w:val="18"/>
              </w:rPr>
              <w:t>3</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5"/>
              <w:ind w:left="334"/>
              <w:jc w:val="left"/>
              <w:rPr>
                <w:rFonts w:ascii="Times New Roman"/>
                <w:sz w:val="18"/>
              </w:rPr>
            </w:pPr>
            <w:r>
              <w:rPr>
                <w:rFonts w:ascii="Times New Roman"/>
                <w:sz w:val="18"/>
              </w:rPr>
              <w:t>100</w:t>
            </w:r>
          </w:p>
        </w:tc>
        <w:tc>
          <w:tcPr>
            <w:tcW w:w="644"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5"/>
              <w:ind w:left="123"/>
              <w:jc w:val="left"/>
              <w:rPr>
                <w:rFonts w:ascii="Times New Roman"/>
                <w:sz w:val="18"/>
              </w:rPr>
            </w:pPr>
            <w:r>
              <w:rPr>
                <w:rFonts w:ascii="Times New Roman"/>
                <w:sz w:val="18"/>
              </w:rPr>
              <w:t>3.478</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165" w:lineRule="exact" w:before="39"/>
              <w:ind w:left="152"/>
              <w:jc w:val="left"/>
              <w:rPr>
                <w:rFonts w:ascii="Times New Roman"/>
                <w:sz w:val="18"/>
              </w:rPr>
            </w:pPr>
            <w:r>
              <w:rPr>
                <w:rFonts w:ascii="Times New Roman"/>
                <w:sz w:val="18"/>
              </w:rPr>
              <w:t>1.242</w:t>
            </w:r>
          </w:p>
        </w:tc>
        <w:tc>
          <w:tcPr>
            <w:tcW w:w="689" w:type="dxa"/>
            <w:tcBorders>
              <w:top w:val="single" w:sz="6" w:space="0" w:color="000000"/>
              <w:left w:val="single" w:sz="6" w:space="0" w:color="000000"/>
              <w:bottom w:val="single" w:sz="6" w:space="0" w:color="000000"/>
            </w:tcBorders>
          </w:tcPr>
          <w:p>
            <w:pPr>
              <w:pStyle w:val="TableParagraph"/>
              <w:spacing w:line="165" w:lineRule="exact" w:before="39"/>
              <w:ind w:left="132" w:right="31"/>
              <w:rPr>
                <w:rFonts w:ascii="Times New Roman"/>
                <w:sz w:val="18"/>
              </w:rPr>
            </w:pPr>
            <w:r>
              <w:rPr>
                <w:rFonts w:ascii="Times New Roman"/>
                <w:sz w:val="18"/>
              </w:rPr>
              <w:t>2.236</w:t>
            </w:r>
          </w:p>
        </w:tc>
      </w:tr>
      <w:tr>
        <w:trPr>
          <w:trHeight w:val="219" w:hRule="atLeast"/>
        </w:trPr>
        <w:tc>
          <w:tcPr>
            <w:tcW w:w="869" w:type="dxa"/>
            <w:vMerge/>
            <w:tcBorders>
              <w:top w:val="nil"/>
              <w:right w:val="single" w:sz="6" w:space="0" w:color="000000"/>
            </w:tcBorders>
          </w:tcPr>
          <w:p>
            <w:pPr>
              <w:rPr>
                <w:sz w:val="2"/>
                <w:szCs w:val="2"/>
              </w:rPr>
            </w:pPr>
          </w:p>
        </w:tc>
        <w:tc>
          <w:tcPr>
            <w:tcW w:w="1023" w:type="dxa"/>
            <w:tcBorders>
              <w:top w:val="single" w:sz="6" w:space="0" w:color="000000"/>
              <w:left w:val="single" w:sz="6" w:space="0" w:color="000000"/>
              <w:bottom w:val="single" w:sz="6" w:space="0" w:color="000000"/>
              <w:right w:val="single" w:sz="6" w:space="0" w:color="000000"/>
            </w:tcBorders>
          </w:tcPr>
          <w:p>
            <w:pPr>
              <w:pStyle w:val="TableParagraph"/>
              <w:spacing w:line="200" w:lineRule="exact"/>
              <w:ind w:left="135" w:right="113"/>
              <w:rPr>
                <w:sz w:val="18"/>
              </w:rPr>
            </w:pPr>
            <w:r>
              <w:rPr>
                <w:sz w:val="18"/>
              </w:rPr>
              <w:t>氮氧化物</w:t>
            </w:r>
          </w:p>
        </w:tc>
        <w:tc>
          <w:tcPr>
            <w:tcW w:w="763" w:type="dxa"/>
            <w:vMerge/>
            <w:tcBorders>
              <w:top w:val="nil"/>
              <w:left w:val="single" w:sz="6" w:space="0" w:color="000000"/>
              <w:right w:val="single" w:sz="6" w:space="0" w:color="000000"/>
            </w:tcBorders>
          </w:tcPr>
          <w:p>
            <w:pPr>
              <w:rPr>
                <w:sz w:val="2"/>
                <w:szCs w:val="2"/>
              </w:rPr>
            </w:pPr>
          </w:p>
        </w:tc>
        <w:tc>
          <w:tcPr>
            <w:tcW w:w="857"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0"/>
              <w:ind w:left="230"/>
              <w:jc w:val="left"/>
              <w:rPr>
                <w:rFonts w:ascii="Times New Roman"/>
                <w:sz w:val="18"/>
              </w:rPr>
            </w:pPr>
            <w:r>
              <w:rPr>
                <w:rFonts w:ascii="Times New Roman"/>
                <w:sz w:val="18"/>
              </w:rPr>
              <w:t>0.982</w:t>
            </w:r>
          </w:p>
        </w:tc>
        <w:tc>
          <w:tcPr>
            <w:tcW w:w="1021"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0"/>
              <w:ind w:left="292" w:right="269"/>
              <w:rPr>
                <w:rFonts w:ascii="Times New Roman"/>
                <w:sz w:val="18"/>
              </w:rPr>
            </w:pPr>
            <w:r>
              <w:rPr>
                <w:rFonts w:ascii="Times New Roman"/>
                <w:sz w:val="18"/>
              </w:rPr>
              <w:t>137.3</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0"/>
              <w:ind w:right="257"/>
              <w:jc w:val="right"/>
              <w:rPr>
                <w:rFonts w:ascii="Times New Roman"/>
                <w:sz w:val="18"/>
              </w:rPr>
            </w:pPr>
            <w:r>
              <w:rPr>
                <w:rFonts w:ascii="Times New Roman"/>
                <w:sz w:val="18"/>
              </w:rPr>
              <w:t>0.91</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0"/>
              <w:ind w:left="334"/>
              <w:jc w:val="left"/>
              <w:rPr>
                <w:rFonts w:ascii="Times New Roman"/>
                <w:sz w:val="18"/>
              </w:rPr>
            </w:pPr>
            <w:r>
              <w:rPr>
                <w:rFonts w:ascii="Times New Roman"/>
                <w:sz w:val="18"/>
              </w:rPr>
              <w:t>400</w:t>
            </w:r>
          </w:p>
        </w:tc>
        <w:tc>
          <w:tcPr>
            <w:tcW w:w="644"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0"/>
              <w:ind w:left="123"/>
              <w:jc w:val="left"/>
              <w:rPr>
                <w:rFonts w:ascii="Times New Roman"/>
                <w:sz w:val="18"/>
              </w:rPr>
            </w:pPr>
            <w:r>
              <w:rPr>
                <w:rFonts w:ascii="Times New Roman"/>
                <w:sz w:val="18"/>
              </w:rPr>
              <w:t>7.072</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167" w:lineRule="exact" w:before="32"/>
              <w:ind w:left="152"/>
              <w:jc w:val="left"/>
              <w:rPr>
                <w:rFonts w:ascii="Times New Roman"/>
                <w:sz w:val="18"/>
              </w:rPr>
            </w:pPr>
            <w:r>
              <w:rPr>
                <w:rFonts w:ascii="Times New Roman"/>
                <w:sz w:val="18"/>
              </w:rPr>
              <w:t>2.526</w:t>
            </w:r>
          </w:p>
        </w:tc>
        <w:tc>
          <w:tcPr>
            <w:tcW w:w="689" w:type="dxa"/>
            <w:tcBorders>
              <w:top w:val="single" w:sz="6" w:space="0" w:color="000000"/>
              <w:left w:val="single" w:sz="6" w:space="0" w:color="000000"/>
              <w:bottom w:val="single" w:sz="6" w:space="0" w:color="000000"/>
            </w:tcBorders>
          </w:tcPr>
          <w:p>
            <w:pPr>
              <w:pStyle w:val="TableParagraph"/>
              <w:spacing w:line="167" w:lineRule="exact" w:before="32"/>
              <w:ind w:left="132" w:right="31"/>
              <w:rPr>
                <w:rFonts w:ascii="Times New Roman"/>
                <w:sz w:val="18"/>
              </w:rPr>
            </w:pPr>
            <w:r>
              <w:rPr>
                <w:rFonts w:ascii="Times New Roman"/>
                <w:sz w:val="18"/>
              </w:rPr>
              <w:t>4.546</w:t>
            </w:r>
          </w:p>
        </w:tc>
      </w:tr>
      <w:tr>
        <w:trPr>
          <w:trHeight w:val="226" w:hRule="atLeast"/>
        </w:trPr>
        <w:tc>
          <w:tcPr>
            <w:tcW w:w="869" w:type="dxa"/>
            <w:vMerge/>
            <w:tcBorders>
              <w:top w:val="nil"/>
              <w:right w:val="single" w:sz="6" w:space="0" w:color="000000"/>
            </w:tcBorders>
          </w:tcPr>
          <w:p>
            <w:pPr>
              <w:rPr>
                <w:sz w:val="2"/>
                <w:szCs w:val="2"/>
              </w:rPr>
            </w:pPr>
          </w:p>
        </w:tc>
        <w:tc>
          <w:tcPr>
            <w:tcW w:w="1023" w:type="dxa"/>
            <w:tcBorders>
              <w:top w:val="single" w:sz="6" w:space="0" w:color="000000"/>
              <w:left w:val="single" w:sz="6" w:space="0" w:color="000000"/>
              <w:right w:val="single" w:sz="6" w:space="0" w:color="000000"/>
            </w:tcBorders>
          </w:tcPr>
          <w:p>
            <w:pPr>
              <w:pStyle w:val="TableParagraph"/>
              <w:spacing w:line="207" w:lineRule="exact"/>
              <w:ind w:left="135" w:right="113"/>
              <w:rPr>
                <w:sz w:val="18"/>
              </w:rPr>
            </w:pPr>
            <w:r>
              <w:rPr>
                <w:sz w:val="18"/>
              </w:rPr>
              <w:t>烟尘</w:t>
            </w:r>
          </w:p>
        </w:tc>
        <w:tc>
          <w:tcPr>
            <w:tcW w:w="763" w:type="dxa"/>
            <w:vMerge/>
            <w:tcBorders>
              <w:top w:val="nil"/>
              <w:left w:val="single" w:sz="6" w:space="0" w:color="000000"/>
              <w:right w:val="single" w:sz="6" w:space="0" w:color="000000"/>
            </w:tcBorders>
          </w:tcPr>
          <w:p>
            <w:pPr>
              <w:rPr>
                <w:sz w:val="2"/>
                <w:szCs w:val="2"/>
              </w:rPr>
            </w:pPr>
          </w:p>
        </w:tc>
        <w:tc>
          <w:tcPr>
            <w:tcW w:w="857" w:type="dxa"/>
            <w:tcBorders>
              <w:top w:val="single" w:sz="6" w:space="0" w:color="000000"/>
              <w:left w:val="single" w:sz="6" w:space="0" w:color="000000"/>
              <w:right w:val="single" w:sz="6" w:space="0" w:color="000000"/>
            </w:tcBorders>
          </w:tcPr>
          <w:p>
            <w:pPr>
              <w:pStyle w:val="TableParagraph"/>
              <w:spacing w:line="189" w:lineRule="exact" w:before="17"/>
              <w:ind w:left="230"/>
              <w:jc w:val="left"/>
              <w:rPr>
                <w:rFonts w:ascii="Times New Roman"/>
                <w:sz w:val="18"/>
              </w:rPr>
            </w:pPr>
            <w:r>
              <w:rPr>
                <w:rFonts w:ascii="Times New Roman"/>
                <w:sz w:val="18"/>
              </w:rPr>
              <w:t>0.126</w:t>
            </w:r>
          </w:p>
        </w:tc>
        <w:tc>
          <w:tcPr>
            <w:tcW w:w="1021" w:type="dxa"/>
            <w:tcBorders>
              <w:top w:val="single" w:sz="6" w:space="0" w:color="000000"/>
              <w:left w:val="single" w:sz="6" w:space="0" w:color="000000"/>
              <w:right w:val="single" w:sz="6" w:space="0" w:color="000000"/>
            </w:tcBorders>
          </w:tcPr>
          <w:p>
            <w:pPr>
              <w:pStyle w:val="TableParagraph"/>
              <w:spacing w:line="189" w:lineRule="exact" w:before="17"/>
              <w:ind w:left="292" w:right="269"/>
              <w:rPr>
                <w:rFonts w:ascii="Times New Roman"/>
                <w:sz w:val="18"/>
              </w:rPr>
            </w:pPr>
            <w:r>
              <w:rPr>
                <w:rFonts w:ascii="Times New Roman"/>
                <w:sz w:val="18"/>
              </w:rPr>
              <w:t>17.6</w:t>
            </w:r>
          </w:p>
        </w:tc>
        <w:tc>
          <w:tcPr>
            <w:tcW w:w="869" w:type="dxa"/>
            <w:tcBorders>
              <w:top w:val="single" w:sz="6" w:space="0" w:color="000000"/>
              <w:left w:val="single" w:sz="6" w:space="0" w:color="000000"/>
              <w:right w:val="single" w:sz="6" w:space="0" w:color="000000"/>
            </w:tcBorders>
          </w:tcPr>
          <w:p>
            <w:pPr>
              <w:pStyle w:val="TableParagraph"/>
              <w:spacing w:line="189" w:lineRule="exact" w:before="17"/>
              <w:ind w:right="300"/>
              <w:jc w:val="right"/>
              <w:rPr>
                <w:rFonts w:ascii="Times New Roman"/>
                <w:sz w:val="18"/>
              </w:rPr>
            </w:pPr>
            <w:r>
              <w:rPr>
                <w:rFonts w:ascii="Times New Roman"/>
                <w:sz w:val="18"/>
              </w:rPr>
              <w:t>4.1</w:t>
            </w:r>
          </w:p>
        </w:tc>
        <w:tc>
          <w:tcPr>
            <w:tcW w:w="931" w:type="dxa"/>
            <w:tcBorders>
              <w:top w:val="single" w:sz="6" w:space="0" w:color="000000"/>
              <w:left w:val="single" w:sz="6" w:space="0" w:color="000000"/>
              <w:right w:val="single" w:sz="6" w:space="0" w:color="000000"/>
            </w:tcBorders>
          </w:tcPr>
          <w:p>
            <w:pPr>
              <w:pStyle w:val="TableParagraph"/>
              <w:spacing w:line="189" w:lineRule="exact" w:before="17"/>
              <w:ind w:left="380"/>
              <w:jc w:val="left"/>
              <w:rPr>
                <w:rFonts w:ascii="Times New Roman"/>
                <w:sz w:val="18"/>
              </w:rPr>
            </w:pPr>
            <w:r>
              <w:rPr>
                <w:rFonts w:ascii="Times New Roman"/>
                <w:sz w:val="18"/>
              </w:rPr>
              <w:t>30</w:t>
            </w:r>
          </w:p>
        </w:tc>
        <w:tc>
          <w:tcPr>
            <w:tcW w:w="644" w:type="dxa"/>
            <w:tcBorders>
              <w:top w:val="single" w:sz="6" w:space="0" w:color="000000"/>
              <w:left w:val="single" w:sz="6" w:space="0" w:color="000000"/>
              <w:right w:val="single" w:sz="6" w:space="0" w:color="000000"/>
            </w:tcBorders>
          </w:tcPr>
          <w:p>
            <w:pPr>
              <w:pStyle w:val="TableParagraph"/>
              <w:spacing w:line="189" w:lineRule="exact" w:before="17"/>
              <w:ind w:left="123"/>
              <w:jc w:val="left"/>
              <w:rPr>
                <w:rFonts w:ascii="Times New Roman"/>
                <w:sz w:val="18"/>
              </w:rPr>
            </w:pPr>
            <w:r>
              <w:rPr>
                <w:rFonts w:ascii="Times New Roman"/>
                <w:sz w:val="18"/>
              </w:rPr>
              <w:t>0.907</w:t>
            </w:r>
          </w:p>
        </w:tc>
        <w:tc>
          <w:tcPr>
            <w:tcW w:w="660" w:type="dxa"/>
            <w:tcBorders>
              <w:top w:val="single" w:sz="6" w:space="0" w:color="000000"/>
              <w:left w:val="single" w:sz="6" w:space="0" w:color="000000"/>
              <w:right w:val="single" w:sz="6" w:space="0" w:color="000000"/>
            </w:tcBorders>
          </w:tcPr>
          <w:p>
            <w:pPr>
              <w:pStyle w:val="TableParagraph"/>
              <w:spacing w:line="175" w:lineRule="exact" w:before="32"/>
              <w:ind w:left="152"/>
              <w:jc w:val="left"/>
              <w:rPr>
                <w:rFonts w:ascii="Times New Roman"/>
                <w:sz w:val="18"/>
              </w:rPr>
            </w:pPr>
            <w:r>
              <w:rPr>
                <w:rFonts w:ascii="Times New Roman"/>
                <w:sz w:val="18"/>
              </w:rPr>
              <w:t>0.324</w:t>
            </w:r>
          </w:p>
        </w:tc>
        <w:tc>
          <w:tcPr>
            <w:tcW w:w="689" w:type="dxa"/>
            <w:tcBorders>
              <w:top w:val="single" w:sz="6" w:space="0" w:color="000000"/>
              <w:left w:val="single" w:sz="6" w:space="0" w:color="000000"/>
            </w:tcBorders>
          </w:tcPr>
          <w:p>
            <w:pPr>
              <w:pStyle w:val="TableParagraph"/>
              <w:spacing w:line="175" w:lineRule="exact" w:before="32"/>
              <w:ind w:left="132" w:right="31"/>
              <w:rPr>
                <w:rFonts w:ascii="Times New Roman"/>
                <w:sz w:val="18"/>
              </w:rPr>
            </w:pPr>
            <w:r>
              <w:rPr>
                <w:rFonts w:ascii="Times New Roman"/>
                <w:sz w:val="18"/>
              </w:rPr>
              <w:t>0.583</w:t>
            </w:r>
          </w:p>
        </w:tc>
      </w:tr>
    </w:tbl>
    <w:p>
      <w:pPr>
        <w:pStyle w:val="BodyText"/>
        <w:spacing w:line="390" w:lineRule="exact"/>
        <w:ind w:left="618"/>
      </w:pPr>
      <w:r>
        <w:rPr>
          <w:position w:val="2"/>
        </w:rPr>
        <w:t>由上表可见，</w:t>
      </w:r>
      <w:r>
        <w:rPr>
          <w:rFonts w:ascii="Times New Roman" w:eastAsia="Times New Roman"/>
          <w:position w:val="2"/>
        </w:rPr>
        <w:t>SO</w:t>
      </w:r>
      <w:r>
        <w:rPr>
          <w:rFonts w:ascii="Times New Roman" w:eastAsia="Times New Roman"/>
          <w:sz w:val="16"/>
        </w:rPr>
        <w:t>2</w:t>
      </w:r>
      <w:r>
        <w:rPr>
          <w:position w:val="2"/>
        </w:rPr>
        <w:t>、</w:t>
      </w:r>
      <w:r>
        <w:rPr>
          <w:rFonts w:ascii="Times New Roman" w:eastAsia="Times New Roman"/>
          <w:position w:val="2"/>
        </w:rPr>
        <w:t>NO</w:t>
      </w:r>
      <w:r>
        <w:rPr>
          <w:rFonts w:ascii="Times New Roman" w:eastAsia="Times New Roman"/>
          <w:sz w:val="16"/>
        </w:rPr>
        <w:t>X</w:t>
      </w:r>
      <w:r>
        <w:rPr>
          <w:position w:val="2"/>
        </w:rPr>
        <w:t>、烟尘排放浓度分别为 </w:t>
      </w:r>
      <w:r>
        <w:rPr>
          <w:rFonts w:ascii="Times New Roman" w:eastAsia="Times New Roman"/>
          <w:position w:val="2"/>
        </w:rPr>
        <w:t>67.5mg/m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137.3</w:t>
      </w:r>
      <w:r>
        <w:rPr>
          <w:rFonts w:ascii="Times New Roman" w:eastAsia="Times New Roman"/>
          <w:spacing w:val="57"/>
          <w:position w:val="2"/>
          <w:vertAlign w:val="baseline"/>
        </w:rPr>
        <w:t> </w:t>
      </w:r>
      <w:r>
        <w:rPr>
          <w:rFonts w:ascii="Times New Roman" w:eastAsia="Times New Roman"/>
          <w:position w:val="2"/>
          <w:vertAlign w:val="baseline"/>
        </w:rPr>
        <w:t>mg/m</w:t>
      </w:r>
      <w:r>
        <w:rPr>
          <w:rFonts w:ascii="Times New Roman" w:eastAsia="Times New Roman"/>
          <w:position w:val="2"/>
          <w:vertAlign w:val="superscript"/>
        </w:rPr>
        <w:t>3</w:t>
      </w:r>
      <w:r>
        <w:rPr>
          <w:position w:val="2"/>
          <w:vertAlign w:val="baseline"/>
        </w:rPr>
        <w:t>、</w:t>
      </w:r>
    </w:p>
    <w:p>
      <w:pPr>
        <w:pStyle w:val="BodyText"/>
        <w:spacing w:line="220" w:lineRule="auto" w:before="7"/>
        <w:ind w:left="138" w:right="231"/>
        <w:jc w:val="both"/>
      </w:pPr>
      <w:r>
        <w:rPr>
          <w:rFonts w:ascii="Times New Roman" w:eastAsia="Times New Roman"/>
        </w:rPr>
        <w:t>17.6mg/m</w:t>
      </w:r>
      <w:r>
        <w:rPr>
          <w:rFonts w:ascii="Times New Roman" w:eastAsia="Times New Roman"/>
          <w:position w:val="9"/>
          <w:sz w:val="16"/>
        </w:rPr>
        <w:t>3</w:t>
      </w:r>
      <w:r>
        <w:rPr>
          <w:rFonts w:ascii="Times New Roman" w:eastAsia="Times New Roman"/>
          <w:spacing w:val="-7"/>
          <w:position w:val="9"/>
          <w:sz w:val="16"/>
        </w:rPr>
        <w:t> </w:t>
      </w:r>
      <w:r>
        <w:rPr>
          <w:spacing w:val="-8"/>
        </w:rPr>
        <w:t>能够满足《锅炉大气污染物排放标准》</w:t>
      </w:r>
      <w:r>
        <w:rPr/>
        <w:t>（</w:t>
      </w:r>
      <w:r>
        <w:rPr>
          <w:rFonts w:ascii="Times New Roman" w:eastAsia="Times New Roman"/>
        </w:rPr>
        <w:t>GB</w:t>
      </w:r>
      <w:r>
        <w:rPr>
          <w:rFonts w:ascii="Times New Roman" w:eastAsia="Times New Roman"/>
          <w:spacing w:val="-13"/>
        </w:rPr>
        <w:t> </w:t>
      </w:r>
      <w:r>
        <w:rPr>
          <w:rFonts w:ascii="Times New Roman" w:eastAsia="Times New Roman"/>
        </w:rPr>
        <w:t>13271-2001</w:t>
      </w:r>
      <w:r>
        <w:rPr/>
        <w:t>）中大气污染</w:t>
      </w:r>
      <w:r>
        <w:rPr>
          <w:spacing w:val="-8"/>
        </w:rPr>
        <w:t>物排放限值的要求，同时烟尘排放浓度满足《山东省固定源大气颗粒物综合排放标准》（</w:t>
      </w:r>
      <w:r>
        <w:rPr>
          <w:rFonts w:ascii="Times New Roman" w:eastAsia="Times New Roman"/>
          <w:spacing w:val="-8"/>
        </w:rPr>
        <w:t>DB37/1996-2011</w:t>
      </w:r>
      <w:r>
        <w:rPr>
          <w:spacing w:val="-8"/>
        </w:rPr>
        <w:t>）要求。</w:t>
      </w:r>
    </w:p>
    <w:p>
      <w:pPr>
        <w:pStyle w:val="Heading4"/>
        <w:numPr>
          <w:ilvl w:val="3"/>
          <w:numId w:val="13"/>
        </w:numPr>
        <w:tabs>
          <w:tab w:pos="1115" w:val="left" w:leader="none"/>
        </w:tabs>
        <w:spacing w:line="240" w:lineRule="auto" w:before="60" w:after="0"/>
        <w:ind w:left="1114" w:right="0" w:hanging="976"/>
        <w:jc w:val="left"/>
      </w:pPr>
      <w:r>
        <w:rPr/>
        <w:t>无组织废气</w:t>
      </w:r>
    </w:p>
    <w:p>
      <w:pPr>
        <w:pStyle w:val="BodyText"/>
        <w:spacing w:line="487" w:lineRule="exact" w:before="96"/>
        <w:ind w:left="618"/>
      </w:pPr>
      <w:r>
        <w:rPr>
          <w:rFonts w:ascii="Times New Roman" w:eastAsia="Times New Roman"/>
        </w:rPr>
        <w:t>1</w:t>
      </w:r>
      <w:r>
        <w:rPr/>
        <w:t>、生产区无组织排放</w:t>
      </w:r>
    </w:p>
    <w:p>
      <w:pPr>
        <w:pStyle w:val="BodyText"/>
        <w:spacing w:line="220" w:lineRule="auto" w:before="7"/>
        <w:ind w:left="138" w:right="231" w:firstLine="479"/>
        <w:jc w:val="both"/>
      </w:pPr>
      <w:r>
        <w:rPr>
          <w:spacing w:val="-5"/>
        </w:rPr>
        <w:t>生产区无组织排放主要为反应釜、管道和阀门等连接处的泄漏，本次评价考</w:t>
      </w:r>
      <w:r>
        <w:rPr>
          <w:spacing w:val="-9"/>
        </w:rPr>
        <w:t>虑仁和堂公司厂区内两个原料药车间、发酵车间、溶剂回收车间和仓库区</w:t>
      </w:r>
      <w:r>
        <w:rPr/>
        <w:t>（含甲类仓库和液体仓库</w:t>
      </w:r>
      <w:r>
        <w:rPr>
          <w:spacing w:val="-29"/>
        </w:rPr>
        <w:t>）</w:t>
      </w:r>
      <w:r>
        <w:rPr>
          <w:spacing w:val="-7"/>
        </w:rPr>
        <w:t>布置较为集中，且相距较近，各种可挥发的原辅料溶剂使用</w:t>
      </w:r>
      <w:r>
        <w:rPr>
          <w:spacing w:val="-12"/>
        </w:rPr>
        <w:t>种类较多，经综合考虑，将全部生产车间及仓库整体看作一个生产区无组织排放</w:t>
      </w:r>
      <w:r>
        <w:rPr>
          <w:spacing w:val="-11"/>
        </w:rPr>
        <w:t>面源。根据工程所用各物料性质和用量分析，结合石油化工相关规范，生产工艺过程无组织排放量按照总用量或产生量的万分之一计算。</w:t>
      </w:r>
    </w:p>
    <w:p>
      <w:pPr>
        <w:pStyle w:val="BodyText"/>
        <w:spacing w:line="454" w:lineRule="exact"/>
        <w:ind w:left="618"/>
      </w:pPr>
      <w:r>
        <w:rPr>
          <w:rFonts w:ascii="Times New Roman" w:eastAsia="Times New Roman"/>
        </w:rPr>
        <w:t>2</w:t>
      </w:r>
      <w:r>
        <w:rPr/>
        <w:t>、罐区无组织排放</w:t>
      </w:r>
    </w:p>
    <w:p>
      <w:pPr>
        <w:pStyle w:val="BodyText"/>
        <w:spacing w:line="220" w:lineRule="auto" w:before="7"/>
        <w:ind w:left="138" w:right="152" w:firstLine="479"/>
      </w:pPr>
      <w:r>
        <w:rPr/>
        <w:t>原环评项目物料甲苯、二甲苯、氯化氢、甲醇、乙醇和甲醛存放所用储罐均为拱顶罐，罐区无组织排放来自储罐的大、小呼吸损失。</w:t>
      </w:r>
    </w:p>
    <w:p>
      <w:pPr>
        <w:spacing w:after="0" w:line="220" w:lineRule="auto"/>
        <w:sectPr>
          <w:headerReference w:type="default" r:id="rId41"/>
          <w:footerReference w:type="default" r:id="rId42"/>
          <w:pgSz w:w="11910" w:h="16840"/>
          <w:pgMar w:header="897" w:footer="954" w:top="1360" w:bottom="1140" w:left="1660" w:right="1560"/>
          <w:pgNumType w:start="43"/>
        </w:sectPr>
      </w:pPr>
    </w:p>
    <w:p>
      <w:pPr>
        <w:pStyle w:val="Heading4"/>
        <w:numPr>
          <w:ilvl w:val="3"/>
          <w:numId w:val="13"/>
        </w:numPr>
        <w:tabs>
          <w:tab w:pos="1115" w:val="left" w:leader="none"/>
        </w:tabs>
        <w:spacing w:line="556" w:lineRule="exact" w:before="0" w:after="0"/>
        <w:ind w:left="1114" w:right="0" w:hanging="976"/>
        <w:jc w:val="left"/>
      </w:pPr>
      <w:r>
        <w:rPr/>
        <w:t>大气污染物排放情况</w:t>
      </w:r>
    </w:p>
    <w:p>
      <w:pPr>
        <w:pStyle w:val="BodyText"/>
        <w:spacing w:before="96"/>
        <w:ind w:left="618"/>
      </w:pPr>
      <w:r>
        <w:rPr/>
        <w:t>原环评项目废气污染物排放汇总情况见表 </w:t>
      </w:r>
      <w:r>
        <w:rPr>
          <w:rFonts w:ascii="Times New Roman" w:eastAsia="Times New Roman"/>
        </w:rPr>
        <w:t>3.6-3 </w:t>
      </w:r>
      <w:r>
        <w:rPr/>
        <w:t>和 </w:t>
      </w:r>
      <w:r>
        <w:rPr>
          <w:rFonts w:ascii="Times New Roman" w:eastAsia="Times New Roman"/>
        </w:rPr>
        <w:t>3.6-4</w:t>
      </w:r>
      <w:r>
        <w:rPr/>
        <w:t>。</w:t>
      </w:r>
    </w:p>
    <w:p>
      <w:pPr>
        <w:spacing w:after="0"/>
        <w:sectPr>
          <w:pgSz w:w="11910" w:h="16840"/>
          <w:pgMar w:header="897" w:footer="954" w:top="1360" w:bottom="1140" w:left="1660" w:right="1560"/>
        </w:sectPr>
      </w:pPr>
    </w:p>
    <w:p>
      <w:pPr>
        <w:pStyle w:val="BodyText"/>
        <w:spacing w:before="10"/>
        <w:rPr>
          <w:sz w:val="25"/>
        </w:rPr>
      </w:pPr>
    </w:p>
    <w:p>
      <w:pPr>
        <w:tabs>
          <w:tab w:pos="5034" w:val="left" w:leader="none"/>
          <w:tab w:pos="9885" w:val="left" w:leader="none"/>
        </w:tabs>
        <w:spacing w:line="423" w:lineRule="exact" w:before="0"/>
        <w:ind w:left="4122" w:right="0" w:firstLine="0"/>
        <w:jc w:val="left"/>
        <w:rPr>
          <w:rFonts w:ascii="Times New Roman" w:eastAsia="Times New Roman"/>
          <w:b/>
          <w:sz w:val="21"/>
        </w:rPr>
      </w:pPr>
      <w:r>
        <w:rPr>
          <w:sz w:val="21"/>
        </w:rPr>
        <w:t>表</w:t>
      </w:r>
      <w:r>
        <w:rPr>
          <w:spacing w:val="7"/>
          <w:sz w:val="21"/>
        </w:rPr>
        <w:t> </w:t>
      </w:r>
      <w:r>
        <w:rPr>
          <w:rFonts w:ascii="Times New Roman" w:eastAsia="Times New Roman"/>
          <w:b/>
          <w:sz w:val="21"/>
        </w:rPr>
        <w:t>3.6-3</w:t>
        <w:tab/>
      </w:r>
      <w:r>
        <w:rPr>
          <w:sz w:val="21"/>
        </w:rPr>
        <w:t>原环评项目废</w:t>
      </w:r>
      <w:r>
        <w:rPr>
          <w:spacing w:val="-3"/>
          <w:sz w:val="21"/>
        </w:rPr>
        <w:t>气</w:t>
      </w:r>
      <w:r>
        <w:rPr>
          <w:sz w:val="21"/>
        </w:rPr>
        <w:t>污染物排放（有组</w:t>
      </w:r>
      <w:r>
        <w:rPr>
          <w:spacing w:val="-3"/>
          <w:sz w:val="21"/>
        </w:rPr>
        <w:t>织</w:t>
      </w:r>
      <w:r>
        <w:rPr>
          <w:sz w:val="21"/>
        </w:rPr>
        <w:t>）</w:t>
      </w:r>
      <w:r>
        <w:rPr>
          <w:spacing w:val="-3"/>
          <w:sz w:val="21"/>
        </w:rPr>
        <w:t>汇</w:t>
      </w:r>
      <w:r>
        <w:rPr>
          <w:sz w:val="21"/>
        </w:rPr>
        <w:t>总一览表</w:t>
        <w:tab/>
      </w:r>
      <w:r>
        <w:rPr>
          <w:rFonts w:ascii="Times New Roman" w:eastAsia="Times New Roman"/>
          <w:b/>
          <w:sz w:val="21"/>
        </w:rPr>
        <w:t>t/a</w:t>
      </w:r>
    </w:p>
    <w:p>
      <w:pPr>
        <w:pStyle w:val="BodyText"/>
        <w:spacing w:before="4"/>
        <w:rPr>
          <w:rFonts w:ascii="Times New Roman"/>
          <w:b/>
          <w:sz w:val="5"/>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1"/>
        <w:gridCol w:w="1793"/>
        <w:gridCol w:w="812"/>
        <w:gridCol w:w="817"/>
        <w:gridCol w:w="809"/>
        <w:gridCol w:w="811"/>
        <w:gridCol w:w="809"/>
        <w:gridCol w:w="812"/>
        <w:gridCol w:w="809"/>
        <w:gridCol w:w="811"/>
        <w:gridCol w:w="809"/>
        <w:gridCol w:w="812"/>
        <w:gridCol w:w="809"/>
        <w:gridCol w:w="811"/>
        <w:gridCol w:w="809"/>
        <w:gridCol w:w="812"/>
      </w:tblGrid>
      <w:tr>
        <w:trPr>
          <w:trHeight w:val="332" w:hRule="atLeast"/>
        </w:trPr>
        <w:tc>
          <w:tcPr>
            <w:tcW w:w="831" w:type="dxa"/>
            <w:vMerge w:val="restart"/>
            <w:tcBorders>
              <w:right w:val="single" w:sz="6" w:space="0" w:color="000000"/>
            </w:tcBorders>
          </w:tcPr>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jc w:val="left"/>
              <w:rPr>
                <w:rFonts w:ascii="Times New Roman"/>
                <w:b/>
                <w:sz w:val="18"/>
              </w:rPr>
            </w:pPr>
          </w:p>
          <w:p>
            <w:pPr>
              <w:pStyle w:val="TableParagraph"/>
              <w:spacing w:before="5"/>
              <w:jc w:val="left"/>
              <w:rPr>
                <w:rFonts w:ascii="Times New Roman"/>
                <w:b/>
                <w:sz w:val="15"/>
              </w:rPr>
            </w:pPr>
          </w:p>
          <w:p>
            <w:pPr>
              <w:pStyle w:val="TableParagraph"/>
              <w:ind w:left="148"/>
              <w:jc w:val="left"/>
              <w:rPr>
                <w:sz w:val="18"/>
              </w:rPr>
            </w:pPr>
            <w:r>
              <w:rPr>
                <w:sz w:val="18"/>
              </w:rPr>
              <w:t>有组织</w:t>
            </w:r>
          </w:p>
        </w:tc>
        <w:tc>
          <w:tcPr>
            <w:tcW w:w="1793" w:type="dxa"/>
            <w:vMerge w:val="restart"/>
            <w:tcBorders>
              <w:left w:val="single" w:sz="6" w:space="0" w:color="000000"/>
              <w:bottom w:val="single" w:sz="6" w:space="0" w:color="000000"/>
              <w:right w:val="single" w:sz="6" w:space="0" w:color="000000"/>
            </w:tcBorders>
          </w:tcPr>
          <w:p>
            <w:pPr>
              <w:pStyle w:val="TableParagraph"/>
              <w:spacing w:before="145"/>
              <w:ind w:left="98" w:right="77"/>
              <w:rPr>
                <w:sz w:val="18"/>
              </w:rPr>
            </w:pPr>
            <w:r>
              <w:rPr>
                <w:sz w:val="18"/>
              </w:rPr>
              <w:t>项目</w:t>
            </w:r>
          </w:p>
        </w:tc>
        <w:tc>
          <w:tcPr>
            <w:tcW w:w="1629" w:type="dxa"/>
            <w:gridSpan w:val="2"/>
            <w:tcBorders>
              <w:left w:val="single" w:sz="6" w:space="0" w:color="000000"/>
              <w:bottom w:val="single" w:sz="6" w:space="0" w:color="000000"/>
              <w:right w:val="single" w:sz="6" w:space="0" w:color="000000"/>
            </w:tcBorders>
          </w:tcPr>
          <w:p>
            <w:pPr>
              <w:pStyle w:val="TableParagraph"/>
              <w:spacing w:line="312" w:lineRule="exact"/>
              <w:ind w:left="481"/>
              <w:jc w:val="left"/>
              <w:rPr>
                <w:rFonts w:ascii="Times New Roman" w:eastAsia="Times New Roman"/>
                <w:sz w:val="18"/>
              </w:rPr>
            </w:pPr>
            <w:r>
              <w:rPr>
                <w:sz w:val="18"/>
              </w:rPr>
              <w:t>排气筒 </w:t>
            </w:r>
            <w:r>
              <w:rPr>
                <w:rFonts w:ascii="Times New Roman" w:eastAsia="Times New Roman"/>
                <w:sz w:val="18"/>
              </w:rPr>
              <w:t>1</w:t>
            </w:r>
          </w:p>
        </w:tc>
        <w:tc>
          <w:tcPr>
            <w:tcW w:w="1620" w:type="dxa"/>
            <w:gridSpan w:val="2"/>
            <w:tcBorders>
              <w:left w:val="single" w:sz="6" w:space="0" w:color="000000"/>
              <w:bottom w:val="single" w:sz="6" w:space="0" w:color="000000"/>
              <w:right w:val="single" w:sz="6" w:space="0" w:color="000000"/>
            </w:tcBorders>
          </w:tcPr>
          <w:p>
            <w:pPr>
              <w:pStyle w:val="TableParagraph"/>
              <w:spacing w:line="312" w:lineRule="exact"/>
              <w:ind w:left="475"/>
              <w:jc w:val="left"/>
              <w:rPr>
                <w:rFonts w:ascii="Times New Roman" w:eastAsia="Times New Roman"/>
                <w:sz w:val="18"/>
              </w:rPr>
            </w:pPr>
            <w:r>
              <w:rPr>
                <w:sz w:val="18"/>
              </w:rPr>
              <w:t>排气筒 </w:t>
            </w:r>
            <w:r>
              <w:rPr>
                <w:rFonts w:ascii="Times New Roman" w:eastAsia="Times New Roman"/>
                <w:sz w:val="18"/>
              </w:rPr>
              <w:t>2</w:t>
            </w:r>
          </w:p>
        </w:tc>
        <w:tc>
          <w:tcPr>
            <w:tcW w:w="1621" w:type="dxa"/>
            <w:gridSpan w:val="2"/>
            <w:tcBorders>
              <w:left w:val="single" w:sz="6" w:space="0" w:color="000000"/>
              <w:bottom w:val="single" w:sz="6" w:space="0" w:color="000000"/>
              <w:right w:val="single" w:sz="6" w:space="0" w:color="000000"/>
            </w:tcBorders>
          </w:tcPr>
          <w:p>
            <w:pPr>
              <w:pStyle w:val="TableParagraph"/>
              <w:spacing w:line="312" w:lineRule="exact"/>
              <w:ind w:left="475"/>
              <w:jc w:val="left"/>
              <w:rPr>
                <w:rFonts w:ascii="Times New Roman" w:eastAsia="Times New Roman"/>
                <w:sz w:val="18"/>
              </w:rPr>
            </w:pPr>
            <w:r>
              <w:rPr>
                <w:sz w:val="18"/>
              </w:rPr>
              <w:t>排气筒 </w:t>
            </w:r>
            <w:r>
              <w:rPr>
                <w:rFonts w:ascii="Times New Roman" w:eastAsia="Times New Roman"/>
                <w:sz w:val="18"/>
              </w:rPr>
              <w:t>3</w:t>
            </w:r>
          </w:p>
        </w:tc>
        <w:tc>
          <w:tcPr>
            <w:tcW w:w="1620" w:type="dxa"/>
            <w:gridSpan w:val="2"/>
            <w:tcBorders>
              <w:left w:val="single" w:sz="6" w:space="0" w:color="000000"/>
              <w:bottom w:val="single" w:sz="6" w:space="0" w:color="000000"/>
              <w:right w:val="single" w:sz="6" w:space="0" w:color="000000"/>
            </w:tcBorders>
          </w:tcPr>
          <w:p>
            <w:pPr>
              <w:pStyle w:val="TableParagraph"/>
              <w:spacing w:line="312" w:lineRule="exact"/>
              <w:ind w:left="475"/>
              <w:jc w:val="left"/>
              <w:rPr>
                <w:rFonts w:ascii="Times New Roman" w:eastAsia="Times New Roman"/>
                <w:sz w:val="18"/>
              </w:rPr>
            </w:pPr>
            <w:r>
              <w:rPr>
                <w:sz w:val="18"/>
              </w:rPr>
              <w:t>排气筒 </w:t>
            </w:r>
            <w:r>
              <w:rPr>
                <w:rFonts w:ascii="Times New Roman" w:eastAsia="Times New Roman"/>
                <w:sz w:val="18"/>
              </w:rPr>
              <w:t>4</w:t>
            </w:r>
          </w:p>
        </w:tc>
        <w:tc>
          <w:tcPr>
            <w:tcW w:w="1621" w:type="dxa"/>
            <w:gridSpan w:val="2"/>
            <w:tcBorders>
              <w:left w:val="single" w:sz="6" w:space="0" w:color="000000"/>
              <w:bottom w:val="single" w:sz="6" w:space="0" w:color="000000"/>
              <w:right w:val="single" w:sz="6" w:space="0" w:color="000000"/>
            </w:tcBorders>
          </w:tcPr>
          <w:p>
            <w:pPr>
              <w:pStyle w:val="TableParagraph"/>
              <w:spacing w:line="312" w:lineRule="exact"/>
              <w:ind w:left="475"/>
              <w:jc w:val="left"/>
              <w:rPr>
                <w:rFonts w:ascii="Times New Roman" w:eastAsia="Times New Roman"/>
                <w:sz w:val="18"/>
              </w:rPr>
            </w:pPr>
            <w:r>
              <w:rPr>
                <w:sz w:val="18"/>
              </w:rPr>
              <w:t>排气筒 </w:t>
            </w:r>
            <w:r>
              <w:rPr>
                <w:rFonts w:ascii="Times New Roman" w:eastAsia="Times New Roman"/>
                <w:sz w:val="18"/>
              </w:rPr>
              <w:t>5</w:t>
            </w:r>
          </w:p>
        </w:tc>
        <w:tc>
          <w:tcPr>
            <w:tcW w:w="1620" w:type="dxa"/>
            <w:gridSpan w:val="2"/>
            <w:tcBorders>
              <w:left w:val="single" w:sz="6" w:space="0" w:color="000000"/>
              <w:bottom w:val="single" w:sz="6" w:space="0" w:color="000000"/>
              <w:right w:val="single" w:sz="6" w:space="0" w:color="000000"/>
            </w:tcBorders>
          </w:tcPr>
          <w:p>
            <w:pPr>
              <w:pStyle w:val="TableParagraph"/>
              <w:spacing w:line="312" w:lineRule="exact"/>
              <w:ind w:left="474"/>
              <w:jc w:val="left"/>
              <w:rPr>
                <w:rFonts w:ascii="Times New Roman" w:eastAsia="Times New Roman"/>
                <w:sz w:val="18"/>
              </w:rPr>
            </w:pPr>
            <w:r>
              <w:rPr>
                <w:sz w:val="18"/>
              </w:rPr>
              <w:t>排气筒 </w:t>
            </w:r>
            <w:r>
              <w:rPr>
                <w:rFonts w:ascii="Times New Roman" w:eastAsia="Times New Roman"/>
                <w:sz w:val="18"/>
              </w:rPr>
              <w:t>6</w:t>
            </w:r>
          </w:p>
        </w:tc>
        <w:tc>
          <w:tcPr>
            <w:tcW w:w="1621" w:type="dxa"/>
            <w:gridSpan w:val="2"/>
            <w:tcBorders>
              <w:left w:val="single" w:sz="6" w:space="0" w:color="000000"/>
              <w:bottom w:val="single" w:sz="6" w:space="0" w:color="000000"/>
            </w:tcBorders>
          </w:tcPr>
          <w:p>
            <w:pPr>
              <w:pStyle w:val="TableParagraph"/>
              <w:spacing w:line="312" w:lineRule="exact"/>
              <w:ind w:left="608" w:right="590"/>
              <w:rPr>
                <w:sz w:val="18"/>
              </w:rPr>
            </w:pPr>
            <w:r>
              <w:rPr>
                <w:sz w:val="18"/>
              </w:rPr>
              <w:t>总量</w:t>
            </w:r>
          </w:p>
        </w:tc>
      </w:tr>
      <w:tr>
        <w:trPr>
          <w:trHeight w:val="325" w:hRule="atLeast"/>
        </w:trPr>
        <w:tc>
          <w:tcPr>
            <w:tcW w:w="831" w:type="dxa"/>
            <w:vMerge/>
            <w:tcBorders>
              <w:top w:val="nil"/>
              <w:right w:val="single" w:sz="6" w:space="0" w:color="000000"/>
            </w:tcBorders>
          </w:tcPr>
          <w:p>
            <w:pPr>
              <w:rPr>
                <w:sz w:val="2"/>
                <w:szCs w:val="2"/>
              </w:rPr>
            </w:pPr>
          </w:p>
        </w:tc>
        <w:tc>
          <w:tcPr>
            <w:tcW w:w="1793" w:type="dxa"/>
            <w:vMerge/>
            <w:tcBorders>
              <w:top w:val="nil"/>
              <w:left w:val="single" w:sz="6" w:space="0" w:color="000000"/>
              <w:bottom w:val="single" w:sz="6" w:space="0" w:color="000000"/>
              <w:right w:val="single" w:sz="6" w:space="0" w:color="000000"/>
            </w:tcBorders>
          </w:tcPr>
          <w:p>
            <w:pPr>
              <w:rPr>
                <w:sz w:val="2"/>
                <w:szCs w:val="2"/>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6" w:right="72"/>
              <w:rPr>
                <w:sz w:val="18"/>
              </w:rPr>
            </w:pPr>
            <w:r>
              <w:rPr>
                <w:sz w:val="18"/>
              </w:rPr>
              <w:t>产生量</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20" w:right="101"/>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37"/>
              <w:jc w:val="left"/>
              <w:rPr>
                <w:sz w:val="18"/>
              </w:rPr>
            </w:pPr>
            <w:r>
              <w:rPr>
                <w:sz w:val="18"/>
              </w:rPr>
              <w:t>产生量</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39"/>
              <w:jc w:val="left"/>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ight="5"/>
              <w:rPr>
                <w:sz w:val="18"/>
              </w:rPr>
            </w:pPr>
            <w:r>
              <w:rPr>
                <w:sz w:val="18"/>
              </w:rPr>
              <w:t>产生量</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6" w:right="74"/>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36"/>
              <w:jc w:val="left"/>
              <w:rPr>
                <w:sz w:val="18"/>
              </w:rPr>
            </w:pPr>
            <w:r>
              <w:rPr>
                <w:sz w:val="18"/>
              </w:rPr>
              <w:t>产生量</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38"/>
              <w:jc w:val="left"/>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ight="6"/>
              <w:rPr>
                <w:sz w:val="18"/>
              </w:rPr>
            </w:pPr>
            <w:r>
              <w:rPr>
                <w:sz w:val="18"/>
              </w:rPr>
              <w:t>产生量</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6" w:right="76"/>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36"/>
              <w:jc w:val="left"/>
              <w:rPr>
                <w:sz w:val="18"/>
              </w:rPr>
            </w:pPr>
            <w:r>
              <w:rPr>
                <w:sz w:val="18"/>
              </w:rPr>
              <w:t>产生量</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38"/>
              <w:jc w:val="left"/>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ight="9"/>
              <w:rPr>
                <w:sz w:val="18"/>
              </w:rPr>
            </w:pPr>
            <w:r>
              <w:rPr>
                <w:sz w:val="18"/>
              </w:rPr>
              <w:t>产生总量</w:t>
            </w:r>
          </w:p>
        </w:tc>
        <w:tc>
          <w:tcPr>
            <w:tcW w:w="812" w:type="dxa"/>
            <w:tcBorders>
              <w:top w:val="single" w:sz="6" w:space="0" w:color="000000"/>
              <w:left w:val="single" w:sz="6" w:space="0" w:color="000000"/>
              <w:bottom w:val="single" w:sz="6" w:space="0" w:color="000000"/>
            </w:tcBorders>
          </w:tcPr>
          <w:p>
            <w:pPr>
              <w:pStyle w:val="TableParagraph"/>
              <w:spacing w:line="305" w:lineRule="exact"/>
              <w:ind w:right="22"/>
              <w:jc w:val="right"/>
              <w:rPr>
                <w:sz w:val="18"/>
              </w:rPr>
            </w:pPr>
            <w:r>
              <w:rPr>
                <w:sz w:val="18"/>
              </w:rPr>
              <w:t>排放总量</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吡啶</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1"/>
              <w:rPr>
                <w:rFonts w:ascii="Times New Roman"/>
                <w:sz w:val="18"/>
              </w:rPr>
            </w:pPr>
            <w:r>
              <w:rPr>
                <w:rFonts w:ascii="Times New Roman"/>
                <w:sz w:val="18"/>
              </w:rPr>
              <w:t>0.021</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98"/>
              <w:rPr>
                <w:rFonts w:ascii="Times New Roman"/>
                <w:sz w:val="18"/>
              </w:rPr>
            </w:pPr>
            <w:r>
              <w:rPr>
                <w:rFonts w:ascii="Times New Roman"/>
                <w:sz w:val="18"/>
              </w:rPr>
              <w:t>0.0021</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0.009</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0.0009</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0.03</w:t>
            </w:r>
          </w:p>
        </w:tc>
        <w:tc>
          <w:tcPr>
            <w:tcW w:w="812" w:type="dxa"/>
            <w:tcBorders>
              <w:top w:val="single" w:sz="6" w:space="0" w:color="000000"/>
              <w:left w:val="single" w:sz="6" w:space="0" w:color="000000"/>
              <w:bottom w:val="single" w:sz="6" w:space="0" w:color="000000"/>
            </w:tcBorders>
          </w:tcPr>
          <w:p>
            <w:pPr>
              <w:pStyle w:val="TableParagraph"/>
              <w:spacing w:before="54"/>
              <w:ind w:left="200"/>
              <w:jc w:val="left"/>
              <w:rPr>
                <w:rFonts w:ascii="Times New Roman"/>
                <w:sz w:val="18"/>
              </w:rPr>
            </w:pPr>
            <w:r>
              <w:rPr>
                <w:rFonts w:ascii="Times New Roman"/>
                <w:sz w:val="18"/>
              </w:rPr>
              <w:t>0.003</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98" w:right="77"/>
              <w:rPr>
                <w:sz w:val="18"/>
              </w:rPr>
            </w:pPr>
            <w:r>
              <w:rPr>
                <w:sz w:val="18"/>
              </w:rPr>
              <w:t>醋酸</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0.1075</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98"/>
              <w:rPr>
                <w:rFonts w:ascii="Times New Roman"/>
                <w:sz w:val="18"/>
              </w:rPr>
            </w:pPr>
            <w:r>
              <w:rPr>
                <w:rFonts w:ascii="Times New Roman"/>
                <w:sz w:val="18"/>
              </w:rPr>
              <w:t>0.0043</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0.0425</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6"/>
              <w:rPr>
                <w:rFonts w:ascii="Times New Roman"/>
                <w:sz w:val="18"/>
              </w:rPr>
            </w:pPr>
            <w:r>
              <w:rPr>
                <w:rFonts w:ascii="Times New Roman"/>
                <w:sz w:val="18"/>
              </w:rPr>
              <w:t>0.0017</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7"/>
              <w:rPr>
                <w:rFonts w:ascii="Times New Roman"/>
                <w:sz w:val="18"/>
              </w:rPr>
            </w:pPr>
            <w:r>
              <w:rPr>
                <w:rFonts w:ascii="Times New Roman"/>
                <w:sz w:val="18"/>
              </w:rPr>
              <w:t>0.15</w:t>
            </w:r>
          </w:p>
        </w:tc>
        <w:tc>
          <w:tcPr>
            <w:tcW w:w="812" w:type="dxa"/>
            <w:tcBorders>
              <w:top w:val="single" w:sz="6" w:space="0" w:color="000000"/>
              <w:left w:val="single" w:sz="6" w:space="0" w:color="000000"/>
              <w:bottom w:val="single" w:sz="6" w:space="0" w:color="000000"/>
            </w:tcBorders>
          </w:tcPr>
          <w:p>
            <w:pPr>
              <w:pStyle w:val="TableParagraph"/>
              <w:spacing w:before="54"/>
              <w:ind w:left="200"/>
              <w:jc w:val="left"/>
              <w:rPr>
                <w:rFonts w:ascii="Times New Roman"/>
                <w:sz w:val="18"/>
              </w:rPr>
            </w:pPr>
            <w:r>
              <w:rPr>
                <w:rFonts w:ascii="Times New Roman"/>
                <w:sz w:val="18"/>
              </w:rPr>
              <w:t>0.006</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正溴丙烷</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1"/>
              <w:rPr>
                <w:rFonts w:ascii="Times New Roman"/>
                <w:sz w:val="18"/>
              </w:rPr>
            </w:pPr>
            <w:r>
              <w:rPr>
                <w:rFonts w:ascii="Times New Roman"/>
                <w:sz w:val="18"/>
              </w:rPr>
              <w:t>1.98</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100"/>
              <w:rPr>
                <w:rFonts w:ascii="Times New Roman"/>
                <w:sz w:val="18"/>
              </w:rPr>
            </w:pPr>
            <w:r>
              <w:rPr>
                <w:rFonts w:ascii="Times New Roman"/>
                <w:sz w:val="18"/>
              </w:rPr>
              <w:t>0.396</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1.98</w:t>
            </w:r>
          </w:p>
        </w:tc>
        <w:tc>
          <w:tcPr>
            <w:tcW w:w="812" w:type="dxa"/>
            <w:tcBorders>
              <w:top w:val="single" w:sz="6" w:space="0" w:color="000000"/>
              <w:left w:val="single" w:sz="6" w:space="0" w:color="000000"/>
              <w:bottom w:val="single" w:sz="6" w:space="0" w:color="000000"/>
            </w:tcBorders>
          </w:tcPr>
          <w:p>
            <w:pPr>
              <w:pStyle w:val="TableParagraph"/>
              <w:spacing w:before="54"/>
              <w:ind w:left="200"/>
              <w:jc w:val="left"/>
              <w:rPr>
                <w:rFonts w:ascii="Times New Roman"/>
                <w:sz w:val="18"/>
              </w:rPr>
            </w:pPr>
            <w:r>
              <w:rPr>
                <w:rFonts w:ascii="Times New Roman"/>
                <w:sz w:val="18"/>
              </w:rPr>
              <w:t>0.396</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乙酰乙酸甲酯</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0.5</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98"/>
              <w:rPr>
                <w:rFonts w:ascii="Times New Roman"/>
                <w:sz w:val="18"/>
              </w:rPr>
            </w:pPr>
            <w:r>
              <w:rPr>
                <w:rFonts w:ascii="Times New Roman"/>
                <w:sz w:val="18"/>
              </w:rPr>
              <w:t>0.1</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8"/>
              <w:rPr>
                <w:rFonts w:ascii="Times New Roman"/>
                <w:sz w:val="18"/>
              </w:rPr>
            </w:pPr>
            <w:r>
              <w:rPr>
                <w:rFonts w:ascii="Times New Roman"/>
                <w:sz w:val="18"/>
              </w:rPr>
              <w:t>0.5</w:t>
            </w:r>
          </w:p>
        </w:tc>
        <w:tc>
          <w:tcPr>
            <w:tcW w:w="812" w:type="dxa"/>
            <w:tcBorders>
              <w:top w:val="single" w:sz="6" w:space="0" w:color="000000"/>
              <w:left w:val="single" w:sz="6" w:space="0" w:color="000000"/>
              <w:bottom w:val="single" w:sz="6" w:space="0" w:color="000000"/>
            </w:tcBorders>
          </w:tcPr>
          <w:p>
            <w:pPr>
              <w:pStyle w:val="TableParagraph"/>
              <w:spacing w:before="54"/>
              <w:ind w:left="24" w:right="3"/>
              <w:rPr>
                <w:rFonts w:ascii="Times New Roman"/>
                <w:sz w:val="18"/>
              </w:rPr>
            </w:pPr>
            <w:r>
              <w:rPr>
                <w:rFonts w:ascii="Times New Roman"/>
                <w:sz w:val="18"/>
              </w:rPr>
              <w:t>0.1</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甲醇</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1"/>
              <w:rPr>
                <w:rFonts w:ascii="Times New Roman"/>
                <w:sz w:val="18"/>
              </w:rPr>
            </w:pPr>
            <w:r>
              <w:rPr>
                <w:rFonts w:ascii="Times New Roman"/>
                <w:sz w:val="18"/>
              </w:rPr>
              <w:t>0.15</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100"/>
              <w:rPr>
                <w:rFonts w:ascii="Times New Roman"/>
                <w:sz w:val="18"/>
              </w:rPr>
            </w:pPr>
            <w:r>
              <w:rPr>
                <w:rFonts w:ascii="Times New Roman"/>
                <w:sz w:val="18"/>
              </w:rPr>
              <w:t>0.03</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0.027</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0.0054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0.177</w:t>
            </w:r>
          </w:p>
        </w:tc>
        <w:tc>
          <w:tcPr>
            <w:tcW w:w="812" w:type="dxa"/>
            <w:tcBorders>
              <w:top w:val="single" w:sz="6" w:space="0" w:color="000000"/>
              <w:left w:val="single" w:sz="6" w:space="0" w:color="000000"/>
              <w:bottom w:val="single" w:sz="6" w:space="0" w:color="000000"/>
            </w:tcBorders>
          </w:tcPr>
          <w:p>
            <w:pPr>
              <w:pStyle w:val="TableParagraph"/>
              <w:spacing w:before="54"/>
              <w:ind w:right="134"/>
              <w:jc w:val="right"/>
              <w:rPr>
                <w:rFonts w:ascii="Times New Roman"/>
                <w:sz w:val="18"/>
              </w:rPr>
            </w:pPr>
            <w:r>
              <w:rPr>
                <w:rFonts w:ascii="Times New Roman"/>
                <w:sz w:val="18"/>
              </w:rPr>
              <w:t>0.0354</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醋酸甲酯</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1"/>
              <w:rPr>
                <w:rFonts w:ascii="Times New Roman"/>
                <w:sz w:val="18"/>
              </w:rPr>
            </w:pPr>
            <w:r>
              <w:rPr>
                <w:rFonts w:ascii="Times New Roman"/>
                <w:sz w:val="18"/>
              </w:rPr>
              <w:t>0.71</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100"/>
              <w:rPr>
                <w:rFonts w:ascii="Times New Roman"/>
                <w:sz w:val="18"/>
              </w:rPr>
            </w:pPr>
            <w:r>
              <w:rPr>
                <w:rFonts w:ascii="Times New Roman"/>
                <w:sz w:val="18"/>
              </w:rPr>
              <w:t>0.142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0.71</w:t>
            </w:r>
          </w:p>
        </w:tc>
        <w:tc>
          <w:tcPr>
            <w:tcW w:w="812" w:type="dxa"/>
            <w:tcBorders>
              <w:top w:val="single" w:sz="6" w:space="0" w:color="000000"/>
              <w:left w:val="single" w:sz="6" w:space="0" w:color="000000"/>
              <w:bottom w:val="single" w:sz="6" w:space="0" w:color="000000"/>
            </w:tcBorders>
          </w:tcPr>
          <w:p>
            <w:pPr>
              <w:pStyle w:val="TableParagraph"/>
              <w:spacing w:before="54"/>
              <w:ind w:left="200"/>
              <w:jc w:val="left"/>
              <w:rPr>
                <w:rFonts w:ascii="Times New Roman"/>
                <w:sz w:val="18"/>
              </w:rPr>
            </w:pPr>
            <w:r>
              <w:rPr>
                <w:rFonts w:ascii="Times New Roman"/>
                <w:sz w:val="18"/>
              </w:rPr>
              <w:t>0.142</w:t>
            </w:r>
          </w:p>
        </w:tc>
      </w:tr>
      <w:tr>
        <w:trPr>
          <w:trHeight w:val="322"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98" w:right="77"/>
              <w:rPr>
                <w:sz w:val="18"/>
              </w:rPr>
            </w:pPr>
            <w:r>
              <w:rPr>
                <w:sz w:val="18"/>
              </w:rPr>
              <w:t>甲苯</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0.5</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98"/>
              <w:rPr>
                <w:rFonts w:ascii="Times New Roman"/>
                <w:sz w:val="18"/>
              </w:rPr>
            </w:pPr>
            <w:r>
              <w:rPr>
                <w:rFonts w:ascii="Times New Roman"/>
                <w:sz w:val="18"/>
              </w:rPr>
              <w:t>0.1</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7"/>
              <w:rPr>
                <w:rFonts w:ascii="Times New Roman"/>
                <w:sz w:val="18"/>
              </w:rPr>
            </w:pPr>
            <w:r>
              <w:rPr>
                <w:rFonts w:ascii="Times New Roman"/>
                <w:sz w:val="18"/>
              </w:rPr>
              <w:t>1.4415</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0.2883</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9"/>
              <w:rPr>
                <w:rFonts w:ascii="Times New Roman"/>
                <w:sz w:val="18"/>
              </w:rPr>
            </w:pPr>
            <w:r>
              <w:rPr>
                <w:rFonts w:ascii="Times New Roman"/>
                <w:sz w:val="18"/>
              </w:rPr>
              <w:t>1.9415</w:t>
            </w:r>
          </w:p>
        </w:tc>
        <w:tc>
          <w:tcPr>
            <w:tcW w:w="812" w:type="dxa"/>
            <w:tcBorders>
              <w:top w:val="single" w:sz="6" w:space="0" w:color="000000"/>
              <w:left w:val="single" w:sz="6" w:space="0" w:color="000000"/>
              <w:bottom w:val="single" w:sz="6" w:space="0" w:color="000000"/>
            </w:tcBorders>
          </w:tcPr>
          <w:p>
            <w:pPr>
              <w:pStyle w:val="TableParagraph"/>
              <w:spacing w:before="54"/>
              <w:ind w:right="134"/>
              <w:jc w:val="right"/>
              <w:rPr>
                <w:rFonts w:ascii="Times New Roman"/>
                <w:sz w:val="18"/>
              </w:rPr>
            </w:pPr>
            <w:r>
              <w:rPr>
                <w:rFonts w:ascii="Times New Roman"/>
                <w:sz w:val="18"/>
              </w:rPr>
              <w:t>0.3883</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7"/>
              <w:rPr>
                <w:sz w:val="18"/>
              </w:rPr>
            </w:pPr>
            <w:r>
              <w:rPr>
                <w:sz w:val="18"/>
              </w:rPr>
              <w:t>丙戊酸</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0.5</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100"/>
              <w:rPr>
                <w:rFonts w:ascii="Times New Roman"/>
                <w:sz w:val="18"/>
              </w:rPr>
            </w:pPr>
            <w:r>
              <w:rPr>
                <w:rFonts w:ascii="Times New Roman"/>
                <w:sz w:val="18"/>
              </w:rPr>
              <w:t>0.02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8"/>
              <w:rPr>
                <w:rFonts w:ascii="Times New Roman"/>
                <w:sz w:val="18"/>
              </w:rPr>
            </w:pPr>
            <w:r>
              <w:rPr>
                <w:rFonts w:ascii="Times New Roman"/>
                <w:sz w:val="18"/>
              </w:rPr>
              <w:t>0.5</w:t>
            </w:r>
          </w:p>
        </w:tc>
        <w:tc>
          <w:tcPr>
            <w:tcW w:w="812" w:type="dxa"/>
            <w:tcBorders>
              <w:top w:val="single" w:sz="6" w:space="0" w:color="000000"/>
              <w:left w:val="single" w:sz="6" w:space="0" w:color="000000"/>
              <w:bottom w:val="single" w:sz="6" w:space="0" w:color="000000"/>
            </w:tcBorders>
          </w:tcPr>
          <w:p>
            <w:pPr>
              <w:pStyle w:val="TableParagraph"/>
              <w:spacing w:before="54"/>
              <w:ind w:left="246"/>
              <w:jc w:val="left"/>
              <w:rPr>
                <w:rFonts w:ascii="Times New Roman"/>
                <w:sz w:val="18"/>
              </w:rPr>
            </w:pPr>
            <w:r>
              <w:rPr>
                <w:rFonts w:ascii="Times New Roman"/>
                <w:sz w:val="18"/>
              </w:rPr>
              <w:t>0.02</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00" w:right="77"/>
              <w:rPr>
                <w:sz w:val="18"/>
              </w:rPr>
            </w:pPr>
            <w:r>
              <w:rPr>
                <w:sz w:val="18"/>
              </w:rPr>
              <w:t>氯化氢</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5"/>
              <w:ind w:left="96" w:right="71"/>
              <w:rPr>
                <w:rFonts w:ascii="Times New Roman"/>
                <w:sz w:val="18"/>
              </w:rPr>
            </w:pPr>
            <w:r>
              <w:rPr>
                <w:rFonts w:ascii="Times New Roman"/>
                <w:sz w:val="18"/>
              </w:rPr>
              <w:t>0.084</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5"/>
              <w:ind w:left="120" w:right="98"/>
              <w:rPr>
                <w:rFonts w:ascii="Times New Roman"/>
                <w:sz w:val="18"/>
              </w:rPr>
            </w:pPr>
            <w:r>
              <w:rPr>
                <w:rFonts w:ascii="Times New Roman"/>
                <w:sz w:val="18"/>
              </w:rPr>
              <w:t>0.0084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5"/>
              <w:ind w:left="25" w:right="4"/>
              <w:rPr>
                <w:rFonts w:ascii="Times New Roman"/>
                <w:sz w:val="18"/>
              </w:rPr>
            </w:pPr>
            <w:r>
              <w:rPr>
                <w:rFonts w:ascii="Times New Roman"/>
                <w:sz w:val="18"/>
              </w:rPr>
              <w:t>1.43</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5"/>
              <w:ind w:left="96" w:right="73"/>
              <w:rPr>
                <w:rFonts w:ascii="Times New Roman"/>
                <w:sz w:val="18"/>
              </w:rPr>
            </w:pPr>
            <w:r>
              <w:rPr>
                <w:rFonts w:ascii="Times New Roman"/>
                <w:sz w:val="18"/>
              </w:rPr>
              <w:t>0.143</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5"/>
              <w:ind w:left="25" w:right="6"/>
              <w:rPr>
                <w:rFonts w:ascii="Times New Roman"/>
                <w:sz w:val="18"/>
              </w:rPr>
            </w:pPr>
            <w:r>
              <w:rPr>
                <w:rFonts w:ascii="Times New Roman"/>
                <w:sz w:val="18"/>
              </w:rPr>
              <w:t>1.514</w:t>
            </w:r>
          </w:p>
        </w:tc>
        <w:tc>
          <w:tcPr>
            <w:tcW w:w="812" w:type="dxa"/>
            <w:tcBorders>
              <w:top w:val="single" w:sz="6" w:space="0" w:color="000000"/>
              <w:left w:val="single" w:sz="6" w:space="0" w:color="000000"/>
              <w:bottom w:val="single" w:sz="6" w:space="0" w:color="000000"/>
            </w:tcBorders>
          </w:tcPr>
          <w:p>
            <w:pPr>
              <w:pStyle w:val="TableParagraph"/>
              <w:spacing w:before="55"/>
              <w:ind w:right="134"/>
              <w:jc w:val="right"/>
              <w:rPr>
                <w:rFonts w:ascii="Times New Roman"/>
                <w:sz w:val="18"/>
              </w:rPr>
            </w:pPr>
            <w:r>
              <w:rPr>
                <w:rFonts w:ascii="Times New Roman"/>
                <w:sz w:val="18"/>
              </w:rPr>
              <w:t>0.1514</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7"/>
              <w:rPr>
                <w:sz w:val="18"/>
              </w:rPr>
            </w:pPr>
            <w:r>
              <w:rPr>
                <w:sz w:val="18"/>
              </w:rPr>
              <w:t>二甲苯</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0.2</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100"/>
              <w:rPr>
                <w:rFonts w:ascii="Times New Roman"/>
                <w:sz w:val="18"/>
              </w:rPr>
            </w:pPr>
            <w:r>
              <w:rPr>
                <w:rFonts w:ascii="Times New Roman"/>
                <w:sz w:val="18"/>
              </w:rPr>
              <w:t>0.04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8"/>
              <w:rPr>
                <w:rFonts w:ascii="Times New Roman"/>
                <w:sz w:val="18"/>
              </w:rPr>
            </w:pPr>
            <w:r>
              <w:rPr>
                <w:rFonts w:ascii="Times New Roman"/>
                <w:sz w:val="18"/>
              </w:rPr>
              <w:t>0.2</w:t>
            </w:r>
          </w:p>
        </w:tc>
        <w:tc>
          <w:tcPr>
            <w:tcW w:w="812" w:type="dxa"/>
            <w:tcBorders>
              <w:top w:val="single" w:sz="6" w:space="0" w:color="000000"/>
              <w:left w:val="single" w:sz="6" w:space="0" w:color="000000"/>
              <w:bottom w:val="single" w:sz="6" w:space="0" w:color="000000"/>
            </w:tcBorders>
          </w:tcPr>
          <w:p>
            <w:pPr>
              <w:pStyle w:val="TableParagraph"/>
              <w:spacing w:before="54"/>
              <w:ind w:left="246"/>
              <w:jc w:val="left"/>
              <w:rPr>
                <w:rFonts w:ascii="Times New Roman"/>
                <w:sz w:val="18"/>
              </w:rPr>
            </w:pPr>
            <w:r>
              <w:rPr>
                <w:rFonts w:ascii="Times New Roman"/>
                <w:sz w:val="18"/>
              </w:rPr>
              <w:t>0.04</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哌啶</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1"/>
              <w:rPr>
                <w:rFonts w:ascii="Times New Roman"/>
                <w:sz w:val="18"/>
              </w:rPr>
            </w:pPr>
            <w:r>
              <w:rPr>
                <w:rFonts w:ascii="Times New Roman"/>
                <w:sz w:val="18"/>
              </w:rPr>
              <w:t>0.04</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100"/>
              <w:rPr>
                <w:rFonts w:ascii="Times New Roman"/>
                <w:sz w:val="18"/>
              </w:rPr>
            </w:pPr>
            <w:r>
              <w:rPr>
                <w:rFonts w:ascii="Times New Roman"/>
                <w:sz w:val="18"/>
              </w:rPr>
              <w:t>0.01</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0.04</w:t>
            </w:r>
          </w:p>
        </w:tc>
        <w:tc>
          <w:tcPr>
            <w:tcW w:w="812" w:type="dxa"/>
            <w:tcBorders>
              <w:top w:val="single" w:sz="6" w:space="0" w:color="000000"/>
              <w:left w:val="single" w:sz="6" w:space="0" w:color="000000"/>
              <w:bottom w:val="single" w:sz="6" w:space="0" w:color="000000"/>
            </w:tcBorders>
          </w:tcPr>
          <w:p>
            <w:pPr>
              <w:pStyle w:val="TableParagraph"/>
              <w:spacing w:before="54"/>
              <w:ind w:left="246"/>
              <w:jc w:val="left"/>
              <w:rPr>
                <w:rFonts w:ascii="Times New Roman"/>
                <w:sz w:val="18"/>
              </w:rPr>
            </w:pPr>
            <w:r>
              <w:rPr>
                <w:rFonts w:ascii="Times New Roman"/>
                <w:sz w:val="18"/>
              </w:rPr>
              <w:t>0.01</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5"/>
              <w:rPr>
                <w:sz w:val="18"/>
              </w:rPr>
            </w:pPr>
            <w:r>
              <w:rPr>
                <w:rFonts w:ascii="Times New Roman" w:eastAsia="Times New Roman"/>
                <w:sz w:val="18"/>
              </w:rPr>
              <w:t>1,3 </w:t>
            </w:r>
            <w:r>
              <w:rPr>
                <w:sz w:val="18"/>
              </w:rPr>
              <w:t>溴氯丙烷</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1"/>
              <w:rPr>
                <w:rFonts w:ascii="Times New Roman"/>
                <w:sz w:val="18"/>
              </w:rPr>
            </w:pPr>
            <w:r>
              <w:rPr>
                <w:rFonts w:ascii="Times New Roman"/>
                <w:sz w:val="18"/>
              </w:rPr>
              <w:t>0.08</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100"/>
              <w:rPr>
                <w:rFonts w:ascii="Times New Roman"/>
                <w:sz w:val="18"/>
              </w:rPr>
            </w:pPr>
            <w:r>
              <w:rPr>
                <w:rFonts w:ascii="Times New Roman"/>
                <w:sz w:val="18"/>
              </w:rPr>
              <w:t>0.016</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0.08</w:t>
            </w:r>
          </w:p>
        </w:tc>
        <w:tc>
          <w:tcPr>
            <w:tcW w:w="812" w:type="dxa"/>
            <w:tcBorders>
              <w:top w:val="single" w:sz="6" w:space="0" w:color="000000"/>
              <w:left w:val="single" w:sz="6" w:space="0" w:color="000000"/>
              <w:bottom w:val="single" w:sz="6" w:space="0" w:color="000000"/>
            </w:tcBorders>
          </w:tcPr>
          <w:p>
            <w:pPr>
              <w:pStyle w:val="TableParagraph"/>
              <w:spacing w:before="54"/>
              <w:ind w:left="200"/>
              <w:jc w:val="left"/>
              <w:rPr>
                <w:rFonts w:ascii="Times New Roman"/>
                <w:sz w:val="18"/>
              </w:rPr>
            </w:pPr>
            <w:r>
              <w:rPr>
                <w:rFonts w:ascii="Times New Roman"/>
                <w:sz w:val="18"/>
              </w:rPr>
              <w:t>0.016</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7"/>
              <w:rPr>
                <w:sz w:val="18"/>
              </w:rPr>
            </w:pPr>
            <w:r>
              <w:rPr>
                <w:rFonts w:ascii="Times New Roman" w:eastAsia="Times New Roman"/>
                <w:sz w:val="18"/>
              </w:rPr>
              <w:t>1-</w:t>
            </w:r>
            <w:r>
              <w:rPr>
                <w:sz w:val="18"/>
              </w:rPr>
              <w:t>（</w:t>
            </w:r>
            <w:r>
              <w:rPr>
                <w:rFonts w:ascii="Times New Roman" w:eastAsia="Times New Roman"/>
                <w:sz w:val="18"/>
              </w:rPr>
              <w:t>3-</w:t>
            </w:r>
            <w:r>
              <w:rPr>
                <w:sz w:val="18"/>
              </w:rPr>
              <w:t>氯丙基）哌啶</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1"/>
              <w:rPr>
                <w:rFonts w:ascii="Times New Roman"/>
                <w:sz w:val="18"/>
              </w:rPr>
            </w:pPr>
            <w:r>
              <w:rPr>
                <w:rFonts w:ascii="Times New Roman"/>
                <w:sz w:val="18"/>
              </w:rPr>
              <w:t>0.24</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100"/>
              <w:rPr>
                <w:rFonts w:ascii="Times New Roman"/>
                <w:sz w:val="18"/>
              </w:rPr>
            </w:pPr>
            <w:r>
              <w:rPr>
                <w:rFonts w:ascii="Times New Roman"/>
                <w:sz w:val="18"/>
              </w:rPr>
              <w:t>0.048</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0.24</w:t>
            </w:r>
          </w:p>
        </w:tc>
        <w:tc>
          <w:tcPr>
            <w:tcW w:w="812" w:type="dxa"/>
            <w:tcBorders>
              <w:top w:val="single" w:sz="6" w:space="0" w:color="000000"/>
              <w:left w:val="single" w:sz="6" w:space="0" w:color="000000"/>
              <w:bottom w:val="single" w:sz="6" w:space="0" w:color="000000"/>
            </w:tcBorders>
          </w:tcPr>
          <w:p>
            <w:pPr>
              <w:pStyle w:val="TableParagraph"/>
              <w:spacing w:before="54"/>
              <w:ind w:left="200"/>
              <w:jc w:val="left"/>
              <w:rPr>
                <w:rFonts w:ascii="Times New Roman"/>
                <w:sz w:val="18"/>
              </w:rPr>
            </w:pPr>
            <w:r>
              <w:rPr>
                <w:rFonts w:ascii="Times New Roman"/>
                <w:sz w:val="18"/>
              </w:rPr>
              <w:t>0.048</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四氢呋喃</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0.8</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100"/>
              <w:rPr>
                <w:rFonts w:ascii="Times New Roman"/>
                <w:sz w:val="18"/>
              </w:rPr>
            </w:pPr>
            <w:r>
              <w:rPr>
                <w:rFonts w:ascii="Times New Roman"/>
                <w:sz w:val="18"/>
              </w:rPr>
              <w:t>0.08</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0.012</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0.0012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5"/>
              <w:rPr>
                <w:rFonts w:ascii="Times New Roman"/>
                <w:sz w:val="18"/>
              </w:rPr>
            </w:pPr>
            <w:r>
              <w:rPr>
                <w:rFonts w:ascii="Times New Roman"/>
                <w:sz w:val="18"/>
              </w:rPr>
              <w:t>0.024</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6"/>
              <w:rPr>
                <w:rFonts w:ascii="Times New Roman"/>
                <w:sz w:val="18"/>
              </w:rPr>
            </w:pPr>
            <w:r>
              <w:rPr>
                <w:rFonts w:ascii="Times New Roman"/>
                <w:sz w:val="18"/>
              </w:rPr>
              <w:t>0.0024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0.836</w:t>
            </w:r>
          </w:p>
        </w:tc>
        <w:tc>
          <w:tcPr>
            <w:tcW w:w="812" w:type="dxa"/>
            <w:tcBorders>
              <w:top w:val="single" w:sz="6" w:space="0" w:color="000000"/>
              <w:left w:val="single" w:sz="6" w:space="0" w:color="000000"/>
              <w:bottom w:val="single" w:sz="6" w:space="0" w:color="000000"/>
            </w:tcBorders>
          </w:tcPr>
          <w:p>
            <w:pPr>
              <w:pStyle w:val="TableParagraph"/>
              <w:spacing w:before="54"/>
              <w:ind w:right="134"/>
              <w:jc w:val="right"/>
              <w:rPr>
                <w:rFonts w:ascii="Times New Roman"/>
                <w:sz w:val="18"/>
              </w:rPr>
            </w:pPr>
            <w:r>
              <w:rPr>
                <w:rFonts w:ascii="Times New Roman"/>
                <w:sz w:val="18"/>
              </w:rPr>
              <w:t>0.0836</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乙醇</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0.8</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before="54"/>
              <w:ind w:left="120" w:right="98"/>
              <w:rPr>
                <w:rFonts w:ascii="Times New Roman"/>
                <w:sz w:val="18"/>
              </w:rPr>
            </w:pPr>
            <w:r>
              <w:rPr>
                <w:rFonts w:ascii="Times New Roman"/>
                <w:sz w:val="18"/>
              </w:rPr>
              <w:t>0.2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0.27</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0.0675</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5"/>
              <w:rPr>
                <w:rFonts w:ascii="Times New Roman"/>
                <w:sz w:val="18"/>
              </w:rPr>
            </w:pPr>
            <w:r>
              <w:rPr>
                <w:rFonts w:ascii="Times New Roman"/>
                <w:sz w:val="18"/>
              </w:rPr>
              <w:t>1.04</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4"/>
              <w:rPr>
                <w:rFonts w:ascii="Times New Roman"/>
                <w:sz w:val="18"/>
              </w:rPr>
            </w:pPr>
            <w:r>
              <w:rPr>
                <w:rFonts w:ascii="Times New Roman"/>
                <w:sz w:val="18"/>
              </w:rPr>
              <w:t>0.26</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1.31</w:t>
            </w:r>
          </w:p>
        </w:tc>
        <w:tc>
          <w:tcPr>
            <w:tcW w:w="812" w:type="dxa"/>
            <w:tcBorders>
              <w:top w:val="single" w:sz="6" w:space="0" w:color="000000"/>
              <w:left w:val="single" w:sz="6" w:space="0" w:color="000000"/>
              <w:bottom w:val="single" w:sz="6" w:space="0" w:color="000000"/>
            </w:tcBorders>
          </w:tcPr>
          <w:p>
            <w:pPr>
              <w:pStyle w:val="TableParagraph"/>
              <w:spacing w:before="54"/>
              <w:ind w:right="134"/>
              <w:jc w:val="right"/>
              <w:rPr>
                <w:rFonts w:ascii="Times New Roman"/>
                <w:sz w:val="18"/>
              </w:rPr>
            </w:pPr>
            <w:r>
              <w:rPr>
                <w:rFonts w:ascii="Times New Roman"/>
                <w:sz w:val="18"/>
              </w:rPr>
              <w:t>0.5275</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00" w:right="77"/>
              <w:rPr>
                <w:sz w:val="18"/>
              </w:rPr>
            </w:pPr>
            <w:r>
              <w:rPr>
                <w:sz w:val="18"/>
              </w:rPr>
              <w:t>异丙醇</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5"/>
              <w:ind w:left="25" w:right="4"/>
              <w:rPr>
                <w:rFonts w:ascii="Times New Roman"/>
                <w:sz w:val="18"/>
              </w:rPr>
            </w:pPr>
            <w:r>
              <w:rPr>
                <w:rFonts w:ascii="Times New Roman"/>
                <w:sz w:val="18"/>
              </w:rPr>
              <w:t>0.012</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5"/>
              <w:ind w:left="96" w:right="75"/>
              <w:rPr>
                <w:rFonts w:ascii="Times New Roman"/>
                <w:sz w:val="18"/>
              </w:rPr>
            </w:pPr>
            <w:r>
              <w:rPr>
                <w:rFonts w:ascii="Times New Roman"/>
                <w:sz w:val="18"/>
              </w:rPr>
              <w:t>0.0012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5"/>
              <w:ind w:left="25" w:right="6"/>
              <w:rPr>
                <w:rFonts w:ascii="Times New Roman"/>
                <w:sz w:val="18"/>
              </w:rPr>
            </w:pPr>
            <w:r>
              <w:rPr>
                <w:rFonts w:ascii="Times New Roman"/>
                <w:sz w:val="18"/>
              </w:rPr>
              <w:t>0.012</w:t>
            </w:r>
          </w:p>
        </w:tc>
        <w:tc>
          <w:tcPr>
            <w:tcW w:w="812" w:type="dxa"/>
            <w:tcBorders>
              <w:top w:val="single" w:sz="6" w:space="0" w:color="000000"/>
              <w:left w:val="single" w:sz="6" w:space="0" w:color="000000"/>
              <w:bottom w:val="single" w:sz="6" w:space="0" w:color="000000"/>
            </w:tcBorders>
          </w:tcPr>
          <w:p>
            <w:pPr>
              <w:pStyle w:val="TableParagraph"/>
              <w:spacing w:before="55"/>
              <w:ind w:right="134"/>
              <w:jc w:val="right"/>
              <w:rPr>
                <w:rFonts w:ascii="Times New Roman"/>
                <w:sz w:val="18"/>
              </w:rPr>
            </w:pPr>
            <w:r>
              <w:rPr>
                <w:rFonts w:ascii="Times New Roman"/>
                <w:sz w:val="18"/>
              </w:rPr>
              <w:t>0.0012</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呋喃</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7"/>
              <w:rPr>
                <w:rFonts w:ascii="Times New Roman"/>
                <w:sz w:val="18"/>
              </w:rPr>
            </w:pPr>
            <w:r>
              <w:rPr>
                <w:rFonts w:ascii="Times New Roman"/>
                <w:sz w:val="18"/>
              </w:rPr>
              <w:t>0.0012</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6"/>
              <w:rPr>
                <w:rFonts w:ascii="Times New Roman"/>
                <w:sz w:val="18"/>
              </w:rPr>
            </w:pPr>
            <w:r>
              <w:rPr>
                <w:rFonts w:ascii="Times New Roman"/>
                <w:sz w:val="18"/>
              </w:rPr>
              <w:t>0.00024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5"/>
              <w:rPr>
                <w:rFonts w:ascii="Times New Roman"/>
                <w:sz w:val="18"/>
              </w:rPr>
            </w:pPr>
            <w:r>
              <w:rPr>
                <w:rFonts w:ascii="Times New Roman"/>
                <w:sz w:val="18"/>
              </w:rPr>
              <w:t>0.001</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6"/>
              <w:rPr>
                <w:rFonts w:ascii="Times New Roman"/>
                <w:sz w:val="18"/>
              </w:rPr>
            </w:pPr>
            <w:r>
              <w:rPr>
                <w:rFonts w:ascii="Times New Roman"/>
                <w:sz w:val="18"/>
              </w:rPr>
              <w:t>0.0002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9"/>
              <w:rPr>
                <w:rFonts w:ascii="Times New Roman"/>
                <w:sz w:val="18"/>
              </w:rPr>
            </w:pPr>
            <w:r>
              <w:rPr>
                <w:rFonts w:ascii="Times New Roman"/>
                <w:sz w:val="18"/>
              </w:rPr>
              <w:t>0.0022</w:t>
            </w:r>
          </w:p>
        </w:tc>
        <w:tc>
          <w:tcPr>
            <w:tcW w:w="812" w:type="dxa"/>
            <w:tcBorders>
              <w:top w:val="single" w:sz="6" w:space="0" w:color="000000"/>
              <w:left w:val="single" w:sz="6" w:space="0" w:color="000000"/>
              <w:bottom w:val="single" w:sz="6" w:space="0" w:color="000000"/>
            </w:tcBorders>
          </w:tcPr>
          <w:p>
            <w:pPr>
              <w:pStyle w:val="TableParagraph"/>
              <w:spacing w:before="54"/>
              <w:ind w:right="89"/>
              <w:jc w:val="right"/>
              <w:rPr>
                <w:rFonts w:ascii="Times New Roman"/>
                <w:sz w:val="18"/>
              </w:rPr>
            </w:pPr>
            <w:r>
              <w:rPr>
                <w:rFonts w:ascii="Times New Roman"/>
                <w:sz w:val="18"/>
              </w:rPr>
              <w:t>0.00044</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丙酮</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1.011</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0.2022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5"/>
              <w:rPr>
                <w:rFonts w:ascii="Times New Roman"/>
                <w:sz w:val="18"/>
              </w:rPr>
            </w:pPr>
            <w:r>
              <w:rPr>
                <w:rFonts w:ascii="Times New Roman"/>
                <w:sz w:val="18"/>
              </w:rPr>
              <w:t>2.774</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6"/>
              <w:rPr>
                <w:rFonts w:ascii="Times New Roman"/>
                <w:sz w:val="18"/>
              </w:rPr>
            </w:pPr>
            <w:r>
              <w:rPr>
                <w:rFonts w:ascii="Times New Roman"/>
                <w:sz w:val="18"/>
              </w:rPr>
              <w:t>0.5548</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3.785</w:t>
            </w:r>
          </w:p>
        </w:tc>
        <w:tc>
          <w:tcPr>
            <w:tcW w:w="812" w:type="dxa"/>
            <w:tcBorders>
              <w:top w:val="single" w:sz="6" w:space="0" w:color="000000"/>
              <w:left w:val="single" w:sz="6" w:space="0" w:color="000000"/>
              <w:bottom w:val="single" w:sz="6" w:space="0" w:color="000000"/>
            </w:tcBorders>
          </w:tcPr>
          <w:p>
            <w:pPr>
              <w:pStyle w:val="TableParagraph"/>
              <w:spacing w:before="54"/>
              <w:ind w:left="200"/>
              <w:jc w:val="left"/>
              <w:rPr>
                <w:rFonts w:ascii="Times New Roman"/>
                <w:sz w:val="18"/>
              </w:rPr>
            </w:pPr>
            <w:r>
              <w:rPr>
                <w:rFonts w:ascii="Times New Roman"/>
                <w:sz w:val="18"/>
              </w:rPr>
              <w:t>0.757</w:t>
            </w:r>
          </w:p>
        </w:tc>
      </w:tr>
      <w:tr>
        <w:trPr>
          <w:trHeight w:val="322"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100" w:right="77"/>
              <w:rPr>
                <w:sz w:val="18"/>
              </w:rPr>
            </w:pPr>
            <w:r>
              <w:rPr>
                <w:sz w:val="18"/>
              </w:rPr>
              <w:t>环氧氯丙烷</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0.133</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0.0266</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0.133</w:t>
            </w:r>
          </w:p>
        </w:tc>
        <w:tc>
          <w:tcPr>
            <w:tcW w:w="812" w:type="dxa"/>
            <w:tcBorders>
              <w:top w:val="single" w:sz="6" w:space="0" w:color="000000"/>
              <w:left w:val="single" w:sz="6" w:space="0" w:color="000000"/>
              <w:bottom w:val="single" w:sz="6" w:space="0" w:color="000000"/>
            </w:tcBorders>
          </w:tcPr>
          <w:p>
            <w:pPr>
              <w:pStyle w:val="TableParagraph"/>
              <w:spacing w:before="54"/>
              <w:ind w:right="134"/>
              <w:jc w:val="right"/>
              <w:rPr>
                <w:rFonts w:ascii="Times New Roman"/>
                <w:sz w:val="18"/>
              </w:rPr>
            </w:pPr>
            <w:r>
              <w:rPr>
                <w:rFonts w:ascii="Times New Roman"/>
                <w:sz w:val="18"/>
              </w:rPr>
              <w:t>0.0266</w:t>
            </w:r>
          </w:p>
        </w:tc>
      </w:tr>
      <w:tr>
        <w:trPr>
          <w:trHeight w:val="334"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right w:val="single" w:sz="6" w:space="0" w:color="000000"/>
            </w:tcBorders>
          </w:tcPr>
          <w:p>
            <w:pPr>
              <w:pStyle w:val="TableParagraph"/>
              <w:spacing w:line="315" w:lineRule="exact"/>
              <w:ind w:left="100" w:right="77"/>
              <w:rPr>
                <w:sz w:val="18"/>
              </w:rPr>
            </w:pPr>
            <w:r>
              <w:rPr>
                <w:sz w:val="18"/>
              </w:rPr>
              <w:t>正丙胺</w:t>
            </w:r>
          </w:p>
        </w:tc>
        <w:tc>
          <w:tcPr>
            <w:tcW w:w="812"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0.182</w:t>
            </w:r>
          </w:p>
        </w:tc>
        <w:tc>
          <w:tcPr>
            <w:tcW w:w="812" w:type="dxa"/>
            <w:tcBorders>
              <w:top w:val="single" w:sz="6" w:space="0" w:color="000000"/>
              <w:left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0.0364</w:t>
            </w:r>
          </w:p>
        </w:tc>
        <w:tc>
          <w:tcPr>
            <w:tcW w:w="80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0.182</w:t>
            </w:r>
          </w:p>
        </w:tc>
        <w:tc>
          <w:tcPr>
            <w:tcW w:w="812" w:type="dxa"/>
            <w:tcBorders>
              <w:top w:val="single" w:sz="6" w:space="0" w:color="000000"/>
              <w:left w:val="single" w:sz="6" w:space="0" w:color="000000"/>
            </w:tcBorders>
          </w:tcPr>
          <w:p>
            <w:pPr>
              <w:pStyle w:val="TableParagraph"/>
              <w:spacing w:before="54"/>
              <w:ind w:right="134"/>
              <w:jc w:val="right"/>
              <w:rPr>
                <w:rFonts w:ascii="Times New Roman"/>
                <w:sz w:val="18"/>
              </w:rPr>
            </w:pPr>
            <w:r>
              <w:rPr>
                <w:rFonts w:ascii="Times New Roman"/>
                <w:sz w:val="18"/>
              </w:rPr>
              <w:t>0.0364</w:t>
            </w:r>
          </w:p>
        </w:tc>
      </w:tr>
    </w:tbl>
    <w:p>
      <w:pPr>
        <w:spacing w:after="0"/>
        <w:jc w:val="right"/>
        <w:rPr>
          <w:rFonts w:ascii="Times New Roman"/>
          <w:sz w:val="18"/>
        </w:rPr>
        <w:sectPr>
          <w:headerReference w:type="default" r:id="rId43"/>
          <w:footerReference w:type="default" r:id="rId44"/>
          <w:pgSz w:w="16840" w:h="11910" w:orient="landscape"/>
          <w:pgMar w:header="897" w:footer="954" w:top="1180" w:bottom="1140" w:left="1300" w:right="1300"/>
          <w:pgNumType w:start="45"/>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1"/>
        <w:gridCol w:w="1793"/>
        <w:gridCol w:w="812"/>
        <w:gridCol w:w="817"/>
        <w:gridCol w:w="809"/>
        <w:gridCol w:w="811"/>
        <w:gridCol w:w="809"/>
        <w:gridCol w:w="812"/>
        <w:gridCol w:w="809"/>
        <w:gridCol w:w="811"/>
        <w:gridCol w:w="809"/>
        <w:gridCol w:w="812"/>
        <w:gridCol w:w="809"/>
        <w:gridCol w:w="811"/>
        <w:gridCol w:w="809"/>
        <w:gridCol w:w="812"/>
      </w:tblGrid>
      <w:tr>
        <w:trPr>
          <w:trHeight w:val="332" w:hRule="atLeast"/>
        </w:trPr>
        <w:tc>
          <w:tcPr>
            <w:tcW w:w="831" w:type="dxa"/>
            <w:vMerge w:val="restart"/>
            <w:tcBorders>
              <w:right w:val="single" w:sz="6" w:space="0" w:color="000000"/>
            </w:tcBorders>
          </w:tcPr>
          <w:p>
            <w:pPr>
              <w:pStyle w:val="TableParagraph"/>
              <w:spacing w:before="143"/>
              <w:ind w:left="148"/>
              <w:jc w:val="left"/>
              <w:rPr>
                <w:sz w:val="18"/>
              </w:rPr>
            </w:pPr>
            <w:r>
              <w:rPr>
                <w:sz w:val="18"/>
              </w:rPr>
              <w:t>有组织</w:t>
            </w:r>
          </w:p>
        </w:tc>
        <w:tc>
          <w:tcPr>
            <w:tcW w:w="1793" w:type="dxa"/>
            <w:vMerge w:val="restart"/>
            <w:tcBorders>
              <w:left w:val="single" w:sz="6" w:space="0" w:color="000000"/>
              <w:bottom w:val="single" w:sz="6" w:space="0" w:color="000000"/>
              <w:right w:val="single" w:sz="6" w:space="0" w:color="000000"/>
            </w:tcBorders>
          </w:tcPr>
          <w:p>
            <w:pPr>
              <w:pStyle w:val="TableParagraph"/>
              <w:spacing w:before="143"/>
              <w:ind w:left="98" w:right="77"/>
              <w:rPr>
                <w:sz w:val="18"/>
              </w:rPr>
            </w:pPr>
            <w:r>
              <w:rPr>
                <w:sz w:val="18"/>
              </w:rPr>
              <w:t>项目</w:t>
            </w:r>
          </w:p>
        </w:tc>
        <w:tc>
          <w:tcPr>
            <w:tcW w:w="1629" w:type="dxa"/>
            <w:gridSpan w:val="2"/>
            <w:tcBorders>
              <w:left w:val="single" w:sz="6" w:space="0" w:color="000000"/>
              <w:bottom w:val="single" w:sz="6" w:space="0" w:color="000000"/>
              <w:right w:val="single" w:sz="6" w:space="0" w:color="000000"/>
            </w:tcBorders>
          </w:tcPr>
          <w:p>
            <w:pPr>
              <w:pStyle w:val="TableParagraph"/>
              <w:spacing w:line="312" w:lineRule="exact"/>
              <w:ind w:left="481"/>
              <w:jc w:val="left"/>
              <w:rPr>
                <w:rFonts w:ascii="Times New Roman" w:eastAsia="Times New Roman"/>
                <w:sz w:val="18"/>
              </w:rPr>
            </w:pPr>
            <w:r>
              <w:rPr>
                <w:sz w:val="18"/>
              </w:rPr>
              <w:t>排气筒 </w:t>
            </w:r>
            <w:r>
              <w:rPr>
                <w:rFonts w:ascii="Times New Roman" w:eastAsia="Times New Roman"/>
                <w:sz w:val="18"/>
              </w:rPr>
              <w:t>1</w:t>
            </w:r>
          </w:p>
        </w:tc>
        <w:tc>
          <w:tcPr>
            <w:tcW w:w="1620" w:type="dxa"/>
            <w:gridSpan w:val="2"/>
            <w:tcBorders>
              <w:left w:val="single" w:sz="6" w:space="0" w:color="000000"/>
              <w:bottom w:val="single" w:sz="6" w:space="0" w:color="000000"/>
              <w:right w:val="single" w:sz="6" w:space="0" w:color="000000"/>
            </w:tcBorders>
          </w:tcPr>
          <w:p>
            <w:pPr>
              <w:pStyle w:val="TableParagraph"/>
              <w:spacing w:line="312" w:lineRule="exact"/>
              <w:ind w:left="475"/>
              <w:jc w:val="left"/>
              <w:rPr>
                <w:rFonts w:ascii="Times New Roman" w:eastAsia="Times New Roman"/>
                <w:sz w:val="18"/>
              </w:rPr>
            </w:pPr>
            <w:r>
              <w:rPr>
                <w:sz w:val="18"/>
              </w:rPr>
              <w:t>排气筒 </w:t>
            </w:r>
            <w:r>
              <w:rPr>
                <w:rFonts w:ascii="Times New Roman" w:eastAsia="Times New Roman"/>
                <w:sz w:val="18"/>
              </w:rPr>
              <w:t>2</w:t>
            </w:r>
          </w:p>
        </w:tc>
        <w:tc>
          <w:tcPr>
            <w:tcW w:w="1621" w:type="dxa"/>
            <w:gridSpan w:val="2"/>
            <w:tcBorders>
              <w:left w:val="single" w:sz="6" w:space="0" w:color="000000"/>
              <w:bottom w:val="single" w:sz="6" w:space="0" w:color="000000"/>
              <w:right w:val="single" w:sz="6" w:space="0" w:color="000000"/>
            </w:tcBorders>
          </w:tcPr>
          <w:p>
            <w:pPr>
              <w:pStyle w:val="TableParagraph"/>
              <w:spacing w:line="312" w:lineRule="exact"/>
              <w:ind w:left="475"/>
              <w:jc w:val="left"/>
              <w:rPr>
                <w:rFonts w:ascii="Times New Roman" w:eastAsia="Times New Roman"/>
                <w:sz w:val="18"/>
              </w:rPr>
            </w:pPr>
            <w:r>
              <w:rPr>
                <w:sz w:val="18"/>
              </w:rPr>
              <w:t>排气筒 </w:t>
            </w:r>
            <w:r>
              <w:rPr>
                <w:rFonts w:ascii="Times New Roman" w:eastAsia="Times New Roman"/>
                <w:sz w:val="18"/>
              </w:rPr>
              <w:t>3</w:t>
            </w:r>
          </w:p>
        </w:tc>
        <w:tc>
          <w:tcPr>
            <w:tcW w:w="1620" w:type="dxa"/>
            <w:gridSpan w:val="2"/>
            <w:tcBorders>
              <w:left w:val="single" w:sz="6" w:space="0" w:color="000000"/>
              <w:bottom w:val="single" w:sz="6" w:space="0" w:color="000000"/>
              <w:right w:val="single" w:sz="6" w:space="0" w:color="000000"/>
            </w:tcBorders>
          </w:tcPr>
          <w:p>
            <w:pPr>
              <w:pStyle w:val="TableParagraph"/>
              <w:spacing w:line="312" w:lineRule="exact"/>
              <w:ind w:left="475"/>
              <w:jc w:val="left"/>
              <w:rPr>
                <w:rFonts w:ascii="Times New Roman" w:eastAsia="Times New Roman"/>
                <w:sz w:val="18"/>
              </w:rPr>
            </w:pPr>
            <w:r>
              <w:rPr>
                <w:sz w:val="18"/>
              </w:rPr>
              <w:t>排气筒 </w:t>
            </w:r>
            <w:r>
              <w:rPr>
                <w:rFonts w:ascii="Times New Roman" w:eastAsia="Times New Roman"/>
                <w:sz w:val="18"/>
              </w:rPr>
              <w:t>4</w:t>
            </w:r>
          </w:p>
        </w:tc>
        <w:tc>
          <w:tcPr>
            <w:tcW w:w="1621" w:type="dxa"/>
            <w:gridSpan w:val="2"/>
            <w:tcBorders>
              <w:left w:val="single" w:sz="6" w:space="0" w:color="000000"/>
              <w:bottom w:val="single" w:sz="6" w:space="0" w:color="000000"/>
              <w:right w:val="single" w:sz="6" w:space="0" w:color="000000"/>
            </w:tcBorders>
          </w:tcPr>
          <w:p>
            <w:pPr>
              <w:pStyle w:val="TableParagraph"/>
              <w:spacing w:line="312" w:lineRule="exact"/>
              <w:ind w:left="475"/>
              <w:jc w:val="left"/>
              <w:rPr>
                <w:rFonts w:ascii="Times New Roman" w:eastAsia="Times New Roman"/>
                <w:sz w:val="18"/>
              </w:rPr>
            </w:pPr>
            <w:r>
              <w:rPr>
                <w:sz w:val="18"/>
              </w:rPr>
              <w:t>排气筒 </w:t>
            </w:r>
            <w:r>
              <w:rPr>
                <w:rFonts w:ascii="Times New Roman" w:eastAsia="Times New Roman"/>
                <w:sz w:val="18"/>
              </w:rPr>
              <w:t>5</w:t>
            </w:r>
          </w:p>
        </w:tc>
        <w:tc>
          <w:tcPr>
            <w:tcW w:w="1620" w:type="dxa"/>
            <w:gridSpan w:val="2"/>
            <w:tcBorders>
              <w:left w:val="single" w:sz="6" w:space="0" w:color="000000"/>
              <w:bottom w:val="single" w:sz="6" w:space="0" w:color="000000"/>
              <w:right w:val="single" w:sz="6" w:space="0" w:color="000000"/>
            </w:tcBorders>
          </w:tcPr>
          <w:p>
            <w:pPr>
              <w:pStyle w:val="TableParagraph"/>
              <w:spacing w:line="312" w:lineRule="exact"/>
              <w:ind w:left="474"/>
              <w:jc w:val="left"/>
              <w:rPr>
                <w:rFonts w:ascii="Times New Roman" w:eastAsia="Times New Roman"/>
                <w:sz w:val="18"/>
              </w:rPr>
            </w:pPr>
            <w:r>
              <w:rPr>
                <w:sz w:val="18"/>
              </w:rPr>
              <w:t>排气筒 </w:t>
            </w:r>
            <w:r>
              <w:rPr>
                <w:rFonts w:ascii="Times New Roman" w:eastAsia="Times New Roman"/>
                <w:sz w:val="18"/>
              </w:rPr>
              <w:t>6</w:t>
            </w:r>
          </w:p>
        </w:tc>
        <w:tc>
          <w:tcPr>
            <w:tcW w:w="1621" w:type="dxa"/>
            <w:gridSpan w:val="2"/>
            <w:tcBorders>
              <w:left w:val="single" w:sz="6" w:space="0" w:color="000000"/>
              <w:bottom w:val="single" w:sz="6" w:space="0" w:color="000000"/>
            </w:tcBorders>
          </w:tcPr>
          <w:p>
            <w:pPr>
              <w:pStyle w:val="TableParagraph"/>
              <w:spacing w:line="312" w:lineRule="exact"/>
              <w:ind w:left="608" w:right="590"/>
              <w:rPr>
                <w:sz w:val="18"/>
              </w:rPr>
            </w:pPr>
            <w:r>
              <w:rPr>
                <w:sz w:val="18"/>
              </w:rPr>
              <w:t>总量</w:t>
            </w:r>
          </w:p>
        </w:tc>
      </w:tr>
      <w:tr>
        <w:trPr>
          <w:trHeight w:val="325" w:hRule="atLeast"/>
        </w:trPr>
        <w:tc>
          <w:tcPr>
            <w:tcW w:w="831" w:type="dxa"/>
            <w:vMerge/>
            <w:tcBorders>
              <w:top w:val="nil"/>
              <w:right w:val="single" w:sz="6" w:space="0" w:color="000000"/>
            </w:tcBorders>
          </w:tcPr>
          <w:p>
            <w:pPr>
              <w:rPr>
                <w:sz w:val="2"/>
                <w:szCs w:val="2"/>
              </w:rPr>
            </w:pPr>
          </w:p>
        </w:tc>
        <w:tc>
          <w:tcPr>
            <w:tcW w:w="1793" w:type="dxa"/>
            <w:vMerge/>
            <w:tcBorders>
              <w:top w:val="nil"/>
              <w:left w:val="single" w:sz="6" w:space="0" w:color="000000"/>
              <w:bottom w:val="single" w:sz="6" w:space="0" w:color="000000"/>
              <w:right w:val="single" w:sz="6" w:space="0" w:color="000000"/>
            </w:tcBorders>
          </w:tcPr>
          <w:p>
            <w:pPr>
              <w:rPr>
                <w:sz w:val="2"/>
                <w:szCs w:val="2"/>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0"/>
              <w:jc w:val="left"/>
              <w:rPr>
                <w:sz w:val="18"/>
              </w:rPr>
            </w:pPr>
            <w:r>
              <w:rPr>
                <w:sz w:val="18"/>
              </w:rPr>
              <w:t>产生量</w:t>
            </w:r>
          </w:p>
        </w:tc>
        <w:tc>
          <w:tcPr>
            <w:tcW w:w="81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40"/>
              <w:jc w:val="left"/>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ight="5"/>
              <w:rPr>
                <w:sz w:val="18"/>
              </w:rPr>
            </w:pPr>
            <w:r>
              <w:rPr>
                <w:sz w:val="18"/>
              </w:rPr>
              <w:t>产生量</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18" w:right="95"/>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ight="5"/>
              <w:rPr>
                <w:sz w:val="18"/>
              </w:rPr>
            </w:pPr>
            <w:r>
              <w:rPr>
                <w:sz w:val="18"/>
              </w:rPr>
              <w:t>产生量</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6" w:right="74"/>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115"/>
              <w:jc w:val="right"/>
              <w:rPr>
                <w:sz w:val="18"/>
              </w:rPr>
            </w:pPr>
            <w:r>
              <w:rPr>
                <w:sz w:val="18"/>
              </w:rPr>
              <w:t>产生量</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38"/>
              <w:jc w:val="left"/>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36"/>
              <w:jc w:val="left"/>
              <w:rPr>
                <w:sz w:val="18"/>
              </w:rPr>
            </w:pPr>
            <w:r>
              <w:rPr>
                <w:sz w:val="18"/>
              </w:rPr>
              <w:t>产生量</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38"/>
              <w:jc w:val="left"/>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ight="7"/>
              <w:rPr>
                <w:sz w:val="18"/>
              </w:rPr>
            </w:pPr>
            <w:r>
              <w:rPr>
                <w:sz w:val="18"/>
              </w:rPr>
              <w:t>产生量</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17" w:right="96"/>
              <w:rPr>
                <w:sz w:val="18"/>
              </w:rPr>
            </w:pPr>
            <w:r>
              <w:rPr>
                <w:sz w:val="18"/>
              </w:rPr>
              <w:t>排放量</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ight="9"/>
              <w:rPr>
                <w:sz w:val="18"/>
              </w:rPr>
            </w:pPr>
            <w:r>
              <w:rPr>
                <w:sz w:val="18"/>
              </w:rPr>
              <w:t>产生总量</w:t>
            </w:r>
          </w:p>
        </w:tc>
        <w:tc>
          <w:tcPr>
            <w:tcW w:w="812" w:type="dxa"/>
            <w:tcBorders>
              <w:top w:val="single" w:sz="6" w:space="0" w:color="000000"/>
              <w:left w:val="single" w:sz="6" w:space="0" w:color="000000"/>
              <w:bottom w:val="single" w:sz="6" w:space="0" w:color="000000"/>
            </w:tcBorders>
          </w:tcPr>
          <w:p>
            <w:pPr>
              <w:pStyle w:val="TableParagraph"/>
              <w:spacing w:line="305" w:lineRule="exact"/>
              <w:ind w:left="24" w:right="4"/>
              <w:rPr>
                <w:sz w:val="18"/>
              </w:rPr>
            </w:pPr>
            <w:r>
              <w:rPr>
                <w:sz w:val="18"/>
              </w:rPr>
              <w:t>排放总量</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7"/>
              <w:rPr>
                <w:sz w:val="18"/>
              </w:rPr>
            </w:pPr>
            <w:r>
              <w:rPr>
                <w:sz w:val="18"/>
              </w:rPr>
              <w:t>双氟苯甲醇</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7"/>
              <w:rPr>
                <w:rFonts w:ascii="Times New Roman"/>
                <w:sz w:val="18"/>
              </w:rPr>
            </w:pPr>
            <w:r>
              <w:rPr>
                <w:rFonts w:ascii="Times New Roman"/>
                <w:sz w:val="18"/>
              </w:rPr>
              <w:t>0.0015</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0.0003</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9"/>
              <w:rPr>
                <w:rFonts w:ascii="Times New Roman"/>
                <w:sz w:val="18"/>
              </w:rPr>
            </w:pPr>
            <w:r>
              <w:rPr>
                <w:rFonts w:ascii="Times New Roman"/>
                <w:sz w:val="18"/>
              </w:rPr>
              <w:t>0.0015</w:t>
            </w:r>
          </w:p>
        </w:tc>
        <w:tc>
          <w:tcPr>
            <w:tcW w:w="812" w:type="dxa"/>
            <w:tcBorders>
              <w:top w:val="single" w:sz="6" w:space="0" w:color="000000"/>
              <w:left w:val="single" w:sz="6" w:space="0" w:color="000000"/>
              <w:bottom w:val="single" w:sz="6" w:space="0" w:color="000000"/>
            </w:tcBorders>
          </w:tcPr>
          <w:p>
            <w:pPr>
              <w:pStyle w:val="TableParagraph"/>
              <w:spacing w:before="54"/>
              <w:ind w:left="24" w:right="4"/>
              <w:rPr>
                <w:rFonts w:ascii="Times New Roman"/>
                <w:sz w:val="18"/>
              </w:rPr>
            </w:pPr>
            <w:r>
              <w:rPr>
                <w:rFonts w:ascii="Times New Roman"/>
                <w:sz w:val="18"/>
              </w:rPr>
              <w:t>0.0003</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双氟苯氯甲烷</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0.012</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0.0024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0.012</w:t>
            </w:r>
          </w:p>
        </w:tc>
        <w:tc>
          <w:tcPr>
            <w:tcW w:w="812" w:type="dxa"/>
            <w:tcBorders>
              <w:top w:val="single" w:sz="6" w:space="0" w:color="000000"/>
              <w:left w:val="single" w:sz="6" w:space="0" w:color="000000"/>
              <w:bottom w:val="single" w:sz="6" w:space="0" w:color="000000"/>
            </w:tcBorders>
          </w:tcPr>
          <w:p>
            <w:pPr>
              <w:pStyle w:val="TableParagraph"/>
              <w:spacing w:before="54"/>
              <w:ind w:left="24" w:right="4"/>
              <w:rPr>
                <w:rFonts w:ascii="Times New Roman"/>
                <w:sz w:val="18"/>
              </w:rPr>
            </w:pPr>
            <w:r>
              <w:rPr>
                <w:rFonts w:ascii="Times New Roman"/>
                <w:sz w:val="18"/>
              </w:rPr>
              <w:t>0.0024</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100" w:right="77"/>
              <w:rPr>
                <w:sz w:val="18"/>
              </w:rPr>
            </w:pPr>
            <w:r>
              <w:rPr>
                <w:sz w:val="18"/>
              </w:rPr>
              <w:t>三乙胺</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0.012</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0.0024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0.012</w:t>
            </w:r>
          </w:p>
        </w:tc>
        <w:tc>
          <w:tcPr>
            <w:tcW w:w="812" w:type="dxa"/>
            <w:tcBorders>
              <w:top w:val="single" w:sz="6" w:space="0" w:color="000000"/>
              <w:left w:val="single" w:sz="6" w:space="0" w:color="000000"/>
              <w:bottom w:val="single" w:sz="6" w:space="0" w:color="000000"/>
            </w:tcBorders>
          </w:tcPr>
          <w:p>
            <w:pPr>
              <w:pStyle w:val="TableParagraph"/>
              <w:spacing w:before="54"/>
              <w:ind w:left="24" w:right="4"/>
              <w:rPr>
                <w:rFonts w:ascii="Times New Roman"/>
                <w:sz w:val="18"/>
              </w:rPr>
            </w:pPr>
            <w:r>
              <w:rPr>
                <w:rFonts w:ascii="Times New Roman"/>
                <w:sz w:val="18"/>
              </w:rPr>
              <w:t>0.0024</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醋酐</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0.017</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0.0017</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0.017</w:t>
            </w:r>
          </w:p>
        </w:tc>
        <w:tc>
          <w:tcPr>
            <w:tcW w:w="812" w:type="dxa"/>
            <w:tcBorders>
              <w:top w:val="single" w:sz="6" w:space="0" w:color="000000"/>
              <w:left w:val="single" w:sz="6" w:space="0" w:color="000000"/>
              <w:bottom w:val="single" w:sz="6" w:space="0" w:color="000000"/>
            </w:tcBorders>
          </w:tcPr>
          <w:p>
            <w:pPr>
              <w:pStyle w:val="TableParagraph"/>
              <w:spacing w:before="54"/>
              <w:ind w:left="24" w:right="4"/>
              <w:rPr>
                <w:rFonts w:ascii="Times New Roman"/>
                <w:sz w:val="18"/>
              </w:rPr>
            </w:pPr>
            <w:r>
              <w:rPr>
                <w:rFonts w:ascii="Times New Roman"/>
                <w:sz w:val="18"/>
              </w:rPr>
              <w:t>0.0017</w:t>
            </w:r>
          </w:p>
        </w:tc>
      </w:tr>
      <w:tr>
        <w:trPr>
          <w:trHeight w:val="322"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98" w:right="77"/>
              <w:rPr>
                <w:sz w:val="18"/>
              </w:rPr>
            </w:pPr>
            <w:r>
              <w:rPr>
                <w:sz w:val="18"/>
              </w:rPr>
              <w:t>硝酸</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2"/>
              <w:ind w:left="25" w:right="7"/>
              <w:rPr>
                <w:rFonts w:ascii="Times New Roman"/>
                <w:sz w:val="18"/>
              </w:rPr>
            </w:pPr>
            <w:r>
              <w:rPr>
                <w:rFonts w:ascii="Times New Roman"/>
                <w:sz w:val="18"/>
              </w:rPr>
              <w:t>0.00875</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2"/>
              <w:ind w:left="96" w:right="75"/>
              <w:rPr>
                <w:rFonts w:ascii="Times New Roman"/>
                <w:sz w:val="18"/>
              </w:rPr>
            </w:pPr>
            <w:r>
              <w:rPr>
                <w:rFonts w:ascii="Times New Roman"/>
                <w:sz w:val="18"/>
              </w:rPr>
              <w:t>0.0014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2"/>
              <w:ind w:left="25" w:right="9"/>
              <w:rPr>
                <w:rFonts w:ascii="Times New Roman"/>
                <w:sz w:val="18"/>
              </w:rPr>
            </w:pPr>
            <w:r>
              <w:rPr>
                <w:rFonts w:ascii="Times New Roman"/>
                <w:sz w:val="18"/>
              </w:rPr>
              <w:t>0.00875</w:t>
            </w:r>
          </w:p>
        </w:tc>
        <w:tc>
          <w:tcPr>
            <w:tcW w:w="812" w:type="dxa"/>
            <w:tcBorders>
              <w:top w:val="single" w:sz="6" w:space="0" w:color="000000"/>
              <w:left w:val="single" w:sz="6" w:space="0" w:color="000000"/>
              <w:bottom w:val="single" w:sz="6" w:space="0" w:color="000000"/>
            </w:tcBorders>
          </w:tcPr>
          <w:p>
            <w:pPr>
              <w:pStyle w:val="TableParagraph"/>
              <w:spacing w:before="52"/>
              <w:ind w:left="24" w:right="4"/>
              <w:rPr>
                <w:rFonts w:ascii="Times New Roman"/>
                <w:sz w:val="18"/>
              </w:rPr>
            </w:pPr>
            <w:r>
              <w:rPr>
                <w:rFonts w:ascii="Times New Roman"/>
                <w:sz w:val="18"/>
              </w:rPr>
              <w:t>0.0014</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乙酸乙酯</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0.5</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0.1</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8"/>
              <w:rPr>
                <w:rFonts w:ascii="Times New Roman"/>
                <w:sz w:val="18"/>
              </w:rPr>
            </w:pPr>
            <w:r>
              <w:rPr>
                <w:rFonts w:ascii="Times New Roman"/>
                <w:sz w:val="18"/>
              </w:rPr>
              <w:t>0.5</w:t>
            </w:r>
          </w:p>
        </w:tc>
        <w:tc>
          <w:tcPr>
            <w:tcW w:w="812" w:type="dxa"/>
            <w:tcBorders>
              <w:top w:val="single" w:sz="6" w:space="0" w:color="000000"/>
              <w:left w:val="single" w:sz="6" w:space="0" w:color="000000"/>
              <w:bottom w:val="single" w:sz="6" w:space="0" w:color="000000"/>
            </w:tcBorders>
          </w:tcPr>
          <w:p>
            <w:pPr>
              <w:pStyle w:val="TableParagraph"/>
              <w:spacing w:before="54"/>
              <w:ind w:left="24" w:right="3"/>
              <w:rPr>
                <w:rFonts w:ascii="Times New Roman"/>
                <w:sz w:val="18"/>
              </w:rPr>
            </w:pPr>
            <w:r>
              <w:rPr>
                <w:rFonts w:ascii="Times New Roman"/>
                <w:sz w:val="18"/>
              </w:rPr>
              <w:t>0.1</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7"/>
              <w:rPr>
                <w:sz w:val="18"/>
              </w:rPr>
            </w:pPr>
            <w:r>
              <w:rPr>
                <w:sz w:val="18"/>
              </w:rPr>
              <w:t>苯甲醛</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0.018</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0.0036</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0.018</w:t>
            </w:r>
          </w:p>
        </w:tc>
        <w:tc>
          <w:tcPr>
            <w:tcW w:w="812" w:type="dxa"/>
            <w:tcBorders>
              <w:top w:val="single" w:sz="6" w:space="0" w:color="000000"/>
              <w:left w:val="single" w:sz="6" w:space="0" w:color="000000"/>
              <w:bottom w:val="single" w:sz="6" w:space="0" w:color="000000"/>
            </w:tcBorders>
          </w:tcPr>
          <w:p>
            <w:pPr>
              <w:pStyle w:val="TableParagraph"/>
              <w:spacing w:before="54"/>
              <w:ind w:left="24" w:right="4"/>
              <w:rPr>
                <w:rFonts w:ascii="Times New Roman"/>
                <w:sz w:val="18"/>
              </w:rPr>
            </w:pPr>
            <w:r>
              <w:rPr>
                <w:rFonts w:ascii="Times New Roman"/>
                <w:sz w:val="18"/>
              </w:rPr>
              <w:t>0.0036</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7"/>
              <w:rPr>
                <w:sz w:val="18"/>
              </w:rPr>
            </w:pPr>
            <w:r>
              <w:rPr>
                <w:sz w:val="18"/>
              </w:rPr>
              <w:t>苄氨基乙醇</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0.09</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0.018</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0.09</w:t>
            </w:r>
          </w:p>
        </w:tc>
        <w:tc>
          <w:tcPr>
            <w:tcW w:w="812" w:type="dxa"/>
            <w:tcBorders>
              <w:top w:val="single" w:sz="6" w:space="0" w:color="000000"/>
              <w:left w:val="single" w:sz="6" w:space="0" w:color="000000"/>
              <w:bottom w:val="single" w:sz="6" w:space="0" w:color="000000"/>
            </w:tcBorders>
          </w:tcPr>
          <w:p>
            <w:pPr>
              <w:pStyle w:val="TableParagraph"/>
              <w:spacing w:before="54"/>
              <w:ind w:left="22" w:right="4"/>
              <w:rPr>
                <w:rFonts w:ascii="Times New Roman"/>
                <w:sz w:val="18"/>
              </w:rPr>
            </w:pPr>
            <w:r>
              <w:rPr>
                <w:rFonts w:ascii="Times New Roman"/>
                <w:sz w:val="18"/>
              </w:rPr>
              <w:t>0.018</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7"/>
              <w:rPr>
                <w:sz w:val="18"/>
              </w:rPr>
            </w:pPr>
            <w:r>
              <w:rPr>
                <w:sz w:val="18"/>
              </w:rPr>
              <w:t>氧化苯乙烯</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0.09</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0.018</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0.09</w:t>
            </w:r>
          </w:p>
        </w:tc>
        <w:tc>
          <w:tcPr>
            <w:tcW w:w="812" w:type="dxa"/>
            <w:tcBorders>
              <w:top w:val="single" w:sz="6" w:space="0" w:color="000000"/>
              <w:left w:val="single" w:sz="6" w:space="0" w:color="000000"/>
              <w:bottom w:val="single" w:sz="6" w:space="0" w:color="000000"/>
            </w:tcBorders>
          </w:tcPr>
          <w:p>
            <w:pPr>
              <w:pStyle w:val="TableParagraph"/>
              <w:spacing w:before="54"/>
              <w:ind w:left="22" w:right="4"/>
              <w:rPr>
                <w:rFonts w:ascii="Times New Roman"/>
                <w:sz w:val="18"/>
              </w:rPr>
            </w:pPr>
            <w:r>
              <w:rPr>
                <w:rFonts w:ascii="Times New Roman"/>
                <w:sz w:val="18"/>
              </w:rPr>
              <w:t>0.018</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98" w:right="77"/>
              <w:rPr>
                <w:sz w:val="18"/>
              </w:rPr>
            </w:pPr>
            <w:r>
              <w:rPr>
                <w:sz w:val="18"/>
              </w:rPr>
              <w:t>氯苯</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5"/>
              <w:ind w:left="25" w:right="4"/>
              <w:rPr>
                <w:rFonts w:ascii="Times New Roman"/>
                <w:sz w:val="18"/>
              </w:rPr>
            </w:pPr>
            <w:r>
              <w:rPr>
                <w:rFonts w:ascii="Times New Roman"/>
                <w:sz w:val="18"/>
              </w:rPr>
              <w:t>0.765</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5"/>
              <w:ind w:left="96" w:right="73"/>
              <w:rPr>
                <w:rFonts w:ascii="Times New Roman"/>
                <w:sz w:val="18"/>
              </w:rPr>
            </w:pPr>
            <w:r>
              <w:rPr>
                <w:rFonts w:ascii="Times New Roman"/>
                <w:sz w:val="18"/>
              </w:rPr>
              <w:t>0.153</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5"/>
              <w:ind w:left="25" w:right="6"/>
              <w:rPr>
                <w:rFonts w:ascii="Times New Roman"/>
                <w:sz w:val="18"/>
              </w:rPr>
            </w:pPr>
            <w:r>
              <w:rPr>
                <w:rFonts w:ascii="Times New Roman"/>
                <w:sz w:val="18"/>
              </w:rPr>
              <w:t>0.765</w:t>
            </w:r>
          </w:p>
        </w:tc>
        <w:tc>
          <w:tcPr>
            <w:tcW w:w="812" w:type="dxa"/>
            <w:tcBorders>
              <w:top w:val="single" w:sz="6" w:space="0" w:color="000000"/>
              <w:left w:val="single" w:sz="6" w:space="0" w:color="000000"/>
              <w:bottom w:val="single" w:sz="6" w:space="0" w:color="000000"/>
            </w:tcBorders>
          </w:tcPr>
          <w:p>
            <w:pPr>
              <w:pStyle w:val="TableParagraph"/>
              <w:spacing w:before="55"/>
              <w:ind w:left="22" w:right="4"/>
              <w:rPr>
                <w:rFonts w:ascii="Times New Roman"/>
                <w:sz w:val="18"/>
              </w:rPr>
            </w:pPr>
            <w:r>
              <w:rPr>
                <w:rFonts w:ascii="Times New Roman"/>
                <w:sz w:val="18"/>
              </w:rPr>
              <w:t>0.153</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氯化亚砜</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0.099</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0.0099</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0.099</w:t>
            </w:r>
          </w:p>
        </w:tc>
        <w:tc>
          <w:tcPr>
            <w:tcW w:w="812" w:type="dxa"/>
            <w:tcBorders>
              <w:top w:val="single" w:sz="6" w:space="0" w:color="000000"/>
              <w:left w:val="single" w:sz="6" w:space="0" w:color="000000"/>
              <w:bottom w:val="single" w:sz="6" w:space="0" w:color="000000"/>
            </w:tcBorders>
          </w:tcPr>
          <w:p>
            <w:pPr>
              <w:pStyle w:val="TableParagraph"/>
              <w:spacing w:before="54"/>
              <w:ind w:left="24" w:right="4"/>
              <w:rPr>
                <w:rFonts w:ascii="Times New Roman"/>
                <w:sz w:val="18"/>
              </w:rPr>
            </w:pPr>
            <w:r>
              <w:rPr>
                <w:rFonts w:ascii="Times New Roman"/>
                <w:sz w:val="18"/>
              </w:rPr>
              <w:t>0.0099</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硫酸</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0.09</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0.018</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0.09</w:t>
            </w:r>
          </w:p>
        </w:tc>
        <w:tc>
          <w:tcPr>
            <w:tcW w:w="812" w:type="dxa"/>
            <w:tcBorders>
              <w:top w:val="single" w:sz="6" w:space="0" w:color="000000"/>
              <w:left w:val="single" w:sz="6" w:space="0" w:color="000000"/>
              <w:bottom w:val="single" w:sz="6" w:space="0" w:color="000000"/>
            </w:tcBorders>
          </w:tcPr>
          <w:p>
            <w:pPr>
              <w:pStyle w:val="TableParagraph"/>
              <w:spacing w:before="54"/>
              <w:ind w:left="22" w:right="4"/>
              <w:rPr>
                <w:rFonts w:ascii="Times New Roman"/>
                <w:sz w:val="18"/>
              </w:rPr>
            </w:pPr>
            <w:r>
              <w:rPr>
                <w:rFonts w:ascii="Times New Roman"/>
                <w:sz w:val="18"/>
              </w:rPr>
              <w:t>0.018</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7"/>
              <w:rPr>
                <w:sz w:val="18"/>
              </w:rPr>
            </w:pPr>
            <w:r>
              <w:rPr>
                <w:sz w:val="18"/>
              </w:rPr>
              <w:t>氯甲酸乙酯</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0.725</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0.145</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0.725</w:t>
            </w:r>
          </w:p>
        </w:tc>
        <w:tc>
          <w:tcPr>
            <w:tcW w:w="812" w:type="dxa"/>
            <w:tcBorders>
              <w:top w:val="single" w:sz="6" w:space="0" w:color="000000"/>
              <w:left w:val="single" w:sz="6" w:space="0" w:color="000000"/>
              <w:bottom w:val="single" w:sz="6" w:space="0" w:color="000000"/>
            </w:tcBorders>
          </w:tcPr>
          <w:p>
            <w:pPr>
              <w:pStyle w:val="TableParagraph"/>
              <w:spacing w:before="54"/>
              <w:ind w:left="22" w:right="4"/>
              <w:rPr>
                <w:rFonts w:ascii="Times New Roman"/>
                <w:sz w:val="18"/>
              </w:rPr>
            </w:pPr>
            <w:r>
              <w:rPr>
                <w:rFonts w:ascii="Times New Roman"/>
                <w:sz w:val="18"/>
              </w:rPr>
              <w:t>0.145</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00" w:right="77"/>
              <w:rPr>
                <w:sz w:val="18"/>
              </w:rPr>
            </w:pPr>
            <w:r>
              <w:rPr>
                <w:sz w:val="18"/>
              </w:rPr>
              <w:t>正丁醇</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0.567</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3"/>
              <w:rPr>
                <w:rFonts w:ascii="Times New Roman"/>
                <w:sz w:val="18"/>
              </w:rPr>
            </w:pPr>
            <w:r>
              <w:rPr>
                <w:rFonts w:ascii="Times New Roman"/>
                <w:sz w:val="18"/>
              </w:rPr>
              <w:t>0.1134</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0.567</w:t>
            </w:r>
          </w:p>
        </w:tc>
        <w:tc>
          <w:tcPr>
            <w:tcW w:w="812" w:type="dxa"/>
            <w:tcBorders>
              <w:top w:val="single" w:sz="6" w:space="0" w:color="000000"/>
              <w:left w:val="single" w:sz="6" w:space="0" w:color="000000"/>
              <w:bottom w:val="single" w:sz="6" w:space="0" w:color="000000"/>
            </w:tcBorders>
          </w:tcPr>
          <w:p>
            <w:pPr>
              <w:pStyle w:val="TableParagraph"/>
              <w:spacing w:before="54"/>
              <w:ind w:left="22" w:right="4"/>
              <w:rPr>
                <w:rFonts w:ascii="Times New Roman"/>
                <w:sz w:val="18"/>
              </w:rPr>
            </w:pPr>
            <w:r>
              <w:rPr>
                <w:rFonts w:ascii="Times New Roman"/>
                <w:sz w:val="18"/>
              </w:rPr>
              <w:t>0.1134</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甲醛</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0.216</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0.0432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0.216</w:t>
            </w:r>
          </w:p>
        </w:tc>
        <w:tc>
          <w:tcPr>
            <w:tcW w:w="812" w:type="dxa"/>
            <w:tcBorders>
              <w:top w:val="single" w:sz="6" w:space="0" w:color="000000"/>
              <w:left w:val="single" w:sz="6" w:space="0" w:color="000000"/>
              <w:bottom w:val="single" w:sz="6" w:space="0" w:color="000000"/>
            </w:tcBorders>
          </w:tcPr>
          <w:p>
            <w:pPr>
              <w:pStyle w:val="TableParagraph"/>
              <w:spacing w:before="54"/>
              <w:ind w:left="24" w:right="4"/>
              <w:rPr>
                <w:rFonts w:ascii="Times New Roman"/>
                <w:sz w:val="18"/>
              </w:rPr>
            </w:pPr>
            <w:r>
              <w:rPr>
                <w:rFonts w:ascii="Times New Roman"/>
                <w:sz w:val="18"/>
              </w:rPr>
              <w:t>0.0432</w:t>
            </w:r>
          </w:p>
        </w:tc>
      </w:tr>
      <w:tr>
        <w:trPr>
          <w:trHeight w:val="325"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98" w:right="77"/>
              <w:rPr>
                <w:sz w:val="18"/>
              </w:rPr>
            </w:pPr>
            <w:r>
              <w:rPr>
                <w:sz w:val="18"/>
              </w:rPr>
              <w:t>甲酸</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4"/>
              <w:rPr>
                <w:rFonts w:ascii="Times New Roman"/>
                <w:sz w:val="18"/>
              </w:rPr>
            </w:pPr>
            <w:r>
              <w:rPr>
                <w:rFonts w:ascii="Times New Roman"/>
                <w:sz w:val="18"/>
              </w:rPr>
              <w:t>0.666</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before="54"/>
              <w:ind w:left="96" w:right="75"/>
              <w:rPr>
                <w:rFonts w:ascii="Times New Roman"/>
                <w:sz w:val="18"/>
              </w:rPr>
            </w:pPr>
            <w:r>
              <w:rPr>
                <w:rFonts w:ascii="Times New Roman"/>
                <w:sz w:val="18"/>
              </w:rPr>
              <w:t>0.1332</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ight="6"/>
              <w:rPr>
                <w:rFonts w:ascii="Times New Roman"/>
                <w:sz w:val="18"/>
              </w:rPr>
            </w:pPr>
            <w:r>
              <w:rPr>
                <w:rFonts w:ascii="Times New Roman"/>
                <w:sz w:val="18"/>
              </w:rPr>
              <w:t>0.666</w:t>
            </w:r>
          </w:p>
        </w:tc>
        <w:tc>
          <w:tcPr>
            <w:tcW w:w="812" w:type="dxa"/>
            <w:tcBorders>
              <w:top w:val="single" w:sz="6" w:space="0" w:color="000000"/>
              <w:left w:val="single" w:sz="6" w:space="0" w:color="000000"/>
              <w:bottom w:val="single" w:sz="6" w:space="0" w:color="000000"/>
            </w:tcBorders>
          </w:tcPr>
          <w:p>
            <w:pPr>
              <w:pStyle w:val="TableParagraph"/>
              <w:spacing w:before="54"/>
              <w:ind w:left="24" w:right="4"/>
              <w:rPr>
                <w:rFonts w:ascii="Times New Roman"/>
                <w:sz w:val="18"/>
              </w:rPr>
            </w:pPr>
            <w:r>
              <w:rPr>
                <w:rFonts w:ascii="Times New Roman"/>
                <w:sz w:val="18"/>
              </w:rPr>
              <w:t>0.1332</w:t>
            </w:r>
          </w:p>
        </w:tc>
      </w:tr>
      <w:tr>
        <w:trPr>
          <w:trHeight w:val="333" w:hRule="atLeast"/>
        </w:trPr>
        <w:tc>
          <w:tcPr>
            <w:tcW w:w="831" w:type="dxa"/>
            <w:vMerge/>
            <w:tcBorders>
              <w:top w:val="nil"/>
              <w:right w:val="single" w:sz="6" w:space="0" w:color="000000"/>
            </w:tcBorders>
          </w:tcPr>
          <w:p>
            <w:pPr>
              <w:rPr>
                <w:sz w:val="2"/>
                <w:szCs w:val="2"/>
              </w:rPr>
            </w:pPr>
          </w:p>
        </w:tc>
        <w:tc>
          <w:tcPr>
            <w:tcW w:w="1793" w:type="dxa"/>
            <w:tcBorders>
              <w:top w:val="single" w:sz="6" w:space="0" w:color="000000"/>
              <w:left w:val="single" w:sz="6" w:space="0" w:color="000000"/>
              <w:right w:val="single" w:sz="6" w:space="0" w:color="000000"/>
            </w:tcBorders>
          </w:tcPr>
          <w:p>
            <w:pPr>
              <w:pStyle w:val="TableParagraph"/>
              <w:spacing w:line="313" w:lineRule="exact"/>
              <w:ind w:left="98" w:right="77"/>
              <w:rPr>
                <w:sz w:val="18"/>
              </w:rPr>
            </w:pPr>
            <w:r>
              <w:rPr>
                <w:sz w:val="18"/>
              </w:rPr>
              <w:t>粉尘</w:t>
            </w:r>
          </w:p>
        </w:tc>
        <w:tc>
          <w:tcPr>
            <w:tcW w:w="812"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17"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right w:val="single" w:sz="6" w:space="0" w:color="000000"/>
            </w:tcBorders>
          </w:tcPr>
          <w:p>
            <w:pPr>
              <w:pStyle w:val="TableParagraph"/>
              <w:spacing w:before="52"/>
              <w:ind w:left="25" w:right="6"/>
              <w:rPr>
                <w:rFonts w:ascii="Times New Roman"/>
                <w:sz w:val="18"/>
              </w:rPr>
            </w:pPr>
            <w:r>
              <w:rPr>
                <w:rFonts w:ascii="Times New Roman"/>
                <w:sz w:val="18"/>
              </w:rPr>
              <w:t>2.6</w:t>
            </w:r>
          </w:p>
        </w:tc>
        <w:tc>
          <w:tcPr>
            <w:tcW w:w="811" w:type="dxa"/>
            <w:tcBorders>
              <w:top w:val="single" w:sz="6" w:space="0" w:color="000000"/>
              <w:left w:val="single" w:sz="6" w:space="0" w:color="000000"/>
              <w:right w:val="single" w:sz="6" w:space="0" w:color="000000"/>
            </w:tcBorders>
          </w:tcPr>
          <w:p>
            <w:pPr>
              <w:pStyle w:val="TableParagraph"/>
              <w:spacing w:before="52"/>
              <w:ind w:left="117" w:right="96"/>
              <w:rPr>
                <w:rFonts w:ascii="Times New Roman"/>
                <w:sz w:val="18"/>
              </w:rPr>
            </w:pPr>
            <w:r>
              <w:rPr>
                <w:rFonts w:ascii="Times New Roman"/>
                <w:sz w:val="18"/>
              </w:rPr>
              <w:t>0.0026</w:t>
            </w:r>
          </w:p>
        </w:tc>
        <w:tc>
          <w:tcPr>
            <w:tcW w:w="80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right w:val="single" w:sz="6" w:space="0" w:color="000000"/>
            </w:tcBorders>
          </w:tcPr>
          <w:p>
            <w:pPr>
              <w:pStyle w:val="TableParagraph"/>
              <w:spacing w:before="52"/>
              <w:ind w:right="181"/>
              <w:jc w:val="right"/>
              <w:rPr>
                <w:rFonts w:ascii="Times New Roman"/>
                <w:sz w:val="18"/>
              </w:rPr>
            </w:pPr>
            <w:r>
              <w:rPr>
                <w:rFonts w:ascii="Times New Roman"/>
                <w:sz w:val="18"/>
              </w:rPr>
              <w:t>1.815</w:t>
            </w:r>
          </w:p>
        </w:tc>
        <w:tc>
          <w:tcPr>
            <w:tcW w:w="811" w:type="dxa"/>
            <w:tcBorders>
              <w:top w:val="single" w:sz="6" w:space="0" w:color="000000"/>
              <w:left w:val="single" w:sz="6" w:space="0" w:color="000000"/>
              <w:right w:val="single" w:sz="6" w:space="0" w:color="000000"/>
            </w:tcBorders>
          </w:tcPr>
          <w:p>
            <w:pPr>
              <w:pStyle w:val="TableParagraph"/>
              <w:spacing w:before="52"/>
              <w:ind w:left="71"/>
              <w:jc w:val="left"/>
              <w:rPr>
                <w:rFonts w:ascii="Times New Roman"/>
                <w:sz w:val="18"/>
              </w:rPr>
            </w:pPr>
            <w:r>
              <w:rPr>
                <w:rFonts w:ascii="Times New Roman"/>
                <w:sz w:val="18"/>
              </w:rPr>
              <w:t>0.001815</w:t>
            </w:r>
          </w:p>
        </w:tc>
        <w:tc>
          <w:tcPr>
            <w:tcW w:w="80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12"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09" w:type="dxa"/>
            <w:tcBorders>
              <w:top w:val="single" w:sz="6" w:space="0" w:color="000000"/>
              <w:left w:val="single" w:sz="6" w:space="0" w:color="000000"/>
              <w:right w:val="single" w:sz="6" w:space="0" w:color="000000"/>
            </w:tcBorders>
          </w:tcPr>
          <w:p>
            <w:pPr>
              <w:pStyle w:val="TableParagraph"/>
              <w:spacing w:before="52"/>
              <w:ind w:left="15"/>
              <w:rPr>
                <w:rFonts w:ascii="Times New Roman"/>
                <w:sz w:val="18"/>
              </w:rPr>
            </w:pPr>
            <w:r>
              <w:rPr>
                <w:rFonts w:ascii="Times New Roman"/>
                <w:sz w:val="18"/>
              </w:rPr>
              <w:t>4</w:t>
            </w:r>
          </w:p>
        </w:tc>
        <w:tc>
          <w:tcPr>
            <w:tcW w:w="811" w:type="dxa"/>
            <w:tcBorders>
              <w:top w:val="single" w:sz="6" w:space="0" w:color="000000"/>
              <w:left w:val="single" w:sz="6" w:space="0" w:color="000000"/>
              <w:right w:val="single" w:sz="6" w:space="0" w:color="000000"/>
            </w:tcBorders>
          </w:tcPr>
          <w:p>
            <w:pPr>
              <w:pStyle w:val="TableParagraph"/>
              <w:spacing w:before="52"/>
              <w:ind w:left="117" w:right="96"/>
              <w:rPr>
                <w:rFonts w:ascii="Times New Roman"/>
                <w:sz w:val="18"/>
              </w:rPr>
            </w:pPr>
            <w:r>
              <w:rPr>
                <w:rFonts w:ascii="Times New Roman"/>
                <w:sz w:val="18"/>
              </w:rPr>
              <w:t>0.004</w:t>
            </w:r>
          </w:p>
        </w:tc>
        <w:tc>
          <w:tcPr>
            <w:tcW w:w="809" w:type="dxa"/>
            <w:tcBorders>
              <w:top w:val="single" w:sz="6" w:space="0" w:color="000000"/>
              <w:left w:val="single" w:sz="6" w:space="0" w:color="000000"/>
              <w:right w:val="single" w:sz="6" w:space="0" w:color="000000"/>
            </w:tcBorders>
          </w:tcPr>
          <w:p>
            <w:pPr>
              <w:pStyle w:val="TableParagraph"/>
              <w:spacing w:before="52"/>
              <w:ind w:left="25" w:right="6"/>
              <w:rPr>
                <w:rFonts w:ascii="Times New Roman"/>
                <w:sz w:val="18"/>
              </w:rPr>
            </w:pPr>
            <w:r>
              <w:rPr>
                <w:rFonts w:ascii="Times New Roman"/>
                <w:sz w:val="18"/>
              </w:rPr>
              <w:t>8.415</w:t>
            </w:r>
          </w:p>
        </w:tc>
        <w:tc>
          <w:tcPr>
            <w:tcW w:w="812" w:type="dxa"/>
            <w:tcBorders>
              <w:top w:val="single" w:sz="6" w:space="0" w:color="000000"/>
              <w:left w:val="single" w:sz="6" w:space="0" w:color="000000"/>
            </w:tcBorders>
          </w:tcPr>
          <w:p>
            <w:pPr>
              <w:pStyle w:val="TableParagraph"/>
              <w:spacing w:before="52"/>
              <w:ind w:left="22" w:right="4"/>
              <w:rPr>
                <w:rFonts w:ascii="Times New Roman"/>
                <w:sz w:val="18"/>
              </w:rPr>
            </w:pPr>
            <w:r>
              <w:rPr>
                <w:rFonts w:ascii="Times New Roman"/>
                <w:sz w:val="18"/>
              </w:rPr>
              <w:t>0.008415</w:t>
            </w:r>
          </w:p>
        </w:tc>
      </w:tr>
    </w:tbl>
    <w:p>
      <w:pPr>
        <w:spacing w:after="0"/>
        <w:rPr>
          <w:rFonts w:ascii="Times New Roman"/>
          <w:sz w:val="18"/>
        </w:rPr>
        <w:sectPr>
          <w:pgSz w:w="16840" w:h="11910" w:orient="landscape"/>
          <w:pgMar w:header="897" w:footer="954" w:top="1180" w:bottom="1140" w:left="1300" w:right="1300"/>
        </w:sectPr>
      </w:pPr>
    </w:p>
    <w:p>
      <w:pPr>
        <w:tabs>
          <w:tab w:pos="2684" w:val="left" w:leader="none"/>
          <w:tab w:pos="7115" w:val="left" w:leader="none"/>
        </w:tabs>
        <w:spacing w:line="422" w:lineRule="exact" w:before="0"/>
        <w:ind w:left="1771" w:right="0" w:firstLine="0"/>
        <w:jc w:val="left"/>
        <w:rPr>
          <w:rFonts w:ascii="Times New Roman" w:eastAsia="Times New Roman"/>
          <w:b/>
          <w:sz w:val="21"/>
        </w:rPr>
      </w:pPr>
      <w:r>
        <w:rPr>
          <w:sz w:val="21"/>
        </w:rPr>
        <w:t>表</w:t>
      </w:r>
      <w:r>
        <w:rPr>
          <w:spacing w:val="7"/>
          <w:sz w:val="21"/>
        </w:rPr>
        <w:t> </w:t>
      </w:r>
      <w:r>
        <w:rPr>
          <w:rFonts w:ascii="Times New Roman" w:eastAsia="Times New Roman"/>
          <w:b/>
          <w:sz w:val="21"/>
        </w:rPr>
        <w:t>3.6-4</w:t>
        <w:tab/>
      </w:r>
      <w:r>
        <w:rPr>
          <w:sz w:val="21"/>
        </w:rPr>
        <w:t>本项目废气污</w:t>
      </w:r>
      <w:r>
        <w:rPr>
          <w:spacing w:val="-3"/>
          <w:sz w:val="21"/>
        </w:rPr>
        <w:t>染</w:t>
      </w:r>
      <w:r>
        <w:rPr>
          <w:sz w:val="21"/>
        </w:rPr>
        <w:t>物排放（无组织）</w:t>
      </w:r>
      <w:r>
        <w:rPr>
          <w:spacing w:val="-3"/>
          <w:sz w:val="21"/>
        </w:rPr>
        <w:t>汇</w:t>
      </w:r>
      <w:r>
        <w:rPr>
          <w:sz w:val="21"/>
        </w:rPr>
        <w:t>总</w:t>
      </w:r>
      <w:r>
        <w:rPr>
          <w:spacing w:val="-3"/>
          <w:sz w:val="21"/>
        </w:rPr>
        <w:t>一</w:t>
      </w:r>
      <w:r>
        <w:rPr>
          <w:sz w:val="21"/>
        </w:rPr>
        <w:t>览表</w:t>
        <w:tab/>
      </w:r>
      <w:r>
        <w:rPr>
          <w:rFonts w:ascii="Times New Roman" w:eastAsia="Times New Roman"/>
          <w:b/>
          <w:sz w:val="21"/>
        </w:rPr>
        <w:t>kg/a</w:t>
      </w:r>
    </w:p>
    <w:p>
      <w:pPr>
        <w:pStyle w:val="BodyText"/>
        <w:spacing w:before="4"/>
        <w:rPr>
          <w:rFonts w:ascii="Times New Roman"/>
          <w:b/>
          <w:sz w:val="5"/>
        </w:rPr>
      </w:pPr>
    </w:p>
    <w:tbl>
      <w:tblPr>
        <w:tblW w:w="0" w:type="auto"/>
        <w:jc w:val="left"/>
        <w:tblInd w:w="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9"/>
        <w:gridCol w:w="2031"/>
        <w:gridCol w:w="1671"/>
        <w:gridCol w:w="2132"/>
        <w:gridCol w:w="2132"/>
      </w:tblGrid>
      <w:tr>
        <w:trPr>
          <w:trHeight w:val="332" w:hRule="atLeast"/>
        </w:trPr>
        <w:tc>
          <w:tcPr>
            <w:tcW w:w="559" w:type="dxa"/>
            <w:vMerge w:val="restart"/>
            <w:tcBorders>
              <w:right w:val="single" w:sz="6" w:space="0" w:color="000000"/>
            </w:tcBorders>
          </w:tcPr>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spacing w:line="220" w:lineRule="auto" w:before="154"/>
              <w:ind w:left="172" w:right="151"/>
              <w:jc w:val="both"/>
              <w:rPr>
                <w:sz w:val="21"/>
              </w:rPr>
            </w:pPr>
            <w:r>
              <w:rPr>
                <w:sz w:val="21"/>
              </w:rPr>
              <w:t>无组织</w:t>
            </w:r>
          </w:p>
        </w:tc>
        <w:tc>
          <w:tcPr>
            <w:tcW w:w="2031" w:type="dxa"/>
            <w:tcBorders>
              <w:left w:val="single" w:sz="6" w:space="0" w:color="000000"/>
              <w:bottom w:val="single" w:sz="6" w:space="0" w:color="000000"/>
              <w:right w:val="single" w:sz="6" w:space="0" w:color="000000"/>
            </w:tcBorders>
          </w:tcPr>
          <w:p>
            <w:pPr>
              <w:pStyle w:val="TableParagraph"/>
              <w:spacing w:line="312" w:lineRule="exact"/>
              <w:ind w:left="372" w:right="344"/>
              <w:rPr>
                <w:sz w:val="21"/>
              </w:rPr>
            </w:pPr>
            <w:r>
              <w:rPr>
                <w:sz w:val="21"/>
              </w:rPr>
              <w:t>项目</w:t>
            </w:r>
          </w:p>
        </w:tc>
        <w:tc>
          <w:tcPr>
            <w:tcW w:w="1671" w:type="dxa"/>
            <w:tcBorders>
              <w:left w:val="single" w:sz="6" w:space="0" w:color="000000"/>
              <w:bottom w:val="single" w:sz="6" w:space="0" w:color="000000"/>
              <w:right w:val="single" w:sz="6" w:space="0" w:color="000000"/>
            </w:tcBorders>
          </w:tcPr>
          <w:p>
            <w:pPr>
              <w:pStyle w:val="TableParagraph"/>
              <w:spacing w:line="312" w:lineRule="exact"/>
              <w:ind w:left="475" w:right="447"/>
              <w:rPr>
                <w:sz w:val="21"/>
              </w:rPr>
            </w:pPr>
            <w:r>
              <w:rPr>
                <w:sz w:val="21"/>
              </w:rPr>
              <w:t>生产区</w:t>
            </w:r>
          </w:p>
        </w:tc>
        <w:tc>
          <w:tcPr>
            <w:tcW w:w="2132" w:type="dxa"/>
            <w:tcBorders>
              <w:left w:val="single" w:sz="6" w:space="0" w:color="000000"/>
              <w:bottom w:val="single" w:sz="6" w:space="0" w:color="000000"/>
              <w:right w:val="single" w:sz="6" w:space="0" w:color="000000"/>
            </w:tcBorders>
          </w:tcPr>
          <w:p>
            <w:pPr>
              <w:pStyle w:val="TableParagraph"/>
              <w:spacing w:line="312" w:lineRule="exact"/>
              <w:ind w:left="763" w:right="736"/>
              <w:rPr>
                <w:sz w:val="21"/>
              </w:rPr>
            </w:pPr>
            <w:r>
              <w:rPr>
                <w:sz w:val="21"/>
              </w:rPr>
              <w:t>罐区</w:t>
            </w:r>
          </w:p>
        </w:tc>
        <w:tc>
          <w:tcPr>
            <w:tcW w:w="2132" w:type="dxa"/>
            <w:tcBorders>
              <w:left w:val="single" w:sz="6" w:space="0" w:color="000000"/>
              <w:bottom w:val="single" w:sz="6" w:space="0" w:color="000000"/>
            </w:tcBorders>
          </w:tcPr>
          <w:p>
            <w:pPr>
              <w:pStyle w:val="TableParagraph"/>
              <w:spacing w:line="312" w:lineRule="exact"/>
              <w:ind w:right="824"/>
              <w:jc w:val="right"/>
              <w:rPr>
                <w:sz w:val="21"/>
              </w:rPr>
            </w:pPr>
            <w:r>
              <w:rPr>
                <w:sz w:val="21"/>
              </w:rPr>
              <w:t>合计</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吡啶</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0.32</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0.32</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哌啶</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0.32</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0.32</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8" w:lineRule="exact"/>
              <w:ind w:left="372" w:right="344"/>
              <w:rPr>
                <w:sz w:val="21"/>
              </w:rPr>
            </w:pPr>
            <w:r>
              <w:rPr>
                <w:sz w:val="21"/>
              </w:rPr>
              <w:t>溴乙烷</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6"/>
              <w:ind w:left="475" w:right="447"/>
              <w:rPr>
                <w:rFonts w:ascii="Times New Roman"/>
                <w:sz w:val="21"/>
              </w:rPr>
            </w:pPr>
            <w:r>
              <w:rPr>
                <w:rFonts w:ascii="Times New Roman"/>
                <w:sz w:val="21"/>
              </w:rPr>
              <w:t>0.02</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6"/>
              <w:ind w:right="850"/>
              <w:jc w:val="right"/>
              <w:rPr>
                <w:rFonts w:ascii="Times New Roman"/>
                <w:sz w:val="21"/>
              </w:rPr>
            </w:pPr>
            <w:r>
              <w:rPr>
                <w:rFonts w:ascii="Times New Roman"/>
                <w:sz w:val="21"/>
              </w:rPr>
              <w:t>0.02</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0" w:right="344"/>
              <w:rPr>
                <w:sz w:val="21"/>
              </w:rPr>
            </w:pPr>
            <w:r>
              <w:rPr>
                <w:sz w:val="21"/>
              </w:rPr>
              <w:t>双氟苯甲醇</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0.12</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0.12</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三乙胺</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0.06</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0.06</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8" w:lineRule="exact"/>
              <w:ind w:left="372" w:right="344"/>
              <w:rPr>
                <w:sz w:val="21"/>
              </w:rPr>
            </w:pPr>
            <w:r>
              <w:rPr>
                <w:sz w:val="21"/>
              </w:rPr>
              <w:t>醋酐</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6"/>
              <w:ind w:left="475" w:right="447"/>
              <w:rPr>
                <w:rFonts w:ascii="Times New Roman"/>
                <w:sz w:val="21"/>
              </w:rPr>
            </w:pPr>
            <w:r>
              <w:rPr>
                <w:rFonts w:ascii="Times New Roman"/>
                <w:sz w:val="21"/>
              </w:rPr>
              <w:t>0.44</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6"/>
              <w:ind w:right="850"/>
              <w:jc w:val="right"/>
              <w:rPr>
                <w:rFonts w:ascii="Times New Roman"/>
                <w:sz w:val="21"/>
              </w:rPr>
            </w:pPr>
            <w:r>
              <w:rPr>
                <w:rFonts w:ascii="Times New Roman"/>
                <w:sz w:val="21"/>
              </w:rPr>
              <w:t>0.44</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苯甲醛</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5.80</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5.80</w:t>
            </w:r>
          </w:p>
        </w:tc>
      </w:tr>
      <w:tr>
        <w:trPr>
          <w:trHeight w:val="311"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乙醇胺</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3.33</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3.33</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8" w:lineRule="exact"/>
              <w:ind w:left="370" w:right="344"/>
              <w:rPr>
                <w:sz w:val="21"/>
              </w:rPr>
            </w:pPr>
            <w:r>
              <w:rPr>
                <w:sz w:val="21"/>
              </w:rPr>
              <w:t>氧化苯乙烯</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6"/>
              <w:ind w:left="475" w:right="447"/>
              <w:rPr>
                <w:rFonts w:ascii="Times New Roman"/>
                <w:sz w:val="21"/>
              </w:rPr>
            </w:pPr>
            <w:r>
              <w:rPr>
                <w:rFonts w:ascii="Times New Roman"/>
                <w:sz w:val="21"/>
              </w:rPr>
              <w:t>2.71</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6"/>
              <w:ind w:right="850"/>
              <w:jc w:val="right"/>
              <w:rPr>
                <w:rFonts w:ascii="Times New Roman"/>
                <w:sz w:val="21"/>
              </w:rPr>
            </w:pPr>
            <w:r>
              <w:rPr>
                <w:rFonts w:ascii="Times New Roman"/>
                <w:sz w:val="21"/>
              </w:rPr>
              <w:t>2.71</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0" w:right="344"/>
              <w:rPr>
                <w:sz w:val="21"/>
              </w:rPr>
            </w:pPr>
            <w:r>
              <w:rPr>
                <w:sz w:val="21"/>
              </w:rPr>
              <w:t>氯甲酸乙酯</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1.44</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1.44</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正丁醇</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1.44</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1.44</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8" w:lineRule="exact"/>
              <w:ind w:left="372" w:right="344"/>
              <w:rPr>
                <w:sz w:val="21"/>
              </w:rPr>
            </w:pPr>
            <w:r>
              <w:rPr>
                <w:sz w:val="21"/>
              </w:rPr>
              <w:t>甲酸</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6"/>
              <w:ind w:left="475" w:right="447"/>
              <w:rPr>
                <w:rFonts w:ascii="Times New Roman"/>
                <w:sz w:val="21"/>
              </w:rPr>
            </w:pPr>
            <w:r>
              <w:rPr>
                <w:rFonts w:ascii="Times New Roman"/>
                <w:sz w:val="21"/>
              </w:rPr>
              <w:t>1.35</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6"/>
              <w:ind w:right="850"/>
              <w:jc w:val="right"/>
              <w:rPr>
                <w:rFonts w:ascii="Times New Roman"/>
                <w:sz w:val="21"/>
              </w:rPr>
            </w:pPr>
            <w:r>
              <w:rPr>
                <w:rFonts w:ascii="Times New Roman"/>
                <w:sz w:val="21"/>
              </w:rPr>
              <w:t>1.35</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硝酸</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0.21</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0.21</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呋喃</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0.09</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9"/>
              <w:ind w:right="850"/>
              <w:jc w:val="right"/>
              <w:rPr>
                <w:rFonts w:ascii="Times New Roman"/>
                <w:sz w:val="21"/>
              </w:rPr>
            </w:pPr>
            <w:r>
              <w:rPr>
                <w:rFonts w:ascii="Times New Roman"/>
                <w:sz w:val="21"/>
              </w:rPr>
              <w:t>0.09</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8" w:lineRule="exact"/>
              <w:ind w:left="372" w:right="344"/>
              <w:rPr>
                <w:sz w:val="21"/>
              </w:rPr>
            </w:pPr>
            <w:r>
              <w:rPr>
                <w:sz w:val="21"/>
              </w:rPr>
              <w:t>氯仿</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6"/>
              <w:ind w:left="475" w:right="447"/>
              <w:rPr>
                <w:rFonts w:ascii="Times New Roman"/>
                <w:sz w:val="21"/>
              </w:rPr>
            </w:pPr>
            <w:r>
              <w:rPr>
                <w:rFonts w:ascii="Times New Roman"/>
                <w:sz w:val="21"/>
              </w:rPr>
              <w:t>0.03</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6"/>
              <w:ind w:left="27"/>
              <w:rPr>
                <w:rFonts w:ascii="Times New Roman"/>
                <w:sz w:val="21"/>
              </w:rPr>
            </w:pPr>
            <w:r>
              <w:rPr>
                <w:rFonts w:ascii="Times New Roman"/>
                <w:w w:val="100"/>
                <w:sz w:val="21"/>
              </w:rPr>
              <w:t>0</w:t>
            </w:r>
          </w:p>
        </w:tc>
        <w:tc>
          <w:tcPr>
            <w:tcW w:w="2132" w:type="dxa"/>
            <w:tcBorders>
              <w:top w:val="single" w:sz="6" w:space="0" w:color="000000"/>
              <w:left w:val="single" w:sz="6" w:space="0" w:color="000000"/>
              <w:bottom w:val="single" w:sz="6" w:space="0" w:color="000000"/>
            </w:tcBorders>
          </w:tcPr>
          <w:p>
            <w:pPr>
              <w:pStyle w:val="TableParagraph"/>
              <w:spacing w:before="26"/>
              <w:ind w:right="850"/>
              <w:jc w:val="right"/>
              <w:rPr>
                <w:rFonts w:ascii="Times New Roman"/>
                <w:sz w:val="21"/>
              </w:rPr>
            </w:pPr>
            <w:r>
              <w:rPr>
                <w:rFonts w:ascii="Times New Roman"/>
                <w:sz w:val="21"/>
              </w:rPr>
              <w:t>0.03</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乙醇</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21.83</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61.32</w:t>
            </w:r>
          </w:p>
        </w:tc>
        <w:tc>
          <w:tcPr>
            <w:tcW w:w="2132" w:type="dxa"/>
            <w:tcBorders>
              <w:top w:val="single" w:sz="6" w:space="0" w:color="000000"/>
              <w:left w:val="single" w:sz="6" w:space="0" w:color="000000"/>
              <w:bottom w:val="single" w:sz="6" w:space="0" w:color="000000"/>
            </w:tcBorders>
          </w:tcPr>
          <w:p>
            <w:pPr>
              <w:pStyle w:val="TableParagraph"/>
              <w:spacing w:before="29"/>
              <w:ind w:right="797"/>
              <w:jc w:val="right"/>
              <w:rPr>
                <w:rFonts w:ascii="Times New Roman"/>
                <w:sz w:val="21"/>
              </w:rPr>
            </w:pPr>
            <w:r>
              <w:rPr>
                <w:rFonts w:ascii="Times New Roman"/>
                <w:sz w:val="21"/>
              </w:rPr>
              <w:t>83.15</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乙酰乙酸甲酯</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15.05</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5.24</w:t>
            </w:r>
          </w:p>
        </w:tc>
        <w:tc>
          <w:tcPr>
            <w:tcW w:w="2132" w:type="dxa"/>
            <w:tcBorders>
              <w:top w:val="single" w:sz="6" w:space="0" w:color="000000"/>
              <w:left w:val="single" w:sz="6" w:space="0" w:color="000000"/>
              <w:bottom w:val="single" w:sz="6" w:space="0" w:color="000000"/>
            </w:tcBorders>
          </w:tcPr>
          <w:p>
            <w:pPr>
              <w:pStyle w:val="TableParagraph"/>
              <w:spacing w:before="29"/>
              <w:ind w:right="797"/>
              <w:jc w:val="right"/>
              <w:rPr>
                <w:rFonts w:ascii="Times New Roman"/>
                <w:sz w:val="21"/>
              </w:rPr>
            </w:pPr>
            <w:r>
              <w:rPr>
                <w:rFonts w:ascii="Times New Roman"/>
                <w:sz w:val="21"/>
              </w:rPr>
              <w:t>20.29</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9" w:lineRule="exact"/>
              <w:ind w:left="372" w:right="344"/>
              <w:rPr>
                <w:sz w:val="21"/>
              </w:rPr>
            </w:pPr>
            <w:r>
              <w:rPr>
                <w:sz w:val="21"/>
              </w:rPr>
              <w:t>甲醛</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7"/>
              <w:ind w:left="475" w:right="447"/>
              <w:rPr>
                <w:rFonts w:ascii="Times New Roman"/>
                <w:sz w:val="21"/>
              </w:rPr>
            </w:pPr>
            <w:r>
              <w:rPr>
                <w:rFonts w:ascii="Times New Roman"/>
                <w:sz w:val="21"/>
              </w:rPr>
              <w:t>48.76</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7"/>
              <w:ind w:left="763" w:right="733"/>
              <w:rPr>
                <w:rFonts w:ascii="Times New Roman"/>
                <w:sz w:val="21"/>
              </w:rPr>
            </w:pPr>
            <w:r>
              <w:rPr>
                <w:rFonts w:ascii="Times New Roman"/>
                <w:sz w:val="21"/>
              </w:rPr>
              <w:t>11.20</w:t>
            </w:r>
          </w:p>
        </w:tc>
        <w:tc>
          <w:tcPr>
            <w:tcW w:w="2132" w:type="dxa"/>
            <w:tcBorders>
              <w:top w:val="single" w:sz="6" w:space="0" w:color="000000"/>
              <w:left w:val="single" w:sz="6" w:space="0" w:color="000000"/>
              <w:bottom w:val="single" w:sz="6" w:space="0" w:color="000000"/>
            </w:tcBorders>
          </w:tcPr>
          <w:p>
            <w:pPr>
              <w:pStyle w:val="TableParagraph"/>
              <w:spacing w:before="27"/>
              <w:ind w:right="797"/>
              <w:jc w:val="right"/>
              <w:rPr>
                <w:rFonts w:ascii="Times New Roman"/>
                <w:sz w:val="21"/>
              </w:rPr>
            </w:pPr>
            <w:r>
              <w:rPr>
                <w:rFonts w:ascii="Times New Roman"/>
                <w:sz w:val="21"/>
              </w:rPr>
              <w:t>59.96</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冰乙酸</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7.90</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10.24</w:t>
            </w:r>
          </w:p>
        </w:tc>
        <w:tc>
          <w:tcPr>
            <w:tcW w:w="2132" w:type="dxa"/>
            <w:tcBorders>
              <w:top w:val="single" w:sz="6" w:space="0" w:color="000000"/>
              <w:left w:val="single" w:sz="6" w:space="0" w:color="000000"/>
              <w:bottom w:val="single" w:sz="6" w:space="0" w:color="000000"/>
            </w:tcBorders>
          </w:tcPr>
          <w:p>
            <w:pPr>
              <w:pStyle w:val="TableParagraph"/>
              <w:spacing w:before="29"/>
              <w:ind w:right="797"/>
              <w:jc w:val="right"/>
              <w:rPr>
                <w:rFonts w:ascii="Times New Roman"/>
                <w:sz w:val="21"/>
              </w:rPr>
            </w:pPr>
            <w:r>
              <w:rPr>
                <w:rFonts w:ascii="Times New Roman"/>
                <w:sz w:val="21"/>
              </w:rPr>
              <w:t>18.14</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甲苯</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9.04</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41.51</w:t>
            </w:r>
          </w:p>
        </w:tc>
        <w:tc>
          <w:tcPr>
            <w:tcW w:w="2132" w:type="dxa"/>
            <w:tcBorders>
              <w:top w:val="single" w:sz="6" w:space="0" w:color="000000"/>
              <w:left w:val="single" w:sz="6" w:space="0" w:color="000000"/>
              <w:bottom w:val="single" w:sz="6" w:space="0" w:color="000000"/>
            </w:tcBorders>
          </w:tcPr>
          <w:p>
            <w:pPr>
              <w:pStyle w:val="TableParagraph"/>
              <w:spacing w:before="29"/>
              <w:ind w:right="797"/>
              <w:jc w:val="right"/>
              <w:rPr>
                <w:rFonts w:ascii="Times New Roman"/>
                <w:sz w:val="21"/>
              </w:rPr>
            </w:pPr>
            <w:r>
              <w:rPr>
                <w:rFonts w:ascii="Times New Roman"/>
                <w:sz w:val="21"/>
              </w:rPr>
              <w:t>50.55</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8" w:lineRule="exact"/>
              <w:ind w:left="372" w:right="344"/>
              <w:rPr>
                <w:sz w:val="21"/>
              </w:rPr>
            </w:pPr>
            <w:r>
              <w:rPr>
                <w:sz w:val="21"/>
              </w:rPr>
              <w:t>二甲苯</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6"/>
              <w:ind w:left="475" w:right="447"/>
              <w:rPr>
                <w:rFonts w:ascii="Times New Roman"/>
                <w:sz w:val="21"/>
              </w:rPr>
            </w:pPr>
            <w:r>
              <w:rPr>
                <w:rFonts w:ascii="Times New Roman"/>
                <w:sz w:val="21"/>
              </w:rPr>
              <w:t>2.40</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6"/>
              <w:ind w:left="763" w:right="736"/>
              <w:rPr>
                <w:rFonts w:ascii="Times New Roman"/>
                <w:sz w:val="21"/>
              </w:rPr>
            </w:pPr>
            <w:r>
              <w:rPr>
                <w:rFonts w:ascii="Times New Roman"/>
                <w:sz w:val="21"/>
              </w:rPr>
              <w:t>10.41</w:t>
            </w:r>
          </w:p>
        </w:tc>
        <w:tc>
          <w:tcPr>
            <w:tcW w:w="2132" w:type="dxa"/>
            <w:tcBorders>
              <w:top w:val="single" w:sz="6" w:space="0" w:color="000000"/>
              <w:left w:val="single" w:sz="6" w:space="0" w:color="000000"/>
              <w:bottom w:val="single" w:sz="6" w:space="0" w:color="000000"/>
            </w:tcBorders>
          </w:tcPr>
          <w:p>
            <w:pPr>
              <w:pStyle w:val="TableParagraph"/>
              <w:spacing w:before="26"/>
              <w:ind w:right="797"/>
              <w:jc w:val="right"/>
              <w:rPr>
                <w:rFonts w:ascii="Times New Roman"/>
                <w:sz w:val="21"/>
              </w:rPr>
            </w:pPr>
            <w:r>
              <w:rPr>
                <w:rFonts w:ascii="Times New Roman"/>
                <w:sz w:val="21"/>
              </w:rPr>
              <w:t>12.81</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溴丙烷</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35.00</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291.04</w:t>
            </w:r>
          </w:p>
        </w:tc>
        <w:tc>
          <w:tcPr>
            <w:tcW w:w="2132" w:type="dxa"/>
            <w:tcBorders>
              <w:top w:val="single" w:sz="6" w:space="0" w:color="000000"/>
              <w:left w:val="single" w:sz="6" w:space="0" w:color="000000"/>
              <w:bottom w:val="single" w:sz="6" w:space="0" w:color="000000"/>
            </w:tcBorders>
          </w:tcPr>
          <w:p>
            <w:pPr>
              <w:pStyle w:val="TableParagraph"/>
              <w:spacing w:before="29"/>
              <w:ind w:right="744"/>
              <w:jc w:val="right"/>
              <w:rPr>
                <w:rFonts w:ascii="Times New Roman"/>
                <w:sz w:val="21"/>
              </w:rPr>
            </w:pPr>
            <w:r>
              <w:rPr>
                <w:rFonts w:ascii="Times New Roman"/>
                <w:sz w:val="21"/>
              </w:rPr>
              <w:t>326.04</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丙酮</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8.16</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98.10</w:t>
            </w:r>
          </w:p>
        </w:tc>
        <w:tc>
          <w:tcPr>
            <w:tcW w:w="2132" w:type="dxa"/>
            <w:tcBorders>
              <w:top w:val="single" w:sz="6" w:space="0" w:color="000000"/>
              <w:left w:val="single" w:sz="6" w:space="0" w:color="000000"/>
              <w:bottom w:val="single" w:sz="6" w:space="0" w:color="000000"/>
            </w:tcBorders>
          </w:tcPr>
          <w:p>
            <w:pPr>
              <w:pStyle w:val="TableParagraph"/>
              <w:spacing w:before="29"/>
              <w:ind w:right="744"/>
              <w:jc w:val="right"/>
              <w:rPr>
                <w:rFonts w:ascii="Times New Roman"/>
                <w:sz w:val="21"/>
              </w:rPr>
            </w:pPr>
            <w:r>
              <w:rPr>
                <w:rFonts w:ascii="Times New Roman"/>
                <w:sz w:val="21"/>
              </w:rPr>
              <w:t>106.26</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8" w:lineRule="exact"/>
              <w:ind w:left="370" w:right="344"/>
              <w:rPr>
                <w:sz w:val="21"/>
              </w:rPr>
            </w:pPr>
            <w:r>
              <w:rPr>
                <w:sz w:val="21"/>
              </w:rPr>
              <w:t>四氢呋喃</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6"/>
              <w:ind w:left="475" w:right="447"/>
              <w:rPr>
                <w:rFonts w:ascii="Times New Roman"/>
                <w:sz w:val="21"/>
              </w:rPr>
            </w:pPr>
            <w:r>
              <w:rPr>
                <w:rFonts w:ascii="Times New Roman"/>
                <w:sz w:val="21"/>
              </w:rPr>
              <w:t>4.87</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6"/>
              <w:ind w:left="763" w:right="736"/>
              <w:rPr>
                <w:rFonts w:ascii="Times New Roman"/>
                <w:sz w:val="21"/>
              </w:rPr>
            </w:pPr>
            <w:r>
              <w:rPr>
                <w:rFonts w:ascii="Times New Roman"/>
                <w:sz w:val="21"/>
              </w:rPr>
              <w:t>62.83</w:t>
            </w:r>
          </w:p>
        </w:tc>
        <w:tc>
          <w:tcPr>
            <w:tcW w:w="2132" w:type="dxa"/>
            <w:tcBorders>
              <w:top w:val="single" w:sz="6" w:space="0" w:color="000000"/>
              <w:left w:val="single" w:sz="6" w:space="0" w:color="000000"/>
              <w:bottom w:val="single" w:sz="6" w:space="0" w:color="000000"/>
            </w:tcBorders>
          </w:tcPr>
          <w:p>
            <w:pPr>
              <w:pStyle w:val="TableParagraph"/>
              <w:spacing w:before="26"/>
              <w:ind w:right="797"/>
              <w:jc w:val="right"/>
              <w:rPr>
                <w:rFonts w:ascii="Times New Roman"/>
                <w:sz w:val="21"/>
              </w:rPr>
            </w:pPr>
            <w:r>
              <w:rPr>
                <w:rFonts w:ascii="Times New Roman"/>
                <w:sz w:val="21"/>
              </w:rPr>
              <w:t>67.70</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甲醇</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12.57</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44.32</w:t>
            </w:r>
          </w:p>
        </w:tc>
        <w:tc>
          <w:tcPr>
            <w:tcW w:w="2132" w:type="dxa"/>
            <w:tcBorders>
              <w:top w:val="single" w:sz="6" w:space="0" w:color="000000"/>
              <w:left w:val="single" w:sz="6" w:space="0" w:color="000000"/>
              <w:bottom w:val="single" w:sz="6" w:space="0" w:color="000000"/>
            </w:tcBorders>
          </w:tcPr>
          <w:p>
            <w:pPr>
              <w:pStyle w:val="TableParagraph"/>
              <w:spacing w:before="29"/>
              <w:ind w:right="797"/>
              <w:jc w:val="right"/>
              <w:rPr>
                <w:rFonts w:ascii="Times New Roman"/>
                <w:sz w:val="21"/>
              </w:rPr>
            </w:pPr>
            <w:r>
              <w:rPr>
                <w:rFonts w:ascii="Times New Roman"/>
                <w:sz w:val="21"/>
              </w:rPr>
              <w:t>56.89</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0" w:right="344"/>
              <w:rPr>
                <w:sz w:val="21"/>
              </w:rPr>
            </w:pPr>
            <w:r>
              <w:rPr>
                <w:sz w:val="21"/>
              </w:rPr>
              <w:t>环氧氯丙烷</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3.07</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12.45</w:t>
            </w:r>
          </w:p>
        </w:tc>
        <w:tc>
          <w:tcPr>
            <w:tcW w:w="2132" w:type="dxa"/>
            <w:tcBorders>
              <w:top w:val="single" w:sz="6" w:space="0" w:color="000000"/>
              <w:left w:val="single" w:sz="6" w:space="0" w:color="000000"/>
              <w:bottom w:val="single" w:sz="6" w:space="0" w:color="000000"/>
            </w:tcBorders>
          </w:tcPr>
          <w:p>
            <w:pPr>
              <w:pStyle w:val="TableParagraph"/>
              <w:spacing w:before="29"/>
              <w:ind w:right="797"/>
              <w:jc w:val="right"/>
              <w:rPr>
                <w:rFonts w:ascii="Times New Roman"/>
                <w:sz w:val="21"/>
              </w:rPr>
            </w:pPr>
            <w:r>
              <w:rPr>
                <w:rFonts w:ascii="Times New Roman"/>
                <w:sz w:val="21"/>
              </w:rPr>
              <w:t>15.52</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8" w:lineRule="exact"/>
              <w:ind w:left="372" w:right="344"/>
              <w:rPr>
                <w:sz w:val="21"/>
              </w:rPr>
            </w:pPr>
            <w:r>
              <w:rPr>
                <w:sz w:val="21"/>
              </w:rPr>
              <w:t>正丙胺</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6"/>
              <w:ind w:left="475" w:right="447"/>
              <w:rPr>
                <w:rFonts w:ascii="Times New Roman"/>
                <w:sz w:val="21"/>
              </w:rPr>
            </w:pPr>
            <w:r>
              <w:rPr>
                <w:rFonts w:ascii="Times New Roman"/>
                <w:sz w:val="21"/>
              </w:rPr>
              <w:t>2.01</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6"/>
              <w:ind w:left="763" w:right="733"/>
              <w:rPr>
                <w:rFonts w:ascii="Times New Roman"/>
                <w:sz w:val="21"/>
              </w:rPr>
            </w:pPr>
            <w:r>
              <w:rPr>
                <w:rFonts w:ascii="Times New Roman"/>
                <w:sz w:val="21"/>
              </w:rPr>
              <w:t>83.11</w:t>
            </w:r>
          </w:p>
        </w:tc>
        <w:tc>
          <w:tcPr>
            <w:tcW w:w="2132" w:type="dxa"/>
            <w:tcBorders>
              <w:top w:val="single" w:sz="6" w:space="0" w:color="000000"/>
              <w:left w:val="single" w:sz="6" w:space="0" w:color="000000"/>
              <w:bottom w:val="single" w:sz="6" w:space="0" w:color="000000"/>
            </w:tcBorders>
          </w:tcPr>
          <w:p>
            <w:pPr>
              <w:pStyle w:val="TableParagraph"/>
              <w:spacing w:before="26"/>
              <w:ind w:right="797"/>
              <w:jc w:val="right"/>
              <w:rPr>
                <w:rFonts w:ascii="Times New Roman"/>
                <w:sz w:val="21"/>
              </w:rPr>
            </w:pPr>
            <w:r>
              <w:rPr>
                <w:rFonts w:ascii="Times New Roman"/>
                <w:sz w:val="21"/>
              </w:rPr>
              <w:t>85.12</w:t>
            </w:r>
          </w:p>
        </w:tc>
      </w:tr>
      <w:tr>
        <w:trPr>
          <w:trHeight w:val="311"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67" w:right="344"/>
              <w:rPr>
                <w:sz w:val="21"/>
              </w:rPr>
            </w:pPr>
            <w:r>
              <w:rPr>
                <w:sz w:val="21"/>
              </w:rPr>
              <w:t>溴氯丙烷</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10.40</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10.93</w:t>
            </w:r>
          </w:p>
        </w:tc>
        <w:tc>
          <w:tcPr>
            <w:tcW w:w="2132" w:type="dxa"/>
            <w:tcBorders>
              <w:top w:val="single" w:sz="6" w:space="0" w:color="000000"/>
              <w:left w:val="single" w:sz="6" w:space="0" w:color="000000"/>
              <w:bottom w:val="single" w:sz="6" w:space="0" w:color="000000"/>
            </w:tcBorders>
          </w:tcPr>
          <w:p>
            <w:pPr>
              <w:pStyle w:val="TableParagraph"/>
              <w:spacing w:before="29"/>
              <w:ind w:right="797"/>
              <w:jc w:val="right"/>
              <w:rPr>
                <w:rFonts w:ascii="Times New Roman"/>
                <w:sz w:val="21"/>
              </w:rPr>
            </w:pPr>
            <w:r>
              <w:rPr>
                <w:rFonts w:ascii="Times New Roman"/>
                <w:sz w:val="21"/>
              </w:rPr>
              <w:t>21.33</w:t>
            </w:r>
          </w:p>
        </w:tc>
      </w:tr>
      <w:tr>
        <w:trPr>
          <w:trHeight w:val="31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372" w:right="344"/>
              <w:rPr>
                <w:sz w:val="21"/>
              </w:rPr>
            </w:pPr>
            <w:r>
              <w:rPr>
                <w:sz w:val="21"/>
              </w:rPr>
              <w:t>氯苯</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2.48</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12.51</w:t>
            </w:r>
          </w:p>
        </w:tc>
        <w:tc>
          <w:tcPr>
            <w:tcW w:w="2132" w:type="dxa"/>
            <w:tcBorders>
              <w:top w:val="single" w:sz="6" w:space="0" w:color="000000"/>
              <w:left w:val="single" w:sz="6" w:space="0" w:color="000000"/>
              <w:bottom w:val="single" w:sz="6" w:space="0" w:color="000000"/>
            </w:tcBorders>
          </w:tcPr>
          <w:p>
            <w:pPr>
              <w:pStyle w:val="TableParagraph"/>
              <w:spacing w:before="29"/>
              <w:ind w:right="797"/>
              <w:jc w:val="right"/>
              <w:rPr>
                <w:rFonts w:ascii="Times New Roman"/>
                <w:sz w:val="21"/>
              </w:rPr>
            </w:pPr>
            <w:r>
              <w:rPr>
                <w:rFonts w:ascii="Times New Roman"/>
                <w:sz w:val="21"/>
              </w:rPr>
              <w:t>14.99</w:t>
            </w:r>
          </w:p>
        </w:tc>
      </w:tr>
      <w:tr>
        <w:trPr>
          <w:trHeight w:val="308"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line="288" w:lineRule="exact"/>
              <w:ind w:left="372" w:right="344"/>
              <w:rPr>
                <w:sz w:val="21"/>
              </w:rPr>
            </w:pPr>
            <w:r>
              <w:rPr>
                <w:sz w:val="21"/>
              </w:rPr>
              <w:t>氯化氢</w:t>
            </w:r>
          </w:p>
        </w:tc>
        <w:tc>
          <w:tcPr>
            <w:tcW w:w="1671" w:type="dxa"/>
            <w:tcBorders>
              <w:top w:val="single" w:sz="6" w:space="0" w:color="000000"/>
              <w:left w:val="single" w:sz="6" w:space="0" w:color="000000"/>
              <w:bottom w:val="single" w:sz="6" w:space="0" w:color="000000"/>
              <w:right w:val="single" w:sz="6" w:space="0" w:color="000000"/>
            </w:tcBorders>
          </w:tcPr>
          <w:p>
            <w:pPr>
              <w:pStyle w:val="TableParagraph"/>
              <w:spacing w:before="26"/>
              <w:ind w:left="475" w:right="447"/>
              <w:rPr>
                <w:rFonts w:ascii="Times New Roman"/>
                <w:sz w:val="21"/>
              </w:rPr>
            </w:pPr>
            <w:r>
              <w:rPr>
                <w:rFonts w:ascii="Times New Roman"/>
                <w:sz w:val="21"/>
              </w:rPr>
              <w:t>107.76</w:t>
            </w:r>
          </w:p>
        </w:tc>
        <w:tc>
          <w:tcPr>
            <w:tcW w:w="2132" w:type="dxa"/>
            <w:tcBorders>
              <w:top w:val="single" w:sz="6" w:space="0" w:color="000000"/>
              <w:left w:val="single" w:sz="6" w:space="0" w:color="000000"/>
              <w:bottom w:val="single" w:sz="6" w:space="0" w:color="000000"/>
              <w:right w:val="single" w:sz="6" w:space="0" w:color="000000"/>
            </w:tcBorders>
          </w:tcPr>
          <w:p>
            <w:pPr>
              <w:pStyle w:val="TableParagraph"/>
              <w:spacing w:before="26"/>
              <w:ind w:left="763" w:right="736"/>
              <w:rPr>
                <w:rFonts w:ascii="Times New Roman"/>
                <w:sz w:val="21"/>
              </w:rPr>
            </w:pPr>
            <w:r>
              <w:rPr>
                <w:rFonts w:ascii="Times New Roman"/>
                <w:sz w:val="21"/>
              </w:rPr>
              <w:t>37.18</w:t>
            </w:r>
          </w:p>
        </w:tc>
        <w:tc>
          <w:tcPr>
            <w:tcW w:w="2132" w:type="dxa"/>
            <w:tcBorders>
              <w:top w:val="single" w:sz="6" w:space="0" w:color="000000"/>
              <w:left w:val="single" w:sz="6" w:space="0" w:color="000000"/>
              <w:bottom w:val="single" w:sz="6" w:space="0" w:color="000000"/>
            </w:tcBorders>
          </w:tcPr>
          <w:p>
            <w:pPr>
              <w:pStyle w:val="TableParagraph"/>
              <w:spacing w:before="26"/>
              <w:ind w:right="744"/>
              <w:jc w:val="right"/>
              <w:rPr>
                <w:rFonts w:ascii="Times New Roman"/>
                <w:sz w:val="21"/>
              </w:rPr>
            </w:pPr>
            <w:r>
              <w:rPr>
                <w:rFonts w:ascii="Times New Roman"/>
                <w:sz w:val="21"/>
              </w:rPr>
              <w:t>144.94</w:t>
            </w:r>
          </w:p>
        </w:tc>
      </w:tr>
      <w:tr>
        <w:trPr>
          <w:trHeight w:val="320" w:hRule="atLeast"/>
        </w:trPr>
        <w:tc>
          <w:tcPr>
            <w:tcW w:w="559" w:type="dxa"/>
            <w:vMerge/>
            <w:tcBorders>
              <w:top w:val="nil"/>
              <w:right w:val="single" w:sz="6" w:space="0" w:color="000000"/>
            </w:tcBorders>
          </w:tcPr>
          <w:p>
            <w:pPr>
              <w:rPr>
                <w:sz w:val="2"/>
                <w:szCs w:val="2"/>
              </w:rPr>
            </w:pPr>
          </w:p>
        </w:tc>
        <w:tc>
          <w:tcPr>
            <w:tcW w:w="2031" w:type="dxa"/>
            <w:tcBorders>
              <w:top w:val="single" w:sz="6" w:space="0" w:color="000000"/>
              <w:left w:val="single" w:sz="6" w:space="0" w:color="000000"/>
              <w:right w:val="single" w:sz="6" w:space="0" w:color="000000"/>
            </w:tcBorders>
          </w:tcPr>
          <w:p>
            <w:pPr>
              <w:pStyle w:val="TableParagraph"/>
              <w:spacing w:line="300" w:lineRule="exact"/>
              <w:ind w:left="370" w:right="344"/>
              <w:rPr>
                <w:sz w:val="21"/>
              </w:rPr>
            </w:pPr>
            <w:r>
              <w:rPr>
                <w:sz w:val="21"/>
              </w:rPr>
              <w:t>乙酸乙酯</w:t>
            </w:r>
          </w:p>
        </w:tc>
        <w:tc>
          <w:tcPr>
            <w:tcW w:w="1671" w:type="dxa"/>
            <w:tcBorders>
              <w:top w:val="single" w:sz="6" w:space="0" w:color="000000"/>
              <w:left w:val="single" w:sz="6" w:space="0" w:color="000000"/>
              <w:right w:val="single" w:sz="6" w:space="0" w:color="000000"/>
            </w:tcBorders>
          </w:tcPr>
          <w:p>
            <w:pPr>
              <w:pStyle w:val="TableParagraph"/>
              <w:spacing w:before="29"/>
              <w:ind w:left="475" w:right="447"/>
              <w:rPr>
                <w:rFonts w:ascii="Times New Roman"/>
                <w:sz w:val="21"/>
              </w:rPr>
            </w:pPr>
            <w:r>
              <w:rPr>
                <w:rFonts w:ascii="Times New Roman"/>
                <w:sz w:val="21"/>
              </w:rPr>
              <w:t>0.60</w:t>
            </w:r>
          </w:p>
        </w:tc>
        <w:tc>
          <w:tcPr>
            <w:tcW w:w="2132" w:type="dxa"/>
            <w:tcBorders>
              <w:top w:val="single" w:sz="6" w:space="0" w:color="000000"/>
              <w:left w:val="single" w:sz="6" w:space="0" w:color="000000"/>
              <w:right w:val="single" w:sz="6" w:space="0" w:color="000000"/>
            </w:tcBorders>
          </w:tcPr>
          <w:p>
            <w:pPr>
              <w:pStyle w:val="TableParagraph"/>
              <w:spacing w:before="29"/>
              <w:ind w:left="763" w:right="736"/>
              <w:rPr>
                <w:rFonts w:ascii="Times New Roman"/>
                <w:sz w:val="21"/>
              </w:rPr>
            </w:pPr>
            <w:r>
              <w:rPr>
                <w:rFonts w:ascii="Times New Roman"/>
                <w:sz w:val="21"/>
              </w:rPr>
              <w:t>43.88</w:t>
            </w:r>
          </w:p>
        </w:tc>
        <w:tc>
          <w:tcPr>
            <w:tcW w:w="2132" w:type="dxa"/>
            <w:tcBorders>
              <w:top w:val="single" w:sz="6" w:space="0" w:color="000000"/>
              <w:left w:val="single" w:sz="6" w:space="0" w:color="000000"/>
            </w:tcBorders>
          </w:tcPr>
          <w:p>
            <w:pPr>
              <w:pStyle w:val="TableParagraph"/>
              <w:spacing w:before="29"/>
              <w:ind w:right="797"/>
              <w:jc w:val="right"/>
              <w:rPr>
                <w:rFonts w:ascii="Times New Roman"/>
                <w:sz w:val="21"/>
              </w:rPr>
            </w:pPr>
            <w:r>
              <w:rPr>
                <w:rFonts w:ascii="Times New Roman"/>
                <w:sz w:val="21"/>
              </w:rPr>
              <w:t>44.48</w:t>
            </w:r>
          </w:p>
        </w:tc>
      </w:tr>
    </w:tbl>
    <w:p>
      <w:pPr>
        <w:pStyle w:val="ListParagraph"/>
        <w:numPr>
          <w:ilvl w:val="2"/>
          <w:numId w:val="14"/>
        </w:numPr>
        <w:tabs>
          <w:tab w:pos="1278" w:val="left" w:leader="none"/>
        </w:tabs>
        <w:spacing w:line="240" w:lineRule="auto" w:before="31" w:after="0"/>
        <w:ind w:left="1277" w:right="0" w:hanging="799"/>
        <w:jc w:val="left"/>
        <w:rPr>
          <w:sz w:val="32"/>
        </w:rPr>
      </w:pPr>
      <w:r>
        <w:rPr>
          <w:sz w:val="32"/>
        </w:rPr>
        <w:t>废水</w:t>
      </w:r>
    </w:p>
    <w:p>
      <w:pPr>
        <w:pStyle w:val="BodyText"/>
        <w:spacing w:line="487" w:lineRule="exact" w:before="204"/>
        <w:ind w:left="958"/>
      </w:pPr>
      <w:r>
        <w:rPr>
          <w:spacing w:val="-7"/>
        </w:rPr>
        <w:t>项目运行过程产生的废水包括：各化学原料药产品生产过程产生的工艺废水</w:t>
      </w:r>
    </w:p>
    <w:p>
      <w:pPr>
        <w:pStyle w:val="BodyText"/>
        <w:spacing w:line="220" w:lineRule="auto" w:before="7"/>
        <w:ind w:left="478" w:right="231"/>
      </w:pPr>
      <w:r>
        <w:rPr/>
        <w:t>（</w:t>
      </w:r>
      <w:r>
        <w:rPr>
          <w:spacing w:val="-5"/>
        </w:rPr>
        <w:t>含分层废水、洗涤废液、离心母液等</w:t>
      </w:r>
      <w:r>
        <w:rPr>
          <w:spacing w:val="-17"/>
        </w:rPr>
        <w:t>），</w:t>
      </w:r>
      <w:r>
        <w:rPr>
          <w:spacing w:val="-3"/>
        </w:rPr>
        <w:t>白葡菌生产过程产生的发酵废水，真</w:t>
      </w:r>
      <w:r>
        <w:rPr>
          <w:spacing w:val="-10"/>
        </w:rPr>
        <w:t>空泵废水，项目工艺废气进碱洗塔洗涤过程产生碱洗塔洗涤废水。另外各产品生</w:t>
      </w:r>
    </w:p>
    <w:p>
      <w:pPr>
        <w:spacing w:after="0" w:line="220" w:lineRule="auto"/>
        <w:sectPr>
          <w:headerReference w:type="default" r:id="rId45"/>
          <w:footerReference w:type="default" r:id="rId46"/>
          <w:pgSz w:w="11910" w:h="16840"/>
          <w:pgMar w:header="897" w:footer="954" w:top="1360" w:bottom="1140" w:left="1320" w:right="1560"/>
          <w:pgNumType w:start="47"/>
        </w:sectPr>
      </w:pPr>
    </w:p>
    <w:p>
      <w:pPr>
        <w:pStyle w:val="BodyText"/>
        <w:spacing w:line="220" w:lineRule="auto"/>
        <w:ind w:left="478" w:right="114"/>
      </w:pPr>
      <w:r>
        <w:rPr>
          <w:spacing w:val="-16"/>
        </w:rPr>
        <w:t>产车间产生地面冲洗水、设备冲洗水；各产品生产使用循环冷却水产生的排污水； 还有职工生活污水及初期雨水。</w:t>
      </w:r>
    </w:p>
    <w:p>
      <w:pPr>
        <w:pStyle w:val="BodyText"/>
        <w:spacing w:line="220" w:lineRule="auto"/>
        <w:ind w:left="478" w:right="235" w:firstLine="479"/>
        <w:jc w:val="both"/>
      </w:pPr>
      <w:r>
        <w:rPr>
          <w:spacing w:val="-3"/>
        </w:rPr>
        <w:t>项目使用软化水产生的软水制备含盐废水和制冷机组循环系统排水，均为清净下水，通过雨水管网外排。</w:t>
      </w:r>
    </w:p>
    <w:p>
      <w:pPr>
        <w:pStyle w:val="BodyText"/>
        <w:spacing w:line="220" w:lineRule="auto" w:after="13"/>
        <w:ind w:left="478" w:right="233" w:firstLine="479"/>
        <w:jc w:val="both"/>
      </w:pPr>
      <w:r>
        <w:rPr/>
        <w:t>原环评项目厂区配套建设 </w:t>
      </w:r>
      <w:r>
        <w:rPr>
          <w:rFonts w:ascii="Times New Roman" w:hAnsi="Times New Roman" w:eastAsia="Times New Roman"/>
        </w:rPr>
        <w:t>1 </w:t>
      </w:r>
      <w:r>
        <w:rPr/>
        <w:t>座处理能力 </w:t>
      </w:r>
      <w:r>
        <w:rPr>
          <w:rFonts w:ascii="Times New Roman" w:hAnsi="Times New Roman" w:eastAsia="Times New Roman"/>
        </w:rPr>
        <w:t>400m</w:t>
      </w:r>
      <w:r>
        <w:rPr>
          <w:rFonts w:ascii="Times New Roman" w:hAnsi="Times New Roman" w:eastAsia="Times New Roman"/>
          <w:position w:val="9"/>
          <w:sz w:val="16"/>
        </w:rPr>
        <w:t>3</w:t>
      </w:r>
      <w:r>
        <w:rPr>
          <w:rFonts w:ascii="Times New Roman" w:hAnsi="Times New Roman" w:eastAsia="Times New Roman"/>
        </w:rPr>
        <w:t>/d </w:t>
      </w:r>
      <w:r>
        <w:rPr/>
        <w:t>的污水处理站，采用“预处理</w:t>
      </w:r>
      <w:r>
        <w:rPr>
          <w:rFonts w:ascii="Times New Roman" w:hAnsi="Times New Roman" w:eastAsia="Times New Roman"/>
        </w:rPr>
        <w:t>+  </w:t>
      </w:r>
      <w:r>
        <w:rPr/>
        <w:t>多维催化氧化</w:t>
      </w:r>
      <w:r>
        <w:rPr>
          <w:rFonts w:ascii="Times New Roman" w:hAnsi="Times New Roman" w:eastAsia="Times New Roman"/>
        </w:rPr>
        <w:t>+</w:t>
      </w:r>
      <w:r>
        <w:rPr>
          <w:rFonts w:ascii="Times New Roman" w:hAnsi="Times New Roman" w:eastAsia="Times New Roman"/>
          <w:w w:val="99"/>
        </w:rPr>
        <w:t>AB</w:t>
      </w:r>
      <w:r>
        <w:rPr>
          <w:rFonts w:ascii="Times New Roman" w:hAnsi="Times New Roman" w:eastAsia="Times New Roman"/>
        </w:rPr>
        <w:t>R+</w:t>
      </w:r>
      <w:r>
        <w:rPr>
          <w:rFonts w:ascii="Times New Roman" w:hAnsi="Times New Roman" w:eastAsia="Times New Roman"/>
          <w:w w:val="99"/>
        </w:rPr>
        <w:t>M</w:t>
      </w:r>
      <w:r>
        <w:rPr>
          <w:rFonts w:ascii="Times New Roman" w:hAnsi="Times New Roman" w:eastAsia="Times New Roman"/>
          <w:w w:val="99"/>
        </w:rPr>
        <w:t>IC+</w:t>
      </w:r>
      <w:r>
        <w:rPr>
          <w:w w:val="99"/>
        </w:rPr>
        <w:t>兼氧</w:t>
      </w:r>
      <w:r>
        <w:rPr>
          <w:rFonts w:ascii="Times New Roman" w:hAnsi="Times New Roman" w:eastAsia="Times New Roman"/>
          <w:w w:val="99"/>
        </w:rPr>
        <w:t>+MBR</w:t>
      </w:r>
      <w:r>
        <w:rPr>
          <w:w w:val="210"/>
        </w:rPr>
        <w:t>”</w:t>
      </w:r>
      <w:r>
        <w:rPr/>
        <w:t>的处理工艺，其处理工艺流程见图 </w:t>
      </w:r>
      <w:r>
        <w:rPr>
          <w:rFonts w:ascii="Times New Roman" w:hAnsi="Times New Roman" w:eastAsia="Times New Roman"/>
          <w:w w:val="105"/>
        </w:rPr>
        <w:t>3.6-5</w:t>
      </w:r>
      <w:r>
        <w:rPr>
          <w:w w:val="105"/>
        </w:rPr>
        <w:t>。原批复污水处理工艺流程见图 </w:t>
      </w:r>
      <w:r>
        <w:rPr>
          <w:rFonts w:ascii="Times New Roman" w:hAnsi="Times New Roman" w:eastAsia="Times New Roman"/>
          <w:w w:val="105"/>
        </w:rPr>
        <w:t>3.6-1</w:t>
      </w:r>
      <w:r>
        <w:rPr>
          <w:w w:val="105"/>
        </w:rPr>
        <w:t>。</w:t>
      </w:r>
    </w:p>
    <w:p>
      <w:pPr>
        <w:pStyle w:val="BodyText"/>
        <w:ind w:left="92"/>
        <w:rPr>
          <w:sz w:val="20"/>
        </w:rPr>
      </w:pPr>
      <w:r>
        <w:rPr>
          <w:sz w:val="20"/>
        </w:rPr>
        <w:pict>
          <v:group style="width:417.35pt;height:358.5pt;mso-position-horizontal-relative:char;mso-position-vertical-relative:line" coordorigin="0,0" coordsize="8347,7170">
            <v:shape style="position:absolute;left:4481;top:943;width:120;height:650" coordorigin="4481,943" coordsize="120,650" path="m4531,1473l4481,1473,4541,1593,4591,1493,4531,1493,4531,1473xm4551,943l4531,943,4531,1493,4551,1493,4551,943xm4601,1473l4551,1473,4551,1493,4591,1493,4601,1473xe" filled="true" fillcolor="#000000" stroked="false">
              <v:path arrowok="t"/>
              <v:fill type="solid"/>
            </v:shape>
            <v:shape style="position:absolute;left:7;top:1567;width:8339;height:5602" type="#_x0000_t75" stroked="false">
              <v:imagedata r:id="rId47" o:title=""/>
            </v:shape>
            <v:rect style="position:absolute;left:7;top:1479;width:1507;height:539" filled="true" fillcolor="#ffffff" stroked="false">
              <v:fill type="solid"/>
            </v:rect>
            <v:shape style="position:absolute;left:1539;top:1646;width:590;height:120" coordorigin="1539,1646" coordsize="590,120" path="m2009,1646l2009,1766,2109,1716,2029,1716,2029,1696,2109,1696,2009,1646xm2009,1696l1539,1696,1539,1716,2009,1716,2009,1696xm2109,1696l2029,1696,2029,1716,2109,1716,2129,1706,2109,1696xe" filled="true" fillcolor="#000000" stroked="false">
              <v:path arrowok="t"/>
              <v:fill type="solid"/>
            </v:shape>
            <v:shape style="position:absolute;left:7507;top:7;width:120;height:2210" coordorigin="7508,8" coordsize="120,2210" path="m7558,2098l7508,2098,7568,2218,7618,2118,7558,2118,7558,2098xm7578,8l7558,8,7558,2118,7578,2118,7578,8xm7628,2098l7578,2098,7578,2118,7618,2118,7628,2098xe" filled="true" fillcolor="#000000" stroked="false">
              <v:path arrowok="t"/>
              <v:fill type="solid"/>
            </v:shape>
            <v:rect style="position:absolute;left:3967;top:475;width:1260;height:675" filled="true" fillcolor="#ffffff" stroked="false">
              <v:fill type="solid"/>
            </v:rect>
            <v:line style="position:absolute" from="2708,1412" to="2708,8" stroked="true" strokeweight=".75pt" strokecolor="#000000">
              <v:stroke dashstyle="solid"/>
            </v:line>
            <v:line style="position:absolute" from="2708,8" to="7568,8" stroked="true" strokeweight=".75pt" strokecolor="#000000">
              <v:stroke dashstyle="solid"/>
            </v:line>
            <v:shape style="position:absolute;left:6307;top:3544;width:1800;height:675" type="#_x0000_t202" filled="false" stroked="true" strokeweight=".75pt" strokecolor="#000000">
              <v:textbox inset="0,0,0,0">
                <w:txbxContent>
                  <w:p>
                    <w:pPr>
                      <w:spacing w:line="146" w:lineRule="auto" w:before="20"/>
                      <w:ind w:left="2" w:right="-15" w:firstLine="0"/>
                      <w:jc w:val="left"/>
                      <w:rPr>
                        <w:sz w:val="18"/>
                      </w:rPr>
                    </w:pPr>
                    <w:r>
                      <w:rPr>
                        <w:spacing w:val="-4"/>
                        <w:sz w:val="18"/>
                      </w:rPr>
                      <w:t>生活污水、地面设备冲洗水、初期雨水</w:t>
                    </w:r>
                  </w:p>
                </w:txbxContent>
              </v:textbox>
              <v:stroke dashstyle="solid"/>
              <w10:wrap type="none"/>
            </v:shape>
            <v:shape style="position:absolute;left:2167;top:1499;width:1080;height:523" type="#_x0000_t202" filled="false" stroked="true" strokeweight=".75pt" strokecolor="#000000">
              <v:textbox inset="0,0,0,0">
                <w:txbxContent>
                  <w:p>
                    <w:pPr>
                      <w:spacing w:line="365" w:lineRule="exact" w:before="0"/>
                      <w:ind w:left="145" w:right="0" w:firstLine="0"/>
                      <w:jc w:val="left"/>
                      <w:rPr>
                        <w:sz w:val="18"/>
                      </w:rPr>
                    </w:pPr>
                    <w:r>
                      <w:rPr>
                        <w:sz w:val="18"/>
                      </w:rPr>
                      <w:t>预处理</w:t>
                    </w:r>
                  </w:p>
                </w:txbxContent>
              </v:textbox>
              <v:stroke dashstyle="solid"/>
              <w10:wrap type="none"/>
            </v:shape>
            <v:shape style="position:absolute;left:7;top:1479;width:1507;height:539" type="#_x0000_t202" filled="false" stroked="true" strokeweight=".75pt" strokecolor="#000000">
              <v:textbox inset="0,0,0,0">
                <w:txbxContent>
                  <w:p>
                    <w:pPr>
                      <w:spacing w:line="366" w:lineRule="exact" w:before="0"/>
                      <w:ind w:left="145" w:right="0" w:firstLine="0"/>
                      <w:jc w:val="left"/>
                      <w:rPr>
                        <w:sz w:val="18"/>
                      </w:rPr>
                    </w:pPr>
                    <w:r>
                      <w:rPr>
                        <w:sz w:val="18"/>
                      </w:rPr>
                      <w:t>高浓高盐废水</w:t>
                    </w:r>
                  </w:p>
                </w:txbxContent>
              </v:textbox>
              <v:stroke dashstyle="solid"/>
              <w10:wrap type="none"/>
            </v:shape>
            <v:shape style="position:absolute;left:3967;top:475;width:1260;height:675" type="#_x0000_t202" filled="false" stroked="true" strokeweight=".75pt" strokecolor="#000000">
              <v:textbox inset="0,0,0,0">
                <w:txbxContent>
                  <w:p>
                    <w:pPr>
                      <w:spacing w:line="146" w:lineRule="auto" w:before="19"/>
                      <w:ind w:left="1" w:right="338" w:firstLine="0"/>
                      <w:jc w:val="left"/>
                      <w:rPr>
                        <w:sz w:val="18"/>
                      </w:rPr>
                    </w:pPr>
                    <w:r>
                      <w:rPr>
                        <w:sz w:val="18"/>
                      </w:rPr>
                      <w:t>真空废水、碱洗塔废水</w:t>
                    </w:r>
                  </w:p>
                </w:txbxContent>
              </v:textbox>
              <v:stroke dashstyle="solid"/>
              <w10:wrap type="none"/>
            </v:shape>
          </v:group>
        </w:pict>
      </w:r>
      <w:r>
        <w:rPr>
          <w:sz w:val="20"/>
        </w:rPr>
      </w:r>
    </w:p>
    <w:p>
      <w:pPr>
        <w:pStyle w:val="BodyText"/>
        <w:spacing w:before="6"/>
        <w:rPr>
          <w:sz w:val="3"/>
        </w:rPr>
      </w:pPr>
    </w:p>
    <w:p>
      <w:pPr>
        <w:spacing w:after="0"/>
        <w:rPr>
          <w:sz w:val="3"/>
        </w:rPr>
        <w:sectPr>
          <w:pgSz w:w="11910" w:h="16840"/>
          <w:pgMar w:header="897" w:footer="954" w:top="1360" w:bottom="1140" w:left="1320" w:right="1560"/>
        </w:sectPr>
      </w:pPr>
    </w:p>
    <w:p>
      <w:pPr>
        <w:pStyle w:val="BodyText"/>
        <w:spacing w:before="9"/>
        <w:rPr>
          <w:sz w:val="22"/>
        </w:rPr>
      </w:pPr>
    </w:p>
    <w:p>
      <w:pPr>
        <w:pStyle w:val="Heading3"/>
        <w:numPr>
          <w:ilvl w:val="2"/>
          <w:numId w:val="14"/>
        </w:numPr>
        <w:tabs>
          <w:tab w:pos="1278" w:val="left" w:leader="none"/>
        </w:tabs>
        <w:spacing w:line="240" w:lineRule="auto" w:before="0" w:after="0"/>
        <w:ind w:left="1277" w:right="0" w:hanging="799"/>
        <w:jc w:val="left"/>
      </w:pPr>
      <w:r>
        <w:rPr/>
        <w:t>噪声</w:t>
      </w:r>
    </w:p>
    <w:p>
      <w:pPr>
        <w:tabs>
          <w:tab w:pos="1389" w:val="left" w:leader="none"/>
        </w:tabs>
        <w:spacing w:line="383" w:lineRule="exact" w:before="0"/>
        <w:ind w:left="478" w:right="0" w:firstLine="0"/>
        <w:jc w:val="left"/>
        <w:rPr>
          <w:sz w:val="21"/>
        </w:rPr>
      </w:pPr>
      <w:r>
        <w:rPr/>
        <w:br w:type="column"/>
      </w:r>
      <w:r>
        <w:rPr>
          <w:sz w:val="21"/>
        </w:rPr>
        <w:t>图</w:t>
      </w:r>
      <w:r>
        <w:rPr>
          <w:spacing w:val="7"/>
          <w:sz w:val="21"/>
        </w:rPr>
        <w:t> </w:t>
      </w:r>
      <w:r>
        <w:rPr>
          <w:rFonts w:ascii="Times New Roman" w:eastAsia="Times New Roman"/>
          <w:b/>
          <w:sz w:val="21"/>
        </w:rPr>
        <w:t>3.6-1</w:t>
        <w:tab/>
      </w:r>
      <w:r>
        <w:rPr>
          <w:sz w:val="21"/>
        </w:rPr>
        <w:t>污水处理工艺</w:t>
      </w:r>
      <w:r>
        <w:rPr>
          <w:spacing w:val="-3"/>
          <w:sz w:val="21"/>
        </w:rPr>
        <w:t>流</w:t>
      </w:r>
      <w:r>
        <w:rPr>
          <w:sz w:val="21"/>
        </w:rPr>
        <w:t>程图</w:t>
      </w:r>
    </w:p>
    <w:p>
      <w:pPr>
        <w:spacing w:after="0" w:line="383" w:lineRule="exact"/>
        <w:jc w:val="left"/>
        <w:rPr>
          <w:sz w:val="21"/>
        </w:rPr>
        <w:sectPr>
          <w:type w:val="continuous"/>
          <w:pgSz w:w="11910" w:h="16840"/>
          <w:pgMar w:top="1600" w:bottom="280" w:left="1320" w:right="1560"/>
          <w:cols w:num="2" w:equalWidth="0">
            <w:col w:w="1961" w:space="790"/>
            <w:col w:w="6279"/>
          </w:cols>
        </w:sectPr>
      </w:pPr>
    </w:p>
    <w:p>
      <w:pPr>
        <w:pStyle w:val="BodyText"/>
        <w:spacing w:before="14"/>
        <w:rPr>
          <w:sz w:val="11"/>
        </w:rPr>
      </w:pPr>
    </w:p>
    <w:p>
      <w:pPr>
        <w:pStyle w:val="BodyText"/>
        <w:spacing w:line="220" w:lineRule="auto"/>
        <w:ind w:left="478" w:right="231" w:firstLine="479"/>
        <w:jc w:val="both"/>
      </w:pPr>
      <w:r>
        <w:rPr/>
        <w:t>项目主要噪声设备为泵等机械设备，其源强约为 </w:t>
      </w:r>
      <w:r>
        <w:rPr>
          <w:rFonts w:ascii="Times New Roman" w:eastAsia="Times New Roman"/>
        </w:rPr>
        <w:t>65~70dB(A)</w:t>
      </w:r>
      <w:r>
        <w:rPr/>
        <w:t>，项目噪声防</w:t>
      </w:r>
      <w:r>
        <w:rPr>
          <w:spacing w:val="-9"/>
        </w:rPr>
        <w:t>治从声源、声的传播途径等方面降低噪声对环境的影响，根据相关设施的噪声污</w:t>
      </w:r>
      <w:r>
        <w:rPr>
          <w:spacing w:val="-12"/>
        </w:rPr>
        <w:t>染防治经验分析，以上措施结合使用可获得一定降噪效果，预测结果表明，项目各厂界噪声仍可符合（</w:t>
      </w:r>
      <w:r>
        <w:rPr>
          <w:rFonts w:ascii="Times New Roman" w:eastAsia="Times New Roman"/>
          <w:spacing w:val="-12"/>
        </w:rPr>
        <w:t>GB12348-2008</w:t>
      </w:r>
      <w:r>
        <w:rPr>
          <w:spacing w:val="-12"/>
        </w:rPr>
        <w:t>）</w:t>
      </w:r>
      <w:r>
        <w:rPr>
          <w:rFonts w:ascii="Times New Roman" w:eastAsia="Times New Roman"/>
          <w:spacing w:val="-12"/>
        </w:rPr>
        <w:t>3 </w:t>
      </w:r>
      <w:r>
        <w:rPr/>
        <w:t>类区标准要求。</w:t>
      </w:r>
    </w:p>
    <w:p>
      <w:pPr>
        <w:spacing w:after="0" w:line="220" w:lineRule="auto"/>
        <w:jc w:val="both"/>
        <w:sectPr>
          <w:type w:val="continuous"/>
          <w:pgSz w:w="11910" w:h="16840"/>
          <w:pgMar w:top="1600" w:bottom="280" w:left="1320" w:right="1560"/>
        </w:sectPr>
      </w:pPr>
    </w:p>
    <w:p>
      <w:pPr>
        <w:pStyle w:val="Heading3"/>
        <w:numPr>
          <w:ilvl w:val="2"/>
          <w:numId w:val="14"/>
        </w:numPr>
        <w:tabs>
          <w:tab w:pos="1278" w:val="left" w:leader="none"/>
        </w:tabs>
        <w:spacing w:line="575" w:lineRule="exact" w:before="0" w:after="0"/>
        <w:ind w:left="1277" w:right="0" w:hanging="799"/>
        <w:jc w:val="left"/>
      </w:pPr>
      <w:r>
        <w:rPr/>
        <w:t>固废</w:t>
      </w:r>
    </w:p>
    <w:p>
      <w:pPr>
        <w:pStyle w:val="BodyText"/>
        <w:spacing w:line="220" w:lineRule="auto" w:before="233"/>
        <w:ind w:left="478" w:right="233" w:firstLine="479"/>
        <w:jc w:val="both"/>
      </w:pPr>
      <w:r>
        <w:rPr>
          <w:spacing w:val="-5"/>
        </w:rPr>
        <w:t>原环评项目固废主要为生活垃圾和危险废物，其中危险废物包括生产过程产</w:t>
      </w:r>
      <w:r>
        <w:rPr>
          <w:spacing w:val="-13"/>
        </w:rPr>
        <w:t>生的蒸馏残液、滤渣、离心母液、洗涤废液等，均委托有危废资质单位处置。生</w:t>
      </w:r>
      <w:r>
        <w:rPr/>
        <w:t>活垃圾收集后由环卫部门清运处理。</w:t>
      </w:r>
    </w:p>
    <w:p>
      <w:pPr>
        <w:pStyle w:val="Heading2"/>
        <w:numPr>
          <w:ilvl w:val="1"/>
          <w:numId w:val="15"/>
        </w:numPr>
        <w:tabs>
          <w:tab w:pos="1110" w:val="left" w:leader="none"/>
        </w:tabs>
        <w:spacing w:line="240" w:lineRule="auto" w:before="93" w:after="0"/>
        <w:ind w:left="1109" w:right="0" w:hanging="631"/>
        <w:jc w:val="left"/>
      </w:pPr>
      <w:r>
        <w:rPr/>
        <w:t>原环评批复污染物排放量</w:t>
      </w:r>
    </w:p>
    <w:p>
      <w:pPr>
        <w:pStyle w:val="BodyText"/>
        <w:spacing w:before="154"/>
        <w:ind w:left="958"/>
      </w:pPr>
      <w:r>
        <w:rPr/>
        <w:t>原环评批复污染物排放量汇见表 </w:t>
      </w:r>
      <w:r>
        <w:rPr>
          <w:rFonts w:ascii="Times New Roman" w:eastAsia="Times New Roman"/>
        </w:rPr>
        <w:t>3.7-1</w:t>
      </w:r>
      <w:r>
        <w:rPr/>
        <w:t>。</w:t>
      </w:r>
    </w:p>
    <w:p>
      <w:pPr>
        <w:spacing w:before="93"/>
        <w:ind w:left="2110" w:right="0" w:firstLine="0"/>
        <w:jc w:val="left"/>
        <w:rPr>
          <w:sz w:val="21"/>
        </w:rPr>
      </w:pPr>
      <w:r>
        <w:rPr>
          <w:spacing w:val="4"/>
          <w:sz w:val="21"/>
        </w:rPr>
        <w:t>表 </w:t>
      </w:r>
      <w:r>
        <w:rPr>
          <w:rFonts w:ascii="Times New Roman" w:eastAsia="Times New Roman"/>
          <w:b/>
          <w:sz w:val="21"/>
        </w:rPr>
        <w:t>3.7-1</w:t>
      </w:r>
      <w:r>
        <w:rPr>
          <w:rFonts w:ascii="Times New Roman" w:eastAsia="Times New Roman"/>
          <w:b/>
          <w:spacing w:val="51"/>
          <w:sz w:val="21"/>
        </w:rPr>
        <w:t> </w:t>
      </w:r>
      <w:r>
        <w:rPr>
          <w:spacing w:val="-1"/>
          <w:sz w:val="21"/>
        </w:rPr>
        <w:t>原环评批复污染物排放量汇总表</w:t>
      </w:r>
      <w:r>
        <w:rPr>
          <w:sz w:val="21"/>
        </w:rPr>
        <w:t>（</w:t>
      </w:r>
      <w:r>
        <w:rPr>
          <w:spacing w:val="-2"/>
          <w:sz w:val="21"/>
        </w:rPr>
        <w:t>单位：</w:t>
      </w:r>
      <w:r>
        <w:rPr>
          <w:rFonts w:ascii="Times New Roman" w:eastAsia="Times New Roman"/>
          <w:b/>
          <w:sz w:val="21"/>
        </w:rPr>
        <w:t>t/a</w:t>
      </w:r>
      <w:r>
        <w:rPr>
          <w:sz w:val="21"/>
        </w:rPr>
        <w:t>）</w:t>
      </w:r>
    </w:p>
    <w:p>
      <w:pPr>
        <w:pStyle w:val="BodyText"/>
        <w:spacing w:before="20"/>
        <w:rPr>
          <w:sz w:val="2"/>
        </w:rPr>
      </w:pPr>
    </w:p>
    <w:tbl>
      <w:tblPr>
        <w:tblW w:w="0" w:type="auto"/>
        <w:jc w:val="left"/>
        <w:tblInd w:w="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9"/>
        <w:gridCol w:w="429"/>
        <w:gridCol w:w="1865"/>
        <w:gridCol w:w="970"/>
        <w:gridCol w:w="970"/>
        <w:gridCol w:w="1112"/>
        <w:gridCol w:w="2140"/>
      </w:tblGrid>
      <w:tr>
        <w:trPr>
          <w:trHeight w:val="342" w:hRule="atLeast"/>
        </w:trPr>
        <w:tc>
          <w:tcPr>
            <w:tcW w:w="1039" w:type="dxa"/>
            <w:tcBorders>
              <w:bottom w:val="single" w:sz="6" w:space="0" w:color="000000"/>
              <w:right w:val="single" w:sz="4" w:space="0" w:color="000000"/>
            </w:tcBorders>
          </w:tcPr>
          <w:p>
            <w:pPr>
              <w:pStyle w:val="TableParagraph"/>
              <w:spacing w:line="322" w:lineRule="exact"/>
              <w:ind w:left="308"/>
              <w:jc w:val="left"/>
              <w:rPr>
                <w:sz w:val="21"/>
              </w:rPr>
            </w:pPr>
            <w:r>
              <w:rPr>
                <w:sz w:val="21"/>
              </w:rPr>
              <w:t>项目</w:t>
            </w:r>
          </w:p>
        </w:tc>
        <w:tc>
          <w:tcPr>
            <w:tcW w:w="2294" w:type="dxa"/>
            <w:gridSpan w:val="2"/>
            <w:tcBorders>
              <w:left w:val="single" w:sz="4" w:space="0" w:color="000000"/>
              <w:bottom w:val="single" w:sz="6" w:space="0" w:color="000000"/>
              <w:right w:val="single" w:sz="4" w:space="0" w:color="000000"/>
            </w:tcBorders>
          </w:tcPr>
          <w:p>
            <w:pPr>
              <w:pStyle w:val="TableParagraph"/>
              <w:spacing w:line="322" w:lineRule="exact"/>
              <w:ind w:left="191" w:right="161"/>
              <w:rPr>
                <w:sz w:val="21"/>
              </w:rPr>
            </w:pPr>
            <w:r>
              <w:rPr>
                <w:sz w:val="21"/>
              </w:rPr>
              <w:t>污染物</w:t>
            </w:r>
          </w:p>
        </w:tc>
        <w:tc>
          <w:tcPr>
            <w:tcW w:w="970" w:type="dxa"/>
            <w:tcBorders>
              <w:left w:val="single" w:sz="4" w:space="0" w:color="000000"/>
              <w:bottom w:val="single" w:sz="6" w:space="0" w:color="000000"/>
              <w:right w:val="single" w:sz="4" w:space="0" w:color="000000"/>
            </w:tcBorders>
          </w:tcPr>
          <w:p>
            <w:pPr>
              <w:pStyle w:val="TableParagraph"/>
              <w:spacing w:line="322" w:lineRule="exact"/>
              <w:ind w:left="178"/>
              <w:jc w:val="left"/>
              <w:rPr>
                <w:sz w:val="21"/>
              </w:rPr>
            </w:pPr>
            <w:r>
              <w:rPr>
                <w:sz w:val="21"/>
              </w:rPr>
              <w:t>产生量</w:t>
            </w:r>
          </w:p>
        </w:tc>
        <w:tc>
          <w:tcPr>
            <w:tcW w:w="970" w:type="dxa"/>
            <w:tcBorders>
              <w:left w:val="single" w:sz="4" w:space="0" w:color="000000"/>
              <w:bottom w:val="single" w:sz="6" w:space="0" w:color="000000"/>
              <w:right w:val="single" w:sz="4" w:space="0" w:color="000000"/>
            </w:tcBorders>
          </w:tcPr>
          <w:p>
            <w:pPr>
              <w:pStyle w:val="TableParagraph"/>
              <w:spacing w:line="322" w:lineRule="exact"/>
              <w:ind w:left="132" w:right="102"/>
              <w:rPr>
                <w:sz w:val="21"/>
              </w:rPr>
            </w:pPr>
            <w:r>
              <w:rPr>
                <w:sz w:val="21"/>
              </w:rPr>
              <w:t>削减量</w:t>
            </w:r>
          </w:p>
        </w:tc>
        <w:tc>
          <w:tcPr>
            <w:tcW w:w="1112" w:type="dxa"/>
            <w:tcBorders>
              <w:left w:val="single" w:sz="4" w:space="0" w:color="000000"/>
              <w:bottom w:val="single" w:sz="6" w:space="0" w:color="000000"/>
              <w:right w:val="single" w:sz="4" w:space="0" w:color="000000"/>
            </w:tcBorders>
          </w:tcPr>
          <w:p>
            <w:pPr>
              <w:pStyle w:val="TableParagraph"/>
              <w:spacing w:line="322" w:lineRule="exact"/>
              <w:ind w:left="97" w:right="70"/>
              <w:rPr>
                <w:sz w:val="21"/>
              </w:rPr>
            </w:pPr>
            <w:r>
              <w:rPr>
                <w:sz w:val="21"/>
              </w:rPr>
              <w:t>排放量</w:t>
            </w:r>
          </w:p>
        </w:tc>
        <w:tc>
          <w:tcPr>
            <w:tcW w:w="2140" w:type="dxa"/>
            <w:tcBorders>
              <w:left w:val="single" w:sz="4" w:space="0" w:color="000000"/>
              <w:bottom w:val="single" w:sz="6" w:space="0" w:color="000000"/>
            </w:tcBorders>
          </w:tcPr>
          <w:p>
            <w:pPr>
              <w:pStyle w:val="TableParagraph"/>
              <w:spacing w:line="322" w:lineRule="exact"/>
              <w:ind w:left="216" w:right="181"/>
              <w:rPr>
                <w:sz w:val="21"/>
              </w:rPr>
            </w:pPr>
            <w:r>
              <w:rPr>
                <w:sz w:val="21"/>
              </w:rPr>
              <w:t>备注</w:t>
            </w:r>
          </w:p>
        </w:tc>
      </w:tr>
      <w:tr>
        <w:trPr>
          <w:trHeight w:val="330" w:hRule="atLeast"/>
        </w:trPr>
        <w:tc>
          <w:tcPr>
            <w:tcW w:w="1039" w:type="dxa"/>
            <w:vMerge w:val="restart"/>
            <w:tcBorders>
              <w:top w:val="single" w:sz="6"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26"/>
              </w:rPr>
            </w:pPr>
          </w:p>
          <w:p>
            <w:pPr>
              <w:pStyle w:val="TableParagraph"/>
              <w:ind w:left="308"/>
              <w:jc w:val="left"/>
              <w:rPr>
                <w:sz w:val="21"/>
              </w:rPr>
            </w:pPr>
            <w:r>
              <w:rPr>
                <w:sz w:val="21"/>
              </w:rPr>
              <w:t>废气</w:t>
            </w:r>
          </w:p>
        </w:tc>
        <w:tc>
          <w:tcPr>
            <w:tcW w:w="429" w:type="dxa"/>
            <w:vMerge w:val="restart"/>
            <w:tcBorders>
              <w:top w:val="single" w:sz="6" w:space="0" w:color="000000"/>
              <w:left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19"/>
              </w:rPr>
            </w:pPr>
          </w:p>
          <w:p>
            <w:pPr>
              <w:pStyle w:val="TableParagraph"/>
              <w:spacing w:line="146" w:lineRule="auto"/>
              <w:ind w:left="117" w:right="88"/>
              <w:jc w:val="both"/>
              <w:rPr>
                <w:sz w:val="21"/>
              </w:rPr>
            </w:pPr>
            <w:r>
              <w:rPr>
                <w:sz w:val="21"/>
              </w:rPr>
              <w:t>有组织</w:t>
            </w: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10" w:lineRule="exact"/>
              <w:ind w:left="28"/>
              <w:rPr>
                <w:sz w:val="21"/>
              </w:rPr>
            </w:pPr>
            <w:r>
              <w:rPr>
                <w:sz w:val="21"/>
              </w:rPr>
              <w:t>吡啶</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1"/>
              <w:ind w:left="310"/>
              <w:jc w:val="left"/>
              <w:rPr>
                <w:rFonts w:ascii="Times New Roman"/>
                <w:sz w:val="21"/>
              </w:rPr>
            </w:pPr>
            <w:r>
              <w:rPr>
                <w:rFonts w:ascii="Times New Roman"/>
                <w:sz w:val="21"/>
              </w:rPr>
              <w:t>0.03</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1"/>
              <w:ind w:left="132" w:right="102"/>
              <w:rPr>
                <w:rFonts w:ascii="Times New Roman"/>
                <w:sz w:val="21"/>
              </w:rPr>
            </w:pPr>
            <w:r>
              <w:rPr>
                <w:rFonts w:ascii="Times New Roman"/>
                <w:sz w:val="21"/>
              </w:rPr>
              <w:t>0.027</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1"/>
              <w:ind w:left="97" w:right="70"/>
              <w:rPr>
                <w:rFonts w:ascii="Times New Roman"/>
                <w:sz w:val="21"/>
              </w:rPr>
            </w:pPr>
            <w:r>
              <w:rPr>
                <w:rFonts w:ascii="Times New Roman"/>
                <w:sz w:val="21"/>
              </w:rPr>
              <w:t>0.003</w:t>
            </w:r>
          </w:p>
        </w:tc>
        <w:tc>
          <w:tcPr>
            <w:tcW w:w="2140" w:type="dxa"/>
            <w:vMerge w:val="restart"/>
            <w:tcBorders>
              <w:top w:val="single" w:sz="6" w:space="0" w:color="000000"/>
              <w:lef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0"/>
              <w:jc w:val="left"/>
              <w:rPr>
                <w:sz w:val="25"/>
              </w:rPr>
            </w:pPr>
          </w:p>
          <w:p>
            <w:pPr>
              <w:pStyle w:val="TableParagraph"/>
              <w:spacing w:line="146" w:lineRule="auto"/>
              <w:ind w:left="866" w:right="94" w:hanging="738"/>
              <w:jc w:val="left"/>
              <w:rPr>
                <w:sz w:val="21"/>
              </w:rPr>
            </w:pPr>
            <w:r>
              <w:rPr>
                <w:sz w:val="21"/>
              </w:rPr>
              <w:t>由各车间排气筒高空排放</w:t>
            </w: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醋酸</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04"/>
              <w:jc w:val="left"/>
              <w:rPr>
                <w:rFonts w:ascii="Times New Roman"/>
                <w:sz w:val="21"/>
              </w:rPr>
            </w:pPr>
            <w:r>
              <w:rPr>
                <w:rFonts w:ascii="Times New Roman"/>
                <w:sz w:val="21"/>
              </w:rPr>
              <w:t>0.2150</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0.2064</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0.0086</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正溴丙烷</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310"/>
              <w:jc w:val="left"/>
              <w:rPr>
                <w:rFonts w:ascii="Times New Roman"/>
                <w:sz w:val="21"/>
              </w:rPr>
            </w:pPr>
            <w:r>
              <w:rPr>
                <w:rFonts w:ascii="Times New Roman"/>
                <w:sz w:val="21"/>
              </w:rPr>
              <w:t>1.98</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1.584</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0.396</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7"/>
              <w:rPr>
                <w:sz w:val="21"/>
              </w:rPr>
            </w:pPr>
            <w:r>
              <w:rPr>
                <w:sz w:val="21"/>
              </w:rPr>
              <w:t>乙酰乙酸甲酯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0.4</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0.1</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甲醇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57"/>
              <w:jc w:val="left"/>
              <w:rPr>
                <w:rFonts w:ascii="Times New Roman"/>
                <w:sz w:val="21"/>
              </w:rPr>
            </w:pPr>
            <w:r>
              <w:rPr>
                <w:rFonts w:ascii="Times New Roman"/>
                <w:sz w:val="21"/>
              </w:rPr>
              <w:t>0.177</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0.1416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0.0354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醋酸甲酯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310"/>
              <w:jc w:val="left"/>
              <w:rPr>
                <w:rFonts w:ascii="Times New Roman"/>
                <w:sz w:val="21"/>
              </w:rPr>
            </w:pPr>
            <w:r>
              <w:rPr>
                <w:rFonts w:ascii="Times New Roman"/>
                <w:sz w:val="21"/>
              </w:rPr>
              <w:t>0.71</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0.568</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0.142</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6" w:lineRule="exact"/>
              <w:ind w:left="28"/>
              <w:rPr>
                <w:sz w:val="21"/>
              </w:rPr>
            </w:pPr>
            <w:r>
              <w:rPr>
                <w:sz w:val="21"/>
              </w:rPr>
              <w:t>甲苯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04"/>
              <w:jc w:val="left"/>
              <w:rPr>
                <w:rFonts w:ascii="Times New Roman"/>
                <w:sz w:val="21"/>
              </w:rPr>
            </w:pPr>
            <w:r>
              <w:rPr>
                <w:rFonts w:ascii="Times New Roman"/>
                <w:sz w:val="21"/>
              </w:rPr>
              <w:t>1.9415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1.5532</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0.3883</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丙戊酸</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0.48</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0.02</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氯化氢</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57"/>
              <w:jc w:val="left"/>
              <w:rPr>
                <w:rFonts w:ascii="Times New Roman"/>
                <w:sz w:val="21"/>
              </w:rPr>
            </w:pPr>
            <w:r>
              <w:rPr>
                <w:rFonts w:ascii="Times New Roman"/>
                <w:sz w:val="21"/>
              </w:rPr>
              <w:t>1.514</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1.3626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0.1514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二甲苯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0.16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哌啶</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310"/>
              <w:jc w:val="left"/>
              <w:rPr>
                <w:rFonts w:ascii="Times New Roman"/>
                <w:sz w:val="21"/>
              </w:rPr>
            </w:pPr>
            <w:r>
              <w:rPr>
                <w:rFonts w:ascii="Times New Roman"/>
                <w:sz w:val="21"/>
              </w:rPr>
              <w:t>0.04</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0.03</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0.01</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rFonts w:ascii="Times New Roman" w:eastAsia="Times New Roman"/>
                <w:sz w:val="21"/>
              </w:rPr>
              <w:t>1,3 </w:t>
            </w:r>
            <w:r>
              <w:rPr>
                <w:sz w:val="21"/>
              </w:rPr>
              <w:t>溴氯丙烷</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310"/>
              <w:jc w:val="left"/>
              <w:rPr>
                <w:rFonts w:ascii="Times New Roman"/>
                <w:sz w:val="21"/>
              </w:rPr>
            </w:pPr>
            <w:r>
              <w:rPr>
                <w:rFonts w:ascii="Times New Roman"/>
                <w:sz w:val="21"/>
              </w:rPr>
              <w:t>0.08</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0.064</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0.016</w:t>
            </w:r>
          </w:p>
        </w:tc>
        <w:tc>
          <w:tcPr>
            <w:tcW w:w="2140" w:type="dxa"/>
            <w:vMerge/>
            <w:tcBorders>
              <w:top w:val="nil"/>
              <w:left w:val="single" w:sz="4" w:space="0" w:color="000000"/>
            </w:tcBorders>
          </w:tcPr>
          <w:p>
            <w:pPr>
              <w:rPr>
                <w:sz w:val="2"/>
                <w:szCs w:val="2"/>
              </w:rPr>
            </w:pPr>
          </w:p>
        </w:tc>
      </w:tr>
      <w:tr>
        <w:trPr>
          <w:trHeight w:val="322"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3" w:lineRule="exact"/>
              <w:ind w:left="30"/>
              <w:rPr>
                <w:sz w:val="21"/>
              </w:rPr>
            </w:pPr>
            <w:r>
              <w:rPr>
                <w:rFonts w:ascii="Times New Roman" w:eastAsia="Times New Roman"/>
                <w:sz w:val="21"/>
              </w:rPr>
              <w:t>1-</w:t>
            </w:r>
            <w:r>
              <w:rPr>
                <w:sz w:val="21"/>
              </w:rPr>
              <w:t>（</w:t>
            </w:r>
            <w:r>
              <w:rPr>
                <w:rFonts w:ascii="Times New Roman" w:eastAsia="Times New Roman"/>
                <w:sz w:val="21"/>
              </w:rPr>
              <w:t>3-</w:t>
            </w:r>
            <w:r>
              <w:rPr>
                <w:sz w:val="21"/>
              </w:rPr>
              <w:t>氯丙基）哌啶</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310"/>
              <w:jc w:val="left"/>
              <w:rPr>
                <w:rFonts w:ascii="Times New Roman"/>
                <w:sz w:val="21"/>
              </w:rPr>
            </w:pPr>
            <w:r>
              <w:rPr>
                <w:rFonts w:ascii="Times New Roman"/>
                <w:sz w:val="21"/>
              </w:rPr>
              <w:t>0.24</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0.192</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0.048</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四氢呋喃</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57"/>
              <w:jc w:val="left"/>
              <w:rPr>
                <w:rFonts w:ascii="Times New Roman"/>
                <w:sz w:val="21"/>
              </w:rPr>
            </w:pPr>
            <w:r>
              <w:rPr>
                <w:rFonts w:ascii="Times New Roman"/>
                <w:sz w:val="21"/>
              </w:rPr>
              <w:t>0.836</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0.7524</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0.0836</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乙醇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310"/>
              <w:jc w:val="left"/>
              <w:rPr>
                <w:rFonts w:ascii="Times New Roman"/>
                <w:sz w:val="21"/>
              </w:rPr>
            </w:pPr>
            <w:r>
              <w:rPr>
                <w:rFonts w:ascii="Times New Roman"/>
                <w:sz w:val="21"/>
              </w:rPr>
              <w:t>1.31</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0.7825</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0.5275</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6" w:lineRule="exact"/>
              <w:ind w:left="28"/>
              <w:rPr>
                <w:sz w:val="21"/>
              </w:rPr>
            </w:pPr>
            <w:r>
              <w:rPr>
                <w:sz w:val="21"/>
              </w:rPr>
              <w:t>异丙醇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57"/>
              <w:jc w:val="left"/>
              <w:rPr>
                <w:rFonts w:ascii="Times New Roman"/>
                <w:sz w:val="21"/>
              </w:rPr>
            </w:pPr>
            <w:r>
              <w:rPr>
                <w:rFonts w:ascii="Times New Roman"/>
                <w:sz w:val="21"/>
              </w:rPr>
              <w:t>0.012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0.0108</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0.0012</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呋喃</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04"/>
              <w:jc w:val="left"/>
              <w:rPr>
                <w:rFonts w:ascii="Times New Roman"/>
                <w:sz w:val="21"/>
              </w:rPr>
            </w:pPr>
            <w:r>
              <w:rPr>
                <w:rFonts w:ascii="Times New Roman"/>
                <w:sz w:val="21"/>
              </w:rPr>
              <w:t>0.0022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0.0018</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0.0004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丙酮</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57"/>
              <w:jc w:val="left"/>
              <w:rPr>
                <w:rFonts w:ascii="Times New Roman"/>
                <w:sz w:val="21"/>
              </w:rPr>
            </w:pPr>
            <w:r>
              <w:rPr>
                <w:rFonts w:ascii="Times New Roman"/>
                <w:sz w:val="21"/>
              </w:rPr>
              <w:t>3.785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3.028</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0.757</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环氧氯丙烷</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57"/>
              <w:jc w:val="left"/>
              <w:rPr>
                <w:rFonts w:ascii="Times New Roman"/>
                <w:sz w:val="21"/>
              </w:rPr>
            </w:pPr>
            <w:r>
              <w:rPr>
                <w:rFonts w:ascii="Times New Roman"/>
                <w:sz w:val="21"/>
              </w:rPr>
              <w:t>0.133</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0.1064</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0.0266</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正丙胺</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57"/>
              <w:jc w:val="left"/>
              <w:rPr>
                <w:rFonts w:ascii="Times New Roman"/>
                <w:sz w:val="21"/>
              </w:rPr>
            </w:pPr>
            <w:r>
              <w:rPr>
                <w:rFonts w:ascii="Times New Roman"/>
                <w:sz w:val="21"/>
              </w:rPr>
              <w:t>0.182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0.1456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0.0364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双氟苯甲醇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04"/>
              <w:jc w:val="left"/>
              <w:rPr>
                <w:rFonts w:ascii="Times New Roman"/>
                <w:sz w:val="21"/>
              </w:rPr>
            </w:pPr>
            <w:r>
              <w:rPr>
                <w:rFonts w:ascii="Times New Roman"/>
                <w:sz w:val="21"/>
              </w:rPr>
              <w:t>0.0015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0.0012</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0.0003</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7"/>
              <w:rPr>
                <w:sz w:val="21"/>
              </w:rPr>
            </w:pPr>
            <w:r>
              <w:rPr>
                <w:sz w:val="21"/>
              </w:rPr>
              <w:t>双氟苯氯甲烷</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257"/>
              <w:jc w:val="left"/>
              <w:rPr>
                <w:rFonts w:ascii="Times New Roman"/>
                <w:sz w:val="21"/>
              </w:rPr>
            </w:pPr>
            <w:r>
              <w:rPr>
                <w:rFonts w:ascii="Times New Roman"/>
                <w:sz w:val="21"/>
              </w:rPr>
              <w:t>0.012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0.0096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0.0024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三乙胺</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257"/>
              <w:jc w:val="left"/>
              <w:rPr>
                <w:rFonts w:ascii="Times New Roman"/>
                <w:sz w:val="21"/>
              </w:rPr>
            </w:pPr>
            <w:r>
              <w:rPr>
                <w:rFonts w:ascii="Times New Roman"/>
                <w:sz w:val="21"/>
              </w:rPr>
              <w:t>0.012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0.0096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0.0024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醋酐</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257"/>
              <w:jc w:val="left"/>
              <w:rPr>
                <w:rFonts w:ascii="Times New Roman"/>
                <w:sz w:val="21"/>
              </w:rPr>
            </w:pPr>
            <w:r>
              <w:rPr>
                <w:rFonts w:ascii="Times New Roman"/>
                <w:sz w:val="21"/>
              </w:rPr>
              <w:t>0.017</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0.0153</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0.0017</w:t>
            </w:r>
          </w:p>
        </w:tc>
        <w:tc>
          <w:tcPr>
            <w:tcW w:w="2140" w:type="dxa"/>
            <w:vMerge/>
            <w:tcBorders>
              <w:top w:val="nil"/>
              <w:left w:val="single" w:sz="4" w:space="0" w:color="000000"/>
            </w:tcBorders>
          </w:tcPr>
          <w:p>
            <w:pPr>
              <w:rPr>
                <w:sz w:val="2"/>
                <w:szCs w:val="2"/>
              </w:rPr>
            </w:pPr>
          </w:p>
        </w:tc>
      </w:tr>
      <w:tr>
        <w:trPr>
          <w:trHeight w:val="323"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3" w:lineRule="exact"/>
              <w:ind w:left="28"/>
              <w:rPr>
                <w:sz w:val="21"/>
              </w:rPr>
            </w:pPr>
            <w:r>
              <w:rPr>
                <w:sz w:val="21"/>
              </w:rPr>
              <w:t>硝酸</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204"/>
              <w:jc w:val="left"/>
              <w:rPr>
                <w:rFonts w:ascii="Times New Roman"/>
                <w:sz w:val="21"/>
              </w:rPr>
            </w:pPr>
            <w:r>
              <w:rPr>
                <w:rFonts w:ascii="Times New Roman"/>
                <w:sz w:val="21"/>
              </w:rPr>
              <w:t>0.0088</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0.0074</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0.0014</w:t>
            </w:r>
          </w:p>
        </w:tc>
        <w:tc>
          <w:tcPr>
            <w:tcW w:w="2140" w:type="dxa"/>
            <w:vMerge/>
            <w:tcBorders>
              <w:top w:val="nil"/>
              <w:left w:val="single" w:sz="4" w:space="0" w:color="000000"/>
            </w:tcBorders>
          </w:tcPr>
          <w:p>
            <w:pPr>
              <w:rPr>
                <w:sz w:val="2"/>
                <w:szCs w:val="2"/>
              </w:rPr>
            </w:pPr>
          </w:p>
        </w:tc>
      </w:tr>
      <w:tr>
        <w:trPr>
          <w:trHeight w:val="334"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right w:val="single" w:sz="4" w:space="0" w:color="000000"/>
            </w:tcBorders>
          </w:tcPr>
          <w:p>
            <w:pPr>
              <w:pStyle w:val="TableParagraph"/>
              <w:spacing w:line="315" w:lineRule="exact"/>
              <w:ind w:left="26"/>
              <w:rPr>
                <w:sz w:val="21"/>
              </w:rPr>
            </w:pPr>
            <w:r>
              <w:rPr>
                <w:sz w:val="21"/>
              </w:rPr>
              <w:t>乙酸乙酯</w:t>
            </w:r>
          </w:p>
        </w:tc>
        <w:tc>
          <w:tcPr>
            <w:tcW w:w="970" w:type="dxa"/>
            <w:tcBorders>
              <w:top w:val="single" w:sz="6" w:space="0" w:color="000000"/>
              <w:left w:val="single" w:sz="4" w:space="0" w:color="000000"/>
              <w:right w:val="single" w:sz="4" w:space="0" w:color="000000"/>
            </w:tcBorders>
          </w:tcPr>
          <w:p>
            <w:pPr>
              <w:pStyle w:val="TableParagraph"/>
              <w:spacing w:before="36"/>
              <w:ind w:left="132" w:right="102"/>
              <w:rPr>
                <w:rFonts w:ascii="Times New Roman"/>
                <w:sz w:val="21"/>
              </w:rPr>
            </w:pPr>
            <w:r>
              <w:rPr>
                <w:rFonts w:ascii="Times New Roman"/>
                <w:sz w:val="21"/>
              </w:rPr>
              <w:t>0.5</w:t>
            </w:r>
          </w:p>
        </w:tc>
        <w:tc>
          <w:tcPr>
            <w:tcW w:w="970" w:type="dxa"/>
            <w:tcBorders>
              <w:top w:val="single" w:sz="6" w:space="0" w:color="000000"/>
              <w:left w:val="single" w:sz="4" w:space="0" w:color="000000"/>
              <w:right w:val="single" w:sz="4" w:space="0" w:color="000000"/>
            </w:tcBorders>
          </w:tcPr>
          <w:p>
            <w:pPr>
              <w:pStyle w:val="TableParagraph"/>
              <w:spacing w:before="36"/>
              <w:ind w:left="132" w:right="102"/>
              <w:rPr>
                <w:rFonts w:ascii="Times New Roman"/>
                <w:sz w:val="21"/>
              </w:rPr>
            </w:pPr>
            <w:r>
              <w:rPr>
                <w:rFonts w:ascii="Times New Roman"/>
                <w:sz w:val="21"/>
              </w:rPr>
              <w:t>0.4</w:t>
            </w:r>
          </w:p>
        </w:tc>
        <w:tc>
          <w:tcPr>
            <w:tcW w:w="1112" w:type="dxa"/>
            <w:tcBorders>
              <w:top w:val="single" w:sz="6" w:space="0" w:color="000000"/>
              <w:left w:val="single" w:sz="4" w:space="0" w:color="000000"/>
              <w:right w:val="single" w:sz="4" w:space="0" w:color="000000"/>
            </w:tcBorders>
          </w:tcPr>
          <w:p>
            <w:pPr>
              <w:pStyle w:val="TableParagraph"/>
              <w:spacing w:before="36"/>
              <w:ind w:left="97" w:right="70"/>
              <w:rPr>
                <w:rFonts w:ascii="Times New Roman"/>
                <w:sz w:val="21"/>
              </w:rPr>
            </w:pPr>
            <w:r>
              <w:rPr>
                <w:rFonts w:ascii="Times New Roman"/>
                <w:sz w:val="21"/>
              </w:rPr>
              <w:t>0.1</w:t>
            </w:r>
          </w:p>
        </w:tc>
        <w:tc>
          <w:tcPr>
            <w:tcW w:w="2140" w:type="dxa"/>
            <w:vMerge/>
            <w:tcBorders>
              <w:top w:val="nil"/>
              <w:left w:val="single" w:sz="4" w:space="0" w:color="000000"/>
            </w:tcBorders>
          </w:tcPr>
          <w:p>
            <w:pPr>
              <w:rPr>
                <w:sz w:val="2"/>
                <w:szCs w:val="2"/>
              </w:rPr>
            </w:pPr>
          </w:p>
        </w:tc>
      </w:tr>
    </w:tbl>
    <w:p>
      <w:pPr>
        <w:spacing w:after="0"/>
        <w:rPr>
          <w:sz w:val="2"/>
          <w:szCs w:val="2"/>
        </w:rPr>
        <w:sectPr>
          <w:pgSz w:w="11910" w:h="16840"/>
          <w:pgMar w:header="897" w:footer="954" w:top="1360" w:bottom="1140" w:left="1320" w:right="1560"/>
        </w:sectPr>
      </w:pPr>
    </w:p>
    <w:p>
      <w:pPr>
        <w:pStyle w:val="BodyText"/>
        <w:spacing w:before="6"/>
        <w:rPr>
          <w:rFonts w:ascii="Times New Roman"/>
          <w:sz w:val="6"/>
        </w:rPr>
      </w:pPr>
    </w:p>
    <w:tbl>
      <w:tblPr>
        <w:tblW w:w="0" w:type="auto"/>
        <w:jc w:val="left"/>
        <w:tblInd w:w="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9"/>
        <w:gridCol w:w="429"/>
        <w:gridCol w:w="1865"/>
        <w:gridCol w:w="970"/>
        <w:gridCol w:w="970"/>
        <w:gridCol w:w="1112"/>
        <w:gridCol w:w="2140"/>
      </w:tblGrid>
      <w:tr>
        <w:trPr>
          <w:trHeight w:val="340" w:hRule="atLeast"/>
        </w:trPr>
        <w:tc>
          <w:tcPr>
            <w:tcW w:w="1039" w:type="dxa"/>
            <w:tcBorders>
              <w:bottom w:val="single" w:sz="6" w:space="0" w:color="000000"/>
              <w:right w:val="single" w:sz="4" w:space="0" w:color="000000"/>
            </w:tcBorders>
          </w:tcPr>
          <w:p>
            <w:pPr>
              <w:pStyle w:val="TableParagraph"/>
              <w:spacing w:line="320" w:lineRule="exact"/>
              <w:ind w:left="308"/>
              <w:jc w:val="left"/>
              <w:rPr>
                <w:sz w:val="21"/>
              </w:rPr>
            </w:pPr>
            <w:r>
              <w:rPr>
                <w:sz w:val="21"/>
              </w:rPr>
              <w:t>项目</w:t>
            </w:r>
          </w:p>
        </w:tc>
        <w:tc>
          <w:tcPr>
            <w:tcW w:w="2294" w:type="dxa"/>
            <w:gridSpan w:val="2"/>
            <w:tcBorders>
              <w:left w:val="single" w:sz="4" w:space="0" w:color="000000"/>
              <w:bottom w:val="single" w:sz="6" w:space="0" w:color="000000"/>
              <w:right w:val="single" w:sz="4" w:space="0" w:color="000000"/>
            </w:tcBorders>
          </w:tcPr>
          <w:p>
            <w:pPr>
              <w:pStyle w:val="TableParagraph"/>
              <w:spacing w:line="320" w:lineRule="exact"/>
              <w:ind w:left="191" w:right="161"/>
              <w:rPr>
                <w:sz w:val="21"/>
              </w:rPr>
            </w:pPr>
            <w:r>
              <w:rPr>
                <w:sz w:val="21"/>
              </w:rPr>
              <w:t>污染物</w:t>
            </w:r>
          </w:p>
        </w:tc>
        <w:tc>
          <w:tcPr>
            <w:tcW w:w="970" w:type="dxa"/>
            <w:tcBorders>
              <w:left w:val="single" w:sz="4" w:space="0" w:color="000000"/>
              <w:bottom w:val="single" w:sz="6" w:space="0" w:color="000000"/>
              <w:right w:val="single" w:sz="4" w:space="0" w:color="000000"/>
            </w:tcBorders>
          </w:tcPr>
          <w:p>
            <w:pPr>
              <w:pStyle w:val="TableParagraph"/>
              <w:spacing w:line="320" w:lineRule="exact"/>
              <w:ind w:left="132" w:right="102"/>
              <w:rPr>
                <w:sz w:val="21"/>
              </w:rPr>
            </w:pPr>
            <w:r>
              <w:rPr>
                <w:sz w:val="21"/>
              </w:rPr>
              <w:t>产生量</w:t>
            </w:r>
          </w:p>
        </w:tc>
        <w:tc>
          <w:tcPr>
            <w:tcW w:w="970" w:type="dxa"/>
            <w:tcBorders>
              <w:left w:val="single" w:sz="4" w:space="0" w:color="000000"/>
              <w:bottom w:val="single" w:sz="6" w:space="0" w:color="000000"/>
              <w:right w:val="single" w:sz="4" w:space="0" w:color="000000"/>
            </w:tcBorders>
          </w:tcPr>
          <w:p>
            <w:pPr>
              <w:pStyle w:val="TableParagraph"/>
              <w:spacing w:line="320" w:lineRule="exact"/>
              <w:ind w:left="132" w:right="102"/>
              <w:rPr>
                <w:sz w:val="21"/>
              </w:rPr>
            </w:pPr>
            <w:r>
              <w:rPr>
                <w:sz w:val="21"/>
              </w:rPr>
              <w:t>削减量</w:t>
            </w:r>
          </w:p>
        </w:tc>
        <w:tc>
          <w:tcPr>
            <w:tcW w:w="1112" w:type="dxa"/>
            <w:tcBorders>
              <w:left w:val="single" w:sz="4" w:space="0" w:color="000000"/>
              <w:bottom w:val="single" w:sz="6" w:space="0" w:color="000000"/>
              <w:right w:val="single" w:sz="4" w:space="0" w:color="000000"/>
            </w:tcBorders>
          </w:tcPr>
          <w:p>
            <w:pPr>
              <w:pStyle w:val="TableParagraph"/>
              <w:spacing w:line="320" w:lineRule="exact"/>
              <w:ind w:left="97" w:right="70"/>
              <w:rPr>
                <w:sz w:val="21"/>
              </w:rPr>
            </w:pPr>
            <w:r>
              <w:rPr>
                <w:sz w:val="21"/>
              </w:rPr>
              <w:t>排放量</w:t>
            </w:r>
          </w:p>
        </w:tc>
        <w:tc>
          <w:tcPr>
            <w:tcW w:w="2140" w:type="dxa"/>
            <w:tcBorders>
              <w:left w:val="single" w:sz="4" w:space="0" w:color="000000"/>
              <w:bottom w:val="single" w:sz="6" w:space="0" w:color="000000"/>
            </w:tcBorders>
          </w:tcPr>
          <w:p>
            <w:pPr>
              <w:pStyle w:val="TableParagraph"/>
              <w:spacing w:line="320" w:lineRule="exact"/>
              <w:ind w:left="216" w:right="181"/>
              <w:rPr>
                <w:sz w:val="21"/>
              </w:rPr>
            </w:pPr>
            <w:r>
              <w:rPr>
                <w:sz w:val="21"/>
              </w:rPr>
              <w:t>备注</w:t>
            </w:r>
          </w:p>
        </w:tc>
      </w:tr>
      <w:tr>
        <w:trPr>
          <w:trHeight w:val="332" w:hRule="atLeast"/>
        </w:trPr>
        <w:tc>
          <w:tcPr>
            <w:tcW w:w="1039" w:type="dxa"/>
            <w:vMerge w:val="restart"/>
            <w:tcBorders>
              <w:top w:val="single" w:sz="6" w:space="0" w:color="000000"/>
              <w:right w:val="single" w:sz="4" w:space="0" w:color="000000"/>
            </w:tcBorders>
          </w:tcPr>
          <w:p>
            <w:pPr>
              <w:pStyle w:val="TableParagraph"/>
              <w:jc w:val="left"/>
              <w:rPr>
                <w:rFonts w:ascii="Times New Roman"/>
                <w:sz w:val="20"/>
              </w:rPr>
            </w:pPr>
          </w:p>
        </w:tc>
        <w:tc>
          <w:tcPr>
            <w:tcW w:w="429" w:type="dxa"/>
            <w:vMerge w:val="restart"/>
            <w:tcBorders>
              <w:top w:val="single" w:sz="6" w:space="0" w:color="000000"/>
              <w:left w:val="single" w:sz="4" w:space="0" w:color="000000"/>
              <w:bottom w:val="single" w:sz="6" w:space="0" w:color="000000"/>
              <w:right w:val="single" w:sz="4" w:space="0" w:color="000000"/>
            </w:tcBorders>
          </w:tcPr>
          <w:p>
            <w:pPr>
              <w:pStyle w:val="TableParagraph"/>
              <w:jc w:val="left"/>
              <w:rPr>
                <w:rFonts w:ascii="Times New Roman"/>
                <w:sz w:val="20"/>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13" w:lineRule="exact"/>
              <w:ind w:left="28"/>
              <w:rPr>
                <w:sz w:val="21"/>
              </w:rPr>
            </w:pPr>
            <w:r>
              <w:rPr>
                <w:sz w:val="21"/>
              </w:rPr>
              <w:t>苯甲醛</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sz w:val="21"/>
              </w:rPr>
            </w:pPr>
            <w:r>
              <w:rPr>
                <w:rFonts w:ascii="Times New Roman"/>
                <w:sz w:val="21"/>
              </w:rPr>
              <w:t>0.018</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sz w:val="21"/>
              </w:rPr>
            </w:pPr>
            <w:r>
              <w:rPr>
                <w:rFonts w:ascii="Times New Roman"/>
                <w:sz w:val="21"/>
              </w:rPr>
              <w:t>0.0144</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3"/>
              <w:ind w:left="97" w:right="70"/>
              <w:rPr>
                <w:rFonts w:ascii="Times New Roman"/>
                <w:sz w:val="21"/>
              </w:rPr>
            </w:pPr>
            <w:r>
              <w:rPr>
                <w:rFonts w:ascii="Times New Roman"/>
                <w:sz w:val="21"/>
              </w:rPr>
              <w:t>0.0036</w:t>
            </w:r>
          </w:p>
        </w:tc>
        <w:tc>
          <w:tcPr>
            <w:tcW w:w="2140" w:type="dxa"/>
            <w:vMerge w:val="restart"/>
            <w:tcBorders>
              <w:top w:val="single" w:sz="6" w:space="0" w:color="000000"/>
              <w:left w:val="single" w:sz="4" w:space="0" w:color="000000"/>
              <w:bottom w:val="single" w:sz="6" w:space="0" w:color="000000"/>
            </w:tcBorders>
          </w:tcPr>
          <w:p>
            <w:pPr>
              <w:pStyle w:val="TableParagraph"/>
              <w:jc w:val="left"/>
              <w:rPr>
                <w:rFonts w:ascii="Times New Roman"/>
                <w:sz w:val="20"/>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苄氨基乙醇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0.09</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0.072</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0.018</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氧化苯乙烯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0.09</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0.072</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0.018</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氯苯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0.765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0.612</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0.153</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氯化亚砜</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0.099</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0.0891</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0.0099</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硫酸</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0.09</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0.072</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0.018</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氯甲酸乙酯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0.725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0.58</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0.145</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正丁醇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0.567</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0.4536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0.1134</w:t>
            </w:r>
          </w:p>
        </w:tc>
        <w:tc>
          <w:tcPr>
            <w:tcW w:w="2140" w:type="dxa"/>
            <w:vMerge/>
            <w:tcBorders>
              <w:top w:val="nil"/>
              <w:left w:val="single" w:sz="4" w:space="0" w:color="000000"/>
              <w:bottom w:val="single" w:sz="6" w:space="0" w:color="000000"/>
            </w:tcBorders>
          </w:tcPr>
          <w:p>
            <w:pPr>
              <w:rPr>
                <w:sz w:val="2"/>
                <w:szCs w:val="2"/>
              </w:rPr>
            </w:pPr>
          </w:p>
        </w:tc>
      </w:tr>
      <w:tr>
        <w:trPr>
          <w:trHeight w:val="323"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3" w:lineRule="exact"/>
              <w:ind w:left="28"/>
              <w:rPr>
                <w:sz w:val="21"/>
              </w:rPr>
            </w:pPr>
            <w:r>
              <w:rPr>
                <w:sz w:val="21"/>
              </w:rPr>
              <w:t>甲醛</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4"/>
              <w:ind w:left="132" w:right="102"/>
              <w:rPr>
                <w:rFonts w:ascii="Times New Roman"/>
                <w:sz w:val="21"/>
              </w:rPr>
            </w:pPr>
            <w:r>
              <w:rPr>
                <w:rFonts w:ascii="Times New Roman"/>
                <w:sz w:val="21"/>
              </w:rPr>
              <w:t>0.216</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4"/>
              <w:ind w:left="132" w:right="102"/>
              <w:rPr>
                <w:rFonts w:ascii="Times New Roman"/>
                <w:sz w:val="21"/>
              </w:rPr>
            </w:pPr>
            <w:r>
              <w:rPr>
                <w:rFonts w:ascii="Times New Roman"/>
                <w:sz w:val="21"/>
              </w:rPr>
              <w:t>0.1728</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4"/>
              <w:ind w:left="97" w:right="70"/>
              <w:rPr>
                <w:rFonts w:ascii="Times New Roman"/>
                <w:sz w:val="21"/>
              </w:rPr>
            </w:pPr>
            <w:r>
              <w:rPr>
                <w:rFonts w:ascii="Times New Roman"/>
                <w:sz w:val="21"/>
              </w:rPr>
              <w:t>0.0432</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甲酸</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0.666</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0.5328</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0.1332</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粉尘</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8.415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8.4066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0.0084</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val="restart"/>
            <w:tcBorders>
              <w:top w:val="single" w:sz="6" w:space="0" w:color="000000"/>
              <w:left w:val="single" w:sz="4" w:space="0" w:color="000000"/>
              <w:bottom w:val="single" w:sz="6" w:space="0" w:color="000000"/>
              <w:right w:val="single" w:sz="4" w:space="0" w:color="000000"/>
            </w:tcBorders>
          </w:tcPr>
          <w:p>
            <w:pPr>
              <w:pStyle w:val="TableParagraph"/>
              <w:spacing w:line="146" w:lineRule="auto" w:before="131"/>
              <w:ind w:left="117" w:right="88"/>
              <w:jc w:val="both"/>
              <w:rPr>
                <w:sz w:val="21"/>
              </w:rPr>
            </w:pPr>
            <w:r>
              <w:rPr>
                <w:sz w:val="21"/>
              </w:rPr>
              <w:t>有组织</w:t>
            </w: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二氧化硫</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3.478</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30"/>
              <w:rPr>
                <w:rFonts w:ascii="Times New Roman"/>
                <w:sz w:val="21"/>
              </w:rPr>
            </w:pPr>
            <w:r>
              <w:rPr>
                <w:rFonts w:ascii="Times New Roman"/>
                <w:w w:val="100"/>
                <w:sz w:val="21"/>
              </w:rPr>
              <w:t>0</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3.478</w:t>
            </w:r>
          </w:p>
        </w:tc>
        <w:tc>
          <w:tcPr>
            <w:tcW w:w="2140" w:type="dxa"/>
            <w:vMerge w:val="restart"/>
            <w:tcBorders>
              <w:top w:val="single" w:sz="6" w:space="0" w:color="000000"/>
              <w:left w:val="single" w:sz="4" w:space="0" w:color="000000"/>
              <w:bottom w:val="single" w:sz="6" w:space="0" w:color="000000"/>
            </w:tcBorders>
          </w:tcPr>
          <w:p>
            <w:pPr>
              <w:pStyle w:val="TableParagraph"/>
              <w:spacing w:before="3"/>
              <w:jc w:val="left"/>
              <w:rPr>
                <w:rFonts w:ascii="Times New Roman"/>
                <w:sz w:val="23"/>
              </w:rPr>
            </w:pPr>
          </w:p>
          <w:p>
            <w:pPr>
              <w:pStyle w:val="TableParagraph"/>
              <w:spacing w:line="146" w:lineRule="auto"/>
              <w:ind w:left="969" w:right="94" w:hanging="841"/>
              <w:jc w:val="left"/>
              <w:rPr>
                <w:sz w:val="21"/>
              </w:rPr>
            </w:pPr>
            <w:r>
              <w:rPr>
                <w:sz w:val="21"/>
              </w:rPr>
              <w:t>经燃气锅炉排气筒排放</w:t>
            </w: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烟尘</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0.907</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30"/>
              <w:rPr>
                <w:rFonts w:ascii="Times New Roman"/>
                <w:sz w:val="21"/>
              </w:rPr>
            </w:pPr>
            <w:r>
              <w:rPr>
                <w:rFonts w:ascii="Times New Roman"/>
                <w:w w:val="100"/>
                <w:sz w:val="21"/>
              </w:rPr>
              <w:t>0</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0.91</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氮氧化物</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7.072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30"/>
              <w:rPr>
                <w:rFonts w:ascii="Times New Roman"/>
                <w:sz w:val="21"/>
              </w:rPr>
            </w:pPr>
            <w:r>
              <w:rPr>
                <w:rFonts w:ascii="Times New Roman"/>
                <w:w w:val="100"/>
                <w:sz w:val="21"/>
              </w:rPr>
              <w:t>0</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7.072</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val="restart"/>
            <w:tcBorders>
              <w:top w:val="single" w:sz="6" w:space="0" w:color="000000"/>
              <w:left w:val="single" w:sz="4" w:space="0" w:color="000000"/>
              <w:right w:val="single" w:sz="4"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46" w:lineRule="auto" w:before="179"/>
              <w:ind w:left="117" w:right="88"/>
              <w:jc w:val="both"/>
              <w:rPr>
                <w:sz w:val="21"/>
              </w:rPr>
            </w:pPr>
            <w:r>
              <w:rPr>
                <w:sz w:val="21"/>
              </w:rPr>
              <w:t>无组织</w:t>
            </w: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吡啶</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3" w:right="100"/>
              <w:rPr>
                <w:rFonts w:ascii="Times New Roman"/>
                <w:sz w:val="21"/>
              </w:rPr>
            </w:pPr>
            <w:r>
              <w:rPr>
                <w:rFonts w:ascii="Times New Roman"/>
                <w:sz w:val="21"/>
              </w:rPr>
              <w:t>0.00032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9" w:right="70"/>
              <w:rPr>
                <w:rFonts w:ascii="Times New Roman"/>
                <w:sz w:val="21"/>
              </w:rPr>
            </w:pPr>
            <w:r>
              <w:rPr>
                <w:rFonts w:ascii="Times New Roman"/>
                <w:sz w:val="21"/>
              </w:rPr>
              <w:t>0.00032</w:t>
            </w:r>
          </w:p>
        </w:tc>
        <w:tc>
          <w:tcPr>
            <w:tcW w:w="2140" w:type="dxa"/>
            <w:vMerge w:val="restart"/>
            <w:tcBorders>
              <w:top w:val="single" w:sz="6" w:space="0" w:color="000000"/>
              <w:left w:val="single" w:sz="4"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2"/>
              <w:jc w:val="left"/>
              <w:rPr>
                <w:rFonts w:ascii="Times New Roman"/>
                <w:sz w:val="28"/>
              </w:rPr>
            </w:pPr>
          </w:p>
          <w:p>
            <w:pPr>
              <w:pStyle w:val="TableParagraph"/>
              <w:ind w:left="216" w:right="181"/>
              <w:rPr>
                <w:rFonts w:ascii="Times New Roman" w:hAnsi="Times New Roman"/>
                <w:sz w:val="21"/>
              </w:rPr>
            </w:pPr>
            <w:r>
              <w:rPr>
                <w:rFonts w:ascii="Times New Roman" w:hAnsi="Times New Roman"/>
                <w:sz w:val="21"/>
              </w:rPr>
              <w:t>——</w:t>
            </w: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哌啶</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3" w:right="100"/>
              <w:rPr>
                <w:rFonts w:ascii="Times New Roman"/>
                <w:sz w:val="21"/>
              </w:rPr>
            </w:pPr>
            <w:r>
              <w:rPr>
                <w:rFonts w:ascii="Times New Roman"/>
                <w:sz w:val="21"/>
              </w:rPr>
              <w:t>0.00032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9" w:right="70"/>
              <w:rPr>
                <w:rFonts w:ascii="Times New Roman"/>
                <w:sz w:val="21"/>
              </w:rPr>
            </w:pPr>
            <w:r>
              <w:rPr>
                <w:rFonts w:ascii="Times New Roman"/>
                <w:sz w:val="21"/>
              </w:rPr>
              <w:t>0.00032</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溴乙烷</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3" w:right="100"/>
              <w:rPr>
                <w:rFonts w:ascii="Times New Roman"/>
                <w:sz w:val="21"/>
              </w:rPr>
            </w:pPr>
            <w:r>
              <w:rPr>
                <w:rFonts w:ascii="Times New Roman"/>
                <w:sz w:val="21"/>
              </w:rPr>
              <w:t>0.00002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9" w:right="70"/>
              <w:rPr>
                <w:rFonts w:ascii="Times New Roman"/>
                <w:sz w:val="21"/>
              </w:rPr>
            </w:pPr>
            <w:r>
              <w:rPr>
                <w:rFonts w:ascii="Times New Roman"/>
                <w:sz w:val="21"/>
              </w:rPr>
              <w:t>0.00002</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6" w:lineRule="exact"/>
              <w:ind w:left="26"/>
              <w:rPr>
                <w:sz w:val="21"/>
              </w:rPr>
            </w:pPr>
            <w:r>
              <w:rPr>
                <w:sz w:val="21"/>
              </w:rPr>
              <w:t>双氟苯甲醇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0.0001</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0.0001</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三乙胺</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0.00006</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0.00006</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醋酐</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3" w:right="100"/>
              <w:rPr>
                <w:rFonts w:ascii="Times New Roman"/>
                <w:sz w:val="21"/>
              </w:rPr>
            </w:pPr>
            <w:r>
              <w:rPr>
                <w:rFonts w:ascii="Times New Roman"/>
                <w:sz w:val="21"/>
              </w:rPr>
              <w:t>0.00044</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0.0004</w:t>
            </w:r>
          </w:p>
        </w:tc>
        <w:tc>
          <w:tcPr>
            <w:tcW w:w="2140" w:type="dxa"/>
            <w:vMerge/>
            <w:tcBorders>
              <w:top w:val="nil"/>
              <w:left w:val="single" w:sz="4" w:space="0" w:color="000000"/>
            </w:tcBorders>
          </w:tcPr>
          <w:p>
            <w:pPr>
              <w:rPr>
                <w:sz w:val="2"/>
                <w:szCs w:val="2"/>
              </w:rPr>
            </w:pPr>
          </w:p>
        </w:tc>
      </w:tr>
      <w:tr>
        <w:trPr>
          <w:trHeight w:val="322"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3" w:lineRule="exact"/>
              <w:ind w:left="28"/>
              <w:rPr>
                <w:sz w:val="21"/>
              </w:rPr>
            </w:pPr>
            <w:r>
              <w:rPr>
                <w:sz w:val="21"/>
              </w:rPr>
              <w:t>苯甲醛</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0.0058</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0.0058</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乙醇胺</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0.0033</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0.0033</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氧化苯乙烯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0.0027</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0.0027</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sz w:val="21"/>
              </w:rPr>
              <w:t>氯甲酸乙酯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0.0014</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0.0014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正丁醇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0.0014</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0.0014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6"/>
              <w:rPr>
                <w:sz w:val="21"/>
              </w:rPr>
            </w:pPr>
            <w:r>
              <w:rPr>
                <w:rFonts w:ascii="Times New Roman" w:eastAsia="Times New Roman"/>
                <w:sz w:val="21"/>
              </w:rPr>
              <w:t>90%</w:t>
            </w:r>
            <w:r>
              <w:rPr>
                <w:sz w:val="21"/>
              </w:rPr>
              <w:t>甲酸</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0.0014</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0.0014</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硝酸</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0.0002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0.0002</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6" w:lineRule="exact"/>
              <w:ind w:left="28"/>
              <w:rPr>
                <w:sz w:val="21"/>
              </w:rPr>
            </w:pPr>
            <w:r>
              <w:rPr>
                <w:sz w:val="21"/>
              </w:rPr>
              <w:t>呋喃</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0.0001</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0.0001</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氯仿</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3" w:right="100"/>
              <w:rPr>
                <w:rFonts w:ascii="Times New Roman"/>
                <w:sz w:val="21"/>
              </w:rPr>
            </w:pPr>
            <w:r>
              <w:rPr>
                <w:rFonts w:ascii="Times New Roman"/>
                <w:sz w:val="21"/>
              </w:rPr>
              <w:t>0.00003</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9" w:right="70"/>
              <w:rPr>
                <w:rFonts w:ascii="Times New Roman"/>
                <w:sz w:val="21"/>
              </w:rPr>
            </w:pPr>
            <w:r>
              <w:rPr>
                <w:rFonts w:ascii="Times New Roman"/>
                <w:sz w:val="21"/>
              </w:rPr>
              <w:t>0.00003</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乙醇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0.083</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0.083</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7"/>
              <w:rPr>
                <w:sz w:val="21"/>
              </w:rPr>
            </w:pPr>
            <w:r>
              <w:rPr>
                <w:sz w:val="21"/>
              </w:rPr>
              <w:t>乙酰乙酸甲酯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0.02</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0.02</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甲醛</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0.06</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0.06</w:t>
            </w:r>
          </w:p>
        </w:tc>
        <w:tc>
          <w:tcPr>
            <w:tcW w:w="2140" w:type="dxa"/>
            <w:vMerge/>
            <w:tcBorders>
              <w:top w:val="nil"/>
              <w:left w:val="single" w:sz="4" w:space="0" w:color="000000"/>
            </w:tcBorders>
          </w:tcPr>
          <w:p>
            <w:pPr>
              <w:rPr>
                <w:sz w:val="2"/>
                <w:szCs w:val="2"/>
              </w:rPr>
            </w:pPr>
          </w:p>
        </w:tc>
      </w:tr>
      <w:tr>
        <w:trPr>
          <w:trHeight w:val="322"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3" w:lineRule="exact"/>
              <w:ind w:left="28"/>
              <w:rPr>
                <w:sz w:val="21"/>
              </w:rPr>
            </w:pPr>
            <w:r>
              <w:rPr>
                <w:sz w:val="21"/>
              </w:rPr>
              <w:t>醋酸</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sz w:val="21"/>
              </w:rPr>
            </w:pPr>
            <w:r>
              <w:rPr>
                <w:rFonts w:ascii="Times New Roman"/>
                <w:sz w:val="21"/>
              </w:rPr>
              <w:t>0.018</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3"/>
              <w:ind w:left="97" w:right="70"/>
              <w:rPr>
                <w:rFonts w:ascii="Times New Roman"/>
                <w:sz w:val="21"/>
              </w:rPr>
            </w:pPr>
            <w:r>
              <w:rPr>
                <w:rFonts w:ascii="Times New Roman"/>
                <w:sz w:val="21"/>
              </w:rPr>
              <w:t>0.018</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甲苯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0.05</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二甲苯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0.013</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0.013</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8"/>
              <w:rPr>
                <w:sz w:val="21"/>
              </w:rPr>
            </w:pPr>
            <w:r>
              <w:rPr>
                <w:sz w:val="21"/>
              </w:rPr>
              <w:t>溴丙烷</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0.33</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7" w:right="70"/>
              <w:rPr>
                <w:rFonts w:ascii="Times New Roman"/>
                <w:sz w:val="21"/>
              </w:rPr>
            </w:pPr>
            <w:r>
              <w:rPr>
                <w:rFonts w:ascii="Times New Roman"/>
                <w:sz w:val="21"/>
              </w:rPr>
              <w:t>0.33</w:t>
            </w:r>
          </w:p>
        </w:tc>
        <w:tc>
          <w:tcPr>
            <w:tcW w:w="2140" w:type="dxa"/>
            <w:vMerge/>
            <w:tcBorders>
              <w:top w:val="nil"/>
              <w:left w:val="single" w:sz="4"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06" w:lineRule="exact"/>
              <w:ind w:left="28"/>
              <w:rPr>
                <w:sz w:val="21"/>
              </w:rPr>
            </w:pPr>
            <w:r>
              <w:rPr>
                <w:sz w:val="21"/>
              </w:rPr>
              <w:t>丙酮</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3" w:right="100"/>
              <w:rPr>
                <w:rFonts w:ascii="Times New Roman"/>
                <w:sz w:val="21"/>
              </w:rPr>
            </w:pPr>
            <w:r>
              <w:rPr>
                <w:rFonts w:ascii="Times New Roman"/>
                <w:sz w:val="21"/>
              </w:rPr>
              <w:t>0.11</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99" w:right="70"/>
              <w:rPr>
                <w:rFonts w:ascii="Times New Roman"/>
                <w:sz w:val="21"/>
              </w:rPr>
            </w:pPr>
            <w:r>
              <w:rPr>
                <w:rFonts w:ascii="Times New Roman"/>
                <w:sz w:val="21"/>
              </w:rPr>
              <w:t>0.11</w:t>
            </w:r>
          </w:p>
        </w:tc>
        <w:tc>
          <w:tcPr>
            <w:tcW w:w="2140" w:type="dxa"/>
            <w:vMerge/>
            <w:tcBorders>
              <w:top w:val="nil"/>
              <w:left w:val="single" w:sz="4" w:space="0" w:color="000000"/>
            </w:tcBorders>
          </w:tcPr>
          <w:p>
            <w:pPr>
              <w:rPr>
                <w:sz w:val="2"/>
                <w:szCs w:val="2"/>
              </w:rPr>
            </w:pPr>
          </w:p>
        </w:tc>
      </w:tr>
      <w:tr>
        <w:trPr>
          <w:trHeight w:val="334" w:hRule="atLeast"/>
        </w:trPr>
        <w:tc>
          <w:tcPr>
            <w:tcW w:w="1039" w:type="dxa"/>
            <w:vMerge/>
            <w:tcBorders>
              <w:top w:val="nil"/>
              <w:right w:val="single" w:sz="4" w:space="0" w:color="000000"/>
            </w:tcBorders>
          </w:tcPr>
          <w:p>
            <w:pPr>
              <w:rPr>
                <w:sz w:val="2"/>
                <w:szCs w:val="2"/>
              </w:rPr>
            </w:pPr>
          </w:p>
        </w:tc>
        <w:tc>
          <w:tcPr>
            <w:tcW w:w="429" w:type="dxa"/>
            <w:vMerge/>
            <w:tcBorders>
              <w:top w:val="nil"/>
              <w:left w:val="single" w:sz="4" w:space="0" w:color="000000"/>
              <w:right w:val="single" w:sz="4" w:space="0" w:color="000000"/>
            </w:tcBorders>
          </w:tcPr>
          <w:p>
            <w:pPr>
              <w:rPr>
                <w:sz w:val="2"/>
                <w:szCs w:val="2"/>
              </w:rPr>
            </w:pPr>
          </w:p>
        </w:tc>
        <w:tc>
          <w:tcPr>
            <w:tcW w:w="1865" w:type="dxa"/>
            <w:tcBorders>
              <w:top w:val="single" w:sz="6" w:space="0" w:color="000000"/>
              <w:left w:val="single" w:sz="4" w:space="0" w:color="000000"/>
              <w:right w:val="single" w:sz="4" w:space="0" w:color="000000"/>
            </w:tcBorders>
          </w:tcPr>
          <w:p>
            <w:pPr>
              <w:pStyle w:val="TableParagraph"/>
              <w:spacing w:line="315" w:lineRule="exact"/>
              <w:ind w:left="26"/>
              <w:rPr>
                <w:sz w:val="21"/>
              </w:rPr>
            </w:pPr>
            <w:r>
              <w:rPr>
                <w:sz w:val="21"/>
              </w:rPr>
              <w:t>四氢呋喃</w:t>
            </w:r>
          </w:p>
        </w:tc>
        <w:tc>
          <w:tcPr>
            <w:tcW w:w="970" w:type="dxa"/>
            <w:tcBorders>
              <w:top w:val="single" w:sz="6" w:space="0" w:color="000000"/>
              <w:left w:val="single" w:sz="4" w:space="0" w:color="000000"/>
              <w:right w:val="single" w:sz="4" w:space="0" w:color="000000"/>
            </w:tcBorders>
          </w:tcPr>
          <w:p>
            <w:pPr>
              <w:pStyle w:val="TableParagraph"/>
              <w:spacing w:before="36"/>
              <w:ind w:left="132" w:right="102"/>
              <w:rPr>
                <w:rFonts w:ascii="Times New Roman"/>
                <w:sz w:val="21"/>
              </w:rPr>
            </w:pPr>
            <w:r>
              <w:rPr>
                <w:rFonts w:ascii="Times New Roman"/>
                <w:sz w:val="21"/>
              </w:rPr>
              <w:t>0.07</w:t>
            </w:r>
          </w:p>
        </w:tc>
        <w:tc>
          <w:tcPr>
            <w:tcW w:w="970" w:type="dxa"/>
            <w:tcBorders>
              <w:top w:val="single" w:sz="6" w:space="0" w:color="000000"/>
              <w:left w:val="single" w:sz="4" w:space="0" w:color="000000"/>
              <w:right w:val="single" w:sz="4" w:space="0" w:color="000000"/>
            </w:tcBorders>
          </w:tcPr>
          <w:p>
            <w:pPr>
              <w:pStyle w:val="TableParagraph"/>
              <w:spacing w:before="36"/>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right w:val="single" w:sz="4" w:space="0" w:color="000000"/>
            </w:tcBorders>
          </w:tcPr>
          <w:p>
            <w:pPr>
              <w:pStyle w:val="TableParagraph"/>
              <w:spacing w:before="36"/>
              <w:ind w:left="97" w:right="70"/>
              <w:rPr>
                <w:rFonts w:ascii="Times New Roman"/>
                <w:sz w:val="21"/>
              </w:rPr>
            </w:pPr>
            <w:r>
              <w:rPr>
                <w:rFonts w:ascii="Times New Roman"/>
                <w:sz w:val="21"/>
              </w:rPr>
              <w:t>0.07</w:t>
            </w:r>
          </w:p>
        </w:tc>
        <w:tc>
          <w:tcPr>
            <w:tcW w:w="2140" w:type="dxa"/>
            <w:vMerge/>
            <w:tcBorders>
              <w:top w:val="nil"/>
              <w:left w:val="single" w:sz="4" w:space="0" w:color="000000"/>
            </w:tcBorders>
          </w:tcPr>
          <w:p>
            <w:pPr>
              <w:rPr>
                <w:sz w:val="2"/>
                <w:szCs w:val="2"/>
              </w:rPr>
            </w:pPr>
          </w:p>
        </w:tc>
      </w:tr>
    </w:tbl>
    <w:p>
      <w:pPr>
        <w:spacing w:after="0"/>
        <w:rPr>
          <w:sz w:val="2"/>
          <w:szCs w:val="2"/>
        </w:rPr>
        <w:sectPr>
          <w:pgSz w:w="11910" w:h="16840"/>
          <w:pgMar w:header="897" w:footer="954" w:top="1360" w:bottom="1140" w:left="1320" w:right="1560"/>
        </w:sectPr>
      </w:pPr>
    </w:p>
    <w:p>
      <w:pPr>
        <w:pStyle w:val="BodyText"/>
        <w:spacing w:before="6"/>
        <w:rPr>
          <w:rFonts w:ascii="Times New Roman"/>
          <w:sz w:val="6"/>
        </w:rPr>
      </w:pPr>
    </w:p>
    <w:tbl>
      <w:tblPr>
        <w:tblW w:w="0" w:type="auto"/>
        <w:jc w:val="left"/>
        <w:tblInd w:w="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9"/>
        <w:gridCol w:w="429"/>
        <w:gridCol w:w="1865"/>
        <w:gridCol w:w="970"/>
        <w:gridCol w:w="970"/>
        <w:gridCol w:w="1112"/>
        <w:gridCol w:w="2140"/>
      </w:tblGrid>
      <w:tr>
        <w:trPr>
          <w:trHeight w:val="340" w:hRule="atLeast"/>
        </w:trPr>
        <w:tc>
          <w:tcPr>
            <w:tcW w:w="1039" w:type="dxa"/>
            <w:tcBorders>
              <w:bottom w:val="single" w:sz="6" w:space="0" w:color="000000"/>
              <w:right w:val="single" w:sz="4" w:space="0" w:color="000000"/>
            </w:tcBorders>
          </w:tcPr>
          <w:p>
            <w:pPr>
              <w:pStyle w:val="TableParagraph"/>
              <w:spacing w:line="320" w:lineRule="exact"/>
              <w:ind w:left="308"/>
              <w:jc w:val="left"/>
              <w:rPr>
                <w:sz w:val="21"/>
              </w:rPr>
            </w:pPr>
            <w:r>
              <w:rPr>
                <w:sz w:val="21"/>
              </w:rPr>
              <w:t>项目</w:t>
            </w:r>
          </w:p>
        </w:tc>
        <w:tc>
          <w:tcPr>
            <w:tcW w:w="2294" w:type="dxa"/>
            <w:gridSpan w:val="2"/>
            <w:tcBorders>
              <w:left w:val="single" w:sz="4" w:space="0" w:color="000000"/>
              <w:bottom w:val="single" w:sz="6" w:space="0" w:color="000000"/>
              <w:right w:val="single" w:sz="4" w:space="0" w:color="000000"/>
            </w:tcBorders>
          </w:tcPr>
          <w:p>
            <w:pPr>
              <w:pStyle w:val="TableParagraph"/>
              <w:spacing w:line="320" w:lineRule="exact"/>
              <w:ind w:left="191" w:right="161"/>
              <w:rPr>
                <w:sz w:val="21"/>
              </w:rPr>
            </w:pPr>
            <w:r>
              <w:rPr>
                <w:sz w:val="21"/>
              </w:rPr>
              <w:t>污染物</w:t>
            </w:r>
          </w:p>
        </w:tc>
        <w:tc>
          <w:tcPr>
            <w:tcW w:w="970" w:type="dxa"/>
            <w:tcBorders>
              <w:left w:val="single" w:sz="4" w:space="0" w:color="000000"/>
              <w:bottom w:val="single" w:sz="6" w:space="0" w:color="000000"/>
              <w:right w:val="single" w:sz="4" w:space="0" w:color="000000"/>
            </w:tcBorders>
          </w:tcPr>
          <w:p>
            <w:pPr>
              <w:pStyle w:val="TableParagraph"/>
              <w:spacing w:line="320" w:lineRule="exact"/>
              <w:ind w:left="132" w:right="102"/>
              <w:rPr>
                <w:sz w:val="21"/>
              </w:rPr>
            </w:pPr>
            <w:r>
              <w:rPr>
                <w:sz w:val="21"/>
              </w:rPr>
              <w:t>产生量</w:t>
            </w:r>
          </w:p>
        </w:tc>
        <w:tc>
          <w:tcPr>
            <w:tcW w:w="970" w:type="dxa"/>
            <w:tcBorders>
              <w:left w:val="single" w:sz="4" w:space="0" w:color="000000"/>
              <w:bottom w:val="single" w:sz="6" w:space="0" w:color="000000"/>
              <w:right w:val="single" w:sz="4" w:space="0" w:color="000000"/>
            </w:tcBorders>
          </w:tcPr>
          <w:p>
            <w:pPr>
              <w:pStyle w:val="TableParagraph"/>
              <w:spacing w:line="320" w:lineRule="exact"/>
              <w:ind w:left="132" w:right="102"/>
              <w:rPr>
                <w:sz w:val="21"/>
              </w:rPr>
            </w:pPr>
            <w:r>
              <w:rPr>
                <w:sz w:val="21"/>
              </w:rPr>
              <w:t>削减量</w:t>
            </w:r>
          </w:p>
        </w:tc>
        <w:tc>
          <w:tcPr>
            <w:tcW w:w="1112" w:type="dxa"/>
            <w:tcBorders>
              <w:left w:val="single" w:sz="4" w:space="0" w:color="000000"/>
              <w:bottom w:val="single" w:sz="6" w:space="0" w:color="000000"/>
              <w:right w:val="single" w:sz="4" w:space="0" w:color="000000"/>
            </w:tcBorders>
          </w:tcPr>
          <w:p>
            <w:pPr>
              <w:pStyle w:val="TableParagraph"/>
              <w:spacing w:line="320" w:lineRule="exact"/>
              <w:ind w:right="218"/>
              <w:jc w:val="right"/>
              <w:rPr>
                <w:sz w:val="21"/>
              </w:rPr>
            </w:pPr>
            <w:r>
              <w:rPr>
                <w:sz w:val="21"/>
              </w:rPr>
              <w:t>排放量</w:t>
            </w:r>
          </w:p>
        </w:tc>
        <w:tc>
          <w:tcPr>
            <w:tcW w:w="2140" w:type="dxa"/>
            <w:tcBorders>
              <w:left w:val="single" w:sz="4" w:space="0" w:color="000000"/>
              <w:bottom w:val="single" w:sz="6" w:space="0" w:color="000000"/>
            </w:tcBorders>
          </w:tcPr>
          <w:p>
            <w:pPr>
              <w:pStyle w:val="TableParagraph"/>
              <w:spacing w:line="320" w:lineRule="exact"/>
              <w:ind w:left="216" w:right="181"/>
              <w:rPr>
                <w:sz w:val="21"/>
              </w:rPr>
            </w:pPr>
            <w:r>
              <w:rPr>
                <w:sz w:val="21"/>
              </w:rPr>
              <w:t>备注</w:t>
            </w:r>
          </w:p>
        </w:tc>
      </w:tr>
      <w:tr>
        <w:trPr>
          <w:trHeight w:val="340" w:hRule="atLeast"/>
        </w:trPr>
        <w:tc>
          <w:tcPr>
            <w:tcW w:w="1039" w:type="dxa"/>
            <w:vMerge w:val="restart"/>
            <w:tcBorders>
              <w:top w:val="single" w:sz="6" w:space="0" w:color="000000"/>
              <w:bottom w:val="single" w:sz="6" w:space="0" w:color="000000"/>
              <w:right w:val="single" w:sz="4" w:space="0" w:color="000000"/>
            </w:tcBorders>
          </w:tcPr>
          <w:p>
            <w:pPr>
              <w:pStyle w:val="TableParagraph"/>
              <w:jc w:val="left"/>
              <w:rPr>
                <w:rFonts w:ascii="Times New Roman"/>
                <w:sz w:val="20"/>
              </w:rPr>
            </w:pPr>
          </w:p>
        </w:tc>
        <w:tc>
          <w:tcPr>
            <w:tcW w:w="429" w:type="dxa"/>
            <w:vMerge w:val="restart"/>
            <w:tcBorders>
              <w:top w:val="single" w:sz="6" w:space="0" w:color="000000"/>
              <w:left w:val="single" w:sz="4" w:space="0" w:color="000000"/>
              <w:bottom w:val="single" w:sz="6" w:space="0" w:color="000000"/>
              <w:right w:val="single" w:sz="4" w:space="0" w:color="000000"/>
            </w:tcBorders>
          </w:tcPr>
          <w:p>
            <w:pPr>
              <w:pStyle w:val="TableParagraph"/>
              <w:jc w:val="left"/>
              <w:rPr>
                <w:rFonts w:ascii="Times New Roman"/>
                <w:sz w:val="20"/>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8"/>
              <w:rPr>
                <w:sz w:val="21"/>
              </w:rPr>
            </w:pPr>
            <w:r>
              <w:rPr>
                <w:sz w:val="21"/>
              </w:rPr>
              <w:t>甲醇</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sz w:val="21"/>
              </w:rPr>
            </w:pPr>
            <w:r>
              <w:rPr>
                <w:rFonts w:ascii="Times New Roman"/>
                <w:sz w:val="21"/>
              </w:rPr>
              <w:t>0.06</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3"/>
              <w:ind w:left="379"/>
              <w:jc w:val="left"/>
              <w:rPr>
                <w:rFonts w:ascii="Times New Roman"/>
                <w:sz w:val="21"/>
              </w:rPr>
            </w:pPr>
            <w:r>
              <w:rPr>
                <w:rFonts w:ascii="Times New Roman"/>
                <w:sz w:val="21"/>
              </w:rPr>
              <w:t>0.06</w:t>
            </w:r>
          </w:p>
        </w:tc>
        <w:tc>
          <w:tcPr>
            <w:tcW w:w="2140" w:type="dxa"/>
            <w:vMerge w:val="restart"/>
            <w:tcBorders>
              <w:top w:val="single" w:sz="6" w:space="0" w:color="000000"/>
              <w:left w:val="single" w:sz="4" w:space="0" w:color="000000"/>
              <w:bottom w:val="single" w:sz="6" w:space="0" w:color="000000"/>
            </w:tcBorders>
          </w:tcPr>
          <w:p>
            <w:pPr>
              <w:pStyle w:val="TableParagraph"/>
              <w:jc w:val="left"/>
              <w:rPr>
                <w:rFonts w:ascii="Times New Roman"/>
                <w:sz w:val="20"/>
              </w:rPr>
            </w:pPr>
          </w:p>
        </w:tc>
      </w:tr>
      <w:tr>
        <w:trPr>
          <w:trHeight w:val="340" w:hRule="atLeast"/>
        </w:trPr>
        <w:tc>
          <w:tcPr>
            <w:tcW w:w="1039" w:type="dxa"/>
            <w:vMerge/>
            <w:tcBorders>
              <w:top w:val="nil"/>
              <w:bottom w:val="single" w:sz="6" w:space="0" w:color="000000"/>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6"/>
              <w:rPr>
                <w:sz w:val="21"/>
              </w:rPr>
            </w:pPr>
            <w:r>
              <w:rPr>
                <w:sz w:val="21"/>
              </w:rPr>
              <w:t>环氧氯丙烷</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sz w:val="21"/>
              </w:rPr>
            </w:pPr>
            <w:r>
              <w:rPr>
                <w:rFonts w:ascii="Times New Roman"/>
                <w:sz w:val="21"/>
              </w:rPr>
              <w:t>0.016</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3"/>
              <w:ind w:right="297"/>
              <w:jc w:val="right"/>
              <w:rPr>
                <w:rFonts w:ascii="Times New Roman"/>
                <w:sz w:val="21"/>
              </w:rPr>
            </w:pPr>
            <w:r>
              <w:rPr>
                <w:rFonts w:ascii="Times New Roman"/>
                <w:sz w:val="21"/>
              </w:rPr>
              <w:t>0.016</w:t>
            </w:r>
          </w:p>
        </w:tc>
        <w:tc>
          <w:tcPr>
            <w:tcW w:w="2140" w:type="dxa"/>
            <w:vMerge/>
            <w:tcBorders>
              <w:top w:val="nil"/>
              <w:left w:val="single" w:sz="4" w:space="0" w:color="000000"/>
              <w:bottom w:val="single" w:sz="6" w:space="0" w:color="000000"/>
            </w:tcBorders>
          </w:tcPr>
          <w:p>
            <w:pPr>
              <w:rPr>
                <w:sz w:val="2"/>
                <w:szCs w:val="2"/>
              </w:rPr>
            </w:pPr>
          </w:p>
        </w:tc>
      </w:tr>
      <w:tr>
        <w:trPr>
          <w:trHeight w:val="340" w:hRule="atLeast"/>
        </w:trPr>
        <w:tc>
          <w:tcPr>
            <w:tcW w:w="1039" w:type="dxa"/>
            <w:vMerge/>
            <w:tcBorders>
              <w:top w:val="nil"/>
              <w:bottom w:val="single" w:sz="6" w:space="0" w:color="000000"/>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8"/>
              <w:rPr>
                <w:sz w:val="21"/>
              </w:rPr>
            </w:pPr>
            <w:r>
              <w:rPr>
                <w:sz w:val="21"/>
              </w:rPr>
              <w:t>正丙胺</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sz w:val="21"/>
              </w:rPr>
            </w:pPr>
            <w:r>
              <w:rPr>
                <w:rFonts w:ascii="Times New Roman"/>
                <w:sz w:val="21"/>
              </w:rPr>
              <w:t>0.085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3"/>
              <w:ind w:right="297"/>
              <w:jc w:val="right"/>
              <w:rPr>
                <w:rFonts w:ascii="Times New Roman"/>
                <w:sz w:val="21"/>
              </w:rPr>
            </w:pPr>
            <w:r>
              <w:rPr>
                <w:rFonts w:ascii="Times New Roman"/>
                <w:sz w:val="21"/>
              </w:rPr>
              <w:t>0.085</w:t>
            </w:r>
          </w:p>
        </w:tc>
        <w:tc>
          <w:tcPr>
            <w:tcW w:w="2140" w:type="dxa"/>
            <w:vMerge/>
            <w:tcBorders>
              <w:top w:val="nil"/>
              <w:left w:val="single" w:sz="4" w:space="0" w:color="000000"/>
              <w:bottom w:val="single" w:sz="6" w:space="0" w:color="000000"/>
            </w:tcBorders>
          </w:tcPr>
          <w:p>
            <w:pPr>
              <w:rPr>
                <w:sz w:val="2"/>
                <w:szCs w:val="2"/>
              </w:rPr>
            </w:pPr>
          </w:p>
        </w:tc>
      </w:tr>
      <w:tr>
        <w:trPr>
          <w:trHeight w:val="340" w:hRule="atLeast"/>
        </w:trPr>
        <w:tc>
          <w:tcPr>
            <w:tcW w:w="1039" w:type="dxa"/>
            <w:vMerge/>
            <w:tcBorders>
              <w:top w:val="nil"/>
              <w:bottom w:val="single" w:sz="6" w:space="0" w:color="000000"/>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6"/>
              <w:rPr>
                <w:sz w:val="21"/>
              </w:rPr>
            </w:pPr>
            <w:r>
              <w:rPr>
                <w:sz w:val="21"/>
              </w:rPr>
              <w:t>溴氯丙烷</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sz w:val="21"/>
              </w:rPr>
            </w:pPr>
            <w:r>
              <w:rPr>
                <w:rFonts w:ascii="Times New Roman"/>
                <w:sz w:val="21"/>
              </w:rPr>
              <w:t>0.021</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3"/>
              <w:ind w:right="297"/>
              <w:jc w:val="right"/>
              <w:rPr>
                <w:rFonts w:ascii="Times New Roman"/>
                <w:sz w:val="21"/>
              </w:rPr>
            </w:pPr>
            <w:r>
              <w:rPr>
                <w:rFonts w:ascii="Times New Roman"/>
                <w:sz w:val="21"/>
              </w:rPr>
              <w:t>0.021</w:t>
            </w:r>
          </w:p>
        </w:tc>
        <w:tc>
          <w:tcPr>
            <w:tcW w:w="2140" w:type="dxa"/>
            <w:vMerge/>
            <w:tcBorders>
              <w:top w:val="nil"/>
              <w:left w:val="single" w:sz="4" w:space="0" w:color="000000"/>
              <w:bottom w:val="single" w:sz="6" w:space="0" w:color="000000"/>
            </w:tcBorders>
          </w:tcPr>
          <w:p>
            <w:pPr>
              <w:rPr>
                <w:sz w:val="2"/>
                <w:szCs w:val="2"/>
              </w:rPr>
            </w:pPr>
          </w:p>
        </w:tc>
      </w:tr>
      <w:tr>
        <w:trPr>
          <w:trHeight w:val="340" w:hRule="atLeast"/>
        </w:trPr>
        <w:tc>
          <w:tcPr>
            <w:tcW w:w="1039" w:type="dxa"/>
            <w:vMerge/>
            <w:tcBorders>
              <w:top w:val="nil"/>
              <w:bottom w:val="single" w:sz="6" w:space="0" w:color="000000"/>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8"/>
              <w:rPr>
                <w:sz w:val="21"/>
              </w:rPr>
            </w:pPr>
            <w:r>
              <w:rPr>
                <w:sz w:val="21"/>
              </w:rPr>
              <w:t>氯苯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sz w:val="21"/>
              </w:rPr>
            </w:pPr>
            <w:r>
              <w:rPr>
                <w:rFonts w:ascii="Times New Roman"/>
                <w:sz w:val="21"/>
              </w:rPr>
              <w:t>0.015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3"/>
              <w:ind w:right="297"/>
              <w:jc w:val="right"/>
              <w:rPr>
                <w:rFonts w:ascii="Times New Roman"/>
                <w:sz w:val="21"/>
              </w:rPr>
            </w:pPr>
            <w:r>
              <w:rPr>
                <w:rFonts w:ascii="Times New Roman"/>
                <w:sz w:val="21"/>
              </w:rPr>
              <w:t>0.015</w:t>
            </w:r>
          </w:p>
        </w:tc>
        <w:tc>
          <w:tcPr>
            <w:tcW w:w="2140" w:type="dxa"/>
            <w:vMerge/>
            <w:tcBorders>
              <w:top w:val="nil"/>
              <w:left w:val="single" w:sz="4" w:space="0" w:color="000000"/>
              <w:bottom w:val="single" w:sz="6" w:space="0" w:color="000000"/>
            </w:tcBorders>
          </w:tcPr>
          <w:p>
            <w:pPr>
              <w:rPr>
                <w:sz w:val="2"/>
                <w:szCs w:val="2"/>
              </w:rPr>
            </w:pPr>
          </w:p>
        </w:tc>
      </w:tr>
      <w:tr>
        <w:trPr>
          <w:trHeight w:val="340" w:hRule="atLeast"/>
        </w:trPr>
        <w:tc>
          <w:tcPr>
            <w:tcW w:w="1039" w:type="dxa"/>
            <w:vMerge/>
            <w:tcBorders>
              <w:top w:val="nil"/>
              <w:bottom w:val="single" w:sz="6" w:space="0" w:color="000000"/>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8"/>
              <w:rPr>
                <w:sz w:val="21"/>
              </w:rPr>
            </w:pPr>
            <w:r>
              <w:rPr>
                <w:sz w:val="21"/>
              </w:rPr>
              <w:t>氯化氢</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3"/>
              <w:ind w:left="132" w:right="102"/>
              <w:rPr>
                <w:rFonts w:ascii="Times New Roman"/>
                <w:sz w:val="21"/>
              </w:rPr>
            </w:pPr>
            <w:r>
              <w:rPr>
                <w:rFonts w:ascii="Times New Roman"/>
                <w:sz w:val="21"/>
              </w:rPr>
              <w:t>0.145</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jc w:val="left"/>
              <w:rPr>
                <w:rFonts w:ascii="Times New Roman"/>
                <w:sz w:val="20"/>
              </w:rPr>
            </w:pP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3"/>
              <w:ind w:right="297"/>
              <w:jc w:val="right"/>
              <w:rPr>
                <w:rFonts w:ascii="Times New Roman"/>
                <w:sz w:val="21"/>
              </w:rPr>
            </w:pPr>
            <w:r>
              <w:rPr>
                <w:rFonts w:ascii="Times New Roman"/>
                <w:sz w:val="21"/>
              </w:rPr>
              <w:t>0.145</w:t>
            </w:r>
          </w:p>
        </w:tc>
        <w:tc>
          <w:tcPr>
            <w:tcW w:w="2140" w:type="dxa"/>
            <w:vMerge/>
            <w:tcBorders>
              <w:top w:val="nil"/>
              <w:left w:val="single" w:sz="4" w:space="0" w:color="000000"/>
              <w:bottom w:val="single" w:sz="6" w:space="0" w:color="000000"/>
            </w:tcBorders>
          </w:tcPr>
          <w:p>
            <w:pPr>
              <w:rPr>
                <w:sz w:val="2"/>
                <w:szCs w:val="2"/>
              </w:rPr>
            </w:pPr>
          </w:p>
        </w:tc>
      </w:tr>
      <w:tr>
        <w:trPr>
          <w:trHeight w:val="340" w:hRule="atLeast"/>
        </w:trPr>
        <w:tc>
          <w:tcPr>
            <w:tcW w:w="1039" w:type="dxa"/>
            <w:vMerge/>
            <w:tcBorders>
              <w:top w:val="nil"/>
              <w:bottom w:val="single" w:sz="6" w:space="0" w:color="000000"/>
              <w:right w:val="single" w:sz="4" w:space="0" w:color="000000"/>
            </w:tcBorders>
          </w:tcPr>
          <w:p>
            <w:pPr>
              <w:rPr>
                <w:sz w:val="2"/>
                <w:szCs w:val="2"/>
              </w:rPr>
            </w:pPr>
          </w:p>
        </w:tc>
        <w:tc>
          <w:tcPr>
            <w:tcW w:w="429" w:type="dxa"/>
            <w:vMerge/>
            <w:tcBorders>
              <w:top w:val="nil"/>
              <w:left w:val="single" w:sz="4" w:space="0" w:color="000000"/>
              <w:bottom w:val="single" w:sz="6" w:space="0" w:color="000000"/>
              <w:right w:val="single" w:sz="4" w:space="0" w:color="000000"/>
            </w:tcBorders>
          </w:tcPr>
          <w:p>
            <w:pPr>
              <w:rPr>
                <w:sz w:val="2"/>
                <w:szCs w:val="2"/>
              </w:rPr>
            </w:pPr>
          </w:p>
        </w:tc>
        <w:tc>
          <w:tcPr>
            <w:tcW w:w="1865" w:type="dxa"/>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26"/>
              <w:rPr>
                <w:sz w:val="21"/>
              </w:rPr>
            </w:pPr>
            <w:r>
              <w:rPr>
                <w:sz w:val="21"/>
              </w:rPr>
              <w:t>乙酸乙酯</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1"/>
              <w:ind w:left="132" w:right="102"/>
              <w:rPr>
                <w:rFonts w:ascii="Times New Roman"/>
                <w:sz w:val="21"/>
              </w:rPr>
            </w:pPr>
            <w:r>
              <w:rPr>
                <w:rFonts w:ascii="Times New Roman"/>
                <w:sz w:val="21"/>
              </w:rPr>
              <w:t>0.044</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1"/>
              <w:ind w:left="132" w:right="102"/>
              <w:rPr>
                <w:rFonts w:ascii="Times New Roman" w:hAnsi="Times New Roman"/>
                <w:sz w:val="21"/>
              </w:rPr>
            </w:pPr>
            <w:r>
              <w:rPr>
                <w:rFonts w:ascii="Times New Roman" w:hAnsi="Times New Roman"/>
                <w:sz w:val="21"/>
              </w:rPr>
              <w:t>——</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1"/>
              <w:ind w:right="297"/>
              <w:jc w:val="right"/>
              <w:rPr>
                <w:rFonts w:ascii="Times New Roman"/>
                <w:sz w:val="21"/>
              </w:rPr>
            </w:pPr>
            <w:r>
              <w:rPr>
                <w:rFonts w:ascii="Times New Roman"/>
                <w:sz w:val="21"/>
              </w:rPr>
              <w:t>0.044</w:t>
            </w:r>
          </w:p>
        </w:tc>
        <w:tc>
          <w:tcPr>
            <w:tcW w:w="2140" w:type="dxa"/>
            <w:vMerge/>
            <w:tcBorders>
              <w:top w:val="nil"/>
              <w:left w:val="single" w:sz="4" w:space="0" w:color="000000"/>
              <w:bottom w:val="single" w:sz="6" w:space="0" w:color="000000"/>
            </w:tcBorders>
          </w:tcPr>
          <w:p>
            <w:pPr>
              <w:rPr>
                <w:sz w:val="2"/>
                <w:szCs w:val="2"/>
              </w:rPr>
            </w:pPr>
          </w:p>
        </w:tc>
      </w:tr>
      <w:tr>
        <w:trPr>
          <w:trHeight w:val="340" w:hRule="atLeast"/>
        </w:trPr>
        <w:tc>
          <w:tcPr>
            <w:tcW w:w="1039" w:type="dxa"/>
            <w:vMerge w:val="restart"/>
            <w:tcBorders>
              <w:top w:val="single" w:sz="6" w:space="0" w:color="000000"/>
              <w:bottom w:val="single" w:sz="6" w:space="0" w:color="000000"/>
              <w:right w:val="single" w:sz="4" w:space="0" w:color="000000"/>
            </w:tcBorders>
          </w:tcPr>
          <w:p>
            <w:pPr>
              <w:pStyle w:val="TableParagraph"/>
              <w:jc w:val="left"/>
              <w:rPr>
                <w:rFonts w:ascii="Times New Roman"/>
                <w:sz w:val="20"/>
              </w:rPr>
            </w:pPr>
          </w:p>
          <w:p>
            <w:pPr>
              <w:pStyle w:val="TableParagraph"/>
              <w:spacing w:before="2"/>
              <w:jc w:val="left"/>
              <w:rPr>
                <w:rFonts w:ascii="Times New Roman"/>
                <w:sz w:val="20"/>
              </w:rPr>
            </w:pPr>
          </w:p>
          <w:p>
            <w:pPr>
              <w:pStyle w:val="TableParagraph"/>
              <w:ind w:left="308"/>
              <w:jc w:val="left"/>
              <w:rPr>
                <w:sz w:val="21"/>
              </w:rPr>
            </w:pPr>
            <w:r>
              <w:rPr>
                <w:sz w:val="21"/>
              </w:rPr>
              <w:t>废水</w:t>
            </w:r>
          </w:p>
        </w:tc>
        <w:tc>
          <w:tcPr>
            <w:tcW w:w="2294" w:type="dxa"/>
            <w:gridSpan w:val="2"/>
            <w:tcBorders>
              <w:top w:val="single" w:sz="6" w:space="0" w:color="000000"/>
              <w:left w:val="single" w:sz="4" w:space="0" w:color="000000"/>
              <w:bottom w:val="single" w:sz="6" w:space="0" w:color="000000"/>
              <w:right w:val="single" w:sz="4" w:space="0" w:color="000000"/>
            </w:tcBorders>
          </w:tcPr>
          <w:p>
            <w:pPr>
              <w:pStyle w:val="TableParagraph"/>
              <w:spacing w:line="320" w:lineRule="exact"/>
              <w:ind w:left="439"/>
              <w:jc w:val="left"/>
              <w:rPr>
                <w:sz w:val="21"/>
              </w:rPr>
            </w:pPr>
            <w:r>
              <w:rPr>
                <w:sz w:val="21"/>
              </w:rPr>
              <w:t>废水量（</w:t>
            </w:r>
            <w:r>
              <w:rPr>
                <w:rFonts w:ascii="Times New Roman" w:eastAsia="Times New Roman"/>
                <w:sz w:val="21"/>
              </w:rPr>
              <w:t>m</w:t>
            </w:r>
            <w:r>
              <w:rPr>
                <w:rFonts w:ascii="Times New Roman" w:eastAsia="Times New Roman"/>
                <w:position w:val="7"/>
                <w:sz w:val="14"/>
              </w:rPr>
              <w:t>3</w:t>
            </w:r>
            <w:r>
              <w:rPr>
                <w:rFonts w:ascii="Times New Roman" w:eastAsia="Times New Roman"/>
                <w:sz w:val="21"/>
              </w:rPr>
              <w:t>/a</w:t>
            </w:r>
            <w:r>
              <w:rPr>
                <w:sz w:val="21"/>
              </w:rPr>
              <w:t>）</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1"/>
              <w:ind w:left="132" w:right="102"/>
              <w:rPr>
                <w:rFonts w:ascii="Times New Roman"/>
                <w:sz w:val="21"/>
              </w:rPr>
            </w:pPr>
            <w:r>
              <w:rPr>
                <w:rFonts w:ascii="Times New Roman"/>
                <w:sz w:val="21"/>
              </w:rPr>
              <w:t>88320</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41"/>
              <w:ind w:left="30"/>
              <w:rPr>
                <w:rFonts w:ascii="Times New Roman"/>
                <w:sz w:val="21"/>
              </w:rPr>
            </w:pPr>
            <w:r>
              <w:rPr>
                <w:rFonts w:ascii="Times New Roman"/>
                <w:w w:val="100"/>
                <w:sz w:val="21"/>
              </w:rPr>
              <w:t>0</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41"/>
              <w:ind w:right="271"/>
              <w:jc w:val="right"/>
              <w:rPr>
                <w:rFonts w:ascii="Times New Roman"/>
                <w:sz w:val="21"/>
              </w:rPr>
            </w:pPr>
            <w:r>
              <w:rPr>
                <w:rFonts w:ascii="Times New Roman"/>
                <w:sz w:val="21"/>
              </w:rPr>
              <w:t>88320</w:t>
            </w:r>
          </w:p>
        </w:tc>
        <w:tc>
          <w:tcPr>
            <w:tcW w:w="2140" w:type="dxa"/>
            <w:vMerge w:val="restart"/>
            <w:tcBorders>
              <w:top w:val="single" w:sz="6" w:space="0" w:color="000000"/>
              <w:left w:val="single" w:sz="4" w:space="0" w:color="000000"/>
              <w:bottom w:val="single" w:sz="6" w:space="0" w:color="000000"/>
            </w:tcBorders>
          </w:tcPr>
          <w:p>
            <w:pPr>
              <w:pStyle w:val="TableParagraph"/>
              <w:spacing w:line="146" w:lineRule="auto" w:before="38"/>
              <w:ind w:left="129" w:right="94" w:firstLine="105"/>
              <w:jc w:val="both"/>
              <w:rPr>
                <w:sz w:val="21"/>
              </w:rPr>
            </w:pPr>
            <w:r>
              <w:rPr>
                <w:sz w:val="21"/>
              </w:rPr>
              <w:t>经厂区污水处理站处理后排入莒南新区污水处理厂处理，达标后排入白马河，而</w:t>
            </w:r>
          </w:p>
          <w:p>
            <w:pPr>
              <w:pStyle w:val="TableParagraph"/>
              <w:spacing w:line="252" w:lineRule="exact"/>
              <w:ind w:left="446"/>
              <w:jc w:val="left"/>
              <w:rPr>
                <w:sz w:val="21"/>
              </w:rPr>
            </w:pPr>
            <w:r>
              <w:rPr>
                <w:sz w:val="21"/>
              </w:rPr>
              <w:t>后汇入鸡龙河</w:t>
            </w:r>
          </w:p>
        </w:tc>
      </w:tr>
      <w:tr>
        <w:trPr>
          <w:trHeight w:val="513" w:hRule="atLeast"/>
        </w:trPr>
        <w:tc>
          <w:tcPr>
            <w:tcW w:w="1039" w:type="dxa"/>
            <w:vMerge/>
            <w:tcBorders>
              <w:top w:val="nil"/>
              <w:bottom w:val="single" w:sz="6" w:space="0" w:color="000000"/>
              <w:right w:val="single" w:sz="4" w:space="0" w:color="000000"/>
            </w:tcBorders>
          </w:tcPr>
          <w:p>
            <w:pPr>
              <w:rPr>
                <w:sz w:val="2"/>
                <w:szCs w:val="2"/>
              </w:rPr>
            </w:pPr>
          </w:p>
        </w:tc>
        <w:tc>
          <w:tcPr>
            <w:tcW w:w="2294" w:type="dxa"/>
            <w:gridSpan w:val="2"/>
            <w:tcBorders>
              <w:top w:val="single" w:sz="6" w:space="0" w:color="000000"/>
              <w:left w:val="single" w:sz="4" w:space="0" w:color="000000"/>
              <w:bottom w:val="single" w:sz="6" w:space="0" w:color="000000"/>
              <w:right w:val="single" w:sz="4" w:space="0" w:color="000000"/>
            </w:tcBorders>
          </w:tcPr>
          <w:p>
            <w:pPr>
              <w:pStyle w:val="TableParagraph"/>
              <w:spacing w:before="128"/>
              <w:ind w:left="190" w:right="161"/>
              <w:rPr>
                <w:rFonts w:ascii="Times New Roman"/>
                <w:sz w:val="21"/>
              </w:rPr>
            </w:pPr>
            <w:r>
              <w:rPr>
                <w:rFonts w:ascii="Times New Roman"/>
                <w:sz w:val="21"/>
              </w:rPr>
              <w:t>COD</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128"/>
              <w:ind w:left="133" w:right="100"/>
              <w:rPr>
                <w:rFonts w:ascii="Times New Roman"/>
                <w:sz w:val="21"/>
              </w:rPr>
            </w:pPr>
            <w:r>
              <w:rPr>
                <w:rFonts w:ascii="Times New Roman"/>
                <w:sz w:val="21"/>
              </w:rPr>
              <w:t>3070.16</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8"/>
              <w:ind w:left="133" w:right="100"/>
              <w:rPr>
                <w:rFonts w:ascii="Times New Roman"/>
                <w:sz w:val="21"/>
              </w:rPr>
            </w:pPr>
            <w:r>
              <w:rPr>
                <w:rFonts w:ascii="Times New Roman"/>
                <w:sz w:val="21"/>
              </w:rPr>
              <w:t>3061.32</w:t>
            </w:r>
          </w:p>
          <w:p>
            <w:pPr>
              <w:pStyle w:val="TableParagraph"/>
              <w:spacing w:before="1"/>
              <w:ind w:left="30"/>
              <w:rPr>
                <w:rFonts w:ascii="Times New Roman"/>
                <w:sz w:val="21"/>
              </w:rPr>
            </w:pPr>
            <w:r>
              <w:rPr>
                <w:rFonts w:ascii="Times New Roman"/>
                <w:w w:val="100"/>
                <w:sz w:val="21"/>
              </w:rPr>
              <w:t>8</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line="188" w:lineRule="exact"/>
              <w:ind w:left="97" w:right="70"/>
              <w:rPr>
                <w:rFonts w:ascii="Times New Roman"/>
                <w:sz w:val="21"/>
              </w:rPr>
            </w:pPr>
            <w:r>
              <w:rPr>
                <w:rFonts w:ascii="Times New Roman"/>
                <w:sz w:val="21"/>
              </w:rPr>
              <w:t>8.832</w:t>
            </w:r>
          </w:p>
          <w:p>
            <w:pPr>
              <w:pStyle w:val="TableParagraph"/>
              <w:spacing w:line="306" w:lineRule="exact"/>
              <w:ind w:left="99" w:right="70"/>
              <w:rPr>
                <w:sz w:val="21"/>
              </w:rPr>
            </w:pPr>
            <w:r>
              <w:rPr>
                <w:sz w:val="21"/>
              </w:rPr>
              <w:t>（</w:t>
            </w:r>
            <w:r>
              <w:rPr>
                <w:rFonts w:ascii="Times New Roman" w:eastAsia="Times New Roman"/>
                <w:sz w:val="21"/>
              </w:rPr>
              <w:t>4.416</w:t>
            </w:r>
            <w:r>
              <w:rPr>
                <w:sz w:val="21"/>
              </w:rPr>
              <w:t>）</w:t>
            </w:r>
          </w:p>
        </w:tc>
        <w:tc>
          <w:tcPr>
            <w:tcW w:w="2140" w:type="dxa"/>
            <w:vMerge/>
            <w:tcBorders>
              <w:top w:val="nil"/>
              <w:left w:val="single" w:sz="4" w:space="0" w:color="000000"/>
              <w:bottom w:val="single" w:sz="6" w:space="0" w:color="000000"/>
            </w:tcBorders>
          </w:tcPr>
          <w:p>
            <w:pPr>
              <w:rPr>
                <w:sz w:val="2"/>
                <w:szCs w:val="2"/>
              </w:rPr>
            </w:pPr>
          </w:p>
        </w:tc>
      </w:tr>
      <w:tr>
        <w:trPr>
          <w:trHeight w:val="513" w:hRule="atLeast"/>
        </w:trPr>
        <w:tc>
          <w:tcPr>
            <w:tcW w:w="1039" w:type="dxa"/>
            <w:vMerge/>
            <w:tcBorders>
              <w:top w:val="nil"/>
              <w:bottom w:val="single" w:sz="6" w:space="0" w:color="000000"/>
              <w:right w:val="single" w:sz="4" w:space="0" w:color="000000"/>
            </w:tcBorders>
          </w:tcPr>
          <w:p>
            <w:pPr>
              <w:rPr>
                <w:sz w:val="2"/>
                <w:szCs w:val="2"/>
              </w:rPr>
            </w:pPr>
          </w:p>
        </w:tc>
        <w:tc>
          <w:tcPr>
            <w:tcW w:w="2294" w:type="dxa"/>
            <w:gridSpan w:val="2"/>
            <w:tcBorders>
              <w:top w:val="single" w:sz="6" w:space="0" w:color="000000"/>
              <w:left w:val="single" w:sz="4" w:space="0" w:color="000000"/>
              <w:bottom w:val="single" w:sz="6" w:space="0" w:color="000000"/>
              <w:right w:val="single" w:sz="4" w:space="0" w:color="000000"/>
            </w:tcBorders>
          </w:tcPr>
          <w:p>
            <w:pPr>
              <w:pStyle w:val="TableParagraph"/>
              <w:spacing w:before="20"/>
              <w:ind w:left="191" w:right="161"/>
              <w:rPr>
                <w:sz w:val="21"/>
              </w:rPr>
            </w:pPr>
            <w:r>
              <w:rPr>
                <w:sz w:val="21"/>
              </w:rPr>
              <w:t>氨氮</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130"/>
              <w:ind w:left="133" w:right="100"/>
              <w:rPr>
                <w:rFonts w:ascii="Times New Roman"/>
                <w:sz w:val="21"/>
              </w:rPr>
            </w:pPr>
            <w:r>
              <w:rPr>
                <w:rFonts w:ascii="Times New Roman"/>
                <w:sz w:val="21"/>
              </w:rPr>
              <w:t>106.843</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130"/>
              <w:ind w:left="132" w:right="102"/>
              <w:rPr>
                <w:rFonts w:ascii="Times New Roman"/>
                <w:sz w:val="21"/>
              </w:rPr>
            </w:pPr>
            <w:r>
              <w:rPr>
                <w:rFonts w:ascii="Times New Roman"/>
                <w:sz w:val="21"/>
              </w:rPr>
              <w:t>105.96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line="189" w:lineRule="exact"/>
              <w:ind w:left="97" w:right="70"/>
              <w:rPr>
                <w:rFonts w:ascii="Times New Roman"/>
                <w:sz w:val="21"/>
              </w:rPr>
            </w:pPr>
            <w:r>
              <w:rPr>
                <w:rFonts w:ascii="Times New Roman"/>
                <w:sz w:val="21"/>
              </w:rPr>
              <w:t>0.883</w:t>
            </w:r>
          </w:p>
          <w:p>
            <w:pPr>
              <w:pStyle w:val="TableParagraph"/>
              <w:spacing w:line="304" w:lineRule="exact"/>
              <w:ind w:left="99" w:right="70"/>
              <w:rPr>
                <w:sz w:val="21"/>
              </w:rPr>
            </w:pPr>
            <w:r>
              <w:rPr>
                <w:sz w:val="21"/>
              </w:rPr>
              <w:t>（</w:t>
            </w:r>
            <w:r>
              <w:rPr>
                <w:rFonts w:ascii="Times New Roman" w:eastAsia="Times New Roman"/>
                <w:sz w:val="21"/>
              </w:rPr>
              <w:t>0.442</w:t>
            </w:r>
            <w:r>
              <w:rPr>
                <w:sz w:val="21"/>
              </w:rPr>
              <w:t>）</w:t>
            </w:r>
          </w:p>
        </w:tc>
        <w:tc>
          <w:tcPr>
            <w:tcW w:w="2140" w:type="dxa"/>
            <w:vMerge/>
            <w:tcBorders>
              <w:top w:val="nil"/>
              <w:left w:val="single" w:sz="4" w:space="0" w:color="000000"/>
              <w:bottom w:val="single" w:sz="6" w:space="0" w:color="000000"/>
            </w:tcBorders>
          </w:tcPr>
          <w:p>
            <w:pPr>
              <w:rPr>
                <w:sz w:val="2"/>
                <w:szCs w:val="2"/>
              </w:rPr>
            </w:pPr>
          </w:p>
        </w:tc>
      </w:tr>
      <w:tr>
        <w:trPr>
          <w:trHeight w:val="810" w:hRule="atLeast"/>
        </w:trPr>
        <w:tc>
          <w:tcPr>
            <w:tcW w:w="1039" w:type="dxa"/>
            <w:vMerge w:val="restart"/>
            <w:tcBorders>
              <w:top w:val="single" w:sz="6" w:space="0" w:color="000000"/>
              <w:right w:val="single" w:sz="4"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1"/>
              <w:jc w:val="left"/>
              <w:rPr>
                <w:rFonts w:ascii="Times New Roman"/>
                <w:sz w:val="16"/>
              </w:rPr>
            </w:pPr>
          </w:p>
          <w:p>
            <w:pPr>
              <w:pStyle w:val="TableParagraph"/>
              <w:spacing w:line="146" w:lineRule="auto"/>
              <w:ind w:left="412" w:right="181" w:hanging="209"/>
              <w:jc w:val="left"/>
              <w:rPr>
                <w:sz w:val="21"/>
              </w:rPr>
            </w:pPr>
            <w:r>
              <w:rPr>
                <w:sz w:val="21"/>
              </w:rPr>
              <w:t>固体废物</w:t>
            </w:r>
          </w:p>
        </w:tc>
        <w:tc>
          <w:tcPr>
            <w:tcW w:w="2294" w:type="dxa"/>
            <w:gridSpan w:val="2"/>
            <w:tcBorders>
              <w:top w:val="single" w:sz="6" w:space="0" w:color="000000"/>
              <w:left w:val="single" w:sz="4" w:space="0" w:color="000000"/>
              <w:bottom w:val="single" w:sz="6" w:space="0" w:color="000000"/>
              <w:right w:val="single" w:sz="4" w:space="0" w:color="000000"/>
            </w:tcBorders>
          </w:tcPr>
          <w:p>
            <w:pPr>
              <w:pStyle w:val="TableParagraph"/>
              <w:spacing w:line="146" w:lineRule="auto" w:before="21"/>
              <w:ind w:left="117" w:right="-29" w:firstLine="93"/>
              <w:jc w:val="left"/>
              <w:rPr>
                <w:sz w:val="21"/>
              </w:rPr>
            </w:pPr>
            <w:r>
              <w:rPr>
                <w:spacing w:val="-3"/>
                <w:sz w:val="21"/>
              </w:rPr>
              <w:t>生产过程产生的蒸馏残</w:t>
            </w:r>
            <w:r>
              <w:rPr>
                <w:spacing w:val="-16"/>
                <w:sz w:val="21"/>
              </w:rPr>
              <w:t>液、滤渣、离心母液、</w:t>
            </w:r>
          </w:p>
          <w:p>
            <w:pPr>
              <w:pStyle w:val="TableParagraph"/>
              <w:spacing w:line="226" w:lineRule="exact"/>
              <w:ind w:left="631"/>
              <w:jc w:val="left"/>
              <w:rPr>
                <w:sz w:val="21"/>
              </w:rPr>
            </w:pPr>
            <w:r>
              <w:rPr>
                <w:sz w:val="21"/>
              </w:rPr>
              <w:t>洗涤废液等</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5"/>
              <w:jc w:val="left"/>
              <w:rPr>
                <w:rFonts w:ascii="Times New Roman"/>
                <w:sz w:val="24"/>
              </w:rPr>
            </w:pPr>
          </w:p>
          <w:p>
            <w:pPr>
              <w:pStyle w:val="TableParagraph"/>
              <w:ind w:left="132" w:right="102"/>
              <w:rPr>
                <w:rFonts w:ascii="Times New Roman"/>
                <w:sz w:val="21"/>
              </w:rPr>
            </w:pPr>
            <w:r>
              <w:rPr>
                <w:rFonts w:ascii="Times New Roman"/>
                <w:sz w:val="21"/>
              </w:rPr>
              <w:t>995.4</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5"/>
              <w:jc w:val="left"/>
              <w:rPr>
                <w:rFonts w:ascii="Times New Roman"/>
                <w:sz w:val="24"/>
              </w:rPr>
            </w:pPr>
          </w:p>
          <w:p>
            <w:pPr>
              <w:pStyle w:val="TableParagraph"/>
              <w:ind w:left="132" w:right="102"/>
              <w:rPr>
                <w:rFonts w:ascii="Times New Roman"/>
                <w:sz w:val="21"/>
              </w:rPr>
            </w:pPr>
            <w:r>
              <w:rPr>
                <w:rFonts w:ascii="Times New Roman"/>
                <w:sz w:val="21"/>
              </w:rPr>
              <w:t>995.4</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5"/>
              <w:jc w:val="left"/>
              <w:rPr>
                <w:rFonts w:ascii="Times New Roman"/>
                <w:sz w:val="24"/>
              </w:rPr>
            </w:pPr>
          </w:p>
          <w:p>
            <w:pPr>
              <w:pStyle w:val="TableParagraph"/>
              <w:ind w:left="27"/>
              <w:rPr>
                <w:rFonts w:ascii="Times New Roman"/>
                <w:sz w:val="21"/>
              </w:rPr>
            </w:pPr>
            <w:r>
              <w:rPr>
                <w:rFonts w:ascii="Times New Roman"/>
                <w:w w:val="100"/>
                <w:sz w:val="21"/>
              </w:rPr>
              <w:t>0</w:t>
            </w:r>
          </w:p>
        </w:tc>
        <w:tc>
          <w:tcPr>
            <w:tcW w:w="2140" w:type="dxa"/>
            <w:vMerge w:val="restart"/>
            <w:tcBorders>
              <w:top w:val="single" w:sz="6" w:space="0" w:color="000000"/>
              <w:left w:val="single" w:sz="4" w:space="0" w:color="000000"/>
              <w:bottom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before="4"/>
              <w:jc w:val="left"/>
              <w:rPr>
                <w:rFonts w:ascii="Times New Roman"/>
                <w:sz w:val="22"/>
              </w:rPr>
            </w:pPr>
          </w:p>
          <w:p>
            <w:pPr>
              <w:pStyle w:val="TableParagraph"/>
              <w:spacing w:line="146" w:lineRule="auto"/>
              <w:ind w:left="866" w:right="94" w:hanging="738"/>
              <w:jc w:val="left"/>
              <w:rPr>
                <w:sz w:val="21"/>
              </w:rPr>
            </w:pPr>
            <w:r>
              <w:rPr>
                <w:sz w:val="21"/>
              </w:rPr>
              <w:t>委托有危废资质单位处置</w:t>
            </w:r>
          </w:p>
        </w:tc>
      </w:tr>
      <w:tr>
        <w:trPr>
          <w:trHeight w:val="529" w:hRule="atLeast"/>
        </w:trPr>
        <w:tc>
          <w:tcPr>
            <w:tcW w:w="1039" w:type="dxa"/>
            <w:vMerge/>
            <w:tcBorders>
              <w:top w:val="nil"/>
              <w:right w:val="single" w:sz="4" w:space="0" w:color="000000"/>
            </w:tcBorders>
          </w:tcPr>
          <w:p>
            <w:pPr>
              <w:rPr>
                <w:sz w:val="2"/>
                <w:szCs w:val="2"/>
              </w:rPr>
            </w:pPr>
          </w:p>
        </w:tc>
        <w:tc>
          <w:tcPr>
            <w:tcW w:w="2294" w:type="dxa"/>
            <w:gridSpan w:val="2"/>
            <w:tcBorders>
              <w:top w:val="single" w:sz="6" w:space="0" w:color="000000"/>
              <w:left w:val="single" w:sz="4" w:space="0" w:color="000000"/>
              <w:bottom w:val="single" w:sz="6" w:space="0" w:color="000000"/>
              <w:right w:val="single" w:sz="4" w:space="0" w:color="000000"/>
            </w:tcBorders>
          </w:tcPr>
          <w:p>
            <w:pPr>
              <w:pStyle w:val="TableParagraph"/>
              <w:spacing w:line="252" w:lineRule="exact"/>
              <w:ind w:left="193" w:right="161"/>
              <w:rPr>
                <w:sz w:val="21"/>
              </w:rPr>
            </w:pPr>
            <w:r>
              <w:rPr>
                <w:sz w:val="21"/>
              </w:rPr>
              <w:t>工艺废气吸收装置废</w:t>
            </w:r>
          </w:p>
          <w:p>
            <w:pPr>
              <w:pStyle w:val="TableParagraph"/>
              <w:spacing w:line="257" w:lineRule="exact"/>
              <w:ind w:left="191" w:right="161"/>
              <w:rPr>
                <w:sz w:val="21"/>
              </w:rPr>
            </w:pPr>
            <w:r>
              <w:rPr>
                <w:sz w:val="21"/>
              </w:rPr>
              <w:t>活性炭</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137"/>
              <w:ind w:left="132" w:right="102"/>
              <w:rPr>
                <w:rFonts w:ascii="Times New Roman"/>
                <w:sz w:val="21"/>
              </w:rPr>
            </w:pPr>
            <w:r>
              <w:rPr>
                <w:rFonts w:ascii="Times New Roman"/>
                <w:sz w:val="21"/>
              </w:rPr>
              <w:t>39</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137"/>
              <w:ind w:left="132" w:right="102"/>
              <w:rPr>
                <w:rFonts w:ascii="Times New Roman"/>
                <w:sz w:val="21"/>
              </w:rPr>
            </w:pPr>
            <w:r>
              <w:rPr>
                <w:rFonts w:ascii="Times New Roman"/>
                <w:sz w:val="21"/>
              </w:rPr>
              <w:t>39</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137"/>
              <w:ind w:left="27"/>
              <w:rPr>
                <w:rFonts w:ascii="Times New Roman"/>
                <w:sz w:val="21"/>
              </w:rPr>
            </w:pPr>
            <w:r>
              <w:rPr>
                <w:rFonts w:ascii="Times New Roman"/>
                <w:w w:val="100"/>
                <w:sz w:val="21"/>
              </w:rPr>
              <w:t>0</w:t>
            </w:r>
          </w:p>
        </w:tc>
        <w:tc>
          <w:tcPr>
            <w:tcW w:w="2140" w:type="dxa"/>
            <w:vMerge/>
            <w:tcBorders>
              <w:top w:val="nil"/>
              <w:left w:val="single" w:sz="4" w:space="0" w:color="000000"/>
              <w:bottom w:val="single" w:sz="6" w:space="0" w:color="000000"/>
            </w:tcBorders>
          </w:tcPr>
          <w:p>
            <w:pPr>
              <w:rPr>
                <w:sz w:val="2"/>
                <w:szCs w:val="2"/>
              </w:rPr>
            </w:pPr>
          </w:p>
        </w:tc>
      </w:tr>
      <w:tr>
        <w:trPr>
          <w:trHeight w:val="529" w:hRule="atLeast"/>
        </w:trPr>
        <w:tc>
          <w:tcPr>
            <w:tcW w:w="1039" w:type="dxa"/>
            <w:vMerge/>
            <w:tcBorders>
              <w:top w:val="nil"/>
              <w:right w:val="single" w:sz="4" w:space="0" w:color="000000"/>
            </w:tcBorders>
          </w:tcPr>
          <w:p>
            <w:pPr>
              <w:rPr>
                <w:sz w:val="2"/>
                <w:szCs w:val="2"/>
              </w:rPr>
            </w:pPr>
          </w:p>
        </w:tc>
        <w:tc>
          <w:tcPr>
            <w:tcW w:w="2294" w:type="dxa"/>
            <w:gridSpan w:val="2"/>
            <w:tcBorders>
              <w:top w:val="single" w:sz="6" w:space="0" w:color="000000"/>
              <w:left w:val="single" w:sz="4" w:space="0" w:color="000000"/>
              <w:bottom w:val="single" w:sz="6" w:space="0" w:color="000000"/>
              <w:right w:val="single" w:sz="4" w:space="0" w:color="000000"/>
            </w:tcBorders>
          </w:tcPr>
          <w:p>
            <w:pPr>
              <w:pStyle w:val="TableParagraph"/>
              <w:spacing w:line="252" w:lineRule="exact"/>
              <w:ind w:left="193" w:right="161"/>
              <w:rPr>
                <w:sz w:val="21"/>
              </w:rPr>
            </w:pPr>
            <w:r>
              <w:rPr>
                <w:sz w:val="21"/>
              </w:rPr>
              <w:t>高浓高盐废水预处理</w:t>
            </w:r>
          </w:p>
          <w:p>
            <w:pPr>
              <w:pStyle w:val="TableParagraph"/>
              <w:spacing w:line="257" w:lineRule="exact"/>
              <w:ind w:left="192" w:right="161"/>
              <w:rPr>
                <w:sz w:val="21"/>
              </w:rPr>
            </w:pPr>
            <w:r>
              <w:rPr>
                <w:sz w:val="21"/>
              </w:rPr>
              <w:t>蒸馏残渣</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137"/>
              <w:ind w:left="132" w:right="102"/>
              <w:rPr>
                <w:rFonts w:ascii="Times New Roman"/>
                <w:sz w:val="21"/>
              </w:rPr>
            </w:pPr>
            <w:r>
              <w:rPr>
                <w:rFonts w:ascii="Times New Roman"/>
                <w:sz w:val="21"/>
              </w:rPr>
              <w:t>1074.6</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137"/>
              <w:ind w:left="132" w:right="102"/>
              <w:rPr>
                <w:rFonts w:ascii="Times New Roman"/>
                <w:sz w:val="21"/>
              </w:rPr>
            </w:pPr>
            <w:r>
              <w:rPr>
                <w:rFonts w:ascii="Times New Roman"/>
                <w:sz w:val="21"/>
              </w:rPr>
              <w:t>1074.6</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137"/>
              <w:ind w:left="27"/>
              <w:rPr>
                <w:rFonts w:ascii="Times New Roman"/>
                <w:sz w:val="21"/>
              </w:rPr>
            </w:pPr>
            <w:r>
              <w:rPr>
                <w:rFonts w:ascii="Times New Roman"/>
                <w:w w:val="100"/>
                <w:sz w:val="21"/>
              </w:rPr>
              <w:t>0</w:t>
            </w:r>
          </w:p>
        </w:tc>
        <w:tc>
          <w:tcPr>
            <w:tcW w:w="2140" w:type="dxa"/>
            <w:vMerge/>
            <w:tcBorders>
              <w:top w:val="nil"/>
              <w:left w:val="single" w:sz="4" w:space="0" w:color="000000"/>
              <w:bottom w:val="single" w:sz="6" w:space="0" w:color="000000"/>
            </w:tcBorders>
          </w:tcPr>
          <w:p>
            <w:pPr>
              <w:rPr>
                <w:sz w:val="2"/>
                <w:szCs w:val="2"/>
              </w:rPr>
            </w:pPr>
          </w:p>
        </w:tc>
      </w:tr>
      <w:tr>
        <w:trPr>
          <w:trHeight w:val="325" w:hRule="atLeast"/>
        </w:trPr>
        <w:tc>
          <w:tcPr>
            <w:tcW w:w="1039" w:type="dxa"/>
            <w:vMerge/>
            <w:tcBorders>
              <w:top w:val="nil"/>
              <w:right w:val="single" w:sz="4" w:space="0" w:color="000000"/>
            </w:tcBorders>
          </w:tcPr>
          <w:p>
            <w:pPr>
              <w:rPr>
                <w:sz w:val="2"/>
                <w:szCs w:val="2"/>
              </w:rPr>
            </w:pPr>
          </w:p>
        </w:tc>
        <w:tc>
          <w:tcPr>
            <w:tcW w:w="2294" w:type="dxa"/>
            <w:gridSpan w:val="2"/>
            <w:tcBorders>
              <w:top w:val="single" w:sz="6" w:space="0" w:color="000000"/>
              <w:left w:val="single" w:sz="4" w:space="0" w:color="000000"/>
              <w:bottom w:val="single" w:sz="6" w:space="0" w:color="000000"/>
              <w:right w:val="single" w:sz="4" w:space="0" w:color="000000"/>
            </w:tcBorders>
          </w:tcPr>
          <w:p>
            <w:pPr>
              <w:pStyle w:val="TableParagraph"/>
              <w:spacing w:line="305" w:lineRule="exact"/>
              <w:ind w:left="211"/>
              <w:jc w:val="left"/>
              <w:rPr>
                <w:sz w:val="21"/>
              </w:rPr>
            </w:pPr>
            <w:r>
              <w:rPr>
                <w:sz w:val="21"/>
              </w:rPr>
              <w:t>白葡菌生产压滤滤渣</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200</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200</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27"/>
              <w:rPr>
                <w:rFonts w:ascii="Times New Roman"/>
                <w:sz w:val="21"/>
              </w:rPr>
            </w:pPr>
            <w:r>
              <w:rPr>
                <w:rFonts w:ascii="Times New Roman"/>
                <w:w w:val="100"/>
                <w:sz w:val="21"/>
              </w:rPr>
              <w:t>0</w:t>
            </w:r>
          </w:p>
        </w:tc>
        <w:tc>
          <w:tcPr>
            <w:tcW w:w="2140" w:type="dxa"/>
            <w:tcBorders>
              <w:top w:val="single" w:sz="6" w:space="0" w:color="000000"/>
              <w:left w:val="single" w:sz="4" w:space="0" w:color="000000"/>
              <w:bottom w:val="single" w:sz="6" w:space="0" w:color="000000"/>
            </w:tcBorders>
          </w:tcPr>
          <w:p>
            <w:pPr>
              <w:pStyle w:val="TableParagraph"/>
              <w:spacing w:line="305" w:lineRule="exact"/>
              <w:ind w:left="216" w:right="184"/>
              <w:rPr>
                <w:sz w:val="21"/>
              </w:rPr>
            </w:pPr>
            <w:r>
              <w:rPr>
                <w:sz w:val="21"/>
              </w:rPr>
              <w:t>回用于污水处理站</w:t>
            </w:r>
          </w:p>
        </w:tc>
      </w:tr>
      <w:tr>
        <w:trPr>
          <w:trHeight w:val="325" w:hRule="atLeast"/>
        </w:trPr>
        <w:tc>
          <w:tcPr>
            <w:tcW w:w="1039" w:type="dxa"/>
            <w:vMerge/>
            <w:tcBorders>
              <w:top w:val="nil"/>
              <w:right w:val="single" w:sz="4" w:space="0" w:color="000000"/>
            </w:tcBorders>
          </w:tcPr>
          <w:p>
            <w:pPr>
              <w:rPr>
                <w:sz w:val="2"/>
                <w:szCs w:val="2"/>
              </w:rPr>
            </w:pPr>
          </w:p>
        </w:tc>
        <w:tc>
          <w:tcPr>
            <w:tcW w:w="2294" w:type="dxa"/>
            <w:gridSpan w:val="2"/>
            <w:tcBorders>
              <w:top w:val="single" w:sz="6" w:space="0" w:color="000000"/>
              <w:left w:val="single" w:sz="4" w:space="0" w:color="000000"/>
              <w:bottom w:val="single" w:sz="6" w:space="0" w:color="000000"/>
              <w:right w:val="single" w:sz="4" w:space="0" w:color="000000"/>
            </w:tcBorders>
          </w:tcPr>
          <w:p>
            <w:pPr>
              <w:pStyle w:val="TableParagraph"/>
              <w:spacing w:line="306" w:lineRule="exact"/>
              <w:ind w:left="211"/>
              <w:jc w:val="left"/>
              <w:rPr>
                <w:sz w:val="21"/>
              </w:rPr>
            </w:pPr>
            <w:r>
              <w:rPr>
                <w:sz w:val="21"/>
              </w:rPr>
              <w:t>厂区污水处理站污泥</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10</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spacing w:before="36"/>
              <w:ind w:left="132" w:right="102"/>
              <w:rPr>
                <w:rFonts w:ascii="Times New Roman"/>
                <w:sz w:val="21"/>
              </w:rPr>
            </w:pPr>
            <w:r>
              <w:rPr>
                <w:rFonts w:ascii="Times New Roman"/>
                <w:sz w:val="21"/>
              </w:rPr>
              <w:t>10</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spacing w:before="36"/>
              <w:ind w:left="27"/>
              <w:rPr>
                <w:rFonts w:ascii="Times New Roman"/>
                <w:sz w:val="21"/>
              </w:rPr>
            </w:pPr>
            <w:r>
              <w:rPr>
                <w:rFonts w:ascii="Times New Roman"/>
                <w:w w:val="100"/>
                <w:sz w:val="21"/>
              </w:rPr>
              <w:t>0</w:t>
            </w:r>
          </w:p>
        </w:tc>
        <w:tc>
          <w:tcPr>
            <w:tcW w:w="2140" w:type="dxa"/>
            <w:vMerge w:val="restart"/>
            <w:tcBorders>
              <w:top w:val="single" w:sz="6" w:space="0" w:color="000000"/>
              <w:left w:val="single" w:sz="4" w:space="0" w:color="000000"/>
              <w:bottom w:val="single" w:sz="6" w:space="0" w:color="000000"/>
            </w:tcBorders>
          </w:tcPr>
          <w:p>
            <w:pPr>
              <w:pStyle w:val="TableParagraph"/>
              <w:spacing w:line="146" w:lineRule="auto" w:before="14"/>
              <w:ind w:left="129" w:right="94"/>
              <w:jc w:val="both"/>
              <w:rPr>
                <w:sz w:val="21"/>
              </w:rPr>
            </w:pPr>
            <w:r>
              <w:rPr>
                <w:spacing w:val="-3"/>
                <w:sz w:val="21"/>
              </w:rPr>
              <w:t>应进行特性鉴别，经鉴别后属于危险废 物，按照危险废物由有危废资质单位处 置，不属于危险废物则按一般废物进行</w:t>
            </w:r>
          </w:p>
          <w:p>
            <w:pPr>
              <w:pStyle w:val="TableParagraph"/>
              <w:spacing w:line="229" w:lineRule="exact"/>
              <w:ind w:left="216" w:right="181"/>
              <w:rPr>
                <w:sz w:val="21"/>
              </w:rPr>
            </w:pPr>
            <w:r>
              <w:rPr>
                <w:sz w:val="21"/>
              </w:rPr>
              <w:t>处置</w:t>
            </w:r>
          </w:p>
        </w:tc>
      </w:tr>
      <w:tr>
        <w:trPr>
          <w:trHeight w:val="1537" w:hRule="atLeast"/>
        </w:trPr>
        <w:tc>
          <w:tcPr>
            <w:tcW w:w="1039" w:type="dxa"/>
            <w:vMerge/>
            <w:tcBorders>
              <w:top w:val="nil"/>
              <w:right w:val="single" w:sz="4" w:space="0" w:color="000000"/>
            </w:tcBorders>
          </w:tcPr>
          <w:p>
            <w:pPr>
              <w:rPr>
                <w:sz w:val="2"/>
                <w:szCs w:val="2"/>
              </w:rPr>
            </w:pPr>
          </w:p>
        </w:tc>
        <w:tc>
          <w:tcPr>
            <w:tcW w:w="2294" w:type="dxa"/>
            <w:gridSpan w:val="2"/>
            <w:tcBorders>
              <w:top w:val="single" w:sz="6" w:space="0" w:color="000000"/>
              <w:left w:val="single" w:sz="4" w:space="0" w:color="000000"/>
              <w:bottom w:val="single" w:sz="6" w:space="0" w:color="000000"/>
              <w:right w:val="single" w:sz="4" w:space="0" w:color="000000"/>
            </w:tcBorders>
          </w:tcPr>
          <w:p>
            <w:pPr>
              <w:pStyle w:val="TableParagraph"/>
              <w:jc w:val="left"/>
              <w:rPr>
                <w:rFonts w:ascii="Times New Roman"/>
                <w:sz w:val="20"/>
              </w:rPr>
            </w:pPr>
          </w:p>
          <w:p>
            <w:pPr>
              <w:pStyle w:val="TableParagraph"/>
              <w:jc w:val="left"/>
              <w:rPr>
                <w:rFonts w:ascii="Times New Roman"/>
                <w:sz w:val="25"/>
              </w:rPr>
            </w:pPr>
          </w:p>
          <w:p>
            <w:pPr>
              <w:pStyle w:val="TableParagraph"/>
              <w:spacing w:line="146" w:lineRule="auto"/>
              <w:ind w:left="525" w:right="177" w:hanging="315"/>
              <w:jc w:val="left"/>
              <w:rPr>
                <w:sz w:val="21"/>
              </w:rPr>
            </w:pPr>
            <w:r>
              <w:rPr>
                <w:sz w:val="21"/>
              </w:rPr>
              <w:t>丙戊酸钠废水预处理结晶溴化钾盐</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135"/>
              <w:ind w:left="132" w:right="102"/>
              <w:rPr>
                <w:rFonts w:ascii="Times New Roman"/>
                <w:sz w:val="21"/>
              </w:rPr>
            </w:pPr>
            <w:r>
              <w:rPr>
                <w:rFonts w:ascii="Times New Roman"/>
                <w:sz w:val="21"/>
              </w:rPr>
              <w:t>573</w:t>
            </w:r>
          </w:p>
        </w:tc>
        <w:tc>
          <w:tcPr>
            <w:tcW w:w="970" w:type="dxa"/>
            <w:tcBorders>
              <w:top w:val="single" w:sz="6" w:space="0" w:color="000000"/>
              <w:left w:val="single" w:sz="4" w:space="0" w:color="000000"/>
              <w:bottom w:val="single" w:sz="6" w:space="0" w:color="000000"/>
              <w:right w:val="single" w:sz="4"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135"/>
              <w:ind w:left="132" w:right="102"/>
              <w:rPr>
                <w:rFonts w:ascii="Times New Roman"/>
                <w:sz w:val="21"/>
              </w:rPr>
            </w:pPr>
            <w:r>
              <w:rPr>
                <w:rFonts w:ascii="Times New Roman"/>
                <w:sz w:val="21"/>
              </w:rPr>
              <w:t>573</w:t>
            </w:r>
          </w:p>
        </w:tc>
        <w:tc>
          <w:tcPr>
            <w:tcW w:w="1112" w:type="dxa"/>
            <w:tcBorders>
              <w:top w:val="single" w:sz="6" w:space="0" w:color="000000"/>
              <w:left w:val="single" w:sz="4" w:space="0" w:color="000000"/>
              <w:bottom w:val="single" w:sz="6" w:space="0" w:color="000000"/>
              <w:right w:val="single" w:sz="4"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135"/>
              <w:ind w:left="27"/>
              <w:rPr>
                <w:rFonts w:ascii="Times New Roman"/>
                <w:sz w:val="21"/>
              </w:rPr>
            </w:pPr>
            <w:r>
              <w:rPr>
                <w:rFonts w:ascii="Times New Roman"/>
                <w:w w:val="100"/>
                <w:sz w:val="21"/>
              </w:rPr>
              <w:t>0</w:t>
            </w:r>
          </w:p>
        </w:tc>
        <w:tc>
          <w:tcPr>
            <w:tcW w:w="2140" w:type="dxa"/>
            <w:vMerge/>
            <w:tcBorders>
              <w:top w:val="nil"/>
              <w:left w:val="single" w:sz="4" w:space="0" w:color="000000"/>
              <w:bottom w:val="single" w:sz="6" w:space="0" w:color="000000"/>
            </w:tcBorders>
          </w:tcPr>
          <w:p>
            <w:pPr>
              <w:rPr>
                <w:sz w:val="2"/>
                <w:szCs w:val="2"/>
              </w:rPr>
            </w:pPr>
          </w:p>
        </w:tc>
      </w:tr>
      <w:tr>
        <w:trPr>
          <w:trHeight w:val="332" w:hRule="atLeast"/>
        </w:trPr>
        <w:tc>
          <w:tcPr>
            <w:tcW w:w="1039" w:type="dxa"/>
            <w:vMerge/>
            <w:tcBorders>
              <w:top w:val="nil"/>
              <w:right w:val="single" w:sz="4" w:space="0" w:color="000000"/>
            </w:tcBorders>
          </w:tcPr>
          <w:p>
            <w:pPr>
              <w:rPr>
                <w:sz w:val="2"/>
                <w:szCs w:val="2"/>
              </w:rPr>
            </w:pPr>
          </w:p>
        </w:tc>
        <w:tc>
          <w:tcPr>
            <w:tcW w:w="2294" w:type="dxa"/>
            <w:gridSpan w:val="2"/>
            <w:tcBorders>
              <w:top w:val="single" w:sz="6" w:space="0" w:color="000000"/>
              <w:left w:val="single" w:sz="4" w:space="0" w:color="000000"/>
              <w:right w:val="single" w:sz="4" w:space="0" w:color="000000"/>
            </w:tcBorders>
          </w:tcPr>
          <w:p>
            <w:pPr>
              <w:pStyle w:val="TableParagraph"/>
              <w:spacing w:line="312" w:lineRule="exact"/>
              <w:ind w:left="736"/>
              <w:jc w:val="left"/>
              <w:rPr>
                <w:sz w:val="21"/>
              </w:rPr>
            </w:pPr>
            <w:r>
              <w:rPr>
                <w:sz w:val="21"/>
              </w:rPr>
              <w:t>生活垃圾</w:t>
            </w:r>
          </w:p>
        </w:tc>
        <w:tc>
          <w:tcPr>
            <w:tcW w:w="970" w:type="dxa"/>
            <w:tcBorders>
              <w:top w:val="single" w:sz="6" w:space="0" w:color="000000"/>
              <w:left w:val="single" w:sz="4" w:space="0" w:color="000000"/>
              <w:right w:val="single" w:sz="4" w:space="0" w:color="000000"/>
            </w:tcBorders>
          </w:tcPr>
          <w:p>
            <w:pPr>
              <w:pStyle w:val="TableParagraph"/>
              <w:spacing w:before="36"/>
              <w:ind w:left="133" w:right="100"/>
              <w:rPr>
                <w:rFonts w:ascii="Times New Roman"/>
                <w:sz w:val="21"/>
              </w:rPr>
            </w:pPr>
            <w:r>
              <w:rPr>
                <w:rFonts w:ascii="Times New Roman"/>
                <w:sz w:val="21"/>
              </w:rPr>
              <w:t>117</w:t>
            </w:r>
          </w:p>
        </w:tc>
        <w:tc>
          <w:tcPr>
            <w:tcW w:w="970" w:type="dxa"/>
            <w:tcBorders>
              <w:top w:val="single" w:sz="6" w:space="0" w:color="000000"/>
              <w:left w:val="single" w:sz="4" w:space="0" w:color="000000"/>
              <w:right w:val="single" w:sz="4" w:space="0" w:color="000000"/>
            </w:tcBorders>
          </w:tcPr>
          <w:p>
            <w:pPr>
              <w:pStyle w:val="TableParagraph"/>
              <w:spacing w:before="36"/>
              <w:ind w:left="133" w:right="100"/>
              <w:rPr>
                <w:rFonts w:ascii="Times New Roman"/>
                <w:sz w:val="21"/>
              </w:rPr>
            </w:pPr>
            <w:r>
              <w:rPr>
                <w:rFonts w:ascii="Times New Roman"/>
                <w:sz w:val="21"/>
              </w:rPr>
              <w:t>117</w:t>
            </w:r>
          </w:p>
        </w:tc>
        <w:tc>
          <w:tcPr>
            <w:tcW w:w="1112" w:type="dxa"/>
            <w:tcBorders>
              <w:top w:val="single" w:sz="6" w:space="0" w:color="000000"/>
              <w:left w:val="single" w:sz="4" w:space="0" w:color="000000"/>
              <w:right w:val="single" w:sz="4" w:space="0" w:color="000000"/>
            </w:tcBorders>
          </w:tcPr>
          <w:p>
            <w:pPr>
              <w:pStyle w:val="TableParagraph"/>
              <w:spacing w:before="36"/>
              <w:ind w:left="27"/>
              <w:rPr>
                <w:rFonts w:ascii="Times New Roman"/>
                <w:sz w:val="21"/>
              </w:rPr>
            </w:pPr>
            <w:r>
              <w:rPr>
                <w:rFonts w:ascii="Times New Roman"/>
                <w:w w:val="100"/>
                <w:sz w:val="21"/>
              </w:rPr>
              <w:t>0</w:t>
            </w:r>
          </w:p>
        </w:tc>
        <w:tc>
          <w:tcPr>
            <w:tcW w:w="2140" w:type="dxa"/>
            <w:tcBorders>
              <w:top w:val="single" w:sz="6" w:space="0" w:color="000000"/>
              <w:left w:val="single" w:sz="4" w:space="0" w:color="000000"/>
            </w:tcBorders>
          </w:tcPr>
          <w:p>
            <w:pPr>
              <w:pStyle w:val="TableParagraph"/>
              <w:spacing w:line="312" w:lineRule="exact"/>
              <w:ind w:left="216" w:right="181"/>
              <w:rPr>
                <w:sz w:val="21"/>
              </w:rPr>
            </w:pPr>
            <w:r>
              <w:rPr>
                <w:sz w:val="21"/>
              </w:rPr>
              <w:t>环卫部门清运</w:t>
            </w:r>
          </w:p>
        </w:tc>
      </w:tr>
    </w:tbl>
    <w:p>
      <w:pPr>
        <w:pStyle w:val="Heading2"/>
        <w:numPr>
          <w:ilvl w:val="1"/>
          <w:numId w:val="15"/>
        </w:numPr>
        <w:tabs>
          <w:tab w:pos="1110" w:val="left" w:leader="none"/>
        </w:tabs>
        <w:spacing w:line="240" w:lineRule="auto" w:before="9" w:after="0"/>
        <w:ind w:left="1109" w:right="0" w:hanging="631"/>
        <w:jc w:val="left"/>
      </w:pPr>
      <w:r>
        <w:rPr/>
        <w:t>原有环评批复污染防治措施</w:t>
      </w:r>
    </w:p>
    <w:p>
      <w:pPr>
        <w:pStyle w:val="BodyText"/>
        <w:spacing w:before="155"/>
        <w:ind w:left="955"/>
      </w:pPr>
      <w:r>
        <w:rPr/>
        <w:t>根据原有环评报告、环评批复情况详见表 </w:t>
      </w:r>
      <w:r>
        <w:rPr>
          <w:rFonts w:ascii="Times New Roman" w:eastAsia="Times New Roman"/>
        </w:rPr>
        <w:t>3.8-1</w:t>
      </w:r>
      <w:r>
        <w:rPr/>
        <w:t>。</w:t>
      </w:r>
    </w:p>
    <w:p>
      <w:pPr>
        <w:spacing w:after="0"/>
        <w:sectPr>
          <w:pgSz w:w="11910" w:h="16840"/>
          <w:pgMar w:header="897" w:footer="954" w:top="1360" w:bottom="1140" w:left="1320" w:right="1560"/>
        </w:sectPr>
      </w:pPr>
    </w:p>
    <w:p>
      <w:pPr>
        <w:pStyle w:val="BodyText"/>
        <w:spacing w:before="6"/>
        <w:rPr>
          <w:sz w:val="27"/>
        </w:rPr>
      </w:pPr>
    </w:p>
    <w:p>
      <w:pPr>
        <w:spacing w:line="423" w:lineRule="exact" w:before="0"/>
        <w:ind w:left="4943" w:right="5676" w:firstLine="0"/>
        <w:jc w:val="center"/>
        <w:rPr>
          <w:sz w:val="21"/>
        </w:rPr>
      </w:pPr>
      <w:r>
        <w:rPr>
          <w:spacing w:val="4"/>
          <w:sz w:val="21"/>
        </w:rPr>
        <w:t>表 </w:t>
      </w:r>
      <w:r>
        <w:rPr>
          <w:rFonts w:ascii="Times New Roman" w:eastAsia="Times New Roman"/>
          <w:b/>
          <w:sz w:val="21"/>
        </w:rPr>
        <w:t>3.8-1 </w:t>
      </w:r>
      <w:r>
        <w:rPr>
          <w:spacing w:val="-1"/>
          <w:sz w:val="21"/>
        </w:rPr>
        <w:t>原有环评报告、环评批复情况表</w:t>
      </w:r>
    </w:p>
    <w:p>
      <w:pPr>
        <w:pStyle w:val="BodyText"/>
        <w:spacing w:before="20"/>
        <w:rPr>
          <w:sz w:val="2"/>
        </w:rPr>
      </w:pPr>
    </w:p>
    <w:tbl>
      <w:tblPr>
        <w:tblW w:w="0" w:type="auto"/>
        <w:jc w:val="left"/>
        <w:tblInd w:w="1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54"/>
        <w:gridCol w:w="3085"/>
        <w:gridCol w:w="3932"/>
        <w:gridCol w:w="2629"/>
        <w:gridCol w:w="3678"/>
      </w:tblGrid>
      <w:tr>
        <w:trPr>
          <w:trHeight w:val="272" w:hRule="atLeast"/>
        </w:trPr>
        <w:tc>
          <w:tcPr>
            <w:tcW w:w="754" w:type="dxa"/>
            <w:tcBorders>
              <w:bottom w:val="single" w:sz="6" w:space="0" w:color="000000"/>
              <w:right w:val="single" w:sz="6" w:space="0" w:color="000000"/>
            </w:tcBorders>
          </w:tcPr>
          <w:p>
            <w:pPr>
              <w:pStyle w:val="TableParagraph"/>
              <w:spacing w:line="253" w:lineRule="exact"/>
              <w:ind w:left="43" w:right="18"/>
              <w:rPr>
                <w:sz w:val="21"/>
              </w:rPr>
            </w:pPr>
            <w:r>
              <w:rPr>
                <w:sz w:val="21"/>
              </w:rPr>
              <w:t>污染源</w:t>
            </w:r>
          </w:p>
        </w:tc>
        <w:tc>
          <w:tcPr>
            <w:tcW w:w="3085" w:type="dxa"/>
            <w:tcBorders>
              <w:left w:val="single" w:sz="6" w:space="0" w:color="000000"/>
              <w:bottom w:val="single" w:sz="6" w:space="0" w:color="000000"/>
              <w:right w:val="single" w:sz="6" w:space="0" w:color="000000"/>
            </w:tcBorders>
          </w:tcPr>
          <w:p>
            <w:pPr>
              <w:pStyle w:val="TableParagraph"/>
              <w:spacing w:line="253" w:lineRule="exact"/>
              <w:ind w:left="707"/>
              <w:jc w:val="left"/>
              <w:rPr>
                <w:sz w:val="21"/>
              </w:rPr>
            </w:pPr>
            <w:r>
              <w:rPr>
                <w:sz w:val="21"/>
              </w:rPr>
              <w:t>环评污染防治措施</w:t>
            </w:r>
          </w:p>
        </w:tc>
        <w:tc>
          <w:tcPr>
            <w:tcW w:w="3932" w:type="dxa"/>
            <w:tcBorders>
              <w:left w:val="single" w:sz="6" w:space="0" w:color="000000"/>
              <w:bottom w:val="single" w:sz="6" w:space="0" w:color="000000"/>
              <w:right w:val="single" w:sz="6" w:space="0" w:color="000000"/>
            </w:tcBorders>
          </w:tcPr>
          <w:p>
            <w:pPr>
              <w:pStyle w:val="TableParagraph"/>
              <w:spacing w:line="253" w:lineRule="exact"/>
              <w:ind w:left="1532" w:right="1504"/>
              <w:rPr>
                <w:sz w:val="21"/>
              </w:rPr>
            </w:pPr>
            <w:r>
              <w:rPr>
                <w:sz w:val="21"/>
              </w:rPr>
              <w:t>审批意见</w:t>
            </w:r>
          </w:p>
        </w:tc>
        <w:tc>
          <w:tcPr>
            <w:tcW w:w="2629" w:type="dxa"/>
            <w:tcBorders>
              <w:left w:val="single" w:sz="6" w:space="0" w:color="000000"/>
              <w:bottom w:val="single" w:sz="6" w:space="0" w:color="000000"/>
              <w:right w:val="single" w:sz="6" w:space="0" w:color="000000"/>
            </w:tcBorders>
          </w:tcPr>
          <w:p>
            <w:pPr>
              <w:pStyle w:val="TableParagraph"/>
              <w:spacing w:line="253" w:lineRule="exact"/>
              <w:ind w:left="478"/>
              <w:jc w:val="left"/>
              <w:rPr>
                <w:sz w:val="21"/>
              </w:rPr>
            </w:pPr>
            <w:r>
              <w:rPr>
                <w:sz w:val="21"/>
              </w:rPr>
              <w:t>环评批复落实情况</w:t>
            </w:r>
          </w:p>
        </w:tc>
        <w:tc>
          <w:tcPr>
            <w:tcW w:w="3678" w:type="dxa"/>
            <w:tcBorders>
              <w:left w:val="single" w:sz="6" w:space="0" w:color="000000"/>
              <w:bottom w:val="single" w:sz="6" w:space="0" w:color="000000"/>
            </w:tcBorders>
          </w:tcPr>
          <w:p>
            <w:pPr>
              <w:pStyle w:val="TableParagraph"/>
              <w:spacing w:line="253" w:lineRule="exact"/>
              <w:ind w:left="1299" w:right="1265"/>
              <w:rPr>
                <w:sz w:val="21"/>
              </w:rPr>
            </w:pPr>
            <w:r>
              <w:rPr>
                <w:sz w:val="21"/>
              </w:rPr>
              <w:t>拟调整情况</w:t>
            </w:r>
          </w:p>
        </w:tc>
      </w:tr>
      <w:tr>
        <w:trPr>
          <w:trHeight w:val="2997" w:hRule="atLeast"/>
        </w:trPr>
        <w:tc>
          <w:tcPr>
            <w:tcW w:w="754" w:type="dxa"/>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13"/>
              <w:jc w:val="left"/>
              <w:rPr>
                <w:sz w:val="19"/>
              </w:rPr>
            </w:pPr>
          </w:p>
          <w:p>
            <w:pPr>
              <w:pStyle w:val="TableParagraph"/>
              <w:ind w:left="43" w:right="18"/>
              <w:rPr>
                <w:sz w:val="21"/>
              </w:rPr>
            </w:pPr>
            <w:r>
              <w:rPr>
                <w:sz w:val="21"/>
              </w:rPr>
              <w:t>废水</w:t>
            </w:r>
          </w:p>
        </w:tc>
        <w:tc>
          <w:tcPr>
            <w:tcW w:w="3085"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76" w:right="46" w:hanging="1"/>
              <w:rPr>
                <w:sz w:val="21"/>
              </w:rPr>
            </w:pPr>
            <w:r>
              <w:rPr>
                <w:sz w:val="21"/>
              </w:rPr>
              <w:t>各产品生产过程高浓或高盐有机废水（含分层废水、洗涤废液、离心母液等）去污水处理站蒸发除盐预处理装置处理后和低浓度有机废水、白葡菌酵废水、工艺废气碱洗塔废水、真空废水、设备冲洗废水、生活污水、地面冲洗废水经厂区内污水处理站进行处理，再送莒南县新区污水处理厂深度处理。</w:t>
            </w:r>
          </w:p>
        </w:tc>
        <w:tc>
          <w:tcPr>
            <w:tcW w:w="393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63" w:right="32"/>
              <w:jc w:val="both"/>
              <w:rPr>
                <w:sz w:val="21"/>
              </w:rPr>
            </w:pPr>
            <w:r>
              <w:rPr>
                <w:sz w:val="21"/>
              </w:rPr>
              <w:t>项目软水制备废水和制冷机组循环系统排污水，属清净下水，直接通过雨水管网外排，外排废水需满足《山东省南水北调沿线  水  污  染  物  综  合  排  放  标  准  》</w:t>
            </w:r>
          </w:p>
          <w:p>
            <w:pPr>
              <w:pStyle w:val="TableParagraph"/>
              <w:spacing w:line="146" w:lineRule="auto" w:before="4"/>
              <w:ind w:left="63" w:right="30"/>
              <w:jc w:val="both"/>
              <w:rPr>
                <w:sz w:val="21"/>
              </w:rPr>
            </w:pPr>
            <w:r>
              <w:rPr>
                <w:spacing w:val="-4"/>
                <w:sz w:val="21"/>
              </w:rPr>
              <w:t>（</w:t>
            </w:r>
            <w:r>
              <w:rPr>
                <w:rFonts w:ascii="Times New Roman" w:eastAsia="Times New Roman"/>
                <w:spacing w:val="-4"/>
                <w:sz w:val="21"/>
              </w:rPr>
              <w:t>DB37/599-2006</w:t>
            </w:r>
            <w:r>
              <w:rPr>
                <w:spacing w:val="-4"/>
                <w:sz w:val="21"/>
              </w:rPr>
              <w:t>）</w:t>
            </w:r>
            <w:r>
              <w:rPr>
                <w:spacing w:val="-8"/>
                <w:sz w:val="21"/>
              </w:rPr>
              <w:t>重点保护区标准</w:t>
            </w:r>
            <w:r>
              <w:rPr>
                <w:sz w:val="21"/>
              </w:rPr>
              <w:t>（</w:t>
            </w:r>
            <w:r>
              <w:rPr>
                <w:spacing w:val="-2"/>
                <w:sz w:val="21"/>
              </w:rPr>
              <w:t>修改单）</w:t>
            </w:r>
            <w:r>
              <w:rPr>
                <w:sz w:val="21"/>
              </w:rPr>
              <w:t>要求。新上 </w:t>
            </w:r>
            <w:r>
              <w:rPr>
                <w:rFonts w:ascii="Times New Roman" w:eastAsia="Times New Roman"/>
                <w:sz w:val="21"/>
              </w:rPr>
              <w:t>1</w:t>
            </w:r>
            <w:r>
              <w:rPr>
                <w:rFonts w:ascii="Times New Roman" w:eastAsia="Times New Roman"/>
                <w:spacing w:val="16"/>
                <w:sz w:val="21"/>
              </w:rPr>
              <w:t> </w:t>
            </w:r>
            <w:r>
              <w:rPr>
                <w:spacing w:val="11"/>
                <w:sz w:val="21"/>
              </w:rPr>
              <w:t>座 </w:t>
            </w:r>
            <w:r>
              <w:rPr>
                <w:rFonts w:ascii="Times New Roman" w:eastAsia="Times New Roman"/>
                <w:sz w:val="21"/>
              </w:rPr>
              <w:t>400m</w:t>
            </w:r>
            <w:r>
              <w:rPr>
                <w:rFonts w:ascii="Times New Roman" w:eastAsia="Times New Roman"/>
                <w:position w:val="7"/>
                <w:sz w:val="14"/>
              </w:rPr>
              <w:t>3</w:t>
            </w:r>
            <w:r>
              <w:rPr>
                <w:rFonts w:ascii="Times New Roman" w:eastAsia="Times New Roman"/>
                <w:sz w:val="21"/>
              </w:rPr>
              <w:t>/d</w:t>
            </w:r>
            <w:r>
              <w:rPr>
                <w:rFonts w:ascii="Times New Roman" w:eastAsia="Times New Roman"/>
                <w:spacing w:val="18"/>
                <w:sz w:val="21"/>
              </w:rPr>
              <w:t> </w:t>
            </w:r>
            <w:r>
              <w:rPr>
                <w:spacing w:val="-1"/>
                <w:sz w:val="21"/>
              </w:rPr>
              <w:t>的污水处理站，生产废水和生活污水全部进入公司污水处理站处理，废水水质达到《污水排入</w:t>
            </w:r>
            <w:r>
              <w:rPr>
                <w:spacing w:val="-10"/>
                <w:sz w:val="21"/>
              </w:rPr>
              <w:t>城镇下水道水质标准》</w:t>
            </w:r>
            <w:r>
              <w:rPr>
                <w:spacing w:val="-4"/>
                <w:sz w:val="21"/>
              </w:rPr>
              <w:t>（</w:t>
            </w:r>
            <w:r>
              <w:rPr>
                <w:rFonts w:ascii="Times New Roman" w:eastAsia="Times New Roman"/>
                <w:spacing w:val="-4"/>
                <w:sz w:val="21"/>
              </w:rPr>
              <w:t>CJ343-2010</w:t>
            </w:r>
            <w:r>
              <w:rPr>
                <w:spacing w:val="-4"/>
                <w:sz w:val="21"/>
              </w:rPr>
              <w:t>）</w:t>
            </w:r>
            <w:r>
              <w:rPr>
                <w:spacing w:val="12"/>
                <w:sz w:val="21"/>
              </w:rPr>
              <w:t>表 </w:t>
            </w:r>
            <w:r>
              <w:rPr>
                <w:rFonts w:ascii="Times New Roman" w:eastAsia="Times New Roman"/>
                <w:sz w:val="21"/>
              </w:rPr>
              <w:t>1 </w:t>
            </w:r>
            <w:r>
              <w:rPr>
                <w:spacing w:val="7"/>
                <w:sz w:val="21"/>
              </w:rPr>
              <w:t>中 </w:t>
            </w:r>
            <w:r>
              <w:rPr>
                <w:rFonts w:ascii="Times New Roman" w:eastAsia="Times New Roman"/>
                <w:sz w:val="21"/>
              </w:rPr>
              <w:t>B</w:t>
            </w:r>
            <w:r>
              <w:rPr>
                <w:rFonts w:ascii="Times New Roman" w:eastAsia="Times New Roman"/>
                <w:spacing w:val="12"/>
                <w:sz w:val="21"/>
              </w:rPr>
              <w:t> </w:t>
            </w:r>
            <w:r>
              <w:rPr>
                <w:spacing w:val="-3"/>
                <w:sz w:val="21"/>
              </w:rPr>
              <w:t>等级标准要求后，进入莒南县区污水</w:t>
            </w:r>
          </w:p>
          <w:p>
            <w:pPr>
              <w:pStyle w:val="TableParagraph"/>
              <w:spacing w:line="237" w:lineRule="exact"/>
              <w:ind w:left="63"/>
              <w:jc w:val="both"/>
              <w:rPr>
                <w:sz w:val="21"/>
              </w:rPr>
            </w:pPr>
            <w:r>
              <w:rPr>
                <w:sz w:val="21"/>
              </w:rPr>
              <w:t>处理厂深度处理。</w:t>
            </w:r>
          </w:p>
        </w:tc>
        <w:tc>
          <w:tcPr>
            <w:tcW w:w="262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3678"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4632" w:hRule="atLeast"/>
        </w:trPr>
        <w:tc>
          <w:tcPr>
            <w:tcW w:w="754" w:type="dxa"/>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
              <w:jc w:val="left"/>
              <w:rPr>
                <w:sz w:val="18"/>
              </w:rPr>
            </w:pPr>
          </w:p>
          <w:p>
            <w:pPr>
              <w:pStyle w:val="TableParagraph"/>
              <w:ind w:left="43" w:right="18"/>
              <w:rPr>
                <w:sz w:val="21"/>
              </w:rPr>
            </w:pPr>
            <w:r>
              <w:rPr>
                <w:sz w:val="21"/>
              </w:rPr>
              <w:t>废气</w:t>
            </w:r>
          </w:p>
        </w:tc>
        <w:tc>
          <w:tcPr>
            <w:tcW w:w="3085" w:type="dxa"/>
            <w:tcBorders>
              <w:top w:val="single" w:sz="6" w:space="0" w:color="000000"/>
              <w:left w:val="single" w:sz="6" w:space="0" w:color="000000"/>
              <w:right w:val="single" w:sz="6" w:space="0" w:color="000000"/>
            </w:tcBorders>
          </w:tcPr>
          <w:p>
            <w:pPr>
              <w:pStyle w:val="TableParagraph"/>
              <w:jc w:val="left"/>
              <w:rPr>
                <w:sz w:val="20"/>
              </w:rPr>
            </w:pPr>
          </w:p>
          <w:p>
            <w:pPr>
              <w:pStyle w:val="TableParagraph"/>
              <w:spacing w:before="3"/>
              <w:jc w:val="left"/>
              <w:rPr>
                <w:sz w:val="13"/>
              </w:rPr>
            </w:pPr>
          </w:p>
          <w:p>
            <w:pPr>
              <w:pStyle w:val="TableParagraph"/>
              <w:spacing w:line="146" w:lineRule="auto"/>
              <w:ind w:left="64" w:right="33"/>
              <w:jc w:val="both"/>
              <w:rPr>
                <w:sz w:val="21"/>
              </w:rPr>
            </w:pPr>
            <w:r>
              <w:rPr>
                <w:sz w:val="21"/>
              </w:rPr>
              <w:t>工艺废气采用碱洗塔</w:t>
            </w:r>
            <w:r>
              <w:rPr>
                <w:rFonts w:ascii="Times New Roman" w:eastAsia="Times New Roman"/>
                <w:sz w:val="21"/>
              </w:rPr>
              <w:t>+</w:t>
            </w:r>
            <w:r>
              <w:rPr>
                <w:sz w:val="21"/>
              </w:rPr>
              <w:t>活性炭吸收装置进行吸收处理，处理后的废气分别经各车间的排气筒高空排放。</w:t>
            </w:r>
          </w:p>
          <w:p>
            <w:pPr>
              <w:pStyle w:val="TableParagraph"/>
              <w:spacing w:line="146" w:lineRule="auto" w:before="4"/>
              <w:ind w:left="64" w:right="32" w:hanging="3"/>
              <w:rPr>
                <w:sz w:val="21"/>
              </w:rPr>
            </w:pPr>
            <w:r>
              <w:rPr>
                <w:spacing w:val="-3"/>
                <w:sz w:val="21"/>
              </w:rPr>
              <w:t>药品粉碎粉尘去布袋除尘装置处置（</w:t>
            </w:r>
            <w:r>
              <w:rPr>
                <w:spacing w:val="3"/>
                <w:sz w:val="21"/>
              </w:rPr>
              <w:t>效率 </w:t>
            </w:r>
            <w:r>
              <w:rPr>
                <w:rFonts w:ascii="Times New Roman" w:eastAsia="Times New Roman"/>
                <w:sz w:val="21"/>
              </w:rPr>
              <w:t>99%</w:t>
            </w:r>
            <w:r>
              <w:rPr>
                <w:sz w:val="21"/>
              </w:rPr>
              <w:t>）</w:t>
            </w:r>
            <w:r>
              <w:rPr>
                <w:spacing w:val="-3"/>
                <w:sz w:val="21"/>
              </w:rPr>
              <w:t>，再去配套建设的车间排风净化系统处理</w:t>
            </w:r>
            <w:r>
              <w:rPr>
                <w:sz w:val="21"/>
              </w:rPr>
              <w:t>（高效过滤器效率 </w:t>
            </w:r>
            <w:r>
              <w:rPr>
                <w:rFonts w:ascii="Times New Roman" w:eastAsia="Times New Roman"/>
                <w:sz w:val="21"/>
              </w:rPr>
              <w:t>90%</w:t>
            </w:r>
            <w:r>
              <w:rPr>
                <w:spacing w:val="-2"/>
                <w:sz w:val="21"/>
              </w:rPr>
              <w:t>以上</w:t>
            </w:r>
            <w:r>
              <w:rPr>
                <w:sz w:val="21"/>
              </w:rPr>
              <w:t>），尾气分</w:t>
            </w:r>
            <w:r>
              <w:rPr>
                <w:spacing w:val="3"/>
                <w:sz w:val="21"/>
              </w:rPr>
              <w:t>别经 </w:t>
            </w:r>
            <w:r>
              <w:rPr>
                <w:rFonts w:ascii="Times New Roman" w:eastAsia="Times New Roman"/>
                <w:sz w:val="21"/>
              </w:rPr>
              <w:t>15m </w:t>
            </w:r>
            <w:r>
              <w:rPr>
                <w:spacing w:val="-7"/>
                <w:sz w:val="21"/>
              </w:rPr>
              <w:t>高排气筒排出车间；废</w:t>
            </w:r>
            <w:r>
              <w:rPr>
                <w:spacing w:val="-5"/>
                <w:sz w:val="21"/>
              </w:rPr>
              <w:t>水预处理蒸发不凝尾气及恶臭进</w:t>
            </w:r>
            <w:r>
              <w:rPr>
                <w:spacing w:val="-4"/>
                <w:sz w:val="21"/>
              </w:rPr>
              <w:t>污水站配套建设的碱洗塔</w:t>
            </w:r>
            <w:r>
              <w:rPr>
                <w:rFonts w:ascii="Times New Roman" w:eastAsia="Times New Roman"/>
                <w:sz w:val="21"/>
              </w:rPr>
              <w:t>+</w:t>
            </w:r>
            <w:r>
              <w:rPr>
                <w:sz w:val="21"/>
              </w:rPr>
              <w:t>活性</w:t>
            </w:r>
            <w:r>
              <w:rPr>
                <w:spacing w:val="-3"/>
                <w:sz w:val="21"/>
              </w:rPr>
              <w:t>炭装置处理后排放</w:t>
            </w:r>
          </w:p>
        </w:tc>
        <w:tc>
          <w:tcPr>
            <w:tcW w:w="3932" w:type="dxa"/>
            <w:tcBorders>
              <w:top w:val="single" w:sz="6" w:space="0" w:color="000000"/>
              <w:left w:val="single" w:sz="6" w:space="0" w:color="000000"/>
              <w:right w:val="single" w:sz="6" w:space="0" w:color="000000"/>
            </w:tcBorders>
          </w:tcPr>
          <w:p>
            <w:pPr>
              <w:pStyle w:val="TableParagraph"/>
              <w:spacing w:line="146" w:lineRule="auto" w:before="21"/>
              <w:ind w:left="63" w:right="18"/>
              <w:jc w:val="both"/>
              <w:rPr>
                <w:sz w:val="21"/>
              </w:rPr>
            </w:pPr>
            <w:r>
              <w:rPr>
                <w:spacing w:val="1"/>
                <w:sz w:val="21"/>
              </w:rPr>
              <w:t>项目新上 </w:t>
            </w:r>
            <w:r>
              <w:rPr>
                <w:rFonts w:ascii="Times New Roman" w:eastAsia="Times New Roman"/>
                <w:sz w:val="21"/>
              </w:rPr>
              <w:t>2</w:t>
            </w:r>
            <w:r>
              <w:rPr>
                <w:rFonts w:ascii="Times New Roman" w:eastAsia="Times New Roman"/>
                <w:spacing w:val="9"/>
                <w:sz w:val="21"/>
              </w:rPr>
              <w:t> </w:t>
            </w:r>
            <w:r>
              <w:rPr>
                <w:spacing w:val="7"/>
                <w:sz w:val="21"/>
              </w:rPr>
              <w:t>台 </w:t>
            </w:r>
            <w:r>
              <w:rPr>
                <w:rFonts w:ascii="Times New Roman" w:eastAsia="Times New Roman"/>
                <w:sz w:val="21"/>
              </w:rPr>
              <w:t>6t/h</w:t>
            </w:r>
            <w:r>
              <w:rPr>
                <w:rFonts w:ascii="Times New Roman" w:eastAsia="Times New Roman"/>
                <w:spacing w:val="9"/>
                <w:sz w:val="21"/>
              </w:rPr>
              <w:t> </w:t>
            </w:r>
            <w:r>
              <w:rPr>
                <w:spacing w:val="-3"/>
                <w:sz w:val="21"/>
              </w:rPr>
              <w:t>蒸汽锅炉，以天然气为燃料，废气由 </w:t>
            </w:r>
            <w:r>
              <w:rPr>
                <w:rFonts w:ascii="Times New Roman" w:eastAsia="Times New Roman"/>
                <w:sz w:val="21"/>
              </w:rPr>
              <w:t>15m</w:t>
            </w:r>
            <w:r>
              <w:rPr>
                <w:rFonts w:ascii="Times New Roman" w:eastAsia="Times New Roman"/>
                <w:spacing w:val="5"/>
                <w:sz w:val="21"/>
              </w:rPr>
              <w:t> </w:t>
            </w:r>
            <w:r>
              <w:rPr>
                <w:spacing w:val="-5"/>
                <w:sz w:val="21"/>
              </w:rPr>
              <w:t>高排气筒排放，外排废</w:t>
            </w:r>
            <w:r>
              <w:rPr>
                <w:spacing w:val="13"/>
                <w:sz w:val="21"/>
              </w:rPr>
              <w:t>气需满足《锅炉大气污染物排放标准》</w:t>
            </w:r>
          </w:p>
          <w:p>
            <w:pPr>
              <w:pStyle w:val="TableParagraph"/>
              <w:spacing w:line="146" w:lineRule="auto" w:before="2"/>
              <w:ind w:left="63" w:right="30"/>
              <w:jc w:val="both"/>
              <w:rPr>
                <w:sz w:val="21"/>
              </w:rPr>
            </w:pPr>
            <w:r>
              <w:rPr>
                <w:spacing w:val="-1"/>
                <w:sz w:val="21"/>
              </w:rPr>
              <w:t>（</w:t>
            </w:r>
            <w:r>
              <w:rPr>
                <w:rFonts w:ascii="Times New Roman" w:eastAsia="Times New Roman"/>
                <w:spacing w:val="-1"/>
                <w:sz w:val="21"/>
              </w:rPr>
              <w:t>GB12371-2001</w:t>
            </w:r>
            <w:r>
              <w:rPr>
                <w:spacing w:val="-1"/>
                <w:sz w:val="21"/>
              </w:rPr>
              <w:t>）</w:t>
            </w:r>
            <w:r>
              <w:rPr>
                <w:spacing w:val="-3"/>
                <w:sz w:val="21"/>
              </w:rPr>
              <w:t>和《山东省固定源大气</w:t>
            </w:r>
            <w:r>
              <w:rPr>
                <w:spacing w:val="-9"/>
                <w:sz w:val="21"/>
              </w:rPr>
              <w:t>颗粒物综合排放标准》</w:t>
            </w:r>
            <w:r>
              <w:rPr>
                <w:sz w:val="21"/>
              </w:rPr>
              <w:t>（</w:t>
            </w:r>
            <w:r>
              <w:rPr>
                <w:rFonts w:ascii="Times New Roman" w:eastAsia="Times New Roman"/>
                <w:sz w:val="21"/>
              </w:rPr>
              <w:t>DB37/1996-2011 </w:t>
            </w:r>
            <w:r>
              <w:rPr>
                <w:sz w:val="21"/>
              </w:rPr>
              <w:t>标准要求。</w:t>
            </w:r>
            <w:r>
              <w:rPr>
                <w:rFonts w:ascii="Times New Roman" w:eastAsia="Times New Roman"/>
                <w:sz w:val="21"/>
              </w:rPr>
              <w:t>2</w:t>
            </w:r>
            <w:r>
              <w:rPr>
                <w:rFonts w:ascii="Times New Roman" w:eastAsia="Times New Roman"/>
                <w:spacing w:val="33"/>
                <w:sz w:val="21"/>
              </w:rPr>
              <w:t> </w:t>
            </w:r>
            <w:r>
              <w:rPr>
                <w:sz w:val="21"/>
              </w:rPr>
              <w:t>个原料药生产车间各配套套</w:t>
            </w:r>
            <w:r>
              <w:rPr>
                <w:spacing w:val="-3"/>
                <w:sz w:val="21"/>
              </w:rPr>
              <w:t>一套碱洗涤塔</w:t>
            </w:r>
            <w:r>
              <w:rPr>
                <w:rFonts w:ascii="Times New Roman" w:eastAsia="Times New Roman"/>
                <w:sz w:val="21"/>
              </w:rPr>
              <w:t>+</w:t>
            </w:r>
            <w:r>
              <w:rPr>
                <w:spacing w:val="-11"/>
                <w:sz w:val="21"/>
              </w:rPr>
              <w:t>活性炭吸附装置，各产品生产过程中产生的反应釜挥发的不凝气、蒸馏冷凝不凝气、药品干燥后不凝废气中含駿废气或被水溶解吸收废气或有机废气， </w:t>
            </w:r>
            <w:r>
              <w:rPr>
                <w:spacing w:val="4"/>
                <w:sz w:val="21"/>
              </w:rPr>
              <w:t>均进入车间配套建设的碱洗涤塔</w:t>
            </w:r>
            <w:r>
              <w:rPr>
                <w:rFonts w:ascii="Times New Roman" w:eastAsia="Times New Roman"/>
                <w:spacing w:val="8"/>
                <w:sz w:val="21"/>
              </w:rPr>
              <w:t>+</w:t>
            </w:r>
            <w:r>
              <w:rPr>
                <w:spacing w:val="3"/>
                <w:sz w:val="21"/>
              </w:rPr>
              <w:t>活性炭</w:t>
            </w:r>
            <w:r>
              <w:rPr>
                <w:spacing w:val="-1"/>
                <w:sz w:val="21"/>
              </w:rPr>
              <w:t>吸附装置处理后，分别经原料药车间 </w:t>
            </w:r>
            <w:r>
              <w:rPr>
                <w:rFonts w:ascii="Times New Roman" w:eastAsia="Times New Roman"/>
                <w:sz w:val="21"/>
              </w:rPr>
              <w:t>1</w:t>
            </w:r>
            <w:r>
              <w:rPr>
                <w:rFonts w:ascii="Times New Roman" w:eastAsia="Times New Roman"/>
                <w:spacing w:val="27"/>
                <w:sz w:val="21"/>
              </w:rPr>
              <w:t> </w:t>
            </w:r>
            <w:r>
              <w:rPr>
                <w:sz w:val="21"/>
              </w:rPr>
              <w:t>配</w:t>
            </w:r>
            <w:r>
              <w:rPr>
                <w:spacing w:val="16"/>
                <w:sz w:val="21"/>
              </w:rPr>
              <w:t>套的</w:t>
            </w:r>
            <w:r>
              <w:rPr>
                <w:rFonts w:ascii="Times New Roman" w:eastAsia="Times New Roman"/>
                <w:sz w:val="21"/>
              </w:rPr>
              <w:t>1#20m</w:t>
            </w:r>
            <w:r>
              <w:rPr>
                <w:rFonts w:ascii="Times New Roman" w:eastAsia="Times New Roman"/>
                <w:spacing w:val="-17"/>
                <w:sz w:val="21"/>
              </w:rPr>
              <w:t> </w:t>
            </w:r>
            <w:r>
              <w:rPr>
                <w:spacing w:val="-2"/>
                <w:sz w:val="21"/>
              </w:rPr>
              <w:t>高排气筒排放</w:t>
            </w:r>
            <w:r>
              <w:rPr>
                <w:rFonts w:ascii="Times New Roman" w:eastAsia="Times New Roman"/>
                <w:spacing w:val="-3"/>
                <w:sz w:val="21"/>
              </w:rPr>
              <w:t>,</w:t>
            </w:r>
            <w:r>
              <w:rPr>
                <w:spacing w:val="5"/>
                <w:sz w:val="21"/>
              </w:rPr>
              <w:t>原料药车间</w:t>
            </w:r>
            <w:r>
              <w:rPr>
                <w:rFonts w:ascii="Times New Roman" w:eastAsia="Times New Roman"/>
                <w:sz w:val="21"/>
              </w:rPr>
              <w:t>2</w:t>
            </w:r>
            <w:r>
              <w:rPr>
                <w:rFonts w:ascii="Times New Roman" w:eastAsia="Times New Roman"/>
                <w:spacing w:val="-11"/>
                <w:sz w:val="21"/>
              </w:rPr>
              <w:t> </w:t>
            </w:r>
            <w:r>
              <w:rPr>
                <w:sz w:val="21"/>
              </w:rPr>
              <w:t>配</w:t>
            </w:r>
            <w:r>
              <w:rPr>
                <w:spacing w:val="4"/>
                <w:sz w:val="21"/>
              </w:rPr>
              <w:t>套的 </w:t>
            </w:r>
            <w:r>
              <w:rPr>
                <w:rFonts w:ascii="Times New Roman" w:eastAsia="Times New Roman"/>
                <w:sz w:val="21"/>
              </w:rPr>
              <w:t>3420m</w:t>
            </w:r>
            <w:r>
              <w:rPr>
                <w:rFonts w:ascii="Times New Roman" w:eastAsia="Times New Roman"/>
                <w:spacing w:val="4"/>
                <w:sz w:val="21"/>
              </w:rPr>
              <w:t> </w:t>
            </w:r>
            <w:r>
              <w:rPr>
                <w:spacing w:val="-6"/>
                <w:sz w:val="21"/>
              </w:rPr>
              <w:t>高排气筒排放。各种药品粉碎过程中的粉尘先去生产系统配套的布袋除</w:t>
            </w:r>
            <w:r>
              <w:rPr>
                <w:spacing w:val="-2"/>
                <w:sz w:val="21"/>
              </w:rPr>
              <w:t>尘装置处理后，再去原料药车间 </w:t>
            </w:r>
            <w:r>
              <w:rPr>
                <w:rFonts w:ascii="Times New Roman" w:eastAsia="Times New Roman"/>
                <w:sz w:val="21"/>
              </w:rPr>
              <w:t>1</w:t>
            </w:r>
            <w:r>
              <w:rPr>
                <w:rFonts w:ascii="Times New Roman" w:eastAsia="Times New Roman"/>
                <w:spacing w:val="27"/>
                <w:sz w:val="21"/>
              </w:rPr>
              <w:t> </w:t>
            </w:r>
            <w:r>
              <w:rPr>
                <w:spacing w:val="-2"/>
                <w:sz w:val="21"/>
              </w:rPr>
              <w:t>和车间</w:t>
            </w:r>
          </w:p>
          <w:p>
            <w:pPr>
              <w:pStyle w:val="TableParagraph"/>
              <w:spacing w:line="244" w:lineRule="exact"/>
              <w:ind w:left="63"/>
              <w:jc w:val="both"/>
              <w:rPr>
                <w:sz w:val="21"/>
              </w:rPr>
            </w:pPr>
            <w:r>
              <w:rPr>
                <w:rFonts w:ascii="Times New Roman" w:eastAsia="Times New Roman"/>
                <w:sz w:val="21"/>
              </w:rPr>
              <w:t>2 </w:t>
            </w:r>
            <w:r>
              <w:rPr>
                <w:sz w:val="21"/>
              </w:rPr>
              <w:t>分别配套建设的车间排风净化系统处理</w:t>
            </w:r>
          </w:p>
        </w:tc>
        <w:tc>
          <w:tcPr>
            <w:tcW w:w="2629" w:type="dxa"/>
            <w:tcBorders>
              <w:top w:val="single" w:sz="6" w:space="0" w:color="000000"/>
              <w:left w:val="single" w:sz="6" w:space="0" w:color="000000"/>
              <w:right w:val="single" w:sz="6" w:space="0" w:color="000000"/>
            </w:tcBorders>
          </w:tcPr>
          <w:p>
            <w:pPr>
              <w:pStyle w:val="TableParagraph"/>
              <w:jc w:val="left"/>
              <w:rPr>
                <w:sz w:val="20"/>
              </w:rPr>
            </w:pPr>
          </w:p>
          <w:p>
            <w:pPr>
              <w:pStyle w:val="TableParagraph"/>
              <w:spacing w:before="14"/>
              <w:jc w:val="left"/>
              <w:rPr>
                <w:sz w:val="26"/>
              </w:rPr>
            </w:pPr>
          </w:p>
          <w:p>
            <w:pPr>
              <w:pStyle w:val="TableParagraph"/>
              <w:spacing w:before="1"/>
              <w:ind w:left="-156"/>
              <w:jc w:val="left"/>
              <w:rPr>
                <w:sz w:val="21"/>
              </w:rPr>
            </w:pPr>
            <w:r>
              <w:rPr>
                <w:w w:val="100"/>
                <w:sz w:val="21"/>
              </w:rPr>
              <w:t>）</w:t>
            </w: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13"/>
              </w:rPr>
            </w:pPr>
          </w:p>
          <w:p>
            <w:pPr>
              <w:pStyle w:val="TableParagraph"/>
              <w:spacing w:line="353" w:lineRule="exact"/>
              <w:ind w:left="-155"/>
              <w:jc w:val="left"/>
              <w:rPr>
                <w:sz w:val="21"/>
              </w:rPr>
            </w:pPr>
            <w:r>
              <w:rPr>
                <w:w w:val="100"/>
                <w:sz w:val="21"/>
              </w:rPr>
              <w:t>，</w:t>
            </w:r>
          </w:p>
        </w:tc>
        <w:tc>
          <w:tcPr>
            <w:tcW w:w="3678" w:type="dxa"/>
            <w:tcBorders>
              <w:top w:val="single" w:sz="6" w:space="0" w:color="000000"/>
              <w:left w:val="single" w:sz="6" w:space="0" w:color="000000"/>
            </w:tcBorders>
          </w:tcPr>
          <w:p>
            <w:pPr>
              <w:pStyle w:val="TableParagraph"/>
              <w:jc w:val="left"/>
              <w:rPr>
                <w:rFonts w:ascii="Times New Roman"/>
                <w:sz w:val="20"/>
              </w:rPr>
            </w:pPr>
          </w:p>
        </w:tc>
      </w:tr>
    </w:tbl>
    <w:p>
      <w:pPr>
        <w:spacing w:after="0"/>
        <w:jc w:val="left"/>
        <w:rPr>
          <w:rFonts w:ascii="Times New Roman"/>
          <w:sz w:val="20"/>
        </w:rPr>
        <w:sectPr>
          <w:headerReference w:type="default" r:id="rId48"/>
          <w:footerReference w:type="default" r:id="rId49"/>
          <w:pgSz w:w="16840" w:h="11910" w:orient="landscape"/>
          <w:pgMar w:header="899" w:footer="954" w:top="1180" w:bottom="1140" w:left="1620" w:right="880"/>
          <w:pgNumType w:start="52"/>
        </w:sectPr>
      </w:pPr>
    </w:p>
    <w:p>
      <w:pPr>
        <w:pStyle w:val="BodyText"/>
        <w:spacing w:before="6"/>
        <w:rPr>
          <w:rFonts w:ascii="Times New Roman"/>
          <w:sz w:val="22"/>
        </w:rPr>
      </w:pPr>
    </w:p>
    <w:tbl>
      <w:tblPr>
        <w:tblW w:w="0" w:type="auto"/>
        <w:jc w:val="left"/>
        <w:tblInd w:w="1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54"/>
        <w:gridCol w:w="3085"/>
        <w:gridCol w:w="3932"/>
        <w:gridCol w:w="2629"/>
        <w:gridCol w:w="3678"/>
      </w:tblGrid>
      <w:tr>
        <w:trPr>
          <w:trHeight w:val="5416" w:hRule="atLeast"/>
        </w:trPr>
        <w:tc>
          <w:tcPr>
            <w:tcW w:w="754" w:type="dxa"/>
            <w:tcBorders>
              <w:bottom w:val="single" w:sz="6" w:space="0" w:color="000000"/>
              <w:right w:val="single" w:sz="6" w:space="0" w:color="000000"/>
            </w:tcBorders>
          </w:tcPr>
          <w:p>
            <w:pPr>
              <w:pStyle w:val="TableParagraph"/>
              <w:jc w:val="left"/>
              <w:rPr>
                <w:rFonts w:ascii="Times New Roman"/>
                <w:sz w:val="20"/>
              </w:rPr>
            </w:pPr>
          </w:p>
        </w:tc>
        <w:tc>
          <w:tcPr>
            <w:tcW w:w="3085"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3932" w:type="dxa"/>
            <w:tcBorders>
              <w:left w:val="single" w:sz="6" w:space="0" w:color="000000"/>
              <w:bottom w:val="single" w:sz="6" w:space="0" w:color="000000"/>
              <w:right w:val="single" w:sz="6" w:space="0" w:color="000000"/>
            </w:tcBorders>
          </w:tcPr>
          <w:p>
            <w:pPr>
              <w:pStyle w:val="TableParagraph"/>
              <w:spacing w:line="146" w:lineRule="auto" w:before="23"/>
              <w:ind w:left="63" w:right="18"/>
              <w:jc w:val="both"/>
              <w:rPr>
                <w:sz w:val="21"/>
              </w:rPr>
            </w:pPr>
            <w:r>
              <w:rPr>
                <w:sz w:val="21"/>
              </w:rPr>
              <w:t>车间排风净化系统采用高效过滤器，废气</w:t>
            </w:r>
            <w:r>
              <w:rPr>
                <w:spacing w:val="-3"/>
                <w:sz w:val="21"/>
              </w:rPr>
              <w:t>分别由原料药车间 </w:t>
            </w:r>
            <w:r>
              <w:rPr>
                <w:rFonts w:ascii="Times New Roman" w:eastAsia="Times New Roman"/>
                <w:sz w:val="21"/>
              </w:rPr>
              <w:t>1 </w:t>
            </w:r>
            <w:r>
              <w:rPr>
                <w:spacing w:val="-1"/>
                <w:sz w:val="21"/>
              </w:rPr>
              <w:t>配套的 </w:t>
            </w:r>
            <w:r>
              <w:rPr>
                <w:rFonts w:ascii="Times New Roman" w:eastAsia="Times New Roman"/>
                <w:sz w:val="21"/>
              </w:rPr>
              <w:t>2#15m </w:t>
            </w:r>
            <w:r>
              <w:rPr>
                <w:spacing w:val="-2"/>
                <w:sz w:val="21"/>
              </w:rPr>
              <w:t>高排气</w:t>
            </w:r>
            <w:r>
              <w:rPr>
                <w:spacing w:val="-3"/>
                <w:sz w:val="21"/>
              </w:rPr>
              <w:t>筒排放</w:t>
            </w:r>
            <w:r>
              <w:rPr>
                <w:rFonts w:ascii="Times New Roman" w:eastAsia="Times New Roman"/>
                <w:sz w:val="21"/>
              </w:rPr>
              <w:t>.</w:t>
            </w:r>
            <w:r>
              <w:rPr>
                <w:spacing w:val="4"/>
                <w:sz w:val="21"/>
              </w:rPr>
              <w:t>原料药车间</w:t>
            </w:r>
            <w:r>
              <w:rPr>
                <w:rFonts w:ascii="Times New Roman" w:eastAsia="Times New Roman"/>
                <w:sz w:val="21"/>
              </w:rPr>
              <w:t>2 </w:t>
            </w:r>
            <w:r>
              <w:rPr>
                <w:spacing w:val="9"/>
                <w:sz w:val="21"/>
              </w:rPr>
              <w:t>配套的</w:t>
            </w:r>
            <w:r>
              <w:rPr>
                <w:rFonts w:ascii="Times New Roman" w:eastAsia="Times New Roman"/>
                <w:sz w:val="21"/>
              </w:rPr>
              <w:t>4#15m </w:t>
            </w:r>
            <w:r>
              <w:rPr>
                <w:spacing w:val="-2"/>
                <w:sz w:val="21"/>
              </w:rPr>
              <w:t>高排气筒排放。溶剂回收车间废气主要为蒸馏过程产生的不凝有机废气，进入车间配套的</w:t>
            </w:r>
            <w:r>
              <w:rPr>
                <w:spacing w:val="-3"/>
                <w:sz w:val="21"/>
              </w:rPr>
              <w:t>碱洗涤菩</w:t>
            </w:r>
            <w:r>
              <w:rPr>
                <w:rFonts w:ascii="Times New Roman" w:eastAsia="Times New Roman"/>
                <w:sz w:val="21"/>
              </w:rPr>
              <w:t>+</w:t>
            </w:r>
            <w:r>
              <w:rPr>
                <w:spacing w:val="-11"/>
                <w:sz w:val="21"/>
              </w:rPr>
              <w:t>活性炭吸附装置处理，经回收车</w:t>
            </w:r>
            <w:r>
              <w:rPr>
                <w:spacing w:val="-4"/>
                <w:sz w:val="21"/>
              </w:rPr>
              <w:t>问配套的 </w:t>
            </w:r>
            <w:r>
              <w:rPr>
                <w:rFonts w:ascii="Times New Roman" w:eastAsia="Times New Roman"/>
                <w:sz w:val="21"/>
              </w:rPr>
              <w:t>5+20m </w:t>
            </w:r>
            <w:r>
              <w:rPr>
                <w:spacing w:val="-8"/>
                <w:sz w:val="21"/>
              </w:rPr>
              <w:t>高排气简排放。喷雾干燥</w:t>
            </w:r>
            <w:r>
              <w:rPr>
                <w:spacing w:val="-7"/>
                <w:sz w:val="21"/>
              </w:rPr>
              <w:t>粉尘先经袋式除尘器处理后，再经高效过</w:t>
            </w:r>
            <w:r>
              <w:rPr>
                <w:spacing w:val="13"/>
                <w:sz w:val="21"/>
              </w:rPr>
              <w:t>滤器处理，最后尾气由发酵车间配套的</w:t>
            </w:r>
          </w:p>
          <w:p>
            <w:pPr>
              <w:pStyle w:val="TableParagraph"/>
              <w:spacing w:line="146" w:lineRule="auto" w:before="7"/>
              <w:ind w:left="63" w:right="30"/>
              <w:jc w:val="both"/>
              <w:rPr>
                <w:sz w:val="21"/>
              </w:rPr>
            </w:pPr>
            <w:r>
              <w:rPr>
                <w:rFonts w:ascii="Times New Roman" w:eastAsia="Times New Roman"/>
                <w:sz w:val="21"/>
              </w:rPr>
              <w:t>6#15m </w:t>
            </w:r>
            <w:r>
              <w:rPr>
                <w:spacing w:val="-3"/>
                <w:sz w:val="21"/>
              </w:rPr>
              <w:t>高排气筒排放，二氧化碳废气经发</w:t>
            </w:r>
            <w:r>
              <w:rPr>
                <w:spacing w:val="1"/>
                <w:sz w:val="21"/>
              </w:rPr>
              <w:t>酵车间 </w:t>
            </w:r>
            <w:r>
              <w:rPr>
                <w:rFonts w:ascii="Times New Roman" w:eastAsia="Times New Roman"/>
                <w:sz w:val="21"/>
              </w:rPr>
              <w:t>7#15m </w:t>
            </w:r>
            <w:r>
              <w:rPr>
                <w:spacing w:val="-6"/>
                <w:sz w:val="21"/>
              </w:rPr>
              <w:t>高排气筒排放。外排废气中</w:t>
            </w:r>
            <w:r>
              <w:rPr>
                <w:spacing w:val="26"/>
                <w:sz w:val="21"/>
              </w:rPr>
              <w:t>须满足《大气污染物综合排放标准》</w:t>
            </w:r>
            <w:r>
              <w:rPr>
                <w:rFonts w:ascii="Times New Roman" w:eastAsia="Times New Roman"/>
                <w:spacing w:val="17"/>
                <w:sz w:val="21"/>
              </w:rPr>
              <w:t>( </w:t>
            </w:r>
            <w:r>
              <w:rPr>
                <w:rFonts w:ascii="Times New Roman" w:eastAsia="Times New Roman"/>
                <w:sz w:val="21"/>
              </w:rPr>
              <w:t>GB16297-1996)</w:t>
            </w:r>
            <w:r>
              <w:rPr>
                <w:spacing w:val="4"/>
                <w:sz w:val="21"/>
              </w:rPr>
              <w:t>表 </w:t>
            </w:r>
            <w:r>
              <w:rPr>
                <w:rFonts w:ascii="Times New Roman" w:eastAsia="Times New Roman"/>
                <w:sz w:val="21"/>
              </w:rPr>
              <w:t>2 </w:t>
            </w:r>
            <w:r>
              <w:rPr>
                <w:spacing w:val="-3"/>
                <w:sz w:val="21"/>
              </w:rPr>
              <w:t>二级标准和《山东省固 定 源 大 气 颗 粒 物 综 合 排 放 标 准 》</w:t>
            </w:r>
            <w:r>
              <w:rPr>
                <w:rFonts w:ascii="Times New Roman" w:eastAsia="Times New Roman"/>
                <w:spacing w:val="24"/>
                <w:sz w:val="21"/>
              </w:rPr>
              <w:t>( </w:t>
            </w:r>
            <w:r>
              <w:rPr>
                <w:rFonts w:ascii="Times New Roman" w:eastAsia="Times New Roman"/>
                <w:sz w:val="21"/>
              </w:rPr>
              <w:t>DB37/1996-2011)</w:t>
            </w:r>
            <w:r>
              <w:rPr>
                <w:spacing w:val="4"/>
                <w:sz w:val="21"/>
              </w:rPr>
              <w:t>表 </w:t>
            </w:r>
            <w:r>
              <w:rPr>
                <w:rFonts w:ascii="Times New Roman" w:eastAsia="Times New Roman"/>
                <w:sz w:val="21"/>
              </w:rPr>
              <w:t>2 </w:t>
            </w:r>
            <w:r>
              <w:rPr>
                <w:spacing w:val="-3"/>
                <w:sz w:val="21"/>
              </w:rPr>
              <w:t>标准要求。通过加强设施气密性维护和车间内强制通风等措施后，控制厂界无组织排放浓度满足《大</w:t>
            </w:r>
            <w:r>
              <w:rPr>
                <w:spacing w:val="2"/>
                <w:sz w:val="21"/>
              </w:rPr>
              <w:t>气污染物综合排放标准》</w:t>
            </w:r>
            <w:r>
              <w:rPr>
                <w:rFonts w:ascii="Times New Roman" w:eastAsia="Times New Roman"/>
                <w:sz w:val="21"/>
              </w:rPr>
              <w:t>(GB16297-1996) </w:t>
            </w:r>
            <w:r>
              <w:rPr>
                <w:spacing w:val="3"/>
                <w:sz w:val="21"/>
              </w:rPr>
              <w:t>表 </w:t>
            </w:r>
            <w:r>
              <w:rPr>
                <w:rFonts w:ascii="Times New Roman" w:eastAsia="Times New Roman"/>
                <w:sz w:val="21"/>
              </w:rPr>
              <w:t>2 </w:t>
            </w:r>
            <w:r>
              <w:rPr>
                <w:spacing w:val="-3"/>
                <w:sz w:val="21"/>
              </w:rPr>
              <w:t>无组织排放监控浓度限值要求。</w:t>
            </w:r>
          </w:p>
        </w:tc>
        <w:tc>
          <w:tcPr>
            <w:tcW w:w="2629"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3678" w:type="dxa"/>
            <w:tcBorders>
              <w:left w:val="single" w:sz="6" w:space="0" w:color="000000"/>
              <w:bottom w:val="single" w:sz="6" w:space="0" w:color="000000"/>
            </w:tcBorders>
          </w:tcPr>
          <w:p>
            <w:pPr>
              <w:pStyle w:val="TableParagraph"/>
              <w:jc w:val="left"/>
              <w:rPr>
                <w:rFonts w:ascii="Times New Roman"/>
                <w:sz w:val="20"/>
              </w:rPr>
            </w:pPr>
          </w:p>
        </w:tc>
      </w:tr>
      <w:tr>
        <w:trPr>
          <w:trHeight w:val="1634" w:hRule="atLeast"/>
        </w:trPr>
        <w:tc>
          <w:tcPr>
            <w:tcW w:w="754" w:type="dxa"/>
            <w:tcBorders>
              <w:top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before="121"/>
              <w:ind w:left="43" w:right="18"/>
              <w:rPr>
                <w:sz w:val="21"/>
              </w:rPr>
            </w:pPr>
            <w:r>
              <w:rPr>
                <w:sz w:val="21"/>
              </w:rPr>
              <w:t>噪声</w:t>
            </w:r>
          </w:p>
        </w:tc>
        <w:tc>
          <w:tcPr>
            <w:tcW w:w="308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2"/>
              <w:jc w:val="left"/>
              <w:rPr>
                <w:rFonts w:ascii="Times New Roman"/>
                <w:sz w:val="29"/>
              </w:rPr>
            </w:pPr>
          </w:p>
          <w:p>
            <w:pPr>
              <w:pStyle w:val="TableParagraph"/>
              <w:spacing w:line="146" w:lineRule="auto"/>
              <w:ind w:left="1232" w:right="46" w:hanging="1157"/>
              <w:jc w:val="left"/>
              <w:rPr>
                <w:sz w:val="21"/>
              </w:rPr>
            </w:pPr>
            <w:r>
              <w:rPr>
                <w:sz w:val="21"/>
              </w:rPr>
              <w:t>对各产噪设备采取降噪措施，优化总平</w:t>
            </w:r>
          </w:p>
        </w:tc>
        <w:tc>
          <w:tcPr>
            <w:tcW w:w="393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63" w:right="34"/>
              <w:jc w:val="both"/>
              <w:rPr>
                <w:sz w:val="21"/>
              </w:rPr>
            </w:pPr>
            <w:r>
              <w:rPr>
                <w:sz w:val="21"/>
              </w:rPr>
              <w:t>本项目主要噪声源包括空气压缩机、制冷压缩机反应釜及搅拌器、产品烘箱及其它各类机泵等。通过采取基础减振、消声、隔声等措施后，厂界噪声排放须满足《工业 企 业 厂 界 环 境 噪 声 排 放 标 准 》</w:t>
            </w:r>
          </w:p>
          <w:p>
            <w:pPr>
              <w:pStyle w:val="TableParagraph"/>
              <w:spacing w:line="235" w:lineRule="exact"/>
              <w:ind w:left="63"/>
              <w:jc w:val="both"/>
              <w:rPr>
                <w:sz w:val="21"/>
              </w:rPr>
            </w:pPr>
            <w:r>
              <w:rPr>
                <w:rFonts w:ascii="Times New Roman" w:eastAsia="Times New Roman"/>
                <w:sz w:val="21"/>
              </w:rPr>
              <w:t>(GB12348-2008)</w:t>
            </w:r>
            <w:r>
              <w:rPr>
                <w:sz w:val="21"/>
              </w:rPr>
              <w:t>中的 </w:t>
            </w:r>
            <w:r>
              <w:rPr>
                <w:rFonts w:ascii="Times New Roman" w:eastAsia="Times New Roman"/>
                <w:sz w:val="21"/>
              </w:rPr>
              <w:t>3 </w:t>
            </w:r>
            <w:r>
              <w:rPr>
                <w:sz w:val="21"/>
              </w:rPr>
              <w:t>类标准的要求。</w:t>
            </w:r>
          </w:p>
        </w:tc>
        <w:tc>
          <w:tcPr>
            <w:tcW w:w="262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3678"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1878" w:hRule="atLeast"/>
        </w:trPr>
        <w:tc>
          <w:tcPr>
            <w:tcW w:w="754" w:type="dxa"/>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21"/>
              </w:rPr>
            </w:pPr>
          </w:p>
          <w:p>
            <w:pPr>
              <w:pStyle w:val="TableParagraph"/>
              <w:ind w:left="43" w:right="18"/>
              <w:rPr>
                <w:sz w:val="21"/>
              </w:rPr>
            </w:pPr>
            <w:r>
              <w:rPr>
                <w:sz w:val="21"/>
              </w:rPr>
              <w:t>固废</w:t>
            </w:r>
          </w:p>
        </w:tc>
        <w:tc>
          <w:tcPr>
            <w:tcW w:w="3085" w:type="dxa"/>
            <w:tcBorders>
              <w:top w:val="single" w:sz="6" w:space="0" w:color="000000"/>
              <w:left w:val="single" w:sz="6" w:space="0" w:color="000000"/>
              <w:right w:val="single" w:sz="6" w:space="0" w:color="000000"/>
            </w:tcBorders>
          </w:tcPr>
          <w:p>
            <w:pPr>
              <w:pStyle w:val="TableParagraph"/>
              <w:spacing w:line="146" w:lineRule="auto" w:before="143"/>
              <w:ind w:left="76" w:right="46" w:hanging="12"/>
              <w:jc w:val="both"/>
              <w:rPr>
                <w:sz w:val="21"/>
              </w:rPr>
            </w:pPr>
            <w:r>
              <w:rPr>
                <w:sz w:val="21"/>
              </w:rPr>
              <w:t>生产过程产生的蒸馏残液、滤渣离心母液、洗涤废液、工艺废气吸收装置废活性炭委托有危废资质单位处置；废水预处理蒸馏残渣和污泥需根据危险鉴定结果处理；生活垃圾由市政环卫部门统</w:t>
            </w:r>
          </w:p>
        </w:tc>
        <w:tc>
          <w:tcPr>
            <w:tcW w:w="3932" w:type="dxa"/>
            <w:tcBorders>
              <w:top w:val="single" w:sz="6" w:space="0" w:color="000000"/>
              <w:left w:val="single" w:sz="6" w:space="0" w:color="000000"/>
              <w:right w:val="single" w:sz="6" w:space="0" w:color="000000"/>
            </w:tcBorders>
          </w:tcPr>
          <w:p>
            <w:pPr>
              <w:pStyle w:val="TableParagraph"/>
              <w:spacing w:line="129" w:lineRule="auto"/>
              <w:ind w:left="63" w:right="30" w:hanging="219"/>
              <w:jc w:val="both"/>
              <w:rPr>
                <w:sz w:val="21"/>
              </w:rPr>
            </w:pPr>
            <w:r>
              <w:rPr>
                <w:position w:val="-11"/>
                <w:sz w:val="21"/>
              </w:rPr>
              <w:t>、</w:t>
            </w:r>
            <w:r>
              <w:rPr>
                <w:sz w:val="21"/>
              </w:rPr>
              <w:t>各类产品生产中产生的精</w:t>
            </w:r>
            <w:r>
              <w:rPr>
                <w:rFonts w:ascii="Times New Roman" w:eastAsia="Times New Roman"/>
                <w:sz w:val="21"/>
              </w:rPr>
              <w:t>(</w:t>
            </w:r>
            <w:r>
              <w:rPr>
                <w:sz w:val="21"/>
              </w:rPr>
              <w:t>蒸</w:t>
            </w:r>
            <w:r>
              <w:rPr>
                <w:rFonts w:ascii="Times New Roman" w:eastAsia="Times New Roman"/>
                <w:sz w:val="21"/>
              </w:rPr>
              <w:t>)</w:t>
            </w:r>
            <w:r>
              <w:rPr>
                <w:sz w:val="21"/>
              </w:rPr>
              <w:t>馏残渣，滤渣、离心母液、洗涤废液及废活性炭均为危险废物，需定期委托有资质单位代为处</w:t>
            </w:r>
          </w:p>
          <w:p>
            <w:pPr>
              <w:pStyle w:val="TableParagraph"/>
              <w:spacing w:line="146" w:lineRule="auto"/>
              <w:ind w:left="63" w:right="36"/>
              <w:jc w:val="both"/>
              <w:rPr>
                <w:sz w:val="21"/>
              </w:rPr>
            </w:pPr>
            <w:r>
              <w:rPr>
                <w:sz w:val="21"/>
              </w:rPr>
              <w:t>置。污水处理产生的污泥，需进行危险成物鉴别，根据鉴定结果分别对待。生活垃圾由环卫部门统一处理。</w:t>
            </w:r>
          </w:p>
        </w:tc>
        <w:tc>
          <w:tcPr>
            <w:tcW w:w="2629"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3678" w:type="dxa"/>
            <w:tcBorders>
              <w:top w:val="single" w:sz="6" w:space="0" w:color="000000"/>
              <w:left w:val="single" w:sz="6" w:space="0" w:color="000000"/>
            </w:tcBorders>
          </w:tcPr>
          <w:p>
            <w:pPr>
              <w:pStyle w:val="TableParagraph"/>
              <w:jc w:val="left"/>
              <w:rPr>
                <w:rFonts w:ascii="Times New Roman"/>
                <w:sz w:val="20"/>
              </w:rPr>
            </w:pPr>
          </w:p>
        </w:tc>
      </w:tr>
    </w:tbl>
    <w:p>
      <w:pPr>
        <w:spacing w:after="0"/>
        <w:jc w:val="left"/>
        <w:rPr>
          <w:rFonts w:ascii="Times New Roman"/>
          <w:sz w:val="20"/>
        </w:rPr>
        <w:sectPr>
          <w:pgSz w:w="16840" w:h="11910" w:orient="landscape"/>
          <w:pgMar w:header="899" w:footer="954" w:top="1180" w:bottom="1140" w:left="1620" w:right="880"/>
        </w:sectPr>
      </w:pPr>
    </w:p>
    <w:p>
      <w:pPr>
        <w:pStyle w:val="BodyText"/>
        <w:spacing w:before="6"/>
        <w:rPr>
          <w:rFonts w:ascii="Times New Roman"/>
          <w:sz w:val="22"/>
        </w:rPr>
      </w:pPr>
    </w:p>
    <w:tbl>
      <w:tblPr>
        <w:tblW w:w="0" w:type="auto"/>
        <w:jc w:val="left"/>
        <w:tblInd w:w="1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54"/>
        <w:gridCol w:w="3085"/>
        <w:gridCol w:w="3932"/>
        <w:gridCol w:w="2629"/>
        <w:gridCol w:w="3678"/>
      </w:tblGrid>
      <w:tr>
        <w:trPr>
          <w:trHeight w:val="339" w:hRule="atLeast"/>
        </w:trPr>
        <w:tc>
          <w:tcPr>
            <w:tcW w:w="754" w:type="dxa"/>
            <w:tcBorders>
              <w:bottom w:val="single" w:sz="6" w:space="0" w:color="000000"/>
              <w:right w:val="single" w:sz="6" w:space="0" w:color="000000"/>
            </w:tcBorders>
          </w:tcPr>
          <w:p>
            <w:pPr>
              <w:pStyle w:val="TableParagraph"/>
              <w:jc w:val="left"/>
              <w:rPr>
                <w:rFonts w:ascii="Times New Roman"/>
                <w:sz w:val="20"/>
              </w:rPr>
            </w:pPr>
          </w:p>
        </w:tc>
        <w:tc>
          <w:tcPr>
            <w:tcW w:w="3085" w:type="dxa"/>
            <w:tcBorders>
              <w:left w:val="single" w:sz="6" w:space="0" w:color="000000"/>
              <w:bottom w:val="single" w:sz="6" w:space="0" w:color="000000"/>
              <w:right w:val="single" w:sz="6" w:space="0" w:color="000000"/>
            </w:tcBorders>
          </w:tcPr>
          <w:p>
            <w:pPr>
              <w:pStyle w:val="TableParagraph"/>
              <w:spacing w:line="320" w:lineRule="exact"/>
              <w:ind w:left="1108" w:right="1082"/>
              <w:rPr>
                <w:sz w:val="21"/>
              </w:rPr>
            </w:pPr>
            <w:r>
              <w:rPr>
                <w:sz w:val="21"/>
              </w:rPr>
              <w:t>一处理。</w:t>
            </w:r>
          </w:p>
        </w:tc>
        <w:tc>
          <w:tcPr>
            <w:tcW w:w="3932"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2629"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3678" w:type="dxa"/>
            <w:tcBorders>
              <w:left w:val="single" w:sz="6" w:space="0" w:color="000000"/>
              <w:bottom w:val="single" w:sz="6" w:space="0" w:color="000000"/>
            </w:tcBorders>
          </w:tcPr>
          <w:p>
            <w:pPr>
              <w:pStyle w:val="TableParagraph"/>
              <w:jc w:val="left"/>
              <w:rPr>
                <w:rFonts w:ascii="Times New Roman"/>
                <w:sz w:val="20"/>
              </w:rPr>
            </w:pPr>
          </w:p>
        </w:tc>
      </w:tr>
      <w:tr>
        <w:trPr>
          <w:trHeight w:val="817" w:hRule="atLeast"/>
        </w:trPr>
        <w:tc>
          <w:tcPr>
            <w:tcW w:w="754" w:type="dxa"/>
            <w:tcBorders>
              <w:top w:val="single" w:sz="6" w:space="0" w:color="000000"/>
              <w:bottom w:val="nil"/>
              <w:right w:val="single" w:sz="6" w:space="0" w:color="000000"/>
            </w:tcBorders>
          </w:tcPr>
          <w:p>
            <w:pPr>
              <w:pStyle w:val="TableParagraph"/>
              <w:spacing w:line="358" w:lineRule="exact" w:before="173"/>
              <w:ind w:left="61"/>
              <w:jc w:val="left"/>
              <w:rPr>
                <w:sz w:val="21"/>
              </w:rPr>
            </w:pPr>
            <w:r>
              <w:rPr>
                <w:sz w:val="21"/>
              </w:rPr>
              <w:t>卫生防</w:t>
            </w:r>
          </w:p>
          <w:p>
            <w:pPr>
              <w:pStyle w:val="TableParagraph"/>
              <w:spacing w:line="265" w:lineRule="exact"/>
              <w:ind w:left="61"/>
              <w:jc w:val="left"/>
              <w:rPr>
                <w:sz w:val="21"/>
              </w:rPr>
            </w:pPr>
            <w:r>
              <w:rPr>
                <w:sz w:val="21"/>
              </w:rPr>
              <w:t>护距离</w:t>
            </w:r>
          </w:p>
        </w:tc>
        <w:tc>
          <w:tcPr>
            <w:tcW w:w="3085" w:type="dxa"/>
            <w:tcBorders>
              <w:top w:val="single" w:sz="6" w:space="0" w:color="000000"/>
              <w:left w:val="single" w:sz="6" w:space="0" w:color="000000"/>
              <w:bottom w:val="nil"/>
              <w:right w:val="single" w:sz="6" w:space="0" w:color="000000"/>
            </w:tcBorders>
          </w:tcPr>
          <w:p>
            <w:pPr>
              <w:pStyle w:val="TableParagraph"/>
              <w:spacing w:line="358" w:lineRule="exact" w:before="173"/>
              <w:ind w:left="64"/>
              <w:jc w:val="left"/>
              <w:rPr>
                <w:sz w:val="21"/>
              </w:rPr>
            </w:pPr>
            <w:r>
              <w:rPr>
                <w:sz w:val="21"/>
              </w:rPr>
              <w:t>确定卫生防护距离为以装置区和</w:t>
            </w:r>
          </w:p>
          <w:p>
            <w:pPr>
              <w:pStyle w:val="TableParagraph"/>
              <w:spacing w:line="265" w:lineRule="exact"/>
              <w:ind w:left="64"/>
              <w:jc w:val="left"/>
              <w:rPr>
                <w:sz w:val="21"/>
              </w:rPr>
            </w:pPr>
            <w:r>
              <w:rPr>
                <w:sz w:val="21"/>
              </w:rPr>
              <w:t>储罐区边界外 </w:t>
            </w:r>
            <w:r>
              <w:rPr>
                <w:rFonts w:ascii="Times New Roman" w:eastAsia="Times New Roman"/>
                <w:sz w:val="21"/>
              </w:rPr>
              <w:t>100m </w:t>
            </w:r>
            <w:r>
              <w:rPr>
                <w:sz w:val="21"/>
              </w:rPr>
              <w:t>范围</w:t>
            </w:r>
          </w:p>
        </w:tc>
        <w:tc>
          <w:tcPr>
            <w:tcW w:w="3932" w:type="dxa"/>
            <w:tcBorders>
              <w:top w:val="single" w:sz="6" w:space="0" w:color="000000"/>
              <w:left w:val="single" w:sz="6" w:space="0" w:color="000000"/>
              <w:bottom w:val="nil"/>
              <w:right w:val="single" w:sz="6" w:space="0" w:color="000000"/>
            </w:tcBorders>
          </w:tcPr>
          <w:p>
            <w:pPr>
              <w:pStyle w:val="TableParagraph"/>
              <w:spacing w:line="146" w:lineRule="auto" w:before="21"/>
              <w:ind w:left="63" w:right="32"/>
              <w:jc w:val="left"/>
              <w:rPr>
                <w:sz w:val="21"/>
              </w:rPr>
            </w:pPr>
            <w:r>
              <w:rPr>
                <w:sz w:val="21"/>
              </w:rPr>
              <w:t>该项目卫生防护距离为 </w:t>
            </w:r>
            <w:r>
              <w:rPr>
                <w:rFonts w:ascii="Times New Roman" w:eastAsia="Times New Roman"/>
                <w:sz w:val="21"/>
              </w:rPr>
              <w:t>100</w:t>
            </w:r>
            <w:r>
              <w:rPr>
                <w:rFonts w:ascii="Times New Roman" w:eastAsia="Times New Roman"/>
                <w:spacing w:val="25"/>
                <w:sz w:val="21"/>
              </w:rPr>
              <w:t> </w:t>
            </w:r>
            <w:r>
              <w:rPr>
                <w:spacing w:val="-2"/>
                <w:sz w:val="21"/>
              </w:rPr>
              <w:t>米，莒南县人民政府应加强卫生防护距离范围内用地规</w:t>
            </w:r>
          </w:p>
          <w:p>
            <w:pPr>
              <w:pStyle w:val="TableParagraph"/>
              <w:spacing w:line="233" w:lineRule="exact"/>
              <w:ind w:left="63"/>
              <w:jc w:val="left"/>
              <w:rPr>
                <w:sz w:val="21"/>
              </w:rPr>
            </w:pPr>
            <w:r>
              <w:rPr>
                <w:sz w:val="21"/>
              </w:rPr>
              <w:t>划的控制，不得规划建设学校、医院、居</w:t>
            </w:r>
          </w:p>
        </w:tc>
        <w:tc>
          <w:tcPr>
            <w:tcW w:w="2629"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3678" w:type="dxa"/>
            <w:vMerge w:val="restart"/>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256" w:hRule="atLeast"/>
        </w:trPr>
        <w:tc>
          <w:tcPr>
            <w:tcW w:w="754" w:type="dxa"/>
            <w:tcBorders>
              <w:top w:val="nil"/>
              <w:bottom w:val="single" w:sz="6" w:space="0" w:color="000000"/>
              <w:right w:val="single" w:sz="6" w:space="0" w:color="000000"/>
            </w:tcBorders>
          </w:tcPr>
          <w:p>
            <w:pPr>
              <w:pStyle w:val="TableParagraph"/>
              <w:jc w:val="left"/>
              <w:rPr>
                <w:rFonts w:ascii="Times New Roman"/>
                <w:sz w:val="18"/>
              </w:rPr>
            </w:pPr>
          </w:p>
        </w:tc>
        <w:tc>
          <w:tcPr>
            <w:tcW w:w="3085" w:type="dxa"/>
            <w:tcBorders>
              <w:top w:val="nil"/>
              <w:left w:val="single" w:sz="6" w:space="0" w:color="000000"/>
              <w:bottom w:val="single" w:sz="6" w:space="0" w:color="000000"/>
              <w:right w:val="single" w:sz="6" w:space="0" w:color="000000"/>
            </w:tcBorders>
          </w:tcPr>
          <w:p>
            <w:pPr>
              <w:pStyle w:val="TableParagraph"/>
              <w:jc w:val="left"/>
              <w:rPr>
                <w:rFonts w:ascii="Times New Roman"/>
                <w:sz w:val="18"/>
              </w:rPr>
            </w:pPr>
          </w:p>
        </w:tc>
        <w:tc>
          <w:tcPr>
            <w:tcW w:w="3932" w:type="dxa"/>
            <w:tcBorders>
              <w:top w:val="nil"/>
              <w:left w:val="single" w:sz="6" w:space="0" w:color="000000"/>
              <w:bottom w:val="single" w:sz="6" w:space="0" w:color="000000"/>
              <w:right w:val="single" w:sz="6" w:space="0" w:color="000000"/>
            </w:tcBorders>
          </w:tcPr>
          <w:p>
            <w:pPr>
              <w:pStyle w:val="TableParagraph"/>
              <w:spacing w:line="237" w:lineRule="exact"/>
              <w:ind w:left="63"/>
              <w:jc w:val="left"/>
              <w:rPr>
                <w:sz w:val="21"/>
              </w:rPr>
            </w:pPr>
            <w:r>
              <w:rPr>
                <w:sz w:val="21"/>
              </w:rPr>
              <w:t>民区等环境敏感性建筑物。</w:t>
            </w:r>
          </w:p>
        </w:tc>
        <w:tc>
          <w:tcPr>
            <w:tcW w:w="2629" w:type="dxa"/>
            <w:vMerge/>
            <w:tcBorders>
              <w:top w:val="nil"/>
              <w:left w:val="single" w:sz="6" w:space="0" w:color="000000"/>
              <w:bottom w:val="single" w:sz="6" w:space="0" w:color="000000"/>
              <w:right w:val="single" w:sz="6" w:space="0" w:color="000000"/>
            </w:tcBorders>
          </w:tcPr>
          <w:p>
            <w:pPr>
              <w:rPr>
                <w:sz w:val="2"/>
                <w:szCs w:val="2"/>
              </w:rPr>
            </w:pPr>
          </w:p>
        </w:tc>
        <w:tc>
          <w:tcPr>
            <w:tcW w:w="3678" w:type="dxa"/>
            <w:vMerge/>
            <w:tcBorders>
              <w:top w:val="nil"/>
              <w:left w:val="single" w:sz="6" w:space="0" w:color="000000"/>
              <w:bottom w:val="single" w:sz="6" w:space="0" w:color="000000"/>
            </w:tcBorders>
          </w:tcPr>
          <w:p>
            <w:pPr>
              <w:rPr>
                <w:sz w:val="2"/>
                <w:szCs w:val="2"/>
              </w:rPr>
            </w:pPr>
          </w:p>
        </w:tc>
      </w:tr>
      <w:tr>
        <w:trPr>
          <w:trHeight w:val="2436" w:hRule="atLeast"/>
        </w:trPr>
        <w:tc>
          <w:tcPr>
            <w:tcW w:w="754" w:type="dxa"/>
            <w:tcBorders>
              <w:top w:val="single" w:sz="6" w:space="0" w:color="000000"/>
              <w:bottom w:val="nil"/>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6"/>
              <w:jc w:val="left"/>
              <w:rPr>
                <w:rFonts w:ascii="Times New Roman"/>
                <w:sz w:val="28"/>
              </w:rPr>
            </w:pPr>
          </w:p>
          <w:p>
            <w:pPr>
              <w:pStyle w:val="TableParagraph"/>
              <w:spacing w:line="146" w:lineRule="auto"/>
              <w:ind w:left="167" w:right="139"/>
              <w:jc w:val="left"/>
              <w:rPr>
                <w:sz w:val="21"/>
              </w:rPr>
            </w:pPr>
            <w:r>
              <w:rPr>
                <w:sz w:val="21"/>
              </w:rPr>
              <w:t>环境风险</w:t>
            </w:r>
          </w:p>
        </w:tc>
        <w:tc>
          <w:tcPr>
            <w:tcW w:w="3085" w:type="dxa"/>
            <w:tcBorders>
              <w:top w:val="single" w:sz="6" w:space="0" w:color="000000"/>
              <w:left w:val="single" w:sz="6" w:space="0" w:color="000000"/>
              <w:bottom w:val="nil"/>
              <w:right w:val="single" w:sz="6"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1"/>
              <w:jc w:val="left"/>
              <w:rPr>
                <w:rFonts w:ascii="Times New Roman"/>
                <w:sz w:val="18"/>
              </w:rPr>
            </w:pPr>
          </w:p>
          <w:p>
            <w:pPr>
              <w:pStyle w:val="TableParagraph"/>
              <w:spacing w:line="146" w:lineRule="auto"/>
              <w:ind w:left="64" w:right="32"/>
              <w:jc w:val="both"/>
              <w:rPr>
                <w:sz w:val="21"/>
              </w:rPr>
            </w:pPr>
            <w:r>
              <w:rPr>
                <w:sz w:val="21"/>
              </w:rPr>
              <w:t>设置风险防范措施、制定事故应急预案，同时建设不小于 </w:t>
            </w:r>
            <w:r>
              <w:rPr>
                <w:rFonts w:ascii="Times New Roman" w:eastAsia="Times New Roman"/>
                <w:sz w:val="21"/>
              </w:rPr>
              <w:t>380m</w:t>
            </w:r>
            <w:r>
              <w:rPr>
                <w:rFonts w:ascii="Times New Roman" w:eastAsia="Times New Roman"/>
                <w:position w:val="7"/>
                <w:sz w:val="14"/>
              </w:rPr>
              <w:t>3 </w:t>
            </w:r>
            <w:r>
              <w:rPr>
                <w:sz w:val="21"/>
              </w:rPr>
              <w:t>的应急事故池 </w:t>
            </w:r>
            <w:r>
              <w:rPr>
                <w:rFonts w:ascii="Times New Roman" w:eastAsia="Times New Roman"/>
                <w:sz w:val="21"/>
              </w:rPr>
              <w:t>1 </w:t>
            </w:r>
            <w:r>
              <w:rPr>
                <w:sz w:val="21"/>
              </w:rPr>
              <w:t>座、</w:t>
            </w:r>
            <w:r>
              <w:rPr>
                <w:rFonts w:ascii="Times New Roman" w:eastAsia="Times New Roman"/>
                <w:sz w:val="21"/>
              </w:rPr>
              <w:t>480m</w:t>
            </w:r>
            <w:r>
              <w:rPr>
                <w:rFonts w:ascii="Times New Roman" w:eastAsia="Times New Roman"/>
                <w:position w:val="7"/>
                <w:sz w:val="14"/>
              </w:rPr>
              <w:t>3 </w:t>
            </w:r>
            <w:r>
              <w:rPr>
                <w:sz w:val="21"/>
              </w:rPr>
              <w:t>消防水池 </w:t>
            </w:r>
            <w:r>
              <w:rPr>
                <w:rFonts w:ascii="Times New Roman" w:eastAsia="Times New Roman"/>
                <w:sz w:val="21"/>
              </w:rPr>
              <w:t>1 </w:t>
            </w:r>
            <w:r>
              <w:rPr>
                <w:sz w:val="21"/>
              </w:rPr>
              <w:t>座。</w:t>
            </w:r>
          </w:p>
        </w:tc>
        <w:tc>
          <w:tcPr>
            <w:tcW w:w="3932" w:type="dxa"/>
            <w:tcBorders>
              <w:top w:val="single" w:sz="6" w:space="0" w:color="000000"/>
              <w:left w:val="single" w:sz="6" w:space="0" w:color="000000"/>
              <w:bottom w:val="nil"/>
              <w:right w:val="single" w:sz="6" w:space="0" w:color="000000"/>
            </w:tcBorders>
          </w:tcPr>
          <w:p>
            <w:pPr>
              <w:pStyle w:val="TableParagraph"/>
              <w:spacing w:line="146" w:lineRule="auto" w:before="23"/>
              <w:ind w:left="63" w:right="32"/>
              <w:jc w:val="both"/>
              <w:rPr>
                <w:sz w:val="21"/>
              </w:rPr>
            </w:pPr>
            <w:r>
              <w:rPr>
                <w:sz w:val="21"/>
              </w:rPr>
              <w:t>加强管理，杜绝各类事故发生。制定详纽的事故环境应急预案，切实加强事故应急</w:t>
            </w:r>
            <w:r>
              <w:rPr>
                <w:spacing w:val="-9"/>
                <w:sz w:val="21"/>
              </w:rPr>
              <w:t>处理和防范措施。本项目须设置 </w:t>
            </w:r>
            <w:r>
              <w:rPr>
                <w:rFonts w:ascii="Times New Roman" w:eastAsia="Times New Roman"/>
                <w:sz w:val="21"/>
              </w:rPr>
              <w:t>2000</w:t>
            </w:r>
            <w:r>
              <w:rPr>
                <w:rFonts w:ascii="Times New Roman" w:eastAsia="Times New Roman"/>
                <w:spacing w:val="6"/>
                <w:sz w:val="21"/>
              </w:rPr>
              <w:t> </w:t>
            </w:r>
            <w:r>
              <w:rPr>
                <w:sz w:val="21"/>
              </w:rPr>
              <w:t>立方</w:t>
            </w:r>
          </w:p>
          <w:p>
            <w:pPr>
              <w:pStyle w:val="TableParagraph"/>
              <w:spacing w:line="146" w:lineRule="auto" w:before="2"/>
              <w:ind w:left="63" w:right="18"/>
              <w:jc w:val="left"/>
              <w:rPr>
                <w:sz w:val="21"/>
              </w:rPr>
            </w:pPr>
            <w:r>
              <w:rPr>
                <w:spacing w:val="4"/>
                <w:sz w:val="21"/>
              </w:rPr>
              <w:t>米事故水池 </w:t>
            </w:r>
            <w:r>
              <w:rPr>
                <w:rFonts w:ascii="Times New Roman" w:eastAsia="Times New Roman"/>
                <w:sz w:val="21"/>
              </w:rPr>
              <w:t>1</w:t>
            </w:r>
            <w:r>
              <w:rPr>
                <w:rFonts w:ascii="Times New Roman" w:eastAsia="Times New Roman"/>
                <w:spacing w:val="26"/>
                <w:sz w:val="21"/>
              </w:rPr>
              <w:t> </w:t>
            </w:r>
            <w:r>
              <w:rPr>
                <w:spacing w:val="-3"/>
                <w:sz w:val="21"/>
              </w:rPr>
              <w:t>座，确保暴雨、事故、火灾</w:t>
            </w:r>
            <w:r>
              <w:rPr>
                <w:spacing w:val="13"/>
                <w:sz w:val="21"/>
              </w:rPr>
              <w:t>等非正常工况下不会对周围环境造成影</w:t>
            </w:r>
            <w:r>
              <w:rPr>
                <w:sz w:val="21"/>
              </w:rPr>
              <w:t>响。项目应设置节制闸措施将初期雨水送</w:t>
            </w:r>
            <w:r>
              <w:rPr>
                <w:spacing w:val="-10"/>
                <w:sz w:val="21"/>
              </w:rPr>
              <w:t>事故水池，经厂内污水处理站处理后外排落实地下水、上壤的保护措施，对各装置</w:t>
            </w:r>
          </w:p>
          <w:p>
            <w:pPr>
              <w:pStyle w:val="TableParagraph"/>
              <w:spacing w:line="218" w:lineRule="exact"/>
              <w:ind w:left="63"/>
              <w:jc w:val="left"/>
              <w:rPr>
                <w:sz w:val="21"/>
              </w:rPr>
            </w:pPr>
            <w:r>
              <w:rPr>
                <w:sz w:val="21"/>
              </w:rPr>
              <w:t>区、罐区、排水管网、污水一处理站等设</w:t>
            </w:r>
          </w:p>
        </w:tc>
        <w:tc>
          <w:tcPr>
            <w:tcW w:w="2629" w:type="dxa"/>
            <w:tcBorders>
              <w:top w:val="single" w:sz="6" w:space="0" w:color="000000"/>
              <w:left w:val="single" w:sz="6" w:space="0" w:color="000000"/>
              <w:bottom w:val="nil"/>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55"/>
              <w:ind w:left="-156"/>
              <w:jc w:val="left"/>
              <w:rPr>
                <w:sz w:val="21"/>
              </w:rPr>
            </w:pPr>
            <w:r>
              <w:rPr>
                <w:w w:val="100"/>
                <w:sz w:val="21"/>
              </w:rPr>
              <w:t>。</w:t>
            </w:r>
          </w:p>
        </w:tc>
        <w:tc>
          <w:tcPr>
            <w:tcW w:w="3678" w:type="dxa"/>
            <w:vMerge w:val="restart"/>
            <w:tcBorders>
              <w:top w:val="single" w:sz="6" w:space="0" w:color="000000"/>
              <w:left w:val="single" w:sz="6" w:space="0" w:color="000000"/>
            </w:tcBorders>
          </w:tcPr>
          <w:p>
            <w:pPr>
              <w:pStyle w:val="TableParagraph"/>
              <w:jc w:val="left"/>
              <w:rPr>
                <w:rFonts w:ascii="Times New Roman"/>
                <w:sz w:val="20"/>
              </w:rPr>
            </w:pPr>
          </w:p>
        </w:tc>
      </w:tr>
      <w:tr>
        <w:trPr>
          <w:trHeight w:val="530" w:hRule="atLeast"/>
        </w:trPr>
        <w:tc>
          <w:tcPr>
            <w:tcW w:w="754" w:type="dxa"/>
            <w:tcBorders>
              <w:top w:val="nil"/>
              <w:right w:val="single" w:sz="6" w:space="0" w:color="000000"/>
            </w:tcBorders>
          </w:tcPr>
          <w:p>
            <w:pPr>
              <w:pStyle w:val="TableParagraph"/>
              <w:jc w:val="left"/>
              <w:rPr>
                <w:rFonts w:ascii="Times New Roman"/>
                <w:sz w:val="20"/>
              </w:rPr>
            </w:pPr>
          </w:p>
        </w:tc>
        <w:tc>
          <w:tcPr>
            <w:tcW w:w="3085" w:type="dxa"/>
            <w:tcBorders>
              <w:top w:val="nil"/>
              <w:left w:val="single" w:sz="6" w:space="0" w:color="000000"/>
              <w:right w:val="single" w:sz="6" w:space="0" w:color="000000"/>
            </w:tcBorders>
          </w:tcPr>
          <w:p>
            <w:pPr>
              <w:pStyle w:val="TableParagraph"/>
              <w:jc w:val="left"/>
              <w:rPr>
                <w:rFonts w:ascii="Times New Roman"/>
                <w:sz w:val="20"/>
              </w:rPr>
            </w:pPr>
          </w:p>
        </w:tc>
        <w:tc>
          <w:tcPr>
            <w:tcW w:w="3932" w:type="dxa"/>
            <w:tcBorders>
              <w:top w:val="nil"/>
              <w:left w:val="single" w:sz="6" w:space="0" w:color="000000"/>
              <w:right w:val="single" w:sz="6" w:space="0" w:color="000000"/>
            </w:tcBorders>
          </w:tcPr>
          <w:p>
            <w:pPr>
              <w:pStyle w:val="TableParagraph"/>
              <w:spacing w:line="245" w:lineRule="exact"/>
              <w:ind w:left="63"/>
              <w:jc w:val="left"/>
              <w:rPr>
                <w:sz w:val="21"/>
              </w:rPr>
            </w:pPr>
            <w:r>
              <w:rPr>
                <w:sz w:val="21"/>
              </w:rPr>
              <w:t>施要采取防渗措施，避免对地下水、土壤</w:t>
            </w:r>
          </w:p>
          <w:p>
            <w:pPr>
              <w:pStyle w:val="TableParagraph"/>
              <w:spacing w:line="266" w:lineRule="exact"/>
              <w:ind w:left="63"/>
              <w:jc w:val="left"/>
              <w:rPr>
                <w:sz w:val="21"/>
              </w:rPr>
            </w:pPr>
            <w:r>
              <w:rPr>
                <w:sz w:val="21"/>
              </w:rPr>
              <w:t>造成污染。</w:t>
            </w:r>
          </w:p>
        </w:tc>
        <w:tc>
          <w:tcPr>
            <w:tcW w:w="2629" w:type="dxa"/>
            <w:tcBorders>
              <w:top w:val="nil"/>
              <w:left w:val="single" w:sz="6" w:space="0" w:color="000000"/>
              <w:right w:val="single" w:sz="6" w:space="0" w:color="000000"/>
            </w:tcBorders>
          </w:tcPr>
          <w:p>
            <w:pPr>
              <w:pStyle w:val="TableParagraph"/>
              <w:jc w:val="left"/>
              <w:rPr>
                <w:rFonts w:ascii="Times New Roman"/>
                <w:sz w:val="20"/>
              </w:rPr>
            </w:pPr>
          </w:p>
        </w:tc>
        <w:tc>
          <w:tcPr>
            <w:tcW w:w="3678"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899" w:footer="954" w:top="1180" w:bottom="1140" w:left="1620" w:right="880"/>
        </w:sectPr>
      </w:pPr>
    </w:p>
    <w:p>
      <w:pPr>
        <w:pStyle w:val="BodyText"/>
        <w:rPr>
          <w:rFonts w:ascii="Times New Roman"/>
          <w:sz w:val="4"/>
        </w:rPr>
      </w:pPr>
    </w:p>
    <w:p>
      <w:pPr>
        <w:pStyle w:val="BodyText"/>
        <w:spacing w:line="20" w:lineRule="exact"/>
        <w:ind w:left="685"/>
        <w:rPr>
          <w:rFonts w:ascii="Times New Roman"/>
          <w:sz w:val="2"/>
        </w:rPr>
      </w:pPr>
      <w:r>
        <w:rPr>
          <w:rFonts w:ascii="Times New Roman"/>
          <w:sz w:val="2"/>
        </w:rPr>
        <w:pict>
          <v:group style="width:426.45pt;height:.5pt;mso-position-horizontal-relative:char;mso-position-vertical-relative:line" coordorigin="0,0" coordsize="8529,10">
            <v:line style="position:absolute" from="0,5" to="8529,5" stroked="true" strokeweight=".48pt" strokecolor="#000000">
              <v:stroke dashstyle="solid"/>
            </v:line>
          </v:group>
        </w:pict>
      </w:r>
      <w:r>
        <w:rPr>
          <w:rFonts w:ascii="Times New Roman"/>
          <w:sz w:val="2"/>
        </w:rPr>
      </w:r>
    </w:p>
    <w:p>
      <w:pPr>
        <w:pStyle w:val="BodyText"/>
        <w:spacing w:before="4"/>
        <w:rPr>
          <w:rFonts w:ascii="Times New Roman"/>
          <w:sz w:val="20"/>
        </w:rPr>
      </w:pPr>
    </w:p>
    <w:p>
      <w:pPr>
        <w:pStyle w:val="Heading2"/>
        <w:numPr>
          <w:ilvl w:val="1"/>
          <w:numId w:val="15"/>
        </w:numPr>
        <w:tabs>
          <w:tab w:pos="1430" w:val="left" w:leader="none"/>
        </w:tabs>
        <w:spacing w:line="613" w:lineRule="exact" w:before="0" w:after="0"/>
        <w:ind w:left="1429" w:right="0" w:hanging="631"/>
        <w:jc w:val="left"/>
      </w:pPr>
      <w:r>
        <w:rPr/>
        <w:t>现状存在的问题</w:t>
      </w: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rPr>
          <w:rFonts w:ascii="Droid Sans Fallback"/>
          <w:sz w:val="20"/>
        </w:rPr>
      </w:pPr>
    </w:p>
    <w:p>
      <w:pPr>
        <w:pStyle w:val="BodyText"/>
        <w:spacing w:before="10"/>
        <w:rPr>
          <w:rFonts w:ascii="Droid Sans Fallback"/>
          <w:sz w:val="26"/>
        </w:rPr>
      </w:pPr>
      <w:r>
        <w:rPr/>
        <w:pict>
          <v:line style="position:absolute;mso-position-horizontal-relative:page;mso-position-vertical-relative:paragraph;z-index:296;mso-wrap-distance-left:0;mso-wrap-distance-right:0" from="88.463997pt,26.632193pt" to="506.973997pt,26.632193pt" stroked="true" strokeweight=".48004pt" strokecolor="#000000">
            <v:stroke dashstyle="solid"/>
            <w10:wrap type="topAndBottom"/>
          </v:line>
        </w:pict>
      </w:r>
    </w:p>
    <w:p>
      <w:pPr>
        <w:tabs>
          <w:tab w:pos="6230" w:val="left" w:leader="none"/>
        </w:tabs>
        <w:spacing w:line="266" w:lineRule="exact" w:before="0"/>
        <w:ind w:left="4761" w:right="0" w:firstLine="0"/>
        <w:jc w:val="left"/>
        <w:rPr>
          <w:sz w:val="18"/>
        </w:rPr>
      </w:pPr>
      <w:r>
        <w:rPr>
          <w:rFonts w:ascii="Times New Roman" w:eastAsia="Times New Roman"/>
          <w:sz w:val="21"/>
        </w:rPr>
        <w:t>3-55</w:t>
        <w:tab/>
      </w:r>
      <w:r>
        <w:rPr>
          <w:sz w:val="18"/>
        </w:rPr>
        <w:t>北京中环博宏环境资源科技有限公司</w:t>
      </w:r>
    </w:p>
    <w:p>
      <w:pPr>
        <w:spacing w:after="0" w:line="266" w:lineRule="exact"/>
        <w:jc w:val="left"/>
        <w:rPr>
          <w:sz w:val="18"/>
        </w:rPr>
        <w:sectPr>
          <w:headerReference w:type="default" r:id="rId50"/>
          <w:footerReference w:type="default" r:id="rId51"/>
          <w:pgSz w:w="11910" w:h="16840"/>
          <w:pgMar w:header="879" w:footer="0" w:top="1060" w:bottom="280" w:left="1000" w:right="1020"/>
        </w:sectPr>
      </w:pPr>
    </w:p>
    <w:p>
      <w:pPr>
        <w:pStyle w:val="BodyText"/>
        <w:spacing w:before="10"/>
        <w:rPr>
          <w:sz w:val="18"/>
        </w:rPr>
      </w:pPr>
    </w:p>
    <w:p>
      <w:pPr>
        <w:pStyle w:val="Heading1"/>
        <w:numPr>
          <w:ilvl w:val="0"/>
          <w:numId w:val="15"/>
        </w:numPr>
        <w:tabs>
          <w:tab w:pos="1239" w:val="left" w:leader="none"/>
          <w:tab w:pos="1240" w:val="left" w:leader="none"/>
        </w:tabs>
        <w:spacing w:line="726" w:lineRule="exact" w:before="0" w:after="0"/>
        <w:ind w:left="1239" w:right="0" w:hanging="441"/>
        <w:jc w:val="left"/>
        <w:rPr>
          <w:rFonts w:ascii="Times New Roman" w:eastAsia="Times New Roman"/>
        </w:rPr>
      </w:pPr>
      <w:r>
        <w:rPr/>
        <w:t>本项目工程分析</w:t>
      </w:r>
    </w:p>
    <w:p>
      <w:pPr>
        <w:pStyle w:val="Heading2"/>
        <w:numPr>
          <w:ilvl w:val="1"/>
          <w:numId w:val="16"/>
        </w:numPr>
        <w:tabs>
          <w:tab w:pos="1430" w:val="left" w:leader="none"/>
        </w:tabs>
        <w:spacing w:line="240" w:lineRule="auto" w:before="190" w:after="0"/>
        <w:ind w:left="1429" w:right="0" w:hanging="631"/>
        <w:jc w:val="left"/>
      </w:pPr>
      <w:r>
        <w:rPr/>
        <w:t>项目背景</w:t>
      </w:r>
    </w:p>
    <w:p>
      <w:pPr>
        <w:pStyle w:val="Heading3"/>
        <w:numPr>
          <w:ilvl w:val="2"/>
          <w:numId w:val="16"/>
        </w:numPr>
        <w:tabs>
          <w:tab w:pos="1598" w:val="left" w:leader="none"/>
        </w:tabs>
        <w:spacing w:line="240" w:lineRule="auto" w:before="177" w:after="0"/>
        <w:ind w:left="1597" w:right="0" w:hanging="799"/>
        <w:jc w:val="left"/>
      </w:pPr>
      <w:r>
        <w:rPr/>
        <w:t>项目由来</w:t>
      </w:r>
    </w:p>
    <w:p>
      <w:pPr>
        <w:pStyle w:val="BodyText"/>
        <w:spacing w:line="487" w:lineRule="exact" w:before="207"/>
        <w:ind w:left="1278"/>
      </w:pPr>
      <w:r>
        <w:rPr/>
        <w:t>山东仁和堂药业有限公司成立于 </w:t>
      </w:r>
      <w:r>
        <w:rPr>
          <w:rFonts w:ascii="Times New Roman" w:eastAsia="Times New Roman"/>
        </w:rPr>
        <w:t>1978</w:t>
      </w:r>
      <w:r>
        <w:rPr>
          <w:rFonts w:ascii="Times New Roman" w:eastAsia="Times New Roman"/>
          <w:spacing w:val="5"/>
        </w:rPr>
        <w:t> </w:t>
      </w:r>
      <w:r>
        <w:rPr>
          <w:spacing w:val="5"/>
        </w:rPr>
        <w:t>年 </w:t>
      </w:r>
      <w:r>
        <w:rPr>
          <w:rFonts w:ascii="Times New Roman" w:eastAsia="Times New Roman"/>
        </w:rPr>
        <w:t>12</w:t>
      </w:r>
      <w:r>
        <w:rPr>
          <w:rFonts w:ascii="Times New Roman" w:eastAsia="Times New Roman"/>
          <w:spacing w:val="4"/>
        </w:rPr>
        <w:t> </w:t>
      </w:r>
      <w:r>
        <w:rPr>
          <w:spacing w:val="-1"/>
        </w:rPr>
        <w:t>月，公司名称于 </w:t>
      </w:r>
      <w:r>
        <w:rPr>
          <w:rFonts w:ascii="Times New Roman" w:eastAsia="Times New Roman"/>
        </w:rPr>
        <w:t>2017</w:t>
      </w:r>
      <w:r>
        <w:rPr>
          <w:rFonts w:ascii="Times New Roman" w:eastAsia="Times New Roman"/>
          <w:spacing w:val="4"/>
        </w:rPr>
        <w:t> </w:t>
      </w:r>
      <w:r>
        <w:rPr>
          <w:spacing w:val="4"/>
        </w:rPr>
        <w:t>年 </w:t>
      </w:r>
      <w:r>
        <w:rPr>
          <w:rFonts w:ascii="Times New Roman" w:eastAsia="Times New Roman"/>
        </w:rPr>
        <w:t>6</w:t>
      </w:r>
      <w:r>
        <w:rPr>
          <w:rFonts w:ascii="Times New Roman" w:eastAsia="Times New Roman"/>
          <w:spacing w:val="4"/>
        </w:rPr>
        <w:t> </w:t>
      </w:r>
      <w:r>
        <w:rPr/>
        <w:t>月变</w:t>
      </w:r>
    </w:p>
    <w:p>
      <w:pPr>
        <w:pStyle w:val="BodyText"/>
        <w:spacing w:line="467" w:lineRule="exact"/>
        <w:ind w:left="798"/>
      </w:pPr>
      <w:r>
        <w:rPr>
          <w:spacing w:val="-4"/>
        </w:rPr>
        <w:t>更为仁和堂药业有限公司。公司原厂址位于山东省莒南县城民主东路 </w:t>
      </w:r>
      <w:r>
        <w:rPr>
          <w:rFonts w:ascii="Times New Roman" w:eastAsia="Times New Roman"/>
        </w:rPr>
        <w:t>106 </w:t>
      </w:r>
      <w:r>
        <w:rPr>
          <w:spacing w:val="-15"/>
        </w:rPr>
        <w:t>号，全</w:t>
      </w:r>
    </w:p>
    <w:p>
      <w:pPr>
        <w:pStyle w:val="BodyText"/>
        <w:spacing w:line="467" w:lineRule="exact"/>
        <w:ind w:left="798"/>
      </w:pPr>
      <w:r>
        <w:rPr/>
        <w:t>厂共分三个厂区：一厂区位于莒南县城民主东路 </w:t>
      </w:r>
      <w:r>
        <w:rPr>
          <w:rFonts w:ascii="Times New Roman" w:eastAsia="Times New Roman"/>
        </w:rPr>
        <w:t>106</w:t>
      </w:r>
      <w:r>
        <w:rPr>
          <w:rFonts w:ascii="Times New Roman" w:eastAsia="Times New Roman"/>
          <w:spacing w:val="7"/>
        </w:rPr>
        <w:t> </w:t>
      </w:r>
      <w:r>
        <w:rPr>
          <w:spacing w:val="2"/>
        </w:rPr>
        <w:t>号，占地面积 </w:t>
      </w:r>
      <w:r>
        <w:rPr>
          <w:rFonts w:ascii="Times New Roman" w:eastAsia="Times New Roman"/>
        </w:rPr>
        <w:t>28</w:t>
      </w:r>
      <w:r>
        <w:rPr>
          <w:rFonts w:ascii="Times New Roman" w:eastAsia="Times New Roman"/>
          <w:spacing w:val="8"/>
        </w:rPr>
        <w:t> </w:t>
      </w:r>
      <w:r>
        <w:rPr/>
        <w:t>亩；二厂</w:t>
      </w:r>
    </w:p>
    <w:p>
      <w:pPr>
        <w:pStyle w:val="BodyText"/>
        <w:spacing w:line="467" w:lineRule="exact"/>
        <w:ind w:left="798"/>
      </w:pPr>
      <w:r>
        <w:rPr/>
        <w:t>区位于区位于莒南县城南环路东首路南，占地面积 </w:t>
      </w:r>
      <w:r>
        <w:rPr>
          <w:rFonts w:ascii="Times New Roman" w:eastAsia="Times New Roman"/>
        </w:rPr>
        <w:t>43</w:t>
      </w:r>
      <w:r>
        <w:rPr>
          <w:rFonts w:ascii="Times New Roman" w:eastAsia="Times New Roman"/>
          <w:spacing w:val="16"/>
        </w:rPr>
        <w:t> </w:t>
      </w:r>
      <w:r>
        <w:rPr>
          <w:spacing w:val="-1"/>
        </w:rPr>
        <w:t>亩；三厂区位于莒南县城</w:t>
      </w:r>
    </w:p>
    <w:p>
      <w:pPr>
        <w:pStyle w:val="BodyText"/>
        <w:spacing w:line="220" w:lineRule="auto" w:before="8"/>
        <w:ind w:left="798" w:right="773"/>
      </w:pPr>
      <w:r>
        <w:rPr/>
        <w:t>淮海路中段路南，占地面积 </w:t>
      </w:r>
      <w:r>
        <w:rPr>
          <w:rFonts w:ascii="Times New Roman" w:eastAsia="Times New Roman"/>
        </w:rPr>
        <w:t>40 </w:t>
      </w:r>
      <w:r>
        <w:rPr/>
        <w:t>亩。一、二厂区主要从事单纯药品分装和复配， 一厂区为片剂加工、二厂区为制剂加工，三厂区从事原料药产品的生产。</w:t>
      </w:r>
    </w:p>
    <w:p>
      <w:pPr>
        <w:pStyle w:val="BodyText"/>
        <w:spacing w:line="220" w:lineRule="auto"/>
        <w:ind w:left="798" w:right="773" w:firstLine="479"/>
        <w:jc w:val="both"/>
      </w:pPr>
      <w:r>
        <w:rPr>
          <w:rFonts w:ascii="Times New Roman" w:eastAsia="Times New Roman"/>
        </w:rPr>
        <w:t>2012</w:t>
      </w:r>
      <w:r>
        <w:rPr>
          <w:rFonts w:ascii="Times New Roman" w:eastAsia="Times New Roman"/>
          <w:spacing w:val="23"/>
        </w:rPr>
        <w:t> </w:t>
      </w:r>
      <w:r>
        <w:rPr>
          <w:spacing w:val="-1"/>
        </w:rPr>
        <w:t>年，企业对现有三个厂区进行搬迁，新厂区选址位于山东莒南经济开发区淮海路西段路南、开发区污水处理厂以西，总占地面积 </w:t>
      </w:r>
      <w:r>
        <w:rPr>
          <w:rFonts w:ascii="Times New Roman" w:eastAsia="Times New Roman"/>
        </w:rPr>
        <w:t>208.87</w:t>
      </w:r>
      <w:r>
        <w:rPr>
          <w:rFonts w:ascii="Times New Roman" w:eastAsia="Times New Roman"/>
          <w:spacing w:val="12"/>
        </w:rPr>
        <w:t> </w:t>
      </w:r>
      <w:r>
        <w:rPr/>
        <w:t>亩。</w:t>
      </w:r>
      <w:r>
        <w:rPr>
          <w:rFonts w:ascii="Times New Roman" w:eastAsia="Times New Roman"/>
        </w:rPr>
        <w:t>2012</w:t>
      </w:r>
      <w:r>
        <w:rPr>
          <w:rFonts w:ascii="Times New Roman" w:eastAsia="Times New Roman"/>
          <w:spacing w:val="9"/>
        </w:rPr>
        <w:t> </w:t>
      </w:r>
      <w:r>
        <w:rPr/>
        <w:t>年</w:t>
      </w:r>
    </w:p>
    <w:p>
      <w:pPr>
        <w:pStyle w:val="BodyText"/>
        <w:spacing w:line="220" w:lineRule="auto"/>
        <w:ind w:left="798" w:right="761"/>
      </w:pPr>
      <w:r>
        <w:rPr>
          <w:rFonts w:ascii="Times New Roman" w:hAnsi="Times New Roman" w:eastAsia="Times New Roman"/>
        </w:rPr>
        <w:t>7 </w:t>
      </w:r>
      <w:r>
        <w:rPr>
          <w:spacing w:val="-6"/>
        </w:rPr>
        <w:t>月，一厂、二厂的片剂和制剂加工的搬迁项目《山东仁和堂药业有限公司医药</w:t>
      </w:r>
      <w:r>
        <w:rPr>
          <w:spacing w:val="11"/>
        </w:rPr>
        <w:t>工业园</w:t>
      </w:r>
      <w:r>
        <w:rPr>
          <w:rFonts w:ascii="Times New Roman" w:hAnsi="Times New Roman" w:eastAsia="Times New Roman"/>
          <w:spacing w:val="12"/>
        </w:rPr>
        <w:t>—</w:t>
      </w:r>
      <w:r>
        <w:rPr>
          <w:spacing w:val="11"/>
        </w:rPr>
        <w:t>制剂建设项目环境影响报告表》取得环评批复</w:t>
      </w:r>
      <w:r>
        <w:rPr>
          <w:spacing w:val="12"/>
        </w:rPr>
        <w:t>（批复文号：临环函</w:t>
      </w:r>
    </w:p>
    <w:p>
      <w:pPr>
        <w:pStyle w:val="BodyText"/>
        <w:spacing w:line="220" w:lineRule="auto"/>
        <w:ind w:left="798" w:right="768"/>
      </w:pPr>
      <w:r>
        <w:rPr>
          <w:rFonts w:ascii="Times New Roman" w:hAnsi="Times New Roman" w:eastAsia="Times New Roman"/>
        </w:rPr>
        <w:t>[2012]283 </w:t>
      </w:r>
      <w:r>
        <w:rPr/>
        <w:t>号</w:t>
      </w:r>
      <w:r>
        <w:rPr>
          <w:spacing w:val="-77"/>
        </w:rPr>
        <w:t>）</w:t>
      </w:r>
      <w:r>
        <w:rPr>
          <w:spacing w:val="-12"/>
        </w:rPr>
        <w:t>，三厂区的原料药生产的搬迁项目《山东仁和堂药业有限公司医药</w:t>
      </w:r>
      <w:r>
        <w:rPr>
          <w:spacing w:val="2"/>
        </w:rPr>
        <w:t>工业园—原料药建设项目环境影响报告书》取得环评批复</w:t>
      </w:r>
      <w:r>
        <w:rPr>
          <w:spacing w:val="4"/>
        </w:rPr>
        <w:t>（</w:t>
      </w:r>
      <w:r>
        <w:rPr>
          <w:spacing w:val="3"/>
        </w:rPr>
        <w:t>批复文号：临环发</w:t>
      </w:r>
    </w:p>
    <w:p>
      <w:pPr>
        <w:pStyle w:val="BodyText"/>
        <w:spacing w:line="220" w:lineRule="auto"/>
        <w:ind w:left="798" w:right="773"/>
      </w:pPr>
      <w:r>
        <w:rPr>
          <w:rFonts w:ascii="Times New Roman" w:eastAsia="Times New Roman"/>
        </w:rPr>
        <w:t>[2012]116 </w:t>
      </w:r>
      <w:r>
        <w:rPr/>
        <w:t>号</w:t>
      </w:r>
      <w:r>
        <w:rPr>
          <w:spacing w:val="-120"/>
        </w:rPr>
        <w:t>）</w:t>
      </w:r>
      <w:r>
        <w:rPr/>
        <w:t>。</w:t>
      </w:r>
      <w:r>
        <w:rPr>
          <w:rFonts w:ascii="Times New Roman" w:eastAsia="Times New Roman"/>
        </w:rPr>
        <w:t>2015 </w:t>
      </w:r>
      <w:r>
        <w:rPr>
          <w:spacing w:val="2"/>
        </w:rPr>
        <w:t>年 </w:t>
      </w:r>
      <w:r>
        <w:rPr>
          <w:rFonts w:ascii="Times New Roman" w:eastAsia="Times New Roman"/>
        </w:rPr>
        <w:t>10 </w:t>
      </w:r>
      <w:r>
        <w:rPr/>
        <w:t>月，制剂建设项目和原料药建设项目建设完成，进行试生产。</w:t>
      </w:r>
    </w:p>
    <w:p>
      <w:pPr>
        <w:pStyle w:val="BodyText"/>
        <w:spacing w:line="220" w:lineRule="auto"/>
        <w:ind w:left="798" w:right="771" w:firstLine="479"/>
        <w:jc w:val="both"/>
      </w:pPr>
      <w:r>
        <w:rPr>
          <w:rFonts w:ascii="Times New Roman" w:hAnsi="Times New Roman" w:eastAsia="Times New Roman"/>
        </w:rPr>
        <w:t>2018 </w:t>
      </w:r>
      <w:r>
        <w:rPr>
          <w:spacing w:val="-1"/>
        </w:rPr>
        <w:t>年，山东仁和堂药业有限公司医药工业园—原料药建设项目拟进行竣</w:t>
      </w:r>
      <w:r>
        <w:rPr>
          <w:spacing w:val="-8"/>
        </w:rPr>
        <w:t>工环保验收，验收过程中发现，根据《环境影响评价法》和《建设项目环境保护</w:t>
      </w:r>
      <w:r>
        <w:rPr>
          <w:spacing w:val="-12"/>
        </w:rPr>
        <w:t>管理条例》有关规定，参照《关于印发制浆造纸等十四个行业建设项目重大变动</w:t>
      </w:r>
      <w:r>
        <w:rPr>
          <w:spacing w:val="-30"/>
        </w:rPr>
        <w:t>清单的通知》</w:t>
      </w:r>
      <w:r>
        <w:rPr/>
        <w:t>（环办环评</w:t>
      </w:r>
      <w:r>
        <w:rPr>
          <w:rFonts w:ascii="Times New Roman" w:hAnsi="Times New Roman" w:eastAsia="Times New Roman"/>
        </w:rPr>
        <w:t>[2018]6</w:t>
      </w:r>
      <w:r>
        <w:rPr>
          <w:rFonts w:ascii="Times New Roman" w:hAnsi="Times New Roman" w:eastAsia="Times New Roman"/>
          <w:spacing w:val="53"/>
        </w:rPr>
        <w:t> </w:t>
      </w:r>
      <w:r>
        <w:rPr/>
        <w:t>号）</w:t>
      </w:r>
      <w:r>
        <w:rPr>
          <w:spacing w:val="-9"/>
        </w:rPr>
        <w:t>中《制药建设项目重大变动清单》，本公司</w:t>
      </w:r>
      <w:r>
        <w:rPr>
          <w:spacing w:val="-13"/>
        </w:rPr>
        <w:t>实际建设与原环评对比，属于重大变动，应当重新报批环境影响评价文件。本次</w:t>
      </w:r>
      <w:r>
        <w:rPr>
          <w:spacing w:val="-9"/>
        </w:rPr>
        <w:t>环评根据企业实际建设内容，对仁和堂药业有限公司医药工业园</w:t>
      </w:r>
      <w:r>
        <w:rPr>
          <w:rFonts w:ascii="Times New Roman" w:hAnsi="Times New Roman" w:eastAsia="Times New Roman"/>
        </w:rPr>
        <w:t>-</w:t>
      </w:r>
      <w:r>
        <w:rPr/>
        <w:t>原料药建设项目（重新报批）环境影响进行评价。</w:t>
      </w:r>
    </w:p>
    <w:p>
      <w:pPr>
        <w:pStyle w:val="Heading3"/>
        <w:numPr>
          <w:ilvl w:val="2"/>
          <w:numId w:val="16"/>
        </w:numPr>
        <w:tabs>
          <w:tab w:pos="1598" w:val="left" w:leader="none"/>
        </w:tabs>
        <w:spacing w:line="240" w:lineRule="auto" w:before="97" w:after="0"/>
        <w:ind w:left="1597" w:right="0" w:hanging="799"/>
        <w:jc w:val="left"/>
      </w:pPr>
      <w:r>
        <w:rPr/>
        <w:t>项目变更情况</w:t>
      </w:r>
    </w:p>
    <w:p>
      <w:pPr>
        <w:pStyle w:val="BodyText"/>
        <w:spacing w:before="205"/>
        <w:ind w:left="1278"/>
      </w:pPr>
      <w:r>
        <w:rPr/>
        <w:t>公司现报批有《山东仁和堂药业有限公司医药工业园—原料药建设项目》，</w:t>
      </w:r>
    </w:p>
    <w:p>
      <w:pPr>
        <w:spacing w:after="0"/>
        <w:sectPr>
          <w:headerReference w:type="default" r:id="rId52"/>
          <w:footerReference w:type="default" r:id="rId53"/>
          <w:pgSz w:w="11910" w:h="16840"/>
          <w:pgMar w:header="877" w:footer="973" w:top="1100" w:bottom="1160" w:left="1000" w:right="1020"/>
          <w:pgNumType w:start="1"/>
        </w:sectPr>
      </w:pPr>
    </w:p>
    <w:p>
      <w:pPr>
        <w:pStyle w:val="BodyText"/>
        <w:spacing w:before="1"/>
        <w:rPr>
          <w:sz w:val="12"/>
        </w:rPr>
      </w:pPr>
    </w:p>
    <w:p>
      <w:pPr>
        <w:pStyle w:val="BodyText"/>
        <w:spacing w:line="440" w:lineRule="exact"/>
        <w:ind w:left="798"/>
      </w:pPr>
      <w:r>
        <w:rPr/>
        <w:t>对照原环评和批复内容，该项目建设内容发生了如下变更：</w:t>
      </w:r>
    </w:p>
    <w:p>
      <w:pPr>
        <w:pStyle w:val="BodyText"/>
        <w:spacing w:line="467" w:lineRule="exact"/>
        <w:ind w:left="1278"/>
      </w:pPr>
      <w:r>
        <w:rPr/>
        <w:t>（</w:t>
      </w:r>
      <w:r>
        <w:rPr>
          <w:rFonts w:ascii="Times New Roman" w:eastAsia="Times New Roman"/>
        </w:rPr>
        <w:t>1</w:t>
      </w:r>
      <w:r>
        <w:rPr/>
        <w:t>）产品种类和产品规模发生变化</w:t>
      </w:r>
    </w:p>
    <w:p>
      <w:pPr>
        <w:pStyle w:val="BodyText"/>
        <w:spacing w:line="220" w:lineRule="auto" w:before="7"/>
        <w:ind w:left="798" w:right="772" w:firstLine="482"/>
        <w:jc w:val="both"/>
      </w:pPr>
      <w:r>
        <w:rPr/>
        <w:t>本项目较原环评批复的 </w:t>
      </w:r>
      <w:r>
        <w:rPr>
          <w:rFonts w:ascii="Times New Roman" w:eastAsia="Times New Roman"/>
        </w:rPr>
        <w:t>13 </w:t>
      </w:r>
      <w:r>
        <w:rPr>
          <w:spacing w:val="-5"/>
        </w:rPr>
        <w:t>种药品种类减少，减少为 </w:t>
      </w:r>
      <w:r>
        <w:rPr>
          <w:rFonts w:ascii="Times New Roman" w:eastAsia="Times New Roman"/>
        </w:rPr>
        <w:t>10 </w:t>
      </w:r>
      <w:r>
        <w:rPr>
          <w:spacing w:val="-7"/>
        </w:rPr>
        <w:t>种，单硝酸异山梨酯药品产量扩大。本项目产品种类、产量与原环评批复的对比具体见表 </w:t>
      </w:r>
      <w:r>
        <w:rPr>
          <w:rFonts w:ascii="Times New Roman" w:eastAsia="Times New Roman"/>
        </w:rPr>
        <w:t>4.1-1</w:t>
      </w:r>
      <w:r>
        <w:rPr/>
        <w:t>。</w:t>
      </w:r>
    </w:p>
    <w:p>
      <w:pPr>
        <w:tabs>
          <w:tab w:pos="2879" w:val="left" w:leader="none"/>
        </w:tabs>
        <w:spacing w:before="104"/>
        <w:ind w:left="1966" w:right="0" w:firstLine="0"/>
        <w:jc w:val="left"/>
        <w:rPr>
          <w:sz w:val="21"/>
        </w:rPr>
      </w:pPr>
      <w:r>
        <w:rPr>
          <w:sz w:val="21"/>
        </w:rPr>
        <w:t>表</w:t>
      </w:r>
      <w:r>
        <w:rPr>
          <w:spacing w:val="7"/>
          <w:sz w:val="21"/>
        </w:rPr>
        <w:t> </w:t>
      </w:r>
      <w:r>
        <w:rPr>
          <w:rFonts w:ascii="Times New Roman" w:eastAsia="Times New Roman"/>
          <w:b/>
          <w:sz w:val="21"/>
        </w:rPr>
        <w:t>4.1-1</w:t>
        <w:tab/>
      </w:r>
      <w:r>
        <w:rPr>
          <w:sz w:val="21"/>
        </w:rPr>
        <w:t>本项目与原环</w:t>
      </w:r>
      <w:r>
        <w:rPr>
          <w:spacing w:val="-3"/>
          <w:sz w:val="21"/>
        </w:rPr>
        <w:t>评</w:t>
      </w:r>
      <w:r>
        <w:rPr>
          <w:sz w:val="21"/>
        </w:rPr>
        <w:t>批复的原药产品种</w:t>
      </w:r>
      <w:r>
        <w:rPr>
          <w:spacing w:val="-3"/>
          <w:sz w:val="21"/>
        </w:rPr>
        <w:t>类</w:t>
      </w:r>
      <w:r>
        <w:rPr>
          <w:sz w:val="21"/>
        </w:rPr>
        <w:t>、</w:t>
      </w:r>
      <w:r>
        <w:rPr>
          <w:spacing w:val="-3"/>
          <w:sz w:val="21"/>
        </w:rPr>
        <w:t>产</w:t>
      </w:r>
      <w:r>
        <w:rPr>
          <w:sz w:val="21"/>
        </w:rPr>
        <w:t>量对比一览表</w:t>
      </w:r>
    </w:p>
    <w:p>
      <w:pPr>
        <w:pStyle w:val="BodyText"/>
        <w:spacing w:before="20"/>
        <w:rPr>
          <w:sz w:val="2"/>
        </w:rPr>
      </w:pPr>
    </w:p>
    <w:tbl>
      <w:tblPr>
        <w:tblW w:w="0" w:type="auto"/>
        <w:jc w:val="left"/>
        <w:tblInd w:w="7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4"/>
        <w:gridCol w:w="636"/>
        <w:gridCol w:w="1472"/>
        <w:gridCol w:w="1270"/>
        <w:gridCol w:w="1472"/>
        <w:gridCol w:w="1271"/>
        <w:gridCol w:w="1686"/>
      </w:tblGrid>
      <w:tr>
        <w:trPr>
          <w:trHeight w:val="342" w:hRule="atLeast"/>
        </w:trPr>
        <w:tc>
          <w:tcPr>
            <w:tcW w:w="634" w:type="dxa"/>
            <w:vMerge w:val="restart"/>
            <w:tcBorders>
              <w:bottom w:val="single" w:sz="6" w:space="0" w:color="000000"/>
              <w:right w:val="single" w:sz="6" w:space="0" w:color="000000"/>
            </w:tcBorders>
          </w:tcPr>
          <w:p>
            <w:pPr>
              <w:pStyle w:val="TableParagraph"/>
              <w:spacing w:line="146" w:lineRule="auto" w:before="98"/>
              <w:ind w:left="210" w:right="187"/>
              <w:jc w:val="left"/>
              <w:rPr>
                <w:sz w:val="21"/>
              </w:rPr>
            </w:pPr>
            <w:r>
              <w:rPr>
                <w:sz w:val="21"/>
              </w:rPr>
              <w:t>序号</w:t>
            </w:r>
          </w:p>
        </w:tc>
        <w:tc>
          <w:tcPr>
            <w:tcW w:w="636" w:type="dxa"/>
            <w:vMerge w:val="restart"/>
            <w:tcBorders>
              <w:left w:val="single" w:sz="6" w:space="0" w:color="000000"/>
              <w:bottom w:val="single" w:sz="6" w:space="0" w:color="000000"/>
              <w:right w:val="single" w:sz="6" w:space="0" w:color="000000"/>
            </w:tcBorders>
          </w:tcPr>
          <w:p>
            <w:pPr>
              <w:pStyle w:val="TableParagraph"/>
              <w:spacing w:line="146" w:lineRule="auto" w:before="98"/>
              <w:ind w:left="217" w:right="190"/>
              <w:jc w:val="left"/>
              <w:rPr>
                <w:sz w:val="21"/>
              </w:rPr>
            </w:pPr>
            <w:r>
              <w:rPr>
                <w:sz w:val="21"/>
              </w:rPr>
              <w:t>种类</w:t>
            </w:r>
          </w:p>
        </w:tc>
        <w:tc>
          <w:tcPr>
            <w:tcW w:w="2742" w:type="dxa"/>
            <w:gridSpan w:val="2"/>
            <w:tcBorders>
              <w:left w:val="single" w:sz="6" w:space="0" w:color="000000"/>
              <w:bottom w:val="single" w:sz="6" w:space="0" w:color="000000"/>
              <w:right w:val="single" w:sz="6" w:space="0" w:color="000000"/>
            </w:tcBorders>
          </w:tcPr>
          <w:p>
            <w:pPr>
              <w:pStyle w:val="TableParagraph"/>
              <w:spacing w:line="322" w:lineRule="exact"/>
              <w:ind w:left="849"/>
              <w:jc w:val="left"/>
              <w:rPr>
                <w:sz w:val="21"/>
              </w:rPr>
            </w:pPr>
            <w:r>
              <w:rPr>
                <w:sz w:val="21"/>
              </w:rPr>
              <w:t>原环评批复</w:t>
            </w:r>
          </w:p>
        </w:tc>
        <w:tc>
          <w:tcPr>
            <w:tcW w:w="2743" w:type="dxa"/>
            <w:gridSpan w:val="2"/>
            <w:tcBorders>
              <w:left w:val="single" w:sz="6" w:space="0" w:color="000000"/>
              <w:bottom w:val="single" w:sz="6" w:space="0" w:color="000000"/>
              <w:right w:val="single" w:sz="6" w:space="0" w:color="000000"/>
            </w:tcBorders>
          </w:tcPr>
          <w:p>
            <w:pPr>
              <w:pStyle w:val="TableParagraph"/>
              <w:spacing w:line="322" w:lineRule="exact"/>
              <w:ind w:left="1039" w:right="1019"/>
              <w:rPr>
                <w:sz w:val="21"/>
              </w:rPr>
            </w:pPr>
            <w:r>
              <w:rPr>
                <w:sz w:val="21"/>
              </w:rPr>
              <w:t>本项目</w:t>
            </w:r>
          </w:p>
        </w:tc>
        <w:tc>
          <w:tcPr>
            <w:tcW w:w="1686" w:type="dxa"/>
            <w:vMerge w:val="restart"/>
            <w:tcBorders>
              <w:left w:val="single" w:sz="6" w:space="0" w:color="000000"/>
              <w:bottom w:val="single" w:sz="6" w:space="0" w:color="000000"/>
            </w:tcBorders>
          </w:tcPr>
          <w:p>
            <w:pPr>
              <w:pStyle w:val="TableParagraph"/>
              <w:spacing w:before="113"/>
              <w:ind w:left="82" w:right="66"/>
              <w:rPr>
                <w:sz w:val="21"/>
              </w:rPr>
            </w:pPr>
            <w:r>
              <w:rPr>
                <w:sz w:val="21"/>
              </w:rPr>
              <w:t>备注</w:t>
            </w:r>
          </w:p>
        </w:tc>
      </w:tr>
      <w:tr>
        <w:trPr>
          <w:trHeight w:val="337" w:hRule="atLeast"/>
        </w:trPr>
        <w:tc>
          <w:tcPr>
            <w:tcW w:w="634" w:type="dxa"/>
            <w:vMerge/>
            <w:tcBorders>
              <w:top w:val="nil"/>
              <w:bottom w:val="single" w:sz="6" w:space="0" w:color="000000"/>
              <w:right w:val="single" w:sz="6" w:space="0" w:color="000000"/>
            </w:tcBorders>
          </w:tcPr>
          <w:p>
            <w:pPr>
              <w:rPr>
                <w:sz w:val="2"/>
                <w:szCs w:val="2"/>
              </w:rPr>
            </w:pP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90" w:right="63"/>
              <w:rPr>
                <w:sz w:val="21"/>
              </w:rPr>
            </w:pPr>
            <w:r>
              <w:rPr>
                <w:sz w:val="21"/>
              </w:rPr>
              <w:t>产品名称</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3" w:right="-29"/>
              <w:rPr>
                <w:sz w:val="21"/>
              </w:rPr>
            </w:pPr>
            <w:r>
              <w:rPr>
                <w:spacing w:val="-2"/>
                <w:sz w:val="21"/>
              </w:rPr>
              <w:t>年产量</w:t>
            </w:r>
            <w:r>
              <w:rPr>
                <w:spacing w:val="-1"/>
                <w:sz w:val="21"/>
              </w:rPr>
              <w:t>（</w:t>
            </w:r>
            <w:r>
              <w:rPr>
                <w:rFonts w:ascii="Times New Roman" w:eastAsia="Times New Roman"/>
                <w:spacing w:val="-1"/>
                <w:sz w:val="21"/>
              </w:rPr>
              <w:t>t/a</w:t>
            </w:r>
            <w:r>
              <w:rPr>
                <w:spacing w:val="-1"/>
                <w:sz w:val="21"/>
              </w:rPr>
              <w:t>）</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89" w:right="63"/>
              <w:rPr>
                <w:sz w:val="21"/>
              </w:rPr>
            </w:pPr>
            <w:r>
              <w:rPr>
                <w:sz w:val="21"/>
              </w:rPr>
              <w:t>产品名称</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2" w:right="-29"/>
              <w:rPr>
                <w:sz w:val="21"/>
              </w:rPr>
            </w:pPr>
            <w:r>
              <w:rPr>
                <w:spacing w:val="-2"/>
                <w:sz w:val="21"/>
              </w:rPr>
              <w:t>年产量</w:t>
            </w:r>
            <w:r>
              <w:rPr>
                <w:spacing w:val="-1"/>
                <w:sz w:val="21"/>
              </w:rPr>
              <w:t>（</w:t>
            </w:r>
            <w:r>
              <w:rPr>
                <w:rFonts w:ascii="Times New Roman" w:eastAsia="Times New Roman"/>
                <w:spacing w:val="-1"/>
                <w:sz w:val="21"/>
              </w:rPr>
              <w:t>t/a</w:t>
            </w:r>
            <w:r>
              <w:rPr>
                <w:spacing w:val="-1"/>
                <w:sz w:val="21"/>
              </w:rPr>
              <w:t>）</w:t>
            </w:r>
          </w:p>
        </w:tc>
        <w:tc>
          <w:tcPr>
            <w:tcW w:w="1686" w:type="dxa"/>
            <w:vMerge/>
            <w:tcBorders>
              <w:top w:val="nil"/>
              <w:left w:val="single" w:sz="6" w:space="0" w:color="000000"/>
              <w:bottom w:val="single" w:sz="6" w:space="0" w:color="000000"/>
            </w:tcBorders>
          </w:tcPr>
          <w:p>
            <w:pPr>
              <w:rPr>
                <w:sz w:val="2"/>
                <w:szCs w:val="2"/>
              </w:rPr>
            </w:pP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3"/>
              <w:ind w:right="240"/>
              <w:jc w:val="right"/>
              <w:rPr>
                <w:rFonts w:ascii="Times New Roman"/>
                <w:sz w:val="21"/>
              </w:rPr>
            </w:pPr>
            <w:r>
              <w:rPr>
                <w:rFonts w:ascii="Times New Roman"/>
                <w:w w:val="100"/>
                <w:sz w:val="21"/>
              </w:rPr>
              <w:t>1</w:t>
            </w:r>
          </w:p>
        </w:tc>
        <w:tc>
          <w:tcPr>
            <w:tcW w:w="63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11"/>
              </w:rPr>
            </w:pPr>
          </w:p>
          <w:p>
            <w:pPr>
              <w:pStyle w:val="TableParagraph"/>
              <w:spacing w:line="146" w:lineRule="auto"/>
              <w:ind w:left="114" w:right="82"/>
              <w:jc w:val="both"/>
              <w:rPr>
                <w:sz w:val="21"/>
              </w:rPr>
            </w:pPr>
            <w:r>
              <w:rPr>
                <w:sz w:val="21"/>
              </w:rPr>
              <w:t>化学原料药</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90" w:right="63"/>
              <w:rPr>
                <w:sz w:val="21"/>
              </w:rPr>
            </w:pPr>
            <w:r>
              <w:rPr>
                <w:sz w:val="21"/>
              </w:rPr>
              <w:t>丙戊酸钠</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3"/>
              <w:ind w:left="383" w:right="359"/>
              <w:rPr>
                <w:rFonts w:ascii="Times New Roman"/>
                <w:sz w:val="21"/>
              </w:rPr>
            </w:pPr>
            <w:r>
              <w:rPr>
                <w:rFonts w:ascii="Times New Roman"/>
                <w:sz w:val="21"/>
              </w:rPr>
              <w:t>100</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89" w:right="63"/>
              <w:rPr>
                <w:sz w:val="21"/>
              </w:rPr>
            </w:pPr>
            <w:r>
              <w:rPr>
                <w:sz w:val="21"/>
              </w:rPr>
              <w:t>丙戊酸钠</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43"/>
              <w:ind w:left="198" w:right="176"/>
              <w:rPr>
                <w:rFonts w:ascii="Times New Roman"/>
                <w:sz w:val="21"/>
              </w:rPr>
            </w:pPr>
            <w:r>
              <w:rPr>
                <w:rFonts w:ascii="Times New Roman"/>
                <w:sz w:val="21"/>
              </w:rPr>
              <w:t>60</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3"/>
              <w:ind w:right="240"/>
              <w:jc w:val="right"/>
              <w:rPr>
                <w:rFonts w:ascii="Times New Roman"/>
                <w:sz w:val="21"/>
              </w:rPr>
            </w:pPr>
            <w:r>
              <w:rPr>
                <w:rFonts w:ascii="Times New Roman"/>
                <w:w w:val="100"/>
                <w:sz w:val="21"/>
              </w:rPr>
              <w:t>2</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0" w:right="63"/>
              <w:rPr>
                <w:sz w:val="21"/>
              </w:rPr>
            </w:pPr>
            <w:r>
              <w:rPr>
                <w:sz w:val="21"/>
              </w:rPr>
              <w:t>奧沙普秦</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3"/>
              <w:ind w:left="383" w:right="359"/>
              <w:rPr>
                <w:rFonts w:ascii="Times New Roman"/>
                <w:sz w:val="21"/>
              </w:rPr>
            </w:pPr>
            <w:r>
              <w:rPr>
                <w:rFonts w:ascii="Times New Roman"/>
                <w:sz w:val="21"/>
              </w:rPr>
              <w:t>15</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89" w:right="63"/>
              <w:rPr>
                <w:sz w:val="21"/>
              </w:rPr>
            </w:pPr>
            <w:r>
              <w:rPr>
                <w:sz w:val="21"/>
              </w:rPr>
              <w:t>奧沙普秦</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43"/>
              <w:ind w:left="198" w:right="176"/>
              <w:rPr>
                <w:rFonts w:ascii="Times New Roman"/>
                <w:sz w:val="21"/>
              </w:rPr>
            </w:pPr>
            <w:r>
              <w:rPr>
                <w:rFonts w:ascii="Times New Roman"/>
                <w:sz w:val="21"/>
              </w:rPr>
              <w:t>12</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3"/>
              <w:ind w:right="240"/>
              <w:jc w:val="right"/>
              <w:rPr>
                <w:rFonts w:ascii="Times New Roman"/>
                <w:sz w:val="21"/>
              </w:rPr>
            </w:pPr>
            <w:r>
              <w:rPr>
                <w:rFonts w:ascii="Times New Roman"/>
                <w:w w:val="100"/>
                <w:sz w:val="21"/>
              </w:rPr>
              <w:t>3</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2" w:right="63"/>
              <w:rPr>
                <w:sz w:val="21"/>
              </w:rPr>
            </w:pPr>
            <w:r>
              <w:rPr>
                <w:sz w:val="21"/>
              </w:rPr>
              <w:t>盐酸地芬尼多</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3"/>
              <w:ind w:left="383" w:right="359"/>
              <w:rPr>
                <w:rFonts w:ascii="Times New Roman"/>
                <w:sz w:val="21"/>
              </w:rPr>
            </w:pPr>
            <w:r>
              <w:rPr>
                <w:rFonts w:ascii="Times New Roman"/>
                <w:sz w:val="21"/>
              </w:rPr>
              <w:t>80</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1" w:right="63"/>
              <w:rPr>
                <w:sz w:val="21"/>
              </w:rPr>
            </w:pPr>
            <w:r>
              <w:rPr>
                <w:sz w:val="21"/>
              </w:rPr>
              <w:t>盐酸地芬尼多</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43"/>
              <w:ind w:left="198" w:right="176"/>
              <w:rPr>
                <w:rFonts w:ascii="Times New Roman"/>
                <w:sz w:val="21"/>
              </w:rPr>
            </w:pPr>
            <w:r>
              <w:rPr>
                <w:rFonts w:ascii="Times New Roman"/>
                <w:sz w:val="21"/>
              </w:rPr>
              <w:t>20</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544" w:hRule="atLeast"/>
        </w:trPr>
        <w:tc>
          <w:tcPr>
            <w:tcW w:w="634" w:type="dxa"/>
            <w:tcBorders>
              <w:top w:val="single" w:sz="6" w:space="0" w:color="000000"/>
              <w:bottom w:val="single" w:sz="6" w:space="0" w:color="000000"/>
              <w:right w:val="single" w:sz="6" w:space="0" w:color="000000"/>
            </w:tcBorders>
          </w:tcPr>
          <w:p>
            <w:pPr>
              <w:pStyle w:val="TableParagraph"/>
              <w:spacing w:before="147"/>
              <w:ind w:right="240"/>
              <w:jc w:val="right"/>
              <w:rPr>
                <w:rFonts w:ascii="Times New Roman"/>
                <w:sz w:val="21"/>
              </w:rPr>
            </w:pPr>
            <w:r>
              <w:rPr>
                <w:rFonts w:ascii="Times New Roman"/>
                <w:w w:val="100"/>
                <w:sz w:val="21"/>
              </w:rPr>
              <w:t>4</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before="37"/>
              <w:ind w:left="92" w:right="63"/>
              <w:rPr>
                <w:sz w:val="21"/>
              </w:rPr>
            </w:pPr>
            <w:r>
              <w:rPr>
                <w:sz w:val="21"/>
              </w:rPr>
              <w:t>盐酸苯乙双胍</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147"/>
              <w:ind w:left="383" w:right="359"/>
              <w:rPr>
                <w:rFonts w:ascii="Times New Roman"/>
                <w:sz w:val="21"/>
              </w:rPr>
            </w:pPr>
            <w:r>
              <w:rPr>
                <w:rFonts w:ascii="Times New Roman"/>
                <w:sz w:val="21"/>
              </w:rPr>
              <w:t>60</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before="37"/>
              <w:ind w:left="91" w:right="63"/>
              <w:rPr>
                <w:sz w:val="21"/>
              </w:rPr>
            </w:pPr>
            <w:r>
              <w:rPr>
                <w:sz w:val="21"/>
              </w:rPr>
              <w:t>盐酸苯乙双胍</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37"/>
              <w:ind w:left="200" w:right="176"/>
              <w:rPr>
                <w:sz w:val="21"/>
              </w:rPr>
            </w:pPr>
            <w:r>
              <w:rPr>
                <w:sz w:val="21"/>
              </w:rPr>
              <w:t>不再生产</w:t>
            </w:r>
          </w:p>
        </w:tc>
        <w:tc>
          <w:tcPr>
            <w:tcW w:w="1686" w:type="dxa"/>
            <w:tcBorders>
              <w:top w:val="single" w:sz="6" w:space="0" w:color="000000"/>
              <w:left w:val="single" w:sz="6" w:space="0" w:color="000000"/>
              <w:bottom w:val="single" w:sz="6" w:space="0" w:color="000000"/>
            </w:tcBorders>
          </w:tcPr>
          <w:p>
            <w:pPr>
              <w:pStyle w:val="TableParagraph"/>
              <w:spacing w:line="259" w:lineRule="exact"/>
              <w:ind w:left="87" w:right="66"/>
              <w:rPr>
                <w:sz w:val="21"/>
              </w:rPr>
            </w:pPr>
            <w:r>
              <w:rPr>
                <w:sz w:val="21"/>
              </w:rPr>
              <w:t>药监部门淘汰品</w:t>
            </w:r>
          </w:p>
          <w:p>
            <w:pPr>
              <w:pStyle w:val="TableParagraph"/>
              <w:spacing w:line="265" w:lineRule="exact"/>
              <w:ind w:left="16"/>
              <w:rPr>
                <w:sz w:val="21"/>
              </w:rPr>
            </w:pPr>
            <w:r>
              <w:rPr>
                <w:w w:val="100"/>
                <w:sz w:val="21"/>
              </w:rPr>
              <w:t>种</w:t>
            </w: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3"/>
              <w:ind w:right="240"/>
              <w:jc w:val="right"/>
              <w:rPr>
                <w:rFonts w:ascii="Times New Roman"/>
                <w:sz w:val="21"/>
              </w:rPr>
            </w:pPr>
            <w:r>
              <w:rPr>
                <w:rFonts w:ascii="Times New Roman"/>
                <w:w w:val="100"/>
                <w:sz w:val="21"/>
              </w:rPr>
              <w:t>5</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0" w:right="63"/>
              <w:rPr>
                <w:sz w:val="21"/>
              </w:rPr>
            </w:pPr>
            <w:r>
              <w:rPr>
                <w:sz w:val="21"/>
              </w:rPr>
              <w:t>去甲斑蝥素</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3"/>
              <w:ind w:left="383" w:right="359"/>
              <w:rPr>
                <w:rFonts w:ascii="Times New Roman"/>
                <w:sz w:val="21"/>
              </w:rPr>
            </w:pPr>
            <w:r>
              <w:rPr>
                <w:rFonts w:ascii="Times New Roman"/>
                <w:sz w:val="21"/>
              </w:rPr>
              <w:t>1.2</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89" w:right="63"/>
              <w:rPr>
                <w:sz w:val="21"/>
              </w:rPr>
            </w:pPr>
            <w:r>
              <w:rPr>
                <w:sz w:val="21"/>
              </w:rPr>
              <w:t>去甲斑蝥素</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43"/>
              <w:ind w:left="198" w:right="176"/>
              <w:rPr>
                <w:rFonts w:ascii="Times New Roman"/>
                <w:sz w:val="21"/>
              </w:rPr>
            </w:pPr>
            <w:r>
              <w:rPr>
                <w:rFonts w:ascii="Times New Roman"/>
                <w:sz w:val="21"/>
              </w:rPr>
              <w:t>0.2</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3"/>
              <w:ind w:right="240"/>
              <w:jc w:val="right"/>
              <w:rPr>
                <w:rFonts w:ascii="Times New Roman"/>
                <w:sz w:val="21"/>
              </w:rPr>
            </w:pPr>
            <w:r>
              <w:rPr>
                <w:rFonts w:ascii="Times New Roman"/>
                <w:w w:val="100"/>
                <w:sz w:val="21"/>
              </w:rPr>
              <w:t>6</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2" w:right="63"/>
              <w:rPr>
                <w:sz w:val="21"/>
              </w:rPr>
            </w:pPr>
            <w:r>
              <w:rPr>
                <w:sz w:val="21"/>
              </w:rPr>
              <w:t>甘羟铝</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3"/>
              <w:ind w:left="383" w:right="359"/>
              <w:rPr>
                <w:rFonts w:ascii="Times New Roman"/>
                <w:sz w:val="21"/>
              </w:rPr>
            </w:pPr>
            <w:r>
              <w:rPr>
                <w:rFonts w:ascii="Times New Roman"/>
                <w:sz w:val="21"/>
              </w:rPr>
              <w:t>15</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2" w:right="63"/>
              <w:rPr>
                <w:sz w:val="21"/>
              </w:rPr>
            </w:pPr>
            <w:r>
              <w:rPr>
                <w:sz w:val="21"/>
              </w:rPr>
              <w:t>甘羟铝</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43"/>
              <w:ind w:left="198" w:right="176"/>
              <w:rPr>
                <w:rFonts w:ascii="Times New Roman"/>
                <w:sz w:val="21"/>
              </w:rPr>
            </w:pPr>
            <w:r>
              <w:rPr>
                <w:rFonts w:ascii="Times New Roman"/>
                <w:sz w:val="21"/>
              </w:rPr>
              <w:t>3.5</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3"/>
              <w:ind w:right="240"/>
              <w:jc w:val="right"/>
              <w:rPr>
                <w:rFonts w:ascii="Times New Roman"/>
                <w:sz w:val="21"/>
              </w:rPr>
            </w:pPr>
            <w:r>
              <w:rPr>
                <w:rFonts w:ascii="Times New Roman"/>
                <w:w w:val="100"/>
                <w:sz w:val="21"/>
              </w:rPr>
              <w:t>7</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2" w:right="63"/>
              <w:rPr>
                <w:sz w:val="21"/>
              </w:rPr>
            </w:pPr>
            <w:r>
              <w:rPr>
                <w:sz w:val="21"/>
              </w:rPr>
              <w:t>盐酸米安色林</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3"/>
              <w:ind w:left="24"/>
              <w:rPr>
                <w:rFonts w:ascii="Times New Roman"/>
                <w:sz w:val="21"/>
              </w:rPr>
            </w:pPr>
            <w:r>
              <w:rPr>
                <w:rFonts w:ascii="Times New Roman"/>
                <w:w w:val="100"/>
                <w:sz w:val="21"/>
              </w:rPr>
              <w:t>9</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1" w:right="63"/>
              <w:rPr>
                <w:sz w:val="21"/>
              </w:rPr>
            </w:pPr>
            <w:r>
              <w:rPr>
                <w:sz w:val="21"/>
              </w:rPr>
              <w:t>盐酸米安色林</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43"/>
              <w:ind w:left="198" w:right="176"/>
              <w:rPr>
                <w:rFonts w:ascii="Times New Roman"/>
                <w:sz w:val="21"/>
              </w:rPr>
            </w:pPr>
            <w:r>
              <w:rPr>
                <w:rFonts w:ascii="Times New Roman"/>
                <w:sz w:val="21"/>
              </w:rPr>
              <w:t>0.3</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3"/>
              <w:ind w:right="240"/>
              <w:jc w:val="right"/>
              <w:rPr>
                <w:rFonts w:ascii="Times New Roman"/>
                <w:sz w:val="21"/>
              </w:rPr>
            </w:pPr>
            <w:r>
              <w:rPr>
                <w:rFonts w:ascii="Times New Roman"/>
                <w:w w:val="100"/>
                <w:sz w:val="21"/>
              </w:rPr>
              <w:t>8</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2" w:right="63"/>
              <w:rPr>
                <w:sz w:val="21"/>
              </w:rPr>
            </w:pPr>
            <w:r>
              <w:rPr>
                <w:sz w:val="21"/>
              </w:rPr>
              <w:t>乳酸氟罗沙星</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3"/>
              <w:ind w:left="383" w:right="359"/>
              <w:rPr>
                <w:rFonts w:ascii="Times New Roman"/>
                <w:sz w:val="21"/>
              </w:rPr>
            </w:pPr>
            <w:r>
              <w:rPr>
                <w:rFonts w:ascii="Times New Roman"/>
                <w:sz w:val="21"/>
              </w:rPr>
              <w:t>2.5</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1" w:right="63"/>
              <w:rPr>
                <w:sz w:val="21"/>
              </w:rPr>
            </w:pPr>
            <w:r>
              <w:rPr>
                <w:sz w:val="21"/>
              </w:rPr>
              <w:t>乳酸氟罗沙星</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43"/>
              <w:ind w:left="198" w:right="176"/>
              <w:rPr>
                <w:rFonts w:ascii="Times New Roman"/>
                <w:sz w:val="21"/>
              </w:rPr>
            </w:pPr>
            <w:r>
              <w:rPr>
                <w:rFonts w:ascii="Times New Roman"/>
                <w:sz w:val="21"/>
              </w:rPr>
              <w:t>0.8</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3"/>
              <w:ind w:right="240"/>
              <w:jc w:val="right"/>
              <w:rPr>
                <w:rFonts w:ascii="Times New Roman"/>
                <w:sz w:val="21"/>
              </w:rPr>
            </w:pPr>
            <w:r>
              <w:rPr>
                <w:rFonts w:ascii="Times New Roman"/>
                <w:w w:val="100"/>
                <w:sz w:val="21"/>
              </w:rPr>
              <w:t>9</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0" w:right="63"/>
              <w:rPr>
                <w:sz w:val="21"/>
              </w:rPr>
            </w:pPr>
            <w:r>
              <w:rPr>
                <w:sz w:val="21"/>
              </w:rPr>
              <w:t>羧甲司坦</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3"/>
              <w:ind w:left="383" w:right="359"/>
              <w:rPr>
                <w:rFonts w:ascii="Times New Roman"/>
                <w:sz w:val="21"/>
              </w:rPr>
            </w:pPr>
            <w:r>
              <w:rPr>
                <w:rFonts w:ascii="Times New Roman"/>
                <w:sz w:val="21"/>
              </w:rPr>
              <w:t>40</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89" w:right="63"/>
              <w:rPr>
                <w:sz w:val="21"/>
              </w:rPr>
            </w:pPr>
            <w:r>
              <w:rPr>
                <w:sz w:val="21"/>
              </w:rPr>
              <w:t>羧甲司坦</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0" w:right="176"/>
              <w:rPr>
                <w:sz w:val="21"/>
              </w:rPr>
            </w:pPr>
            <w:r>
              <w:rPr>
                <w:sz w:val="21"/>
              </w:rPr>
              <w:t>不再生产</w:t>
            </w:r>
          </w:p>
        </w:tc>
        <w:tc>
          <w:tcPr>
            <w:tcW w:w="1686" w:type="dxa"/>
            <w:tcBorders>
              <w:top w:val="single" w:sz="6" w:space="0" w:color="000000"/>
              <w:left w:val="single" w:sz="6" w:space="0" w:color="000000"/>
              <w:bottom w:val="single" w:sz="6" w:space="0" w:color="000000"/>
            </w:tcBorders>
          </w:tcPr>
          <w:p>
            <w:pPr>
              <w:pStyle w:val="TableParagraph"/>
              <w:spacing w:line="320" w:lineRule="exact"/>
              <w:ind w:left="84" w:right="66"/>
              <w:rPr>
                <w:sz w:val="21"/>
              </w:rPr>
            </w:pPr>
            <w:r>
              <w:rPr>
                <w:sz w:val="21"/>
              </w:rPr>
              <w:t>中试不成功</w:t>
            </w: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4"/>
              <w:ind w:right="187"/>
              <w:jc w:val="right"/>
              <w:rPr>
                <w:rFonts w:ascii="Times New Roman"/>
                <w:sz w:val="21"/>
              </w:rPr>
            </w:pPr>
            <w:r>
              <w:rPr>
                <w:rFonts w:ascii="Times New Roman"/>
                <w:sz w:val="21"/>
              </w:rPr>
              <w:t>10</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92" w:right="63"/>
              <w:rPr>
                <w:sz w:val="21"/>
              </w:rPr>
            </w:pPr>
            <w:r>
              <w:rPr>
                <w:sz w:val="21"/>
              </w:rPr>
              <w:t>盐酸普罗帕酮</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4"/>
              <w:ind w:left="383" w:right="359"/>
              <w:rPr>
                <w:rFonts w:ascii="Times New Roman"/>
                <w:sz w:val="21"/>
              </w:rPr>
            </w:pPr>
            <w:r>
              <w:rPr>
                <w:rFonts w:ascii="Times New Roman"/>
                <w:sz w:val="21"/>
              </w:rPr>
              <w:t>70</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91" w:right="63"/>
              <w:rPr>
                <w:sz w:val="21"/>
              </w:rPr>
            </w:pPr>
            <w:r>
              <w:rPr>
                <w:sz w:val="21"/>
              </w:rPr>
              <w:t>盐酸普罗帕酮</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44"/>
              <w:ind w:left="22"/>
              <w:rPr>
                <w:rFonts w:ascii="Times New Roman"/>
                <w:sz w:val="21"/>
              </w:rPr>
            </w:pPr>
            <w:r>
              <w:rPr>
                <w:rFonts w:ascii="Times New Roman"/>
                <w:w w:val="100"/>
                <w:sz w:val="21"/>
              </w:rPr>
              <w:t>9</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40" w:hRule="atLeast"/>
        </w:trPr>
        <w:tc>
          <w:tcPr>
            <w:tcW w:w="634" w:type="dxa"/>
            <w:tcBorders>
              <w:top w:val="single" w:sz="6" w:space="0" w:color="000000"/>
              <w:bottom w:val="single" w:sz="6" w:space="0" w:color="000000"/>
              <w:right w:val="single" w:sz="6" w:space="0" w:color="000000"/>
            </w:tcBorders>
          </w:tcPr>
          <w:p>
            <w:pPr>
              <w:pStyle w:val="TableParagraph"/>
              <w:spacing w:before="43"/>
              <w:ind w:right="187"/>
              <w:jc w:val="right"/>
              <w:rPr>
                <w:rFonts w:ascii="Times New Roman"/>
                <w:sz w:val="21"/>
              </w:rPr>
            </w:pPr>
            <w:r>
              <w:rPr>
                <w:rFonts w:ascii="Times New Roman"/>
                <w:sz w:val="21"/>
              </w:rPr>
              <w:t>11</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2" w:right="63"/>
              <w:rPr>
                <w:sz w:val="21"/>
              </w:rPr>
            </w:pPr>
            <w:r>
              <w:rPr>
                <w:sz w:val="21"/>
              </w:rPr>
              <w:t>盐酸氟桂利嗪</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43"/>
              <w:ind w:left="383" w:right="359"/>
              <w:rPr>
                <w:rFonts w:ascii="Times New Roman"/>
                <w:sz w:val="21"/>
              </w:rPr>
            </w:pPr>
            <w:r>
              <w:rPr>
                <w:rFonts w:ascii="Times New Roman"/>
                <w:sz w:val="21"/>
              </w:rPr>
              <w:t>1.5</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1" w:right="63"/>
              <w:rPr>
                <w:sz w:val="21"/>
              </w:rPr>
            </w:pPr>
            <w:r>
              <w:rPr>
                <w:sz w:val="21"/>
              </w:rPr>
              <w:t>盐酸氟桂利嗪</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0" w:right="176"/>
              <w:rPr>
                <w:sz w:val="21"/>
              </w:rPr>
            </w:pPr>
            <w:r>
              <w:rPr>
                <w:sz w:val="21"/>
              </w:rPr>
              <w:t>不再生产</w:t>
            </w:r>
          </w:p>
        </w:tc>
        <w:tc>
          <w:tcPr>
            <w:tcW w:w="1686" w:type="dxa"/>
            <w:tcBorders>
              <w:top w:val="single" w:sz="6" w:space="0" w:color="000000"/>
              <w:left w:val="single" w:sz="6" w:space="0" w:color="000000"/>
              <w:bottom w:val="single" w:sz="6" w:space="0" w:color="000000"/>
            </w:tcBorders>
          </w:tcPr>
          <w:p>
            <w:pPr>
              <w:pStyle w:val="TableParagraph"/>
              <w:spacing w:line="320" w:lineRule="exact"/>
              <w:ind w:left="84" w:right="66"/>
              <w:rPr>
                <w:sz w:val="21"/>
              </w:rPr>
            </w:pPr>
            <w:r>
              <w:rPr>
                <w:sz w:val="21"/>
              </w:rPr>
              <w:t>小试不成功</w:t>
            </w:r>
          </w:p>
        </w:tc>
      </w:tr>
      <w:tr>
        <w:trPr>
          <w:trHeight w:val="544" w:hRule="atLeast"/>
        </w:trPr>
        <w:tc>
          <w:tcPr>
            <w:tcW w:w="634" w:type="dxa"/>
            <w:tcBorders>
              <w:top w:val="single" w:sz="6" w:space="0" w:color="000000"/>
              <w:bottom w:val="single" w:sz="6" w:space="0" w:color="000000"/>
              <w:right w:val="single" w:sz="6" w:space="0" w:color="000000"/>
            </w:tcBorders>
          </w:tcPr>
          <w:p>
            <w:pPr>
              <w:pStyle w:val="TableParagraph"/>
              <w:spacing w:before="144"/>
              <w:ind w:right="187"/>
              <w:jc w:val="right"/>
              <w:rPr>
                <w:rFonts w:ascii="Times New Roman"/>
                <w:sz w:val="21"/>
              </w:rPr>
            </w:pPr>
            <w:r>
              <w:rPr>
                <w:rFonts w:ascii="Times New Roman"/>
                <w:sz w:val="21"/>
              </w:rPr>
              <w:t>12</w:t>
            </w:r>
          </w:p>
        </w:tc>
        <w:tc>
          <w:tcPr>
            <w:tcW w:w="636" w:type="dxa"/>
            <w:vMerge/>
            <w:tcBorders>
              <w:top w:val="nil"/>
              <w:left w:val="single" w:sz="6" w:space="0" w:color="000000"/>
              <w:bottom w:val="single" w:sz="6" w:space="0" w:color="000000"/>
              <w:right w:val="single" w:sz="6" w:space="0" w:color="000000"/>
            </w:tcBorders>
          </w:tcPr>
          <w:p>
            <w:pPr>
              <w:rPr>
                <w:sz w:val="2"/>
                <w:szCs w:val="2"/>
              </w:rPr>
            </w:pP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92" w:right="62"/>
              <w:rPr>
                <w:sz w:val="21"/>
              </w:rPr>
            </w:pPr>
            <w:r>
              <w:rPr>
                <w:sz w:val="21"/>
              </w:rPr>
              <w:t>单硝酸异山梨</w:t>
            </w:r>
          </w:p>
          <w:p>
            <w:pPr>
              <w:pStyle w:val="TableParagraph"/>
              <w:spacing w:line="265" w:lineRule="exact"/>
              <w:ind w:left="25"/>
              <w:rPr>
                <w:sz w:val="21"/>
              </w:rPr>
            </w:pPr>
            <w:r>
              <w:rPr>
                <w:w w:val="100"/>
                <w:sz w:val="21"/>
              </w:rPr>
              <w:t>酯</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144"/>
              <w:ind w:left="383" w:right="359"/>
              <w:rPr>
                <w:rFonts w:ascii="Times New Roman"/>
                <w:sz w:val="21"/>
              </w:rPr>
            </w:pPr>
            <w:r>
              <w:rPr>
                <w:rFonts w:ascii="Times New Roman"/>
                <w:sz w:val="21"/>
              </w:rPr>
              <w:t>1.7</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91" w:right="63"/>
              <w:rPr>
                <w:sz w:val="21"/>
              </w:rPr>
            </w:pPr>
            <w:r>
              <w:rPr>
                <w:sz w:val="21"/>
              </w:rPr>
              <w:t>单硝酸异山梨</w:t>
            </w:r>
          </w:p>
          <w:p>
            <w:pPr>
              <w:pStyle w:val="TableParagraph"/>
              <w:spacing w:line="265" w:lineRule="exact"/>
              <w:ind w:left="24"/>
              <w:rPr>
                <w:sz w:val="21"/>
              </w:rPr>
            </w:pPr>
            <w:r>
              <w:rPr>
                <w:w w:val="100"/>
                <w:sz w:val="21"/>
              </w:rPr>
              <w:t>酯</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144"/>
              <w:ind w:left="198" w:right="176"/>
              <w:rPr>
                <w:rFonts w:ascii="Times New Roman"/>
                <w:sz w:val="21"/>
              </w:rPr>
            </w:pPr>
            <w:r>
              <w:rPr>
                <w:rFonts w:ascii="Times New Roman"/>
                <w:sz w:val="21"/>
              </w:rPr>
              <w:t>10</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817" w:hRule="atLeast"/>
        </w:trPr>
        <w:tc>
          <w:tcPr>
            <w:tcW w:w="634" w:type="dxa"/>
            <w:tcBorders>
              <w:top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right="187"/>
              <w:jc w:val="right"/>
              <w:rPr>
                <w:rFonts w:ascii="Times New Roman"/>
                <w:sz w:val="21"/>
              </w:rPr>
            </w:pPr>
            <w:r>
              <w:rPr>
                <w:rFonts w:ascii="Times New Roman"/>
                <w:sz w:val="21"/>
              </w:rPr>
              <w:t>13</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4" w:right="82"/>
              <w:rPr>
                <w:sz w:val="21"/>
              </w:rPr>
            </w:pPr>
            <w:r>
              <w:rPr>
                <w:sz w:val="21"/>
              </w:rPr>
              <w:t>生物原料</w:t>
            </w:r>
          </w:p>
          <w:p>
            <w:pPr>
              <w:pStyle w:val="TableParagraph"/>
              <w:spacing w:line="233" w:lineRule="exact"/>
              <w:ind w:left="25"/>
              <w:rPr>
                <w:sz w:val="21"/>
              </w:rPr>
            </w:pPr>
            <w:r>
              <w:rPr>
                <w:w w:val="100"/>
                <w:sz w:val="21"/>
              </w:rPr>
              <w:t>药</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before="173"/>
              <w:ind w:left="92" w:right="63"/>
              <w:rPr>
                <w:sz w:val="21"/>
              </w:rPr>
            </w:pPr>
            <w:r>
              <w:rPr>
                <w:sz w:val="21"/>
              </w:rPr>
              <w:t>白葡萄球菌粉</w:t>
            </w:r>
          </w:p>
        </w:tc>
        <w:tc>
          <w:tcPr>
            <w:tcW w:w="1270"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383" w:right="359"/>
              <w:rPr>
                <w:rFonts w:ascii="Times New Roman"/>
                <w:sz w:val="21"/>
              </w:rPr>
            </w:pPr>
            <w:r>
              <w:rPr>
                <w:rFonts w:ascii="Times New Roman"/>
                <w:sz w:val="21"/>
              </w:rPr>
              <w:t>400</w:t>
            </w:r>
          </w:p>
        </w:tc>
        <w:tc>
          <w:tcPr>
            <w:tcW w:w="1472" w:type="dxa"/>
            <w:tcBorders>
              <w:top w:val="single" w:sz="6" w:space="0" w:color="000000"/>
              <w:left w:val="single" w:sz="6" w:space="0" w:color="000000"/>
              <w:bottom w:val="single" w:sz="6" w:space="0" w:color="000000"/>
              <w:right w:val="single" w:sz="6" w:space="0" w:color="000000"/>
            </w:tcBorders>
          </w:tcPr>
          <w:p>
            <w:pPr>
              <w:pStyle w:val="TableParagraph"/>
              <w:spacing w:before="173"/>
              <w:ind w:left="91" w:right="63"/>
              <w:rPr>
                <w:sz w:val="21"/>
              </w:rPr>
            </w:pPr>
            <w:r>
              <w:rPr>
                <w:sz w:val="21"/>
              </w:rPr>
              <w:t>白葡萄球菌粉</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198" w:right="176"/>
              <w:rPr>
                <w:rFonts w:ascii="Times New Roman"/>
                <w:sz w:val="21"/>
              </w:rPr>
            </w:pPr>
            <w:r>
              <w:rPr>
                <w:rFonts w:ascii="Times New Roman"/>
                <w:sz w:val="21"/>
              </w:rPr>
              <w:t>36</w:t>
            </w:r>
          </w:p>
        </w:tc>
        <w:tc>
          <w:tcPr>
            <w:tcW w:w="1686"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37" w:hRule="atLeast"/>
        </w:trPr>
        <w:tc>
          <w:tcPr>
            <w:tcW w:w="634" w:type="dxa"/>
            <w:tcBorders>
              <w:top w:val="single" w:sz="6" w:space="0" w:color="000000"/>
              <w:right w:val="single" w:sz="6" w:space="0" w:color="000000"/>
            </w:tcBorders>
          </w:tcPr>
          <w:p>
            <w:pPr>
              <w:pStyle w:val="TableParagraph"/>
              <w:spacing w:before="41"/>
              <w:ind w:right="263"/>
              <w:jc w:val="right"/>
              <w:rPr>
                <w:rFonts w:ascii="Times New Roman"/>
                <w:sz w:val="21"/>
              </w:rPr>
            </w:pPr>
            <w:r>
              <w:rPr>
                <w:rFonts w:ascii="Times New Roman"/>
                <w:w w:val="100"/>
                <w:sz w:val="21"/>
              </w:rPr>
              <w:t>/</w:t>
            </w:r>
          </w:p>
        </w:tc>
        <w:tc>
          <w:tcPr>
            <w:tcW w:w="636" w:type="dxa"/>
            <w:tcBorders>
              <w:top w:val="single" w:sz="6" w:space="0" w:color="000000"/>
              <w:left w:val="single" w:sz="6" w:space="0" w:color="000000"/>
              <w:right w:val="single" w:sz="6" w:space="0" w:color="000000"/>
            </w:tcBorders>
          </w:tcPr>
          <w:p>
            <w:pPr>
              <w:pStyle w:val="TableParagraph"/>
              <w:spacing w:before="41"/>
              <w:ind w:left="26"/>
              <w:rPr>
                <w:rFonts w:ascii="Times New Roman"/>
                <w:sz w:val="21"/>
              </w:rPr>
            </w:pPr>
            <w:r>
              <w:rPr>
                <w:rFonts w:ascii="Times New Roman"/>
                <w:w w:val="100"/>
                <w:sz w:val="21"/>
              </w:rPr>
              <w:t>/</w:t>
            </w:r>
          </w:p>
        </w:tc>
        <w:tc>
          <w:tcPr>
            <w:tcW w:w="1472" w:type="dxa"/>
            <w:tcBorders>
              <w:top w:val="single" w:sz="6" w:space="0" w:color="000000"/>
              <w:left w:val="single" w:sz="6" w:space="0" w:color="000000"/>
              <w:right w:val="single" w:sz="6" w:space="0" w:color="000000"/>
            </w:tcBorders>
          </w:tcPr>
          <w:p>
            <w:pPr>
              <w:pStyle w:val="TableParagraph"/>
              <w:spacing w:line="318" w:lineRule="exact"/>
              <w:ind w:left="92" w:right="63"/>
              <w:rPr>
                <w:sz w:val="21"/>
              </w:rPr>
            </w:pPr>
            <w:r>
              <w:rPr>
                <w:sz w:val="21"/>
              </w:rPr>
              <w:t>合计</w:t>
            </w:r>
          </w:p>
        </w:tc>
        <w:tc>
          <w:tcPr>
            <w:tcW w:w="1270" w:type="dxa"/>
            <w:tcBorders>
              <w:top w:val="single" w:sz="6" w:space="0" w:color="000000"/>
              <w:left w:val="single" w:sz="6" w:space="0" w:color="000000"/>
              <w:right w:val="single" w:sz="6" w:space="0" w:color="000000"/>
            </w:tcBorders>
          </w:tcPr>
          <w:p>
            <w:pPr>
              <w:pStyle w:val="TableParagraph"/>
              <w:spacing w:before="41"/>
              <w:ind w:left="383" w:right="359"/>
              <w:rPr>
                <w:rFonts w:ascii="Times New Roman"/>
                <w:sz w:val="21"/>
              </w:rPr>
            </w:pPr>
            <w:r>
              <w:rPr>
                <w:rFonts w:ascii="Times New Roman"/>
                <w:sz w:val="21"/>
              </w:rPr>
              <w:t>795.9</w:t>
            </w:r>
          </w:p>
        </w:tc>
        <w:tc>
          <w:tcPr>
            <w:tcW w:w="1472" w:type="dxa"/>
            <w:tcBorders>
              <w:top w:val="single" w:sz="6" w:space="0" w:color="000000"/>
              <w:left w:val="single" w:sz="6" w:space="0" w:color="000000"/>
              <w:right w:val="single" w:sz="6" w:space="0" w:color="000000"/>
            </w:tcBorders>
          </w:tcPr>
          <w:p>
            <w:pPr>
              <w:pStyle w:val="TableParagraph"/>
              <w:spacing w:line="318" w:lineRule="exact"/>
              <w:ind w:left="92" w:right="63"/>
              <w:rPr>
                <w:sz w:val="21"/>
              </w:rPr>
            </w:pPr>
            <w:r>
              <w:rPr>
                <w:sz w:val="21"/>
              </w:rPr>
              <w:t>合计</w:t>
            </w:r>
          </w:p>
        </w:tc>
        <w:tc>
          <w:tcPr>
            <w:tcW w:w="1271" w:type="dxa"/>
            <w:tcBorders>
              <w:top w:val="single" w:sz="6" w:space="0" w:color="000000"/>
              <w:left w:val="single" w:sz="6" w:space="0" w:color="000000"/>
              <w:right w:val="single" w:sz="6" w:space="0" w:color="000000"/>
            </w:tcBorders>
          </w:tcPr>
          <w:p>
            <w:pPr>
              <w:pStyle w:val="TableParagraph"/>
              <w:spacing w:before="41"/>
              <w:ind w:left="198" w:right="176"/>
              <w:rPr>
                <w:rFonts w:ascii="Times New Roman"/>
                <w:sz w:val="21"/>
              </w:rPr>
            </w:pPr>
            <w:r>
              <w:rPr>
                <w:rFonts w:ascii="Times New Roman"/>
                <w:sz w:val="21"/>
              </w:rPr>
              <w:t>151.8</w:t>
            </w:r>
          </w:p>
        </w:tc>
        <w:tc>
          <w:tcPr>
            <w:tcW w:w="1686" w:type="dxa"/>
            <w:tcBorders>
              <w:top w:val="single" w:sz="6" w:space="0" w:color="000000"/>
              <w:left w:val="single" w:sz="6" w:space="0" w:color="000000"/>
            </w:tcBorders>
          </w:tcPr>
          <w:p>
            <w:pPr>
              <w:pStyle w:val="TableParagraph"/>
              <w:spacing w:before="41"/>
              <w:ind w:left="17"/>
              <w:rPr>
                <w:rFonts w:ascii="Times New Roman"/>
                <w:sz w:val="21"/>
              </w:rPr>
            </w:pPr>
            <w:r>
              <w:rPr>
                <w:rFonts w:ascii="Times New Roman"/>
                <w:w w:val="100"/>
                <w:sz w:val="21"/>
              </w:rPr>
              <w:t>/</w:t>
            </w:r>
          </w:p>
        </w:tc>
      </w:tr>
    </w:tbl>
    <w:p>
      <w:pPr>
        <w:pStyle w:val="BodyText"/>
        <w:spacing w:before="20"/>
        <w:rPr>
          <w:sz w:val="26"/>
        </w:rPr>
      </w:pPr>
    </w:p>
    <w:p>
      <w:pPr>
        <w:pStyle w:val="BodyText"/>
        <w:spacing w:line="220" w:lineRule="auto"/>
        <w:ind w:left="798" w:right="771" w:firstLine="479"/>
        <w:jc w:val="both"/>
      </w:pPr>
      <w:r>
        <w:rPr>
          <w:spacing w:val="-9"/>
        </w:rPr>
        <w:t>对照环境保护部办公厅《关于印发制浆造纸等十四个行业建设项目重大变动清单的通知》（环办环评</w:t>
      </w:r>
      <w:r>
        <w:rPr>
          <w:rFonts w:ascii="Times New Roman" w:eastAsia="Times New Roman"/>
          <w:spacing w:val="-9"/>
        </w:rPr>
        <w:t>[2018]6</w:t>
      </w:r>
      <w:r>
        <w:rPr>
          <w:rFonts w:ascii="Times New Roman" w:eastAsia="Times New Roman"/>
          <w:spacing w:val="55"/>
        </w:rPr>
        <w:t> </w:t>
      </w:r>
      <w:r>
        <w:rPr/>
        <w:t>号）</w:t>
      </w:r>
      <w:r>
        <w:rPr>
          <w:spacing w:val="1"/>
        </w:rPr>
        <w:t>中附件 </w:t>
      </w:r>
      <w:r>
        <w:rPr>
          <w:rFonts w:ascii="Times New Roman" w:eastAsia="Times New Roman"/>
        </w:rPr>
        <w:t>2</w:t>
      </w:r>
      <w:r>
        <w:rPr/>
        <w:t>《制药建设项目重大变动清单》</w:t>
      </w:r>
      <w:r>
        <w:rPr>
          <w:spacing w:val="-8"/>
        </w:rPr>
        <w:t>进行分析，本公司实际建设与原环评对比，属于重大变动，应当重新报批环境影响评价文件。</w:t>
      </w:r>
    </w:p>
    <w:p>
      <w:pPr>
        <w:pStyle w:val="Heading2"/>
        <w:numPr>
          <w:ilvl w:val="1"/>
          <w:numId w:val="17"/>
        </w:numPr>
        <w:tabs>
          <w:tab w:pos="1430" w:val="left" w:leader="none"/>
        </w:tabs>
        <w:spacing w:line="240" w:lineRule="auto" w:before="91" w:after="0"/>
        <w:ind w:left="1429" w:right="0" w:hanging="631"/>
        <w:jc w:val="left"/>
      </w:pPr>
      <w:r>
        <w:rPr/>
        <w:t>项目概况</w:t>
      </w:r>
    </w:p>
    <w:p>
      <w:pPr>
        <w:pStyle w:val="Heading3"/>
        <w:numPr>
          <w:ilvl w:val="2"/>
          <w:numId w:val="17"/>
        </w:numPr>
        <w:tabs>
          <w:tab w:pos="1598" w:val="left" w:leader="none"/>
        </w:tabs>
        <w:spacing w:line="240" w:lineRule="auto" w:before="179" w:after="0"/>
        <w:ind w:left="1597" w:right="0" w:hanging="799"/>
        <w:jc w:val="left"/>
      </w:pPr>
      <w:r>
        <w:rPr/>
        <w:t>项目基本情况</w:t>
      </w:r>
    </w:p>
    <w:p>
      <w:pPr>
        <w:pStyle w:val="BodyText"/>
        <w:spacing w:before="205"/>
        <w:ind w:left="1280"/>
      </w:pPr>
      <w:r>
        <w:rPr/>
        <w:t>项目名称：仁和堂药业有限公司医药工业园</w:t>
      </w:r>
      <w:r>
        <w:rPr>
          <w:rFonts w:ascii="Times New Roman" w:eastAsia="Times New Roman"/>
        </w:rPr>
        <w:t>-</w:t>
      </w:r>
      <w:r>
        <w:rPr/>
        <w:t>原料药建设项目（重新报批）。</w:t>
      </w:r>
    </w:p>
    <w:p>
      <w:pPr>
        <w:spacing w:after="0"/>
        <w:sectPr>
          <w:pgSz w:w="11910" w:h="16840"/>
          <w:pgMar w:header="877" w:footer="973" w:top="1100" w:bottom="1160" w:left="1000" w:right="1020"/>
        </w:sectPr>
      </w:pPr>
    </w:p>
    <w:p>
      <w:pPr>
        <w:pStyle w:val="BodyText"/>
        <w:spacing w:before="1"/>
        <w:rPr>
          <w:sz w:val="12"/>
        </w:rPr>
      </w:pPr>
    </w:p>
    <w:p>
      <w:pPr>
        <w:pStyle w:val="BodyText"/>
        <w:spacing w:line="440" w:lineRule="exact"/>
        <w:ind w:left="1280"/>
      </w:pPr>
      <w:r>
        <w:rPr/>
        <w:t>建设单位：仁和堂药业有限公司。</w:t>
      </w:r>
    </w:p>
    <w:p>
      <w:pPr>
        <w:pStyle w:val="BodyText"/>
        <w:spacing w:line="220" w:lineRule="auto" w:before="8"/>
        <w:ind w:left="798" w:right="771" w:firstLine="482"/>
      </w:pPr>
      <w:r>
        <w:rPr>
          <w:spacing w:val="-8"/>
        </w:rPr>
        <w:t>建设地点：莒南经济开发区化工园区内，淮海路西段路南，莒南经济开发区污水处理厂西侧。厂区地理位置见图 </w:t>
      </w:r>
      <w:r>
        <w:rPr>
          <w:rFonts w:ascii="Times New Roman" w:eastAsia="Times New Roman"/>
        </w:rPr>
        <w:t>2.1-1</w:t>
      </w:r>
      <w:r>
        <w:rPr/>
        <w:t>。</w:t>
      </w:r>
    </w:p>
    <w:p>
      <w:pPr>
        <w:pStyle w:val="BodyText"/>
        <w:spacing w:line="456" w:lineRule="exact"/>
        <w:ind w:left="1280"/>
      </w:pPr>
      <w:r>
        <w:rPr/>
        <w:t>建设性质：新建。</w:t>
      </w:r>
    </w:p>
    <w:p>
      <w:pPr>
        <w:pStyle w:val="BodyText"/>
        <w:spacing w:line="467" w:lineRule="exact"/>
        <w:ind w:left="1278"/>
      </w:pPr>
      <w:r>
        <w:rPr>
          <w:spacing w:val="-1"/>
        </w:rPr>
        <w:t>建设内容：主要建设生产车间 </w:t>
      </w:r>
      <w:r>
        <w:rPr>
          <w:rFonts w:ascii="Times New Roman" w:eastAsia="Times New Roman"/>
        </w:rPr>
        <w:t>3</w:t>
      </w:r>
      <w:r>
        <w:rPr>
          <w:rFonts w:ascii="Times New Roman" w:eastAsia="Times New Roman"/>
          <w:spacing w:val="1"/>
        </w:rPr>
        <w:t> </w:t>
      </w:r>
      <w:r>
        <w:rPr/>
        <w:t>座，其中原料药车间 </w:t>
      </w:r>
      <w:r>
        <w:rPr>
          <w:rFonts w:ascii="Times New Roman" w:eastAsia="Times New Roman"/>
        </w:rPr>
        <w:t>2</w:t>
      </w:r>
      <w:r>
        <w:rPr>
          <w:rFonts w:ascii="Times New Roman" w:eastAsia="Times New Roman"/>
          <w:spacing w:val="1"/>
        </w:rPr>
        <w:t> </w:t>
      </w:r>
      <w:r>
        <w:rPr>
          <w:spacing w:val="1"/>
        </w:rPr>
        <w:t>座，发酵车间 </w:t>
      </w:r>
      <w:r>
        <w:rPr>
          <w:rFonts w:ascii="Times New Roman" w:eastAsia="Times New Roman"/>
        </w:rPr>
        <w:t>1</w:t>
      </w:r>
      <w:r>
        <w:rPr>
          <w:rFonts w:ascii="Times New Roman" w:eastAsia="Times New Roman"/>
          <w:spacing w:val="1"/>
        </w:rPr>
        <w:t> </w:t>
      </w:r>
      <w:r>
        <w:rPr/>
        <w:t>座；</w:t>
      </w:r>
    </w:p>
    <w:p>
      <w:pPr>
        <w:pStyle w:val="BodyText"/>
        <w:spacing w:line="467" w:lineRule="exact"/>
        <w:ind w:left="798"/>
      </w:pPr>
      <w:r>
        <w:rPr/>
        <w:t>配套辅助设施包括仓库 </w:t>
      </w:r>
      <w:r>
        <w:rPr>
          <w:rFonts w:ascii="Times New Roman" w:eastAsia="Times New Roman"/>
        </w:rPr>
        <w:t>3 </w:t>
      </w:r>
      <w:r>
        <w:rPr/>
        <w:t>座，动力车间、回收车间、锅炉房各 </w:t>
      </w:r>
      <w:r>
        <w:rPr>
          <w:rFonts w:ascii="Times New Roman" w:eastAsia="Times New Roman"/>
        </w:rPr>
        <w:t>1 </w:t>
      </w:r>
      <w:r>
        <w:rPr/>
        <w:t>座，原料罐区、</w:t>
      </w:r>
    </w:p>
    <w:p>
      <w:pPr>
        <w:pStyle w:val="BodyText"/>
        <w:spacing w:line="220" w:lineRule="auto" w:before="7"/>
        <w:ind w:left="1280" w:right="1644" w:hanging="483"/>
      </w:pPr>
      <w:r>
        <w:rPr/>
        <w:t>污水处理站各 </w:t>
      </w:r>
      <w:r>
        <w:rPr>
          <w:rFonts w:ascii="Times New Roman" w:eastAsia="Times New Roman"/>
        </w:rPr>
        <w:t>1 </w:t>
      </w:r>
      <w:r>
        <w:rPr/>
        <w:t>处。生产产品包括化学原料药 </w:t>
      </w:r>
      <w:r>
        <w:rPr>
          <w:rFonts w:ascii="Times New Roman" w:eastAsia="Times New Roman"/>
        </w:rPr>
        <w:t>9 </w:t>
      </w:r>
      <w:r>
        <w:rPr/>
        <w:t>种，生物原料药 </w:t>
      </w:r>
      <w:r>
        <w:rPr>
          <w:rFonts w:ascii="Times New Roman" w:eastAsia="Times New Roman"/>
        </w:rPr>
        <w:t>1 </w:t>
      </w:r>
      <w:r>
        <w:rPr/>
        <w:t>种。建设进度：项目已建成投产。</w:t>
      </w:r>
    </w:p>
    <w:p>
      <w:pPr>
        <w:pStyle w:val="BodyText"/>
        <w:spacing w:line="220" w:lineRule="auto"/>
        <w:ind w:left="1280" w:right="773"/>
      </w:pPr>
      <w:r>
        <w:rPr/>
        <w:t>项目投资：项目总投资 </w:t>
      </w:r>
      <w:r>
        <w:rPr>
          <w:rFonts w:ascii="Times New Roman" w:eastAsia="Times New Roman"/>
        </w:rPr>
        <w:t>24499 </w:t>
      </w:r>
      <w:r>
        <w:rPr/>
        <w:t>万元，其中环保投资万元，占总投资的 </w:t>
      </w:r>
      <w:r>
        <w:rPr>
          <w:rFonts w:ascii="Times New Roman" w:eastAsia="Times New Roman"/>
        </w:rPr>
        <w:t>1%</w:t>
      </w:r>
      <w:r>
        <w:rPr/>
        <w:t>。劳动定员及工作制度：项目劳动定员 </w:t>
      </w:r>
      <w:r>
        <w:rPr>
          <w:rFonts w:ascii="Times New Roman" w:eastAsia="Times New Roman"/>
        </w:rPr>
        <w:t>160 </w:t>
      </w:r>
      <w:r>
        <w:rPr/>
        <w:t>人。采用四班三运转，每班 </w:t>
      </w:r>
      <w:r>
        <w:rPr>
          <w:rFonts w:ascii="Times New Roman" w:eastAsia="Times New Roman"/>
        </w:rPr>
        <w:t>8h </w:t>
      </w:r>
      <w:r>
        <w:rPr/>
        <w:t>工</w:t>
      </w:r>
    </w:p>
    <w:p>
      <w:pPr>
        <w:pStyle w:val="BodyText"/>
        <w:spacing w:line="478" w:lineRule="exact"/>
        <w:ind w:left="798"/>
      </w:pPr>
      <w:r>
        <w:rPr/>
        <w:t>作制，年工作日 </w:t>
      </w:r>
      <w:r>
        <w:rPr>
          <w:rFonts w:ascii="Times New Roman" w:eastAsia="Times New Roman"/>
        </w:rPr>
        <w:t>300d</w:t>
      </w:r>
      <w:r>
        <w:rPr/>
        <w:t>，全年工作 </w:t>
      </w:r>
      <w:r>
        <w:rPr>
          <w:rFonts w:ascii="Times New Roman" w:eastAsia="Times New Roman"/>
        </w:rPr>
        <w:t>7200h</w:t>
      </w:r>
      <w:r>
        <w:rPr/>
        <w:t>。</w:t>
      </w:r>
    </w:p>
    <w:p>
      <w:pPr>
        <w:pStyle w:val="Heading3"/>
        <w:numPr>
          <w:ilvl w:val="2"/>
          <w:numId w:val="17"/>
        </w:numPr>
        <w:tabs>
          <w:tab w:pos="1598" w:val="left" w:leader="none"/>
        </w:tabs>
        <w:spacing w:line="240" w:lineRule="auto" w:before="102" w:after="0"/>
        <w:ind w:left="1597" w:right="0" w:hanging="799"/>
        <w:jc w:val="left"/>
      </w:pPr>
      <w:r>
        <w:rPr/>
        <w:t>项目组成及经济技术指标</w:t>
      </w:r>
    </w:p>
    <w:p>
      <w:pPr>
        <w:pStyle w:val="BodyText"/>
        <w:spacing w:line="220" w:lineRule="auto" w:before="233"/>
        <w:ind w:left="798" w:right="692" w:firstLine="479"/>
      </w:pPr>
      <w:r>
        <w:rPr/>
        <w:t>本项目主要建设内容由主体工程、辅助工程、公用工程、储运工程及环保工程组成。项目组成情况具体见表 </w:t>
      </w:r>
      <w:r>
        <w:rPr>
          <w:rFonts w:ascii="Times New Roman" w:eastAsia="Times New Roman"/>
        </w:rPr>
        <w:t>4.2-1</w:t>
      </w:r>
      <w:r>
        <w:rPr/>
        <w:t>。项目主要技术经济指标见表 </w:t>
      </w:r>
      <w:r>
        <w:rPr>
          <w:rFonts w:ascii="Times New Roman" w:eastAsia="Times New Roman"/>
        </w:rPr>
        <w:t>4.2-2</w:t>
      </w:r>
      <w:r>
        <w:rPr/>
        <w:t>。</w:t>
      </w:r>
    </w:p>
    <w:p>
      <w:pPr>
        <w:spacing w:after="0" w:line="220" w:lineRule="auto"/>
        <w:sectPr>
          <w:pgSz w:w="11910" w:h="16840"/>
          <w:pgMar w:header="877" w:footer="973" w:top="1100" w:bottom="1160" w:left="1000" w:right="1020"/>
        </w:sectPr>
      </w:pPr>
    </w:p>
    <w:p>
      <w:pPr>
        <w:pStyle w:val="BodyText"/>
        <w:spacing w:before="4"/>
        <w:rPr>
          <w:sz w:val="17"/>
        </w:rPr>
      </w:pPr>
    </w:p>
    <w:p>
      <w:pPr>
        <w:tabs>
          <w:tab w:pos="933" w:val="left" w:leader="none"/>
        </w:tabs>
        <w:spacing w:line="423" w:lineRule="exact" w:before="0"/>
        <w:ind w:left="22" w:right="0" w:firstLine="0"/>
        <w:jc w:val="center"/>
        <w:rPr>
          <w:sz w:val="21"/>
        </w:rPr>
      </w:pPr>
      <w:r>
        <w:rPr>
          <w:sz w:val="21"/>
        </w:rPr>
        <w:t>表</w:t>
      </w:r>
      <w:r>
        <w:rPr>
          <w:spacing w:val="7"/>
          <w:sz w:val="21"/>
        </w:rPr>
        <w:t> </w:t>
      </w:r>
      <w:r>
        <w:rPr>
          <w:rFonts w:ascii="Times New Roman" w:eastAsia="Times New Roman"/>
          <w:b/>
          <w:sz w:val="21"/>
        </w:rPr>
        <w:t>4.2-2</w:t>
        <w:tab/>
      </w:r>
      <w:r>
        <w:rPr>
          <w:sz w:val="21"/>
        </w:rPr>
        <w:t>主要经济技术</w:t>
      </w:r>
      <w:r>
        <w:rPr>
          <w:spacing w:val="-3"/>
          <w:sz w:val="21"/>
        </w:rPr>
        <w:t>指</w:t>
      </w:r>
      <w:r>
        <w:rPr>
          <w:sz w:val="21"/>
        </w:rPr>
        <w:t>标一览表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66"/>
        <w:gridCol w:w="3207"/>
        <w:gridCol w:w="1604"/>
        <w:gridCol w:w="1458"/>
        <w:gridCol w:w="1395"/>
      </w:tblGrid>
      <w:tr>
        <w:trPr>
          <w:trHeight w:val="339" w:hRule="atLeast"/>
        </w:trPr>
        <w:tc>
          <w:tcPr>
            <w:tcW w:w="866" w:type="dxa"/>
            <w:tcBorders>
              <w:bottom w:val="single" w:sz="6" w:space="0" w:color="000000"/>
              <w:right w:val="single" w:sz="6" w:space="0" w:color="000000"/>
            </w:tcBorders>
          </w:tcPr>
          <w:p>
            <w:pPr>
              <w:pStyle w:val="TableParagraph"/>
              <w:spacing w:line="320" w:lineRule="exact"/>
              <w:ind w:left="201" w:right="182"/>
              <w:rPr>
                <w:sz w:val="21"/>
              </w:rPr>
            </w:pPr>
            <w:r>
              <w:rPr>
                <w:sz w:val="21"/>
              </w:rPr>
              <w:t>序号</w:t>
            </w:r>
          </w:p>
        </w:tc>
        <w:tc>
          <w:tcPr>
            <w:tcW w:w="3207" w:type="dxa"/>
            <w:tcBorders>
              <w:left w:val="single" w:sz="6" w:space="0" w:color="000000"/>
              <w:bottom w:val="single" w:sz="6" w:space="0" w:color="000000"/>
              <w:right w:val="single" w:sz="6" w:space="0" w:color="000000"/>
            </w:tcBorders>
          </w:tcPr>
          <w:p>
            <w:pPr>
              <w:pStyle w:val="TableParagraph"/>
              <w:spacing w:line="320" w:lineRule="exact"/>
              <w:ind w:left="225" w:right="195"/>
              <w:rPr>
                <w:sz w:val="21"/>
              </w:rPr>
            </w:pPr>
            <w:r>
              <w:rPr>
                <w:sz w:val="21"/>
              </w:rPr>
              <w:t>指标名称</w:t>
            </w:r>
          </w:p>
        </w:tc>
        <w:tc>
          <w:tcPr>
            <w:tcW w:w="1604" w:type="dxa"/>
            <w:tcBorders>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单位</w:t>
            </w:r>
          </w:p>
        </w:tc>
        <w:tc>
          <w:tcPr>
            <w:tcW w:w="1458" w:type="dxa"/>
            <w:tcBorders>
              <w:left w:val="single" w:sz="6" w:space="0" w:color="000000"/>
              <w:bottom w:val="single" w:sz="6" w:space="0" w:color="000000"/>
              <w:right w:val="single" w:sz="6" w:space="0" w:color="000000"/>
            </w:tcBorders>
          </w:tcPr>
          <w:p>
            <w:pPr>
              <w:pStyle w:val="TableParagraph"/>
              <w:spacing w:line="320" w:lineRule="exact"/>
              <w:ind w:left="388" w:right="363"/>
              <w:rPr>
                <w:sz w:val="21"/>
              </w:rPr>
            </w:pPr>
            <w:r>
              <w:rPr>
                <w:sz w:val="21"/>
              </w:rPr>
              <w:t>数量</w:t>
            </w:r>
          </w:p>
        </w:tc>
        <w:tc>
          <w:tcPr>
            <w:tcW w:w="1395" w:type="dxa"/>
            <w:tcBorders>
              <w:left w:val="single" w:sz="6" w:space="0" w:color="000000"/>
              <w:bottom w:val="single" w:sz="6" w:space="0" w:color="000000"/>
            </w:tcBorders>
          </w:tcPr>
          <w:p>
            <w:pPr>
              <w:pStyle w:val="TableParagraph"/>
              <w:spacing w:line="320" w:lineRule="exact"/>
              <w:ind w:left="260" w:right="229"/>
              <w:rPr>
                <w:sz w:val="21"/>
              </w:rPr>
            </w:pPr>
            <w:r>
              <w:rPr>
                <w:sz w:val="21"/>
              </w:rPr>
              <w:t>备注</w:t>
            </w: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1</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设计规模</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4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1.1</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丙戊酸钠</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88" w:right="363"/>
              <w:rPr>
                <w:rFonts w:ascii="Times New Roman"/>
                <w:sz w:val="21"/>
              </w:rPr>
            </w:pPr>
            <w:r>
              <w:rPr>
                <w:rFonts w:ascii="Times New Roman"/>
                <w:sz w:val="21"/>
              </w:rPr>
              <w:t>60</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1.2</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奧沙普秦</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88" w:right="363"/>
              <w:rPr>
                <w:rFonts w:ascii="Times New Roman"/>
                <w:sz w:val="21"/>
              </w:rPr>
            </w:pPr>
            <w:r>
              <w:rPr>
                <w:rFonts w:ascii="Times New Roman"/>
                <w:sz w:val="21"/>
              </w:rPr>
              <w:t>12</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1.3</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5" w:right="195"/>
              <w:rPr>
                <w:sz w:val="21"/>
              </w:rPr>
            </w:pPr>
            <w:r>
              <w:rPr>
                <w:sz w:val="21"/>
              </w:rPr>
              <w:t>甘羟铝</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3.5</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1.4</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乳酸氟罗沙星</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0.8</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1.5</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盐酸普罗帕酮</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w w:val="100"/>
                <w:sz w:val="21"/>
              </w:rPr>
              <w:t>9</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1.6</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单硝酸异山梨酯</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88" w:right="363"/>
              <w:rPr>
                <w:rFonts w:ascii="Times New Roman"/>
                <w:sz w:val="21"/>
              </w:rPr>
            </w:pPr>
            <w:r>
              <w:rPr>
                <w:rFonts w:ascii="Times New Roman"/>
                <w:sz w:val="21"/>
              </w:rPr>
              <w:t>10</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4"/>
              <w:ind w:left="201" w:right="177"/>
              <w:rPr>
                <w:rFonts w:ascii="Times New Roman"/>
                <w:sz w:val="21"/>
              </w:rPr>
            </w:pPr>
            <w:r>
              <w:rPr>
                <w:rFonts w:ascii="Times New Roman"/>
                <w:sz w:val="21"/>
              </w:rPr>
              <w:t>1.7</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23" w:right="195"/>
              <w:rPr>
                <w:sz w:val="21"/>
              </w:rPr>
            </w:pPr>
            <w:r>
              <w:rPr>
                <w:sz w:val="21"/>
              </w:rPr>
              <w:t>盐酸地芬尼多</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4"/>
              <w:ind w:left="388" w:right="363"/>
              <w:rPr>
                <w:rFonts w:ascii="Times New Roman"/>
                <w:sz w:val="21"/>
              </w:rPr>
            </w:pPr>
            <w:r>
              <w:rPr>
                <w:rFonts w:ascii="Times New Roman"/>
                <w:sz w:val="21"/>
              </w:rPr>
              <w:t>20</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1"/>
              <w:ind w:left="201" w:right="177"/>
              <w:rPr>
                <w:rFonts w:ascii="Times New Roman"/>
                <w:sz w:val="21"/>
              </w:rPr>
            </w:pPr>
            <w:r>
              <w:rPr>
                <w:rFonts w:ascii="Times New Roman"/>
                <w:sz w:val="21"/>
              </w:rPr>
              <w:t>1.8</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盐酸米安色林</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1"/>
              <w:ind w:left="391" w:right="362"/>
              <w:rPr>
                <w:rFonts w:ascii="Times New Roman"/>
                <w:sz w:val="21"/>
              </w:rPr>
            </w:pPr>
            <w:r>
              <w:rPr>
                <w:rFonts w:ascii="Times New Roman"/>
                <w:sz w:val="21"/>
              </w:rPr>
              <w:t>0.3</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1"/>
              <w:ind w:left="201" w:right="177"/>
              <w:rPr>
                <w:rFonts w:ascii="Times New Roman"/>
                <w:sz w:val="21"/>
              </w:rPr>
            </w:pPr>
            <w:r>
              <w:rPr>
                <w:rFonts w:ascii="Times New Roman"/>
                <w:sz w:val="21"/>
              </w:rPr>
              <w:t>1.9</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去甲斑蝥素</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1"/>
              <w:ind w:left="391" w:right="362"/>
              <w:rPr>
                <w:rFonts w:ascii="Times New Roman"/>
                <w:sz w:val="21"/>
              </w:rPr>
            </w:pPr>
            <w:r>
              <w:rPr>
                <w:rFonts w:ascii="Times New Roman"/>
                <w:sz w:val="21"/>
              </w:rPr>
              <w:t>0.2</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7" w:hRule="atLeast"/>
        </w:trPr>
        <w:tc>
          <w:tcPr>
            <w:tcW w:w="866" w:type="dxa"/>
            <w:tcBorders>
              <w:top w:val="single" w:sz="6" w:space="0" w:color="000000"/>
              <w:bottom w:val="single" w:sz="6" w:space="0" w:color="000000"/>
              <w:right w:val="single" w:sz="6" w:space="0" w:color="000000"/>
            </w:tcBorders>
          </w:tcPr>
          <w:p>
            <w:pPr>
              <w:pStyle w:val="TableParagraph"/>
              <w:spacing w:before="41"/>
              <w:ind w:left="201" w:right="177"/>
              <w:rPr>
                <w:rFonts w:ascii="Times New Roman"/>
                <w:sz w:val="21"/>
              </w:rPr>
            </w:pPr>
            <w:r>
              <w:rPr>
                <w:rFonts w:ascii="Times New Roman"/>
                <w:sz w:val="21"/>
              </w:rPr>
              <w:t>1.10</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23" w:right="195"/>
              <w:rPr>
                <w:sz w:val="21"/>
              </w:rPr>
            </w:pPr>
            <w:r>
              <w:rPr>
                <w:sz w:val="21"/>
              </w:rPr>
              <w:t>白葡萄球菌粉</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64" w:right="235"/>
              <w:rPr>
                <w:sz w:val="21"/>
              </w:rPr>
            </w:pPr>
            <w:r>
              <w:rPr>
                <w:sz w:val="21"/>
              </w:rPr>
              <w:t>吨</w:t>
            </w:r>
            <w:r>
              <w:rPr>
                <w:rFonts w:ascii="Times New Roman" w:eastAsia="Times New Roman"/>
                <w:sz w:val="21"/>
              </w:rPr>
              <w:t>/</w:t>
            </w:r>
            <w:r>
              <w:rPr>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1"/>
              <w:ind w:left="388" w:right="363"/>
              <w:rPr>
                <w:rFonts w:ascii="Times New Roman"/>
                <w:sz w:val="21"/>
              </w:rPr>
            </w:pPr>
            <w:r>
              <w:rPr>
                <w:rFonts w:ascii="Times New Roman"/>
                <w:sz w:val="21"/>
              </w:rPr>
              <w:t>36</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2</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运行时间</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3"/>
              <w:ind w:left="29"/>
              <w:rPr>
                <w:rFonts w:ascii="Times New Roman"/>
                <w:sz w:val="21"/>
              </w:rPr>
            </w:pPr>
            <w:r>
              <w:rPr>
                <w:rFonts w:ascii="Times New Roman"/>
                <w:w w:val="100"/>
                <w:sz w:val="21"/>
              </w:rPr>
              <w:t>h</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7200</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3</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生产班制</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班</w:t>
            </w:r>
            <w:r>
              <w:rPr>
                <w:rFonts w:ascii="Times New Roman" w:eastAsia="Times New Roman"/>
                <w:sz w:val="21"/>
              </w:rPr>
              <w:t>/</w:t>
            </w:r>
            <w:r>
              <w:rPr>
                <w:sz w:val="21"/>
              </w:rPr>
              <w:t>天</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w w:val="100"/>
                <w:sz w:val="21"/>
              </w:rPr>
              <w:t>3</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4</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劳动定员</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9"/>
              <w:rPr>
                <w:sz w:val="21"/>
              </w:rPr>
            </w:pPr>
            <w:r>
              <w:rPr>
                <w:w w:val="100"/>
                <w:sz w:val="21"/>
              </w:rPr>
              <w:t>人</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160</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4.1</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生产及辅助人员</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9"/>
              <w:rPr>
                <w:sz w:val="21"/>
              </w:rPr>
            </w:pPr>
            <w:r>
              <w:rPr>
                <w:w w:val="100"/>
                <w:sz w:val="21"/>
              </w:rPr>
              <w:t>人</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130</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4.2</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管理及技术人员</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9"/>
              <w:rPr>
                <w:sz w:val="21"/>
              </w:rPr>
            </w:pPr>
            <w:r>
              <w:rPr>
                <w:w w:val="100"/>
                <w:sz w:val="21"/>
              </w:rPr>
              <w:t>人</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88" w:right="363"/>
              <w:rPr>
                <w:rFonts w:ascii="Times New Roman"/>
                <w:sz w:val="21"/>
              </w:rPr>
            </w:pPr>
            <w:r>
              <w:rPr>
                <w:rFonts w:ascii="Times New Roman"/>
                <w:sz w:val="21"/>
              </w:rPr>
              <w:t>30</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4"/>
              <w:ind w:left="19"/>
              <w:rPr>
                <w:rFonts w:ascii="Times New Roman"/>
                <w:sz w:val="21"/>
              </w:rPr>
            </w:pPr>
            <w:r>
              <w:rPr>
                <w:rFonts w:ascii="Times New Roman"/>
                <w:w w:val="100"/>
                <w:sz w:val="21"/>
              </w:rPr>
              <w:t>5</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26" w:right="195"/>
              <w:rPr>
                <w:sz w:val="21"/>
              </w:rPr>
            </w:pPr>
            <w:r>
              <w:rPr>
                <w:sz w:val="21"/>
              </w:rPr>
              <w:t>建筑面积及占地面积</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4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5.1</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建筑面积</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3"/>
              <w:ind w:left="258" w:right="235"/>
              <w:rPr>
                <w:rFonts w:ascii="Times New Roman"/>
                <w:sz w:val="21"/>
              </w:rPr>
            </w:pPr>
            <w:r>
              <w:rPr>
                <w:rFonts w:ascii="Times New Roman"/>
                <w:sz w:val="21"/>
              </w:rPr>
              <w:t>m2</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28472</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77"/>
              <w:rPr>
                <w:rFonts w:ascii="Times New Roman"/>
                <w:sz w:val="21"/>
              </w:rPr>
            </w:pPr>
            <w:r>
              <w:rPr>
                <w:rFonts w:ascii="Times New Roman"/>
                <w:sz w:val="21"/>
              </w:rPr>
              <w:t>5.2</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占地面积</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3"/>
              <w:ind w:left="258" w:right="235"/>
              <w:rPr>
                <w:rFonts w:ascii="Times New Roman"/>
                <w:sz w:val="21"/>
              </w:rPr>
            </w:pPr>
            <w:r>
              <w:rPr>
                <w:rFonts w:ascii="Times New Roman"/>
                <w:sz w:val="21"/>
              </w:rPr>
              <w:t>m2</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22554</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6</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项目总投资</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26805</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5"/>
              <w:rPr>
                <w:sz w:val="21"/>
              </w:rPr>
            </w:pPr>
            <w:r>
              <w:rPr>
                <w:sz w:val="21"/>
              </w:rPr>
              <w:t>其中：报批项目总投资</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1"/>
              <w:ind w:left="391" w:right="362"/>
              <w:rPr>
                <w:rFonts w:ascii="Times New Roman"/>
                <w:sz w:val="21"/>
              </w:rPr>
            </w:pPr>
            <w:r>
              <w:rPr>
                <w:rFonts w:ascii="Times New Roman"/>
                <w:sz w:val="21"/>
              </w:rPr>
              <w:t>24499</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4"/>
              <w:rPr>
                <w:sz w:val="21"/>
              </w:rPr>
            </w:pPr>
            <w:r>
              <w:rPr>
                <w:sz w:val="21"/>
              </w:rPr>
              <w:t>建设投资</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1"/>
              <w:ind w:left="391" w:right="362"/>
              <w:rPr>
                <w:rFonts w:ascii="Times New Roman"/>
                <w:sz w:val="21"/>
              </w:rPr>
            </w:pPr>
            <w:r>
              <w:rPr>
                <w:rFonts w:ascii="Times New Roman"/>
                <w:sz w:val="21"/>
              </w:rPr>
              <w:t>22608</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7" w:hRule="atLeast"/>
        </w:trPr>
        <w:tc>
          <w:tcPr>
            <w:tcW w:w="866" w:type="dxa"/>
            <w:tcBorders>
              <w:top w:val="single" w:sz="6" w:space="0" w:color="000000"/>
              <w:bottom w:val="single" w:sz="6" w:space="0" w:color="000000"/>
              <w:right w:val="single" w:sz="6" w:space="0" w:color="000000"/>
            </w:tcBorders>
          </w:tcPr>
          <w:p>
            <w:pPr>
              <w:pStyle w:val="TableParagraph"/>
              <w:spacing w:before="41"/>
              <w:ind w:left="19"/>
              <w:rPr>
                <w:rFonts w:ascii="Times New Roman"/>
                <w:sz w:val="21"/>
              </w:rPr>
            </w:pPr>
            <w:r>
              <w:rPr>
                <w:rFonts w:ascii="Times New Roman"/>
                <w:w w:val="100"/>
                <w:sz w:val="21"/>
              </w:rPr>
              <w:t>7</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26" w:right="194"/>
              <w:rPr>
                <w:sz w:val="21"/>
              </w:rPr>
            </w:pPr>
            <w:r>
              <w:rPr>
                <w:sz w:val="21"/>
              </w:rPr>
              <w:t>建设期利息</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1"/>
              <w:ind w:left="391" w:right="362"/>
              <w:rPr>
                <w:rFonts w:ascii="Times New Roman"/>
                <w:sz w:val="21"/>
              </w:rPr>
            </w:pPr>
            <w:r>
              <w:rPr>
                <w:rFonts w:ascii="Times New Roman"/>
                <w:sz w:val="21"/>
              </w:rPr>
              <w:t>903</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铺底流动资金</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988</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8</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年平均营业收入</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32784</w:t>
            </w:r>
          </w:p>
        </w:tc>
        <w:tc>
          <w:tcPr>
            <w:tcW w:w="1395" w:type="dxa"/>
            <w:tcBorders>
              <w:top w:val="single" w:sz="6" w:space="0" w:color="000000"/>
              <w:left w:val="single" w:sz="6" w:space="0" w:color="000000"/>
              <w:bottom w:val="single" w:sz="6" w:space="0" w:color="000000"/>
            </w:tcBorders>
          </w:tcPr>
          <w:p>
            <w:pPr>
              <w:pStyle w:val="TableParagraph"/>
              <w:spacing w:line="320" w:lineRule="exact"/>
              <w:ind w:left="263" w:right="229"/>
              <w:rPr>
                <w:sz w:val="21"/>
              </w:rPr>
            </w:pPr>
            <w:r>
              <w:rPr>
                <w:sz w:val="21"/>
              </w:rPr>
              <w:t>年平均值</w:t>
            </w: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9</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26" w:right="195"/>
              <w:rPr>
                <w:sz w:val="21"/>
              </w:rPr>
            </w:pPr>
            <w:r>
              <w:rPr>
                <w:sz w:val="21"/>
              </w:rPr>
              <w:t>年平均总成本费用</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22111</w:t>
            </w:r>
          </w:p>
        </w:tc>
        <w:tc>
          <w:tcPr>
            <w:tcW w:w="1395" w:type="dxa"/>
            <w:tcBorders>
              <w:top w:val="single" w:sz="6" w:space="0" w:color="000000"/>
              <w:left w:val="single" w:sz="6" w:space="0" w:color="000000"/>
              <w:bottom w:val="single" w:sz="6" w:space="0" w:color="000000"/>
            </w:tcBorders>
          </w:tcPr>
          <w:p>
            <w:pPr>
              <w:pStyle w:val="TableParagraph"/>
              <w:spacing w:line="321" w:lineRule="exact"/>
              <w:ind w:left="263" w:right="229"/>
              <w:rPr>
                <w:sz w:val="21"/>
              </w:rPr>
            </w:pPr>
            <w:r>
              <w:rPr>
                <w:sz w:val="21"/>
              </w:rPr>
              <w:t>年平均值</w:t>
            </w: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82"/>
              <w:rPr>
                <w:rFonts w:ascii="Times New Roman"/>
                <w:sz w:val="21"/>
              </w:rPr>
            </w:pPr>
            <w:r>
              <w:rPr>
                <w:rFonts w:ascii="Times New Roman"/>
                <w:sz w:val="21"/>
              </w:rPr>
              <w:t>10</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年平均利润总额</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10444</w:t>
            </w:r>
          </w:p>
        </w:tc>
        <w:tc>
          <w:tcPr>
            <w:tcW w:w="1395" w:type="dxa"/>
            <w:tcBorders>
              <w:top w:val="single" w:sz="6" w:space="0" w:color="000000"/>
              <w:left w:val="single" w:sz="6" w:space="0" w:color="000000"/>
              <w:bottom w:val="single" w:sz="6" w:space="0" w:color="000000"/>
            </w:tcBorders>
          </w:tcPr>
          <w:p>
            <w:pPr>
              <w:pStyle w:val="TableParagraph"/>
              <w:spacing w:line="320" w:lineRule="exact"/>
              <w:ind w:left="263" w:right="229"/>
              <w:rPr>
                <w:sz w:val="21"/>
              </w:rPr>
            </w:pPr>
            <w:r>
              <w:rPr>
                <w:sz w:val="21"/>
              </w:rPr>
              <w:t>年平均值</w:t>
            </w: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82"/>
              <w:rPr>
                <w:rFonts w:ascii="Times New Roman"/>
                <w:sz w:val="21"/>
              </w:rPr>
            </w:pPr>
            <w:r>
              <w:rPr>
                <w:rFonts w:ascii="Times New Roman"/>
                <w:sz w:val="21"/>
              </w:rPr>
              <w:t>11</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年平均所得税</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2611</w:t>
            </w:r>
          </w:p>
        </w:tc>
        <w:tc>
          <w:tcPr>
            <w:tcW w:w="1395" w:type="dxa"/>
            <w:tcBorders>
              <w:top w:val="single" w:sz="6" w:space="0" w:color="000000"/>
              <w:left w:val="single" w:sz="6" w:space="0" w:color="000000"/>
              <w:bottom w:val="single" w:sz="6" w:space="0" w:color="000000"/>
            </w:tcBorders>
          </w:tcPr>
          <w:p>
            <w:pPr>
              <w:pStyle w:val="TableParagraph"/>
              <w:spacing w:line="320" w:lineRule="exact"/>
              <w:ind w:left="263" w:right="229"/>
              <w:rPr>
                <w:sz w:val="21"/>
              </w:rPr>
            </w:pPr>
            <w:r>
              <w:rPr>
                <w:sz w:val="21"/>
              </w:rPr>
              <w:t>年平均值</w:t>
            </w: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82"/>
              <w:rPr>
                <w:rFonts w:ascii="Times New Roman"/>
                <w:sz w:val="21"/>
              </w:rPr>
            </w:pPr>
            <w:r>
              <w:rPr>
                <w:rFonts w:ascii="Times New Roman"/>
                <w:sz w:val="21"/>
              </w:rPr>
              <w:t>12</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年平均净利润</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7833</w:t>
            </w:r>
          </w:p>
        </w:tc>
        <w:tc>
          <w:tcPr>
            <w:tcW w:w="1395" w:type="dxa"/>
            <w:tcBorders>
              <w:top w:val="single" w:sz="6" w:space="0" w:color="000000"/>
              <w:left w:val="single" w:sz="6" w:space="0" w:color="000000"/>
              <w:bottom w:val="single" w:sz="6" w:space="0" w:color="000000"/>
            </w:tcBorders>
          </w:tcPr>
          <w:p>
            <w:pPr>
              <w:pStyle w:val="TableParagraph"/>
              <w:spacing w:line="320" w:lineRule="exact"/>
              <w:ind w:left="263" w:right="229"/>
              <w:rPr>
                <w:sz w:val="21"/>
              </w:rPr>
            </w:pPr>
            <w:r>
              <w:rPr>
                <w:sz w:val="21"/>
              </w:rPr>
              <w:t>年平均值</w:t>
            </w: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spacing w:before="43"/>
              <w:ind w:left="201" w:right="182"/>
              <w:rPr>
                <w:rFonts w:ascii="Times New Roman"/>
                <w:sz w:val="21"/>
              </w:rPr>
            </w:pPr>
            <w:r>
              <w:rPr>
                <w:rFonts w:ascii="Times New Roman"/>
                <w:sz w:val="21"/>
              </w:rPr>
              <w:t>13</w:t>
            </w: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财务评价指标</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4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3" w:right="195"/>
              <w:rPr>
                <w:sz w:val="21"/>
              </w:rPr>
            </w:pPr>
            <w:r>
              <w:rPr>
                <w:sz w:val="21"/>
              </w:rPr>
              <w:t>总投资收益率</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3"/>
              <w:ind w:left="27"/>
              <w:rPr>
                <w:rFonts w:ascii="Times New Roman"/>
                <w:sz w:val="21"/>
              </w:rPr>
            </w:pPr>
            <w:r>
              <w:rPr>
                <w:rFonts w:ascii="Times New Roman"/>
                <w:w w:val="100"/>
                <w:sz w:val="21"/>
              </w:rPr>
              <w:t>%</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3"/>
              <w:rPr>
                <w:rFonts w:ascii="Times New Roman"/>
                <w:sz w:val="21"/>
              </w:rPr>
            </w:pPr>
            <w:r>
              <w:rPr>
                <w:rFonts w:ascii="Times New Roman"/>
                <w:sz w:val="21"/>
              </w:rPr>
              <w:t>40.24%</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5"/>
              <w:rPr>
                <w:sz w:val="21"/>
              </w:rPr>
            </w:pPr>
            <w:r>
              <w:rPr>
                <w:sz w:val="21"/>
              </w:rPr>
              <w:t>投资财务内部收益率（税前）</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3"/>
              <w:ind w:left="27"/>
              <w:rPr>
                <w:rFonts w:ascii="Times New Roman"/>
                <w:sz w:val="21"/>
              </w:rPr>
            </w:pPr>
            <w:r>
              <w:rPr>
                <w:rFonts w:ascii="Times New Roman"/>
                <w:w w:val="100"/>
                <w:sz w:val="21"/>
              </w:rPr>
              <w:t>%</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3"/>
              <w:rPr>
                <w:rFonts w:ascii="Times New Roman"/>
                <w:sz w:val="21"/>
              </w:rPr>
            </w:pPr>
            <w:r>
              <w:rPr>
                <w:rFonts w:ascii="Times New Roman"/>
                <w:sz w:val="21"/>
              </w:rPr>
              <w:t>40.80%</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5"/>
              <w:rPr>
                <w:sz w:val="21"/>
              </w:rPr>
            </w:pPr>
            <w:r>
              <w:rPr>
                <w:sz w:val="21"/>
              </w:rPr>
              <w:t>投资财务净现值（税前）</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1"/>
              <w:ind w:left="391" w:right="362"/>
              <w:rPr>
                <w:rFonts w:ascii="Times New Roman"/>
                <w:sz w:val="21"/>
              </w:rPr>
            </w:pPr>
            <w:r>
              <w:rPr>
                <w:rFonts w:ascii="Times New Roman"/>
                <w:sz w:val="21"/>
              </w:rPr>
              <w:t>41586</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6" w:right="195"/>
              <w:rPr>
                <w:sz w:val="21"/>
              </w:rPr>
            </w:pPr>
            <w:r>
              <w:rPr>
                <w:sz w:val="21"/>
              </w:rPr>
              <w:t>投资回收期（税前）</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9"/>
              <w:rPr>
                <w:sz w:val="21"/>
              </w:rPr>
            </w:pPr>
            <w:r>
              <w:rPr>
                <w:w w:val="100"/>
                <w:sz w:val="21"/>
              </w:rPr>
              <w:t>年</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1"/>
              <w:ind w:left="391" w:right="362"/>
              <w:rPr>
                <w:rFonts w:ascii="Times New Roman"/>
                <w:sz w:val="21"/>
              </w:rPr>
            </w:pPr>
            <w:r>
              <w:rPr>
                <w:rFonts w:ascii="Times New Roman"/>
                <w:sz w:val="21"/>
              </w:rPr>
              <w:t>4.03</w:t>
            </w:r>
          </w:p>
        </w:tc>
        <w:tc>
          <w:tcPr>
            <w:tcW w:w="1395" w:type="dxa"/>
            <w:tcBorders>
              <w:top w:val="single" w:sz="6" w:space="0" w:color="000000"/>
              <w:left w:val="single" w:sz="6" w:space="0" w:color="000000"/>
              <w:bottom w:val="single" w:sz="6" w:space="0" w:color="000000"/>
            </w:tcBorders>
          </w:tcPr>
          <w:p>
            <w:pPr>
              <w:pStyle w:val="TableParagraph"/>
              <w:spacing w:line="320" w:lineRule="exact"/>
              <w:ind w:left="263" w:right="229"/>
              <w:rPr>
                <w:sz w:val="21"/>
              </w:rPr>
            </w:pPr>
            <w:r>
              <w:rPr>
                <w:sz w:val="21"/>
              </w:rPr>
              <w:t>含建设期</w:t>
            </w:r>
          </w:p>
        </w:tc>
      </w:tr>
      <w:tr>
        <w:trPr>
          <w:trHeight w:val="337" w:hRule="atLeast"/>
        </w:trPr>
        <w:tc>
          <w:tcPr>
            <w:tcW w:w="866" w:type="dxa"/>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26" w:right="195"/>
              <w:rPr>
                <w:sz w:val="21"/>
              </w:rPr>
            </w:pPr>
            <w:r>
              <w:rPr>
                <w:sz w:val="21"/>
              </w:rPr>
              <w:t>投资财务内部收益率（税后）</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rFonts w:ascii="Times New Roman"/>
                <w:sz w:val="21"/>
              </w:rPr>
            </w:pPr>
            <w:r>
              <w:rPr>
                <w:rFonts w:ascii="Times New Roman"/>
                <w:w w:val="100"/>
                <w:sz w:val="21"/>
              </w:rPr>
              <w:t>%</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1"/>
              <w:ind w:left="391" w:right="363"/>
              <w:rPr>
                <w:rFonts w:ascii="Times New Roman"/>
                <w:sz w:val="21"/>
              </w:rPr>
            </w:pPr>
            <w:r>
              <w:rPr>
                <w:rFonts w:ascii="Times New Roman"/>
                <w:sz w:val="21"/>
              </w:rPr>
              <w:t>33.80%</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66" w:type="dxa"/>
            <w:tcBorders>
              <w:top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right w:val="single" w:sz="6" w:space="0" w:color="000000"/>
            </w:tcBorders>
          </w:tcPr>
          <w:p>
            <w:pPr>
              <w:pStyle w:val="TableParagraph"/>
              <w:spacing w:line="320" w:lineRule="exact"/>
              <w:ind w:left="224" w:right="195"/>
              <w:rPr>
                <w:sz w:val="21"/>
              </w:rPr>
            </w:pPr>
            <w:r>
              <w:rPr>
                <w:sz w:val="21"/>
              </w:rPr>
              <w:t>投资财务净现值（税后）</w:t>
            </w:r>
          </w:p>
        </w:tc>
        <w:tc>
          <w:tcPr>
            <w:tcW w:w="1604" w:type="dxa"/>
            <w:tcBorders>
              <w:top w:val="single" w:sz="6" w:space="0" w:color="000000"/>
              <w:left w:val="single" w:sz="6" w:space="0" w:color="000000"/>
              <w:right w:val="single" w:sz="6" w:space="0" w:color="000000"/>
            </w:tcBorders>
          </w:tcPr>
          <w:p>
            <w:pPr>
              <w:pStyle w:val="TableParagraph"/>
              <w:spacing w:line="320" w:lineRule="exact"/>
              <w:ind w:left="264" w:right="235"/>
              <w:rPr>
                <w:sz w:val="21"/>
              </w:rPr>
            </w:pPr>
            <w:r>
              <w:rPr>
                <w:sz w:val="21"/>
              </w:rPr>
              <w:t>万元</w:t>
            </w:r>
          </w:p>
        </w:tc>
        <w:tc>
          <w:tcPr>
            <w:tcW w:w="1458" w:type="dxa"/>
            <w:tcBorders>
              <w:top w:val="single" w:sz="6" w:space="0" w:color="000000"/>
              <w:left w:val="single" w:sz="6" w:space="0" w:color="000000"/>
              <w:right w:val="single" w:sz="6" w:space="0" w:color="000000"/>
            </w:tcBorders>
          </w:tcPr>
          <w:p>
            <w:pPr>
              <w:pStyle w:val="TableParagraph"/>
              <w:spacing w:before="44"/>
              <w:ind w:left="391" w:right="362"/>
              <w:rPr>
                <w:rFonts w:ascii="Times New Roman"/>
                <w:sz w:val="21"/>
              </w:rPr>
            </w:pPr>
            <w:r>
              <w:rPr>
                <w:rFonts w:ascii="Times New Roman"/>
                <w:sz w:val="21"/>
              </w:rPr>
              <w:t>29396</w:t>
            </w:r>
          </w:p>
        </w:tc>
        <w:tc>
          <w:tcPr>
            <w:tcW w:w="1395" w:type="dxa"/>
            <w:tcBorders>
              <w:top w:val="single" w:sz="6" w:space="0" w:color="000000"/>
              <w:left w:val="single" w:sz="6" w:space="0" w:color="000000"/>
            </w:tcBorders>
          </w:tcPr>
          <w:p>
            <w:pPr>
              <w:pStyle w:val="TableParagraph"/>
              <w:jc w:val="left"/>
              <w:rPr>
                <w:rFonts w:ascii="Times New Roman"/>
                <w:sz w:val="20"/>
              </w:rPr>
            </w:pPr>
          </w:p>
        </w:tc>
      </w:tr>
    </w:tbl>
    <w:p>
      <w:pPr>
        <w:spacing w:after="0"/>
        <w:jc w:val="left"/>
        <w:rPr>
          <w:rFonts w:ascii="Times New Roman"/>
          <w:sz w:val="20"/>
        </w:rPr>
        <w:sectPr>
          <w:footerReference w:type="default" r:id="rId54"/>
          <w:pgSz w:w="11910" w:h="16840"/>
          <w:pgMar w:footer="973" w:header="877" w:top="1100" w:bottom="1160" w:left="1000" w:right="1020"/>
          <w:pgNumType w:start="6"/>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66"/>
        <w:gridCol w:w="3207"/>
        <w:gridCol w:w="1604"/>
        <w:gridCol w:w="1458"/>
        <w:gridCol w:w="1395"/>
      </w:tblGrid>
      <w:tr>
        <w:trPr>
          <w:trHeight w:val="340" w:hRule="atLeast"/>
        </w:trPr>
        <w:tc>
          <w:tcPr>
            <w:tcW w:w="866" w:type="dxa"/>
            <w:tcBorders>
              <w:bottom w:val="single" w:sz="6" w:space="0" w:color="000000"/>
              <w:right w:val="single" w:sz="6" w:space="0" w:color="000000"/>
            </w:tcBorders>
          </w:tcPr>
          <w:p>
            <w:pPr>
              <w:pStyle w:val="TableParagraph"/>
              <w:jc w:val="left"/>
              <w:rPr>
                <w:rFonts w:ascii="Times New Roman"/>
                <w:sz w:val="20"/>
              </w:rPr>
            </w:pPr>
          </w:p>
        </w:tc>
        <w:tc>
          <w:tcPr>
            <w:tcW w:w="3207" w:type="dxa"/>
            <w:tcBorders>
              <w:left w:val="single" w:sz="6" w:space="0" w:color="000000"/>
              <w:bottom w:val="single" w:sz="6" w:space="0" w:color="000000"/>
              <w:right w:val="single" w:sz="6" w:space="0" w:color="000000"/>
            </w:tcBorders>
          </w:tcPr>
          <w:p>
            <w:pPr>
              <w:pStyle w:val="TableParagraph"/>
              <w:spacing w:line="320" w:lineRule="exact"/>
              <w:ind w:left="226" w:right="195"/>
              <w:rPr>
                <w:sz w:val="21"/>
              </w:rPr>
            </w:pPr>
            <w:r>
              <w:rPr>
                <w:sz w:val="21"/>
              </w:rPr>
              <w:t>投资回收期（税后）</w:t>
            </w:r>
          </w:p>
        </w:tc>
        <w:tc>
          <w:tcPr>
            <w:tcW w:w="1604" w:type="dxa"/>
            <w:tcBorders>
              <w:left w:val="single" w:sz="6" w:space="0" w:color="000000"/>
              <w:bottom w:val="single" w:sz="6" w:space="0" w:color="000000"/>
              <w:right w:val="single" w:sz="6" w:space="0" w:color="000000"/>
            </w:tcBorders>
          </w:tcPr>
          <w:p>
            <w:pPr>
              <w:pStyle w:val="TableParagraph"/>
              <w:spacing w:line="320" w:lineRule="exact"/>
              <w:ind w:left="29"/>
              <w:rPr>
                <w:sz w:val="21"/>
              </w:rPr>
            </w:pPr>
            <w:r>
              <w:rPr>
                <w:w w:val="100"/>
                <w:sz w:val="21"/>
              </w:rPr>
              <w:t>年</w:t>
            </w:r>
          </w:p>
        </w:tc>
        <w:tc>
          <w:tcPr>
            <w:tcW w:w="1458" w:type="dxa"/>
            <w:tcBorders>
              <w:left w:val="single" w:sz="6" w:space="0" w:color="000000"/>
              <w:bottom w:val="single" w:sz="6" w:space="0" w:color="000000"/>
              <w:right w:val="single" w:sz="6" w:space="0" w:color="000000"/>
            </w:tcBorders>
          </w:tcPr>
          <w:p>
            <w:pPr>
              <w:pStyle w:val="TableParagraph"/>
              <w:spacing w:before="43"/>
              <w:ind w:left="391" w:right="362"/>
              <w:rPr>
                <w:rFonts w:ascii="Times New Roman"/>
                <w:sz w:val="21"/>
              </w:rPr>
            </w:pPr>
            <w:r>
              <w:rPr>
                <w:rFonts w:ascii="Times New Roman"/>
                <w:sz w:val="21"/>
              </w:rPr>
              <w:t>4.44</w:t>
            </w:r>
          </w:p>
        </w:tc>
        <w:tc>
          <w:tcPr>
            <w:tcW w:w="1395" w:type="dxa"/>
            <w:tcBorders>
              <w:left w:val="single" w:sz="6" w:space="0" w:color="000000"/>
              <w:bottom w:val="single" w:sz="6" w:space="0" w:color="000000"/>
            </w:tcBorders>
          </w:tcPr>
          <w:p>
            <w:pPr>
              <w:pStyle w:val="TableParagraph"/>
              <w:spacing w:line="320" w:lineRule="exact"/>
              <w:ind w:left="282"/>
              <w:jc w:val="left"/>
              <w:rPr>
                <w:sz w:val="21"/>
              </w:rPr>
            </w:pPr>
            <w:r>
              <w:rPr>
                <w:sz w:val="21"/>
              </w:rPr>
              <w:t>含建设期</w:t>
            </w:r>
          </w:p>
        </w:tc>
      </w:tr>
      <w:tr>
        <w:trPr>
          <w:trHeight w:val="340" w:hRule="atLeast"/>
        </w:trPr>
        <w:tc>
          <w:tcPr>
            <w:tcW w:w="866" w:type="dxa"/>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5"/>
              <w:rPr>
                <w:sz w:val="21"/>
              </w:rPr>
            </w:pPr>
            <w:r>
              <w:rPr>
                <w:sz w:val="21"/>
              </w:rPr>
              <w:t>项目资本金财务内部收益率</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3"/>
              <w:ind w:left="27"/>
              <w:rPr>
                <w:rFonts w:ascii="Times New Roman"/>
                <w:sz w:val="21"/>
              </w:rPr>
            </w:pPr>
            <w:r>
              <w:rPr>
                <w:rFonts w:ascii="Times New Roman"/>
                <w:w w:val="100"/>
                <w:sz w:val="21"/>
              </w:rPr>
              <w:t>%</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43"/>
              <w:ind w:left="391" w:right="363"/>
              <w:rPr>
                <w:rFonts w:ascii="Times New Roman"/>
                <w:sz w:val="21"/>
              </w:rPr>
            </w:pPr>
            <w:r>
              <w:rPr>
                <w:rFonts w:ascii="Times New Roman"/>
                <w:sz w:val="21"/>
              </w:rPr>
              <w:t>45.69%</w:t>
            </w:r>
          </w:p>
        </w:tc>
        <w:tc>
          <w:tcPr>
            <w:tcW w:w="139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9" w:hRule="atLeast"/>
        </w:trPr>
        <w:tc>
          <w:tcPr>
            <w:tcW w:w="866" w:type="dxa"/>
            <w:tcBorders>
              <w:top w:val="single" w:sz="6" w:space="0" w:color="000000"/>
              <w:right w:val="single" w:sz="6" w:space="0" w:color="000000"/>
            </w:tcBorders>
          </w:tcPr>
          <w:p>
            <w:pPr>
              <w:pStyle w:val="TableParagraph"/>
              <w:jc w:val="left"/>
              <w:rPr>
                <w:rFonts w:ascii="Times New Roman"/>
                <w:sz w:val="20"/>
              </w:rPr>
            </w:pPr>
          </w:p>
        </w:tc>
        <w:tc>
          <w:tcPr>
            <w:tcW w:w="3207" w:type="dxa"/>
            <w:tcBorders>
              <w:top w:val="single" w:sz="6" w:space="0" w:color="000000"/>
              <w:left w:val="single" w:sz="6" w:space="0" w:color="000000"/>
              <w:right w:val="single" w:sz="6" w:space="0" w:color="000000"/>
            </w:tcBorders>
          </w:tcPr>
          <w:p>
            <w:pPr>
              <w:pStyle w:val="TableParagraph"/>
              <w:spacing w:line="320" w:lineRule="exact"/>
              <w:ind w:left="226" w:right="194"/>
              <w:rPr>
                <w:sz w:val="21"/>
              </w:rPr>
            </w:pPr>
            <w:r>
              <w:rPr>
                <w:sz w:val="21"/>
              </w:rPr>
              <w:t>盈亏平衡点</w:t>
            </w:r>
          </w:p>
        </w:tc>
        <w:tc>
          <w:tcPr>
            <w:tcW w:w="1604" w:type="dxa"/>
            <w:tcBorders>
              <w:top w:val="single" w:sz="6" w:space="0" w:color="000000"/>
              <w:left w:val="single" w:sz="6" w:space="0" w:color="000000"/>
              <w:right w:val="single" w:sz="6" w:space="0" w:color="000000"/>
            </w:tcBorders>
          </w:tcPr>
          <w:p>
            <w:pPr>
              <w:pStyle w:val="TableParagraph"/>
              <w:spacing w:before="43"/>
              <w:ind w:left="27"/>
              <w:rPr>
                <w:rFonts w:ascii="Times New Roman"/>
                <w:sz w:val="21"/>
              </w:rPr>
            </w:pPr>
            <w:r>
              <w:rPr>
                <w:rFonts w:ascii="Times New Roman"/>
                <w:w w:val="100"/>
                <w:sz w:val="21"/>
              </w:rPr>
              <w:t>%</w:t>
            </w:r>
          </w:p>
        </w:tc>
        <w:tc>
          <w:tcPr>
            <w:tcW w:w="1458" w:type="dxa"/>
            <w:tcBorders>
              <w:top w:val="single" w:sz="6" w:space="0" w:color="000000"/>
              <w:left w:val="single" w:sz="6" w:space="0" w:color="000000"/>
              <w:right w:val="single" w:sz="6" w:space="0" w:color="000000"/>
            </w:tcBorders>
          </w:tcPr>
          <w:p>
            <w:pPr>
              <w:pStyle w:val="TableParagraph"/>
              <w:spacing w:before="43"/>
              <w:ind w:left="391" w:right="363"/>
              <w:rPr>
                <w:rFonts w:ascii="Times New Roman"/>
                <w:sz w:val="21"/>
              </w:rPr>
            </w:pPr>
            <w:r>
              <w:rPr>
                <w:rFonts w:ascii="Times New Roman"/>
                <w:sz w:val="21"/>
              </w:rPr>
              <w:t>37.69%</w:t>
            </w:r>
          </w:p>
        </w:tc>
        <w:tc>
          <w:tcPr>
            <w:tcW w:w="1395" w:type="dxa"/>
            <w:tcBorders>
              <w:top w:val="single" w:sz="6" w:space="0" w:color="000000"/>
              <w:left w:val="single" w:sz="6" w:space="0" w:color="000000"/>
            </w:tcBorders>
          </w:tcPr>
          <w:p>
            <w:pPr>
              <w:pStyle w:val="TableParagraph"/>
              <w:jc w:val="left"/>
              <w:rPr>
                <w:rFonts w:ascii="Times New Roman"/>
                <w:sz w:val="20"/>
              </w:rPr>
            </w:pPr>
          </w:p>
        </w:tc>
      </w:tr>
    </w:tbl>
    <w:p>
      <w:pPr>
        <w:pStyle w:val="BodyText"/>
        <w:spacing w:before="8"/>
        <w:rPr>
          <w:sz w:val="22"/>
        </w:rPr>
      </w:pPr>
    </w:p>
    <w:p>
      <w:pPr>
        <w:pStyle w:val="Heading2"/>
        <w:numPr>
          <w:ilvl w:val="1"/>
          <w:numId w:val="17"/>
        </w:numPr>
        <w:tabs>
          <w:tab w:pos="1430" w:val="left" w:leader="none"/>
        </w:tabs>
        <w:spacing w:line="612" w:lineRule="exact" w:before="0" w:after="0"/>
        <w:ind w:left="1429" w:right="0" w:hanging="631"/>
        <w:jc w:val="left"/>
      </w:pPr>
      <w:r>
        <w:rPr/>
        <w:t>产品方案</w:t>
      </w:r>
    </w:p>
    <w:p>
      <w:pPr>
        <w:pStyle w:val="Heading3"/>
        <w:numPr>
          <w:ilvl w:val="2"/>
          <w:numId w:val="17"/>
        </w:numPr>
        <w:tabs>
          <w:tab w:pos="1598" w:val="left" w:leader="none"/>
        </w:tabs>
        <w:spacing w:line="240" w:lineRule="auto" w:before="179" w:after="0"/>
        <w:ind w:left="1597" w:right="0" w:hanging="799"/>
        <w:jc w:val="left"/>
      </w:pPr>
      <w:r>
        <w:rPr/>
        <w:t>产品方案</w:t>
      </w:r>
    </w:p>
    <w:p>
      <w:pPr>
        <w:pStyle w:val="BodyText"/>
        <w:spacing w:before="205"/>
        <w:ind w:left="1278"/>
      </w:pPr>
      <w:r>
        <w:rPr/>
        <w:t>本项目产品方案具体见表 </w:t>
      </w:r>
      <w:r>
        <w:rPr>
          <w:rFonts w:ascii="Times New Roman" w:eastAsia="Times New Roman"/>
        </w:rPr>
        <w:t>4.3-1</w:t>
      </w:r>
      <w:r>
        <w:rPr/>
        <w:t>。</w:t>
      </w:r>
    </w:p>
    <w:p>
      <w:pPr>
        <w:tabs>
          <w:tab w:pos="933" w:val="left" w:leader="none"/>
        </w:tabs>
        <w:spacing w:before="95"/>
        <w:ind w:left="22" w:right="0" w:firstLine="0"/>
        <w:jc w:val="center"/>
        <w:rPr>
          <w:sz w:val="21"/>
        </w:rPr>
      </w:pPr>
      <w:r>
        <w:rPr>
          <w:sz w:val="21"/>
        </w:rPr>
        <w:t>表</w:t>
      </w:r>
      <w:r>
        <w:rPr>
          <w:spacing w:val="7"/>
          <w:sz w:val="21"/>
        </w:rPr>
        <w:t> </w:t>
      </w:r>
      <w:r>
        <w:rPr>
          <w:rFonts w:ascii="Times New Roman" w:eastAsia="Times New Roman"/>
          <w:b/>
          <w:sz w:val="21"/>
        </w:rPr>
        <w:t>4.3-1</w:t>
        <w:tab/>
      </w:r>
      <w:r>
        <w:rPr>
          <w:sz w:val="21"/>
        </w:rPr>
        <w:t>本项目产品方</w:t>
      </w:r>
      <w:r>
        <w:rPr>
          <w:spacing w:val="-3"/>
          <w:sz w:val="21"/>
        </w:rPr>
        <w:t>案</w:t>
      </w:r>
      <w:r>
        <w:rPr>
          <w:sz w:val="21"/>
        </w:rPr>
        <w:t>一览表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90"/>
        <w:gridCol w:w="672"/>
        <w:gridCol w:w="1085"/>
        <w:gridCol w:w="1574"/>
        <w:gridCol w:w="1426"/>
        <w:gridCol w:w="1093"/>
        <w:gridCol w:w="1090"/>
        <w:gridCol w:w="699"/>
      </w:tblGrid>
      <w:tr>
        <w:trPr>
          <w:trHeight w:val="512" w:hRule="atLeast"/>
        </w:trPr>
        <w:tc>
          <w:tcPr>
            <w:tcW w:w="890" w:type="dxa"/>
            <w:tcBorders>
              <w:bottom w:val="single" w:sz="6" w:space="0" w:color="000000"/>
              <w:right w:val="single" w:sz="6" w:space="0" w:color="000000"/>
            </w:tcBorders>
          </w:tcPr>
          <w:p>
            <w:pPr>
              <w:pStyle w:val="TableParagraph"/>
              <w:spacing w:before="22"/>
              <w:ind w:left="232"/>
              <w:jc w:val="left"/>
              <w:rPr>
                <w:sz w:val="21"/>
              </w:rPr>
            </w:pPr>
            <w:r>
              <w:rPr>
                <w:sz w:val="21"/>
              </w:rPr>
              <w:t>系列</w:t>
            </w:r>
          </w:p>
        </w:tc>
        <w:tc>
          <w:tcPr>
            <w:tcW w:w="3331" w:type="dxa"/>
            <w:gridSpan w:val="3"/>
            <w:tcBorders>
              <w:left w:val="single" w:sz="6" w:space="0" w:color="000000"/>
              <w:bottom w:val="single" w:sz="6" w:space="0" w:color="000000"/>
              <w:right w:val="single" w:sz="6" w:space="0" w:color="000000"/>
            </w:tcBorders>
          </w:tcPr>
          <w:p>
            <w:pPr>
              <w:pStyle w:val="TableParagraph"/>
              <w:spacing w:before="22"/>
              <w:ind w:left="1233" w:right="1203"/>
              <w:rPr>
                <w:sz w:val="21"/>
              </w:rPr>
            </w:pPr>
            <w:r>
              <w:rPr>
                <w:sz w:val="21"/>
              </w:rPr>
              <w:t>产品名称</w:t>
            </w:r>
          </w:p>
        </w:tc>
        <w:tc>
          <w:tcPr>
            <w:tcW w:w="1426" w:type="dxa"/>
            <w:tcBorders>
              <w:left w:val="single" w:sz="6" w:space="0" w:color="000000"/>
              <w:bottom w:val="single" w:sz="6" w:space="0" w:color="000000"/>
              <w:right w:val="single" w:sz="6" w:space="0" w:color="000000"/>
            </w:tcBorders>
          </w:tcPr>
          <w:p>
            <w:pPr>
              <w:pStyle w:val="TableParagraph"/>
              <w:spacing w:line="308" w:lineRule="exact"/>
              <w:ind w:left="241" w:right="210"/>
              <w:rPr>
                <w:sz w:val="21"/>
              </w:rPr>
            </w:pPr>
            <w:r>
              <w:rPr>
                <w:sz w:val="21"/>
              </w:rPr>
              <w:t>生产能力</w:t>
            </w:r>
          </w:p>
          <w:p>
            <w:pPr>
              <w:pStyle w:val="TableParagraph"/>
              <w:spacing w:line="185" w:lineRule="exact"/>
              <w:ind w:left="241" w:right="212"/>
              <w:rPr>
                <w:rFonts w:ascii="Times New Roman"/>
                <w:b/>
                <w:sz w:val="21"/>
              </w:rPr>
            </w:pPr>
            <w:r>
              <w:rPr>
                <w:rFonts w:ascii="Times New Roman"/>
                <w:b/>
                <w:sz w:val="21"/>
              </w:rPr>
              <w:t>t/a</w:t>
            </w:r>
          </w:p>
        </w:tc>
        <w:tc>
          <w:tcPr>
            <w:tcW w:w="1093" w:type="dxa"/>
            <w:tcBorders>
              <w:left w:val="single" w:sz="6" w:space="0" w:color="000000"/>
              <w:bottom w:val="single" w:sz="6" w:space="0" w:color="000000"/>
              <w:right w:val="single" w:sz="6" w:space="0" w:color="000000"/>
            </w:tcBorders>
          </w:tcPr>
          <w:p>
            <w:pPr>
              <w:pStyle w:val="TableParagraph"/>
              <w:spacing w:line="308" w:lineRule="exact"/>
              <w:ind w:left="112" w:right="85"/>
              <w:rPr>
                <w:sz w:val="21"/>
              </w:rPr>
            </w:pPr>
            <w:r>
              <w:rPr>
                <w:sz w:val="21"/>
              </w:rPr>
              <w:t>运行天数</w:t>
            </w:r>
          </w:p>
          <w:p>
            <w:pPr>
              <w:pStyle w:val="TableParagraph"/>
              <w:spacing w:line="185" w:lineRule="exact"/>
              <w:ind w:left="110" w:right="85"/>
              <w:rPr>
                <w:rFonts w:ascii="Times New Roman"/>
                <w:b/>
                <w:sz w:val="21"/>
              </w:rPr>
            </w:pPr>
            <w:r>
              <w:rPr>
                <w:rFonts w:ascii="Times New Roman"/>
                <w:b/>
                <w:sz w:val="21"/>
              </w:rPr>
              <w:t>d/a</w:t>
            </w:r>
          </w:p>
        </w:tc>
        <w:tc>
          <w:tcPr>
            <w:tcW w:w="1090" w:type="dxa"/>
            <w:tcBorders>
              <w:left w:val="single" w:sz="6" w:space="0" w:color="000000"/>
              <w:bottom w:val="single" w:sz="6" w:space="0" w:color="000000"/>
              <w:right w:val="single" w:sz="6" w:space="0" w:color="000000"/>
            </w:tcBorders>
          </w:tcPr>
          <w:p>
            <w:pPr>
              <w:pStyle w:val="TableParagraph"/>
              <w:spacing w:line="308" w:lineRule="exact"/>
              <w:ind w:left="112" w:right="83"/>
              <w:rPr>
                <w:sz w:val="21"/>
              </w:rPr>
            </w:pPr>
            <w:r>
              <w:rPr>
                <w:sz w:val="21"/>
              </w:rPr>
              <w:t>运行时间</w:t>
            </w:r>
          </w:p>
          <w:p>
            <w:pPr>
              <w:pStyle w:val="TableParagraph"/>
              <w:spacing w:line="185" w:lineRule="exact"/>
              <w:ind w:left="110" w:right="83"/>
              <w:rPr>
                <w:rFonts w:ascii="Times New Roman"/>
                <w:b/>
                <w:sz w:val="21"/>
              </w:rPr>
            </w:pPr>
            <w:r>
              <w:rPr>
                <w:rFonts w:ascii="Times New Roman"/>
                <w:b/>
                <w:sz w:val="21"/>
              </w:rPr>
              <w:t>h/a</w:t>
            </w:r>
          </w:p>
        </w:tc>
        <w:tc>
          <w:tcPr>
            <w:tcW w:w="699" w:type="dxa"/>
            <w:tcBorders>
              <w:left w:val="single" w:sz="6" w:space="0" w:color="000000"/>
              <w:bottom w:val="single" w:sz="6" w:space="0" w:color="000000"/>
            </w:tcBorders>
          </w:tcPr>
          <w:p>
            <w:pPr>
              <w:pStyle w:val="TableParagraph"/>
              <w:spacing w:before="22"/>
              <w:ind w:left="144"/>
              <w:jc w:val="left"/>
              <w:rPr>
                <w:sz w:val="21"/>
              </w:rPr>
            </w:pPr>
            <w:r>
              <w:rPr>
                <w:sz w:val="21"/>
              </w:rPr>
              <w:t>备注</w:t>
            </w:r>
          </w:p>
        </w:tc>
      </w:tr>
      <w:tr>
        <w:trPr>
          <w:trHeight w:val="397" w:hRule="atLeast"/>
        </w:trPr>
        <w:tc>
          <w:tcPr>
            <w:tcW w:w="890"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18"/>
              </w:rPr>
            </w:pPr>
          </w:p>
          <w:p>
            <w:pPr>
              <w:pStyle w:val="TableParagraph"/>
              <w:spacing w:line="146" w:lineRule="auto" w:before="1"/>
              <w:ind w:left="155" w:right="102" w:hanging="27"/>
              <w:jc w:val="both"/>
              <w:rPr>
                <w:sz w:val="21"/>
              </w:rPr>
            </w:pPr>
            <w:r>
              <w:rPr>
                <w:sz w:val="21"/>
              </w:rPr>
              <w:t>化学原料药 </w:t>
            </w:r>
            <w:r>
              <w:rPr>
                <w:rFonts w:ascii="Times New Roman" w:eastAsia="Times New Roman"/>
                <w:sz w:val="21"/>
              </w:rPr>
              <w:t>9 </w:t>
            </w:r>
            <w:r>
              <w:rPr>
                <w:sz w:val="21"/>
              </w:rPr>
              <w:t>种</w:t>
            </w:r>
          </w:p>
        </w:tc>
        <w:tc>
          <w:tcPr>
            <w:tcW w:w="672"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2"/>
              </w:rPr>
            </w:pPr>
          </w:p>
          <w:p>
            <w:pPr>
              <w:pStyle w:val="TableParagraph"/>
              <w:jc w:val="left"/>
              <w:rPr>
                <w:sz w:val="22"/>
              </w:rPr>
            </w:pPr>
          </w:p>
          <w:p>
            <w:pPr>
              <w:pStyle w:val="TableParagraph"/>
              <w:spacing w:before="4"/>
              <w:jc w:val="left"/>
              <w:rPr>
                <w:sz w:val="15"/>
              </w:rPr>
            </w:pPr>
          </w:p>
          <w:p>
            <w:pPr>
              <w:pStyle w:val="TableParagraph"/>
              <w:spacing w:line="146" w:lineRule="auto"/>
              <w:ind w:left="132" w:right="100"/>
              <w:jc w:val="both"/>
              <w:rPr>
                <w:rFonts w:ascii="Times New Roman" w:eastAsia="Times New Roman"/>
                <w:sz w:val="21"/>
              </w:rPr>
            </w:pPr>
            <w:r>
              <w:rPr>
                <w:sz w:val="21"/>
              </w:rPr>
              <w:t>原料药车间 </w:t>
            </w:r>
            <w:r>
              <w:rPr>
                <w:rFonts w:ascii="Times New Roman" w:eastAsia="Times New Roman"/>
                <w:sz w:val="21"/>
              </w:rPr>
              <w:t>1</w:t>
            </w:r>
          </w:p>
        </w:tc>
        <w:tc>
          <w:tcPr>
            <w:tcW w:w="2659" w:type="dxa"/>
            <w:gridSpan w:val="2"/>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898" w:right="865"/>
              <w:rPr>
                <w:sz w:val="21"/>
              </w:rPr>
            </w:pPr>
            <w:r>
              <w:rPr>
                <w:sz w:val="21"/>
              </w:rPr>
              <w:t>丙戊酸钠</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2"/>
              <w:ind w:left="241" w:right="215"/>
              <w:rPr>
                <w:rFonts w:ascii="Times New Roman"/>
                <w:sz w:val="21"/>
              </w:rPr>
            </w:pPr>
            <w:r>
              <w:rPr>
                <w:rFonts w:ascii="Times New Roman"/>
                <w:sz w:val="21"/>
              </w:rPr>
              <w:t>60</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2"/>
              <w:ind w:left="394"/>
              <w:jc w:val="left"/>
              <w:rPr>
                <w:rFonts w:ascii="Times New Roman"/>
                <w:sz w:val="21"/>
              </w:rPr>
            </w:pPr>
            <w:r>
              <w:rPr>
                <w:rFonts w:ascii="Times New Roman"/>
                <w:sz w:val="21"/>
              </w:rPr>
              <w:t>300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2"/>
              <w:ind w:left="112" w:right="83"/>
              <w:rPr>
                <w:rFonts w:ascii="Times New Roman"/>
                <w:sz w:val="21"/>
              </w:rPr>
            </w:pPr>
            <w:r>
              <w:rPr>
                <w:rFonts w:ascii="Times New Roman"/>
                <w:sz w:val="21"/>
              </w:rPr>
              <w:t>7200</w:t>
            </w:r>
          </w:p>
        </w:tc>
        <w:tc>
          <w:tcPr>
            <w:tcW w:w="699"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7"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tcBorders>
              <w:top w:val="nil"/>
              <w:left w:val="single" w:sz="6" w:space="0" w:color="000000"/>
              <w:bottom w:val="single" w:sz="6" w:space="0" w:color="000000"/>
              <w:right w:val="single" w:sz="6" w:space="0" w:color="000000"/>
            </w:tcBorders>
          </w:tcPr>
          <w:p>
            <w:pPr>
              <w:rPr>
                <w:sz w:val="2"/>
                <w:szCs w:val="2"/>
              </w:rPr>
            </w:pPr>
          </w:p>
        </w:tc>
        <w:tc>
          <w:tcPr>
            <w:tcW w:w="108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20"/>
              </w:rPr>
            </w:pPr>
          </w:p>
          <w:p>
            <w:pPr>
              <w:pStyle w:val="TableParagraph"/>
              <w:spacing w:line="146" w:lineRule="auto"/>
              <w:ind w:left="341" w:right="224" w:hanging="80"/>
              <w:jc w:val="both"/>
              <w:rPr>
                <w:sz w:val="21"/>
              </w:rPr>
            </w:pPr>
            <w:r>
              <w:rPr>
                <w:sz w:val="21"/>
              </w:rPr>
              <w:t>共用 </w:t>
            </w:r>
            <w:r>
              <w:rPr>
                <w:rFonts w:ascii="Times New Roman" w:eastAsia="Times New Roman"/>
                <w:sz w:val="21"/>
              </w:rPr>
              <w:t>1 </w:t>
            </w:r>
            <w:r>
              <w:rPr>
                <w:sz w:val="21"/>
              </w:rPr>
              <w:t>条生产线</w:t>
            </w:r>
          </w:p>
        </w:tc>
        <w:tc>
          <w:tcPr>
            <w:tcW w:w="157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44" w:right="111"/>
              <w:rPr>
                <w:sz w:val="21"/>
              </w:rPr>
            </w:pPr>
            <w:r>
              <w:rPr>
                <w:sz w:val="21"/>
              </w:rPr>
              <w:t>奧沙普秦</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2"/>
              <w:ind w:left="241" w:right="215"/>
              <w:rPr>
                <w:rFonts w:ascii="Times New Roman"/>
                <w:sz w:val="21"/>
              </w:rPr>
            </w:pPr>
            <w:r>
              <w:rPr>
                <w:rFonts w:ascii="Times New Roman"/>
                <w:sz w:val="21"/>
              </w:rPr>
              <w:t>12</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2"/>
              <w:ind w:left="444"/>
              <w:jc w:val="left"/>
              <w:rPr>
                <w:rFonts w:ascii="Times New Roman"/>
                <w:sz w:val="21"/>
              </w:rPr>
            </w:pPr>
            <w:r>
              <w:rPr>
                <w:rFonts w:ascii="Times New Roman"/>
                <w:sz w:val="21"/>
              </w:rPr>
              <w:t>60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2"/>
              <w:ind w:left="112" w:right="83"/>
              <w:rPr>
                <w:rFonts w:ascii="Times New Roman"/>
                <w:sz w:val="21"/>
              </w:rPr>
            </w:pPr>
            <w:r>
              <w:rPr>
                <w:rFonts w:ascii="Times New Roman"/>
                <w:sz w:val="21"/>
              </w:rPr>
              <w:t>1440</w:t>
            </w:r>
          </w:p>
        </w:tc>
        <w:tc>
          <w:tcPr>
            <w:tcW w:w="699" w:type="dxa"/>
            <w:vMerge w:val="restart"/>
            <w:tcBorders>
              <w:top w:val="single" w:sz="6" w:space="0" w:color="000000"/>
              <w:left w:val="single" w:sz="6" w:space="0" w:color="000000"/>
              <w:bottom w:val="single" w:sz="6" w:space="0" w:color="000000"/>
            </w:tcBorders>
          </w:tcPr>
          <w:p>
            <w:pPr>
              <w:pStyle w:val="TableParagraph"/>
              <w:spacing w:before="16"/>
              <w:jc w:val="left"/>
              <w:rPr>
                <w:sz w:val="13"/>
              </w:rPr>
            </w:pPr>
          </w:p>
          <w:p>
            <w:pPr>
              <w:pStyle w:val="TableParagraph"/>
              <w:spacing w:line="146" w:lineRule="auto" w:before="1"/>
              <w:ind w:left="146" w:right="105"/>
              <w:jc w:val="both"/>
              <w:rPr>
                <w:sz w:val="21"/>
              </w:rPr>
            </w:pPr>
            <w:r>
              <w:rPr>
                <w:sz w:val="21"/>
              </w:rPr>
              <w:t>四种产品轮流生产</w:t>
            </w:r>
          </w:p>
        </w:tc>
      </w:tr>
      <w:tr>
        <w:trPr>
          <w:trHeight w:val="395"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tcBorders>
              <w:top w:val="nil"/>
              <w:left w:val="single" w:sz="6" w:space="0" w:color="000000"/>
              <w:bottom w:val="single" w:sz="6" w:space="0" w:color="000000"/>
              <w:right w:val="single" w:sz="6" w:space="0" w:color="000000"/>
            </w:tcBorders>
          </w:tcPr>
          <w:p>
            <w:pPr>
              <w:rPr>
                <w:sz w:val="2"/>
                <w:szCs w:val="2"/>
              </w:rPr>
            </w:pPr>
          </w:p>
        </w:tc>
        <w:tc>
          <w:tcPr>
            <w:tcW w:w="1085" w:type="dxa"/>
            <w:vMerge/>
            <w:tcBorders>
              <w:top w:val="nil"/>
              <w:left w:val="single" w:sz="6" w:space="0" w:color="000000"/>
              <w:bottom w:val="single" w:sz="6" w:space="0" w:color="000000"/>
              <w:right w:val="single" w:sz="6" w:space="0" w:color="000000"/>
            </w:tcBorders>
          </w:tcPr>
          <w:p>
            <w:pPr>
              <w:rPr>
                <w:sz w:val="2"/>
                <w:szCs w:val="2"/>
              </w:rPr>
            </w:pPr>
          </w:p>
        </w:tc>
        <w:tc>
          <w:tcPr>
            <w:tcW w:w="1574"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44" w:right="114"/>
              <w:rPr>
                <w:sz w:val="21"/>
              </w:rPr>
            </w:pPr>
            <w:r>
              <w:rPr>
                <w:sz w:val="21"/>
              </w:rPr>
              <w:t>甘羟铝</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0"/>
              <w:ind w:left="241" w:right="210"/>
              <w:rPr>
                <w:rFonts w:ascii="Times New Roman"/>
                <w:sz w:val="21"/>
              </w:rPr>
            </w:pPr>
            <w:r>
              <w:rPr>
                <w:rFonts w:ascii="Times New Roman"/>
                <w:sz w:val="21"/>
              </w:rPr>
              <w:t>3.5</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0"/>
              <w:ind w:left="444"/>
              <w:jc w:val="left"/>
              <w:rPr>
                <w:rFonts w:ascii="Times New Roman"/>
                <w:sz w:val="21"/>
              </w:rPr>
            </w:pPr>
            <w:r>
              <w:rPr>
                <w:rFonts w:ascii="Times New Roman"/>
                <w:sz w:val="21"/>
              </w:rPr>
              <w:t>50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0"/>
              <w:ind w:left="112" w:right="83"/>
              <w:rPr>
                <w:rFonts w:ascii="Times New Roman"/>
                <w:sz w:val="21"/>
              </w:rPr>
            </w:pPr>
            <w:r>
              <w:rPr>
                <w:rFonts w:ascii="Times New Roman"/>
                <w:sz w:val="21"/>
              </w:rPr>
              <w:t>1200</w:t>
            </w:r>
          </w:p>
        </w:tc>
        <w:tc>
          <w:tcPr>
            <w:tcW w:w="699" w:type="dxa"/>
            <w:vMerge/>
            <w:tcBorders>
              <w:top w:val="nil"/>
              <w:left w:val="single" w:sz="6" w:space="0" w:color="000000"/>
              <w:bottom w:val="single" w:sz="6" w:space="0" w:color="000000"/>
            </w:tcBorders>
          </w:tcPr>
          <w:p>
            <w:pPr>
              <w:rPr>
                <w:sz w:val="2"/>
                <w:szCs w:val="2"/>
              </w:rPr>
            </w:pPr>
          </w:p>
        </w:tc>
      </w:tr>
      <w:tr>
        <w:trPr>
          <w:trHeight w:val="397"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tcBorders>
              <w:top w:val="nil"/>
              <w:left w:val="single" w:sz="6" w:space="0" w:color="000000"/>
              <w:bottom w:val="single" w:sz="6" w:space="0" w:color="000000"/>
              <w:right w:val="single" w:sz="6" w:space="0" w:color="000000"/>
            </w:tcBorders>
          </w:tcPr>
          <w:p>
            <w:pPr>
              <w:rPr>
                <w:sz w:val="2"/>
                <w:szCs w:val="2"/>
              </w:rPr>
            </w:pPr>
          </w:p>
        </w:tc>
        <w:tc>
          <w:tcPr>
            <w:tcW w:w="1085" w:type="dxa"/>
            <w:vMerge/>
            <w:tcBorders>
              <w:top w:val="nil"/>
              <w:left w:val="single" w:sz="6" w:space="0" w:color="000000"/>
              <w:bottom w:val="single" w:sz="6" w:space="0" w:color="000000"/>
              <w:right w:val="single" w:sz="6" w:space="0" w:color="000000"/>
            </w:tcBorders>
          </w:tcPr>
          <w:p>
            <w:pPr>
              <w:rPr>
                <w:sz w:val="2"/>
                <w:szCs w:val="2"/>
              </w:rPr>
            </w:pPr>
          </w:p>
        </w:tc>
        <w:tc>
          <w:tcPr>
            <w:tcW w:w="157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44" w:right="114"/>
              <w:rPr>
                <w:sz w:val="21"/>
              </w:rPr>
            </w:pPr>
            <w:r>
              <w:rPr>
                <w:sz w:val="21"/>
              </w:rPr>
              <w:t>乳酸氟罗沙星</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2"/>
              <w:ind w:left="241" w:right="210"/>
              <w:rPr>
                <w:rFonts w:ascii="Times New Roman"/>
                <w:sz w:val="21"/>
              </w:rPr>
            </w:pPr>
            <w:r>
              <w:rPr>
                <w:rFonts w:ascii="Times New Roman"/>
                <w:sz w:val="21"/>
              </w:rPr>
              <w:t>0.8</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2"/>
              <w:ind w:left="444"/>
              <w:jc w:val="left"/>
              <w:rPr>
                <w:rFonts w:ascii="Times New Roman"/>
                <w:sz w:val="21"/>
              </w:rPr>
            </w:pPr>
            <w:r>
              <w:rPr>
                <w:rFonts w:ascii="Times New Roman"/>
                <w:sz w:val="21"/>
              </w:rPr>
              <w:t>20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2"/>
              <w:ind w:left="112" w:right="83"/>
              <w:rPr>
                <w:rFonts w:ascii="Times New Roman"/>
                <w:sz w:val="21"/>
              </w:rPr>
            </w:pPr>
            <w:r>
              <w:rPr>
                <w:rFonts w:ascii="Times New Roman"/>
                <w:sz w:val="21"/>
              </w:rPr>
              <w:t>480</w:t>
            </w:r>
          </w:p>
        </w:tc>
        <w:tc>
          <w:tcPr>
            <w:tcW w:w="699" w:type="dxa"/>
            <w:vMerge/>
            <w:tcBorders>
              <w:top w:val="nil"/>
              <w:left w:val="single" w:sz="6" w:space="0" w:color="000000"/>
              <w:bottom w:val="single" w:sz="6" w:space="0" w:color="000000"/>
            </w:tcBorders>
          </w:tcPr>
          <w:p>
            <w:pPr>
              <w:rPr>
                <w:sz w:val="2"/>
                <w:szCs w:val="2"/>
              </w:rPr>
            </w:pPr>
          </w:p>
        </w:tc>
      </w:tr>
      <w:tr>
        <w:trPr>
          <w:trHeight w:val="398"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tcBorders>
              <w:top w:val="nil"/>
              <w:left w:val="single" w:sz="6" w:space="0" w:color="000000"/>
              <w:bottom w:val="single" w:sz="6" w:space="0" w:color="000000"/>
              <w:right w:val="single" w:sz="6" w:space="0" w:color="000000"/>
            </w:tcBorders>
          </w:tcPr>
          <w:p>
            <w:pPr>
              <w:rPr>
                <w:sz w:val="2"/>
                <w:szCs w:val="2"/>
              </w:rPr>
            </w:pPr>
          </w:p>
        </w:tc>
        <w:tc>
          <w:tcPr>
            <w:tcW w:w="1085" w:type="dxa"/>
            <w:vMerge/>
            <w:tcBorders>
              <w:top w:val="nil"/>
              <w:left w:val="single" w:sz="6" w:space="0" w:color="000000"/>
              <w:bottom w:val="single" w:sz="6" w:space="0" w:color="000000"/>
              <w:right w:val="single" w:sz="6" w:space="0" w:color="000000"/>
            </w:tcBorders>
          </w:tcPr>
          <w:p>
            <w:pPr>
              <w:rPr>
                <w:sz w:val="2"/>
                <w:szCs w:val="2"/>
              </w:rPr>
            </w:pPr>
          </w:p>
        </w:tc>
        <w:tc>
          <w:tcPr>
            <w:tcW w:w="157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44" w:right="114"/>
              <w:rPr>
                <w:sz w:val="21"/>
              </w:rPr>
            </w:pPr>
            <w:r>
              <w:rPr>
                <w:sz w:val="21"/>
              </w:rPr>
              <w:t>盐酸普罗帕酮</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3"/>
              <w:ind w:left="26"/>
              <w:rPr>
                <w:rFonts w:ascii="Times New Roman"/>
                <w:sz w:val="21"/>
              </w:rPr>
            </w:pPr>
            <w:r>
              <w:rPr>
                <w:rFonts w:ascii="Times New Roman"/>
                <w:w w:val="100"/>
                <w:sz w:val="21"/>
              </w:rPr>
              <w:t>9</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3"/>
              <w:ind w:left="444"/>
              <w:jc w:val="left"/>
              <w:rPr>
                <w:rFonts w:ascii="Times New Roman"/>
                <w:sz w:val="21"/>
              </w:rPr>
            </w:pPr>
            <w:r>
              <w:rPr>
                <w:rFonts w:ascii="Times New Roman"/>
                <w:sz w:val="21"/>
              </w:rPr>
              <w:t>90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3"/>
              <w:ind w:left="112" w:right="83"/>
              <w:rPr>
                <w:rFonts w:ascii="Times New Roman"/>
                <w:sz w:val="21"/>
              </w:rPr>
            </w:pPr>
            <w:r>
              <w:rPr>
                <w:rFonts w:ascii="Times New Roman"/>
                <w:sz w:val="21"/>
              </w:rPr>
              <w:t>2160</w:t>
            </w:r>
          </w:p>
        </w:tc>
        <w:tc>
          <w:tcPr>
            <w:tcW w:w="699" w:type="dxa"/>
            <w:vMerge/>
            <w:tcBorders>
              <w:top w:val="nil"/>
              <w:left w:val="single" w:sz="6" w:space="0" w:color="000000"/>
              <w:bottom w:val="single" w:sz="6" w:space="0" w:color="000000"/>
            </w:tcBorders>
          </w:tcPr>
          <w:p>
            <w:pPr>
              <w:rPr>
                <w:sz w:val="2"/>
                <w:szCs w:val="2"/>
              </w:rPr>
            </w:pPr>
          </w:p>
        </w:tc>
      </w:tr>
      <w:tr>
        <w:trPr>
          <w:trHeight w:val="395"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tcBorders>
              <w:top w:val="nil"/>
              <w:left w:val="single" w:sz="6" w:space="0" w:color="000000"/>
              <w:bottom w:val="single" w:sz="6" w:space="0" w:color="000000"/>
              <w:right w:val="single" w:sz="6" w:space="0" w:color="000000"/>
            </w:tcBorders>
          </w:tcPr>
          <w:p>
            <w:pPr>
              <w:rPr>
                <w:sz w:val="2"/>
                <w:szCs w:val="2"/>
              </w:rPr>
            </w:pPr>
          </w:p>
        </w:tc>
        <w:tc>
          <w:tcPr>
            <w:tcW w:w="2659" w:type="dxa"/>
            <w:gridSpan w:val="2"/>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706"/>
              <w:jc w:val="left"/>
              <w:rPr>
                <w:sz w:val="21"/>
              </w:rPr>
            </w:pPr>
            <w:r>
              <w:rPr>
                <w:sz w:val="21"/>
              </w:rPr>
              <w:t>盐酸地芬尼多</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0"/>
              <w:ind w:left="241" w:right="215"/>
              <w:rPr>
                <w:rFonts w:ascii="Times New Roman"/>
                <w:sz w:val="21"/>
              </w:rPr>
            </w:pPr>
            <w:r>
              <w:rPr>
                <w:rFonts w:ascii="Times New Roman"/>
                <w:sz w:val="21"/>
              </w:rPr>
              <w:t>20</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0"/>
              <w:ind w:left="394"/>
              <w:jc w:val="left"/>
              <w:rPr>
                <w:rFonts w:ascii="Times New Roman"/>
                <w:sz w:val="21"/>
              </w:rPr>
            </w:pPr>
            <w:r>
              <w:rPr>
                <w:rFonts w:ascii="Times New Roman"/>
                <w:sz w:val="21"/>
              </w:rPr>
              <w:t>300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0"/>
              <w:ind w:left="112" w:right="83"/>
              <w:rPr>
                <w:rFonts w:ascii="Times New Roman"/>
                <w:sz w:val="21"/>
              </w:rPr>
            </w:pPr>
            <w:r>
              <w:rPr>
                <w:rFonts w:ascii="Times New Roman"/>
                <w:sz w:val="21"/>
              </w:rPr>
              <w:t>7200</w:t>
            </w:r>
          </w:p>
        </w:tc>
        <w:tc>
          <w:tcPr>
            <w:tcW w:w="699"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7"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tcBorders>
              <w:top w:val="nil"/>
              <w:left w:val="single" w:sz="6" w:space="0" w:color="000000"/>
              <w:bottom w:val="single" w:sz="6" w:space="0" w:color="000000"/>
              <w:right w:val="single" w:sz="6" w:space="0" w:color="000000"/>
            </w:tcBorders>
          </w:tcPr>
          <w:p>
            <w:pPr>
              <w:rPr>
                <w:sz w:val="2"/>
                <w:szCs w:val="2"/>
              </w:rPr>
            </w:pPr>
          </w:p>
        </w:tc>
        <w:tc>
          <w:tcPr>
            <w:tcW w:w="2659" w:type="dxa"/>
            <w:gridSpan w:val="2"/>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600"/>
              <w:jc w:val="left"/>
              <w:rPr>
                <w:sz w:val="21"/>
              </w:rPr>
            </w:pPr>
            <w:r>
              <w:rPr>
                <w:sz w:val="21"/>
              </w:rPr>
              <w:t>单硝酸异山梨酯</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2"/>
              <w:ind w:left="241" w:right="215"/>
              <w:rPr>
                <w:rFonts w:ascii="Times New Roman"/>
                <w:sz w:val="21"/>
              </w:rPr>
            </w:pPr>
            <w:r>
              <w:rPr>
                <w:rFonts w:ascii="Times New Roman"/>
                <w:sz w:val="21"/>
              </w:rPr>
              <w:t>10</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2"/>
              <w:ind w:left="394"/>
              <w:jc w:val="left"/>
              <w:rPr>
                <w:rFonts w:ascii="Times New Roman"/>
                <w:sz w:val="21"/>
              </w:rPr>
            </w:pPr>
            <w:r>
              <w:rPr>
                <w:rFonts w:ascii="Times New Roman"/>
                <w:sz w:val="21"/>
              </w:rPr>
              <w:t>300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2"/>
              <w:ind w:left="112" w:right="83"/>
              <w:rPr>
                <w:rFonts w:ascii="Times New Roman"/>
                <w:sz w:val="21"/>
              </w:rPr>
            </w:pPr>
            <w:r>
              <w:rPr>
                <w:rFonts w:ascii="Times New Roman"/>
                <w:sz w:val="21"/>
              </w:rPr>
              <w:t>7200</w:t>
            </w:r>
          </w:p>
        </w:tc>
        <w:tc>
          <w:tcPr>
            <w:tcW w:w="699"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7"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tcBorders>
              <w:top w:val="nil"/>
              <w:left w:val="single" w:sz="6" w:space="0" w:color="000000"/>
              <w:bottom w:val="single" w:sz="6" w:space="0" w:color="000000"/>
              <w:right w:val="single" w:sz="6" w:space="0" w:color="000000"/>
            </w:tcBorders>
          </w:tcPr>
          <w:p>
            <w:pPr>
              <w:rPr>
                <w:sz w:val="2"/>
                <w:szCs w:val="2"/>
              </w:rPr>
            </w:pPr>
          </w:p>
        </w:tc>
        <w:tc>
          <w:tcPr>
            <w:tcW w:w="2659" w:type="dxa"/>
            <w:gridSpan w:val="2"/>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895" w:right="865"/>
              <w:rPr>
                <w:sz w:val="21"/>
              </w:rPr>
            </w:pPr>
            <w:r>
              <w:rPr>
                <w:sz w:val="21"/>
              </w:rPr>
              <w:t>合计</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2"/>
              <w:ind w:left="241" w:right="210"/>
              <w:rPr>
                <w:rFonts w:ascii="Times New Roman"/>
                <w:sz w:val="21"/>
              </w:rPr>
            </w:pPr>
            <w:r>
              <w:rPr>
                <w:rFonts w:ascii="Times New Roman"/>
                <w:sz w:val="21"/>
              </w:rPr>
              <w:t>115.3</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2"/>
              <w:ind w:left="23"/>
              <w:rPr>
                <w:rFonts w:ascii="Times New Roman"/>
                <w:sz w:val="21"/>
              </w:rPr>
            </w:pPr>
            <w:r>
              <w:rPr>
                <w:rFonts w:ascii="Times New Roman"/>
                <w:w w:val="100"/>
                <w:sz w:val="21"/>
              </w:rPr>
              <w:t>/</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2"/>
              <w:ind w:left="30"/>
              <w:rPr>
                <w:rFonts w:ascii="Times New Roman"/>
                <w:sz w:val="21"/>
              </w:rPr>
            </w:pPr>
            <w:r>
              <w:rPr>
                <w:rFonts w:ascii="Times New Roman"/>
                <w:w w:val="100"/>
                <w:sz w:val="21"/>
              </w:rPr>
              <w:t>/</w:t>
            </w:r>
          </w:p>
        </w:tc>
        <w:tc>
          <w:tcPr>
            <w:tcW w:w="699"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5"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10"/>
              </w:rPr>
            </w:pPr>
          </w:p>
          <w:p>
            <w:pPr>
              <w:pStyle w:val="TableParagraph"/>
              <w:spacing w:line="146" w:lineRule="auto" w:before="1"/>
              <w:ind w:left="132" w:right="100"/>
              <w:jc w:val="both"/>
              <w:rPr>
                <w:rFonts w:ascii="Times New Roman" w:eastAsia="Times New Roman"/>
                <w:sz w:val="21"/>
              </w:rPr>
            </w:pPr>
            <w:r>
              <w:rPr>
                <w:sz w:val="21"/>
              </w:rPr>
              <w:t>原料药车间 </w:t>
            </w:r>
            <w:r>
              <w:rPr>
                <w:rFonts w:ascii="Times New Roman" w:eastAsia="Times New Roman"/>
                <w:sz w:val="21"/>
              </w:rPr>
              <w:t>2</w:t>
            </w:r>
          </w:p>
        </w:tc>
        <w:tc>
          <w:tcPr>
            <w:tcW w:w="2659" w:type="dxa"/>
            <w:gridSpan w:val="2"/>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706"/>
              <w:jc w:val="left"/>
              <w:rPr>
                <w:sz w:val="21"/>
              </w:rPr>
            </w:pPr>
            <w:r>
              <w:rPr>
                <w:sz w:val="21"/>
              </w:rPr>
              <w:t>盐酸米安色林</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0"/>
              <w:ind w:left="241" w:right="210"/>
              <w:rPr>
                <w:rFonts w:ascii="Times New Roman"/>
                <w:sz w:val="21"/>
              </w:rPr>
            </w:pPr>
            <w:r>
              <w:rPr>
                <w:rFonts w:ascii="Times New Roman"/>
                <w:sz w:val="21"/>
              </w:rPr>
              <w:t>0.3</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0"/>
              <w:ind w:left="394"/>
              <w:jc w:val="left"/>
              <w:rPr>
                <w:rFonts w:ascii="Times New Roman"/>
                <w:sz w:val="21"/>
              </w:rPr>
            </w:pPr>
            <w:r>
              <w:rPr>
                <w:rFonts w:ascii="Times New Roman"/>
                <w:sz w:val="21"/>
              </w:rPr>
              <w:t>300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0"/>
              <w:ind w:left="112" w:right="83"/>
              <w:rPr>
                <w:rFonts w:ascii="Times New Roman"/>
                <w:sz w:val="21"/>
              </w:rPr>
            </w:pPr>
            <w:r>
              <w:rPr>
                <w:rFonts w:ascii="Times New Roman"/>
                <w:sz w:val="21"/>
              </w:rPr>
              <w:t>7200</w:t>
            </w:r>
          </w:p>
        </w:tc>
        <w:tc>
          <w:tcPr>
            <w:tcW w:w="699"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7"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tcBorders>
              <w:top w:val="nil"/>
              <w:left w:val="single" w:sz="6" w:space="0" w:color="000000"/>
              <w:bottom w:val="single" w:sz="6" w:space="0" w:color="000000"/>
              <w:right w:val="single" w:sz="6" w:space="0" w:color="000000"/>
            </w:tcBorders>
          </w:tcPr>
          <w:p>
            <w:pPr>
              <w:rPr>
                <w:sz w:val="2"/>
                <w:szCs w:val="2"/>
              </w:rPr>
            </w:pPr>
          </w:p>
        </w:tc>
        <w:tc>
          <w:tcPr>
            <w:tcW w:w="2659" w:type="dxa"/>
            <w:gridSpan w:val="2"/>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811"/>
              <w:jc w:val="left"/>
              <w:rPr>
                <w:sz w:val="21"/>
              </w:rPr>
            </w:pPr>
            <w:r>
              <w:rPr>
                <w:sz w:val="21"/>
              </w:rPr>
              <w:t>去甲斑蝥素</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2"/>
              <w:ind w:left="241" w:right="210"/>
              <w:rPr>
                <w:rFonts w:ascii="Times New Roman"/>
                <w:sz w:val="21"/>
              </w:rPr>
            </w:pPr>
            <w:r>
              <w:rPr>
                <w:rFonts w:ascii="Times New Roman"/>
                <w:sz w:val="21"/>
              </w:rPr>
              <w:t>0.2</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2"/>
              <w:ind w:left="444"/>
              <w:jc w:val="left"/>
              <w:rPr>
                <w:rFonts w:ascii="Times New Roman"/>
                <w:sz w:val="21"/>
              </w:rPr>
            </w:pPr>
            <w:r>
              <w:rPr>
                <w:rFonts w:ascii="Times New Roman"/>
                <w:sz w:val="21"/>
              </w:rPr>
              <w:t>40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2"/>
              <w:ind w:left="112" w:right="83"/>
              <w:rPr>
                <w:rFonts w:ascii="Times New Roman"/>
                <w:sz w:val="21"/>
              </w:rPr>
            </w:pPr>
            <w:r>
              <w:rPr>
                <w:rFonts w:ascii="Times New Roman"/>
                <w:sz w:val="21"/>
              </w:rPr>
              <w:t>960</w:t>
            </w:r>
          </w:p>
        </w:tc>
        <w:tc>
          <w:tcPr>
            <w:tcW w:w="699"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7" w:hRule="atLeast"/>
        </w:trPr>
        <w:tc>
          <w:tcPr>
            <w:tcW w:w="890" w:type="dxa"/>
            <w:vMerge/>
            <w:tcBorders>
              <w:top w:val="nil"/>
              <w:bottom w:val="single" w:sz="6" w:space="0" w:color="000000"/>
              <w:right w:val="single" w:sz="6" w:space="0" w:color="000000"/>
            </w:tcBorders>
          </w:tcPr>
          <w:p>
            <w:pPr>
              <w:rPr>
                <w:sz w:val="2"/>
                <w:szCs w:val="2"/>
              </w:rPr>
            </w:pPr>
          </w:p>
        </w:tc>
        <w:tc>
          <w:tcPr>
            <w:tcW w:w="672" w:type="dxa"/>
            <w:vMerge/>
            <w:tcBorders>
              <w:top w:val="nil"/>
              <w:left w:val="single" w:sz="6" w:space="0" w:color="000000"/>
              <w:bottom w:val="single" w:sz="6" w:space="0" w:color="000000"/>
              <w:right w:val="single" w:sz="6" w:space="0" w:color="000000"/>
            </w:tcBorders>
          </w:tcPr>
          <w:p>
            <w:pPr>
              <w:rPr>
                <w:sz w:val="2"/>
                <w:szCs w:val="2"/>
              </w:rPr>
            </w:pPr>
          </w:p>
        </w:tc>
        <w:tc>
          <w:tcPr>
            <w:tcW w:w="2659" w:type="dxa"/>
            <w:gridSpan w:val="2"/>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895" w:right="865"/>
              <w:rPr>
                <w:sz w:val="21"/>
              </w:rPr>
            </w:pPr>
            <w:r>
              <w:rPr>
                <w:sz w:val="21"/>
              </w:rPr>
              <w:t>合计</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2"/>
              <w:ind w:left="241" w:right="210"/>
              <w:rPr>
                <w:rFonts w:ascii="Times New Roman"/>
                <w:sz w:val="21"/>
              </w:rPr>
            </w:pPr>
            <w:r>
              <w:rPr>
                <w:rFonts w:ascii="Times New Roman"/>
                <w:sz w:val="21"/>
              </w:rPr>
              <w:t>0.5</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2"/>
              <w:ind w:left="23"/>
              <w:rPr>
                <w:rFonts w:ascii="Times New Roman"/>
                <w:sz w:val="21"/>
              </w:rPr>
            </w:pPr>
            <w:r>
              <w:rPr>
                <w:rFonts w:ascii="Times New Roman"/>
                <w:w w:val="100"/>
                <w:sz w:val="21"/>
              </w:rPr>
              <w:t>/</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2"/>
              <w:ind w:left="30"/>
              <w:rPr>
                <w:rFonts w:ascii="Times New Roman"/>
                <w:sz w:val="21"/>
              </w:rPr>
            </w:pPr>
            <w:r>
              <w:rPr>
                <w:rFonts w:ascii="Times New Roman"/>
                <w:w w:val="100"/>
                <w:sz w:val="21"/>
              </w:rPr>
              <w:t>/</w:t>
            </w:r>
          </w:p>
        </w:tc>
        <w:tc>
          <w:tcPr>
            <w:tcW w:w="699"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5" w:hRule="atLeast"/>
        </w:trPr>
        <w:tc>
          <w:tcPr>
            <w:tcW w:w="890" w:type="dxa"/>
            <w:vMerge/>
            <w:tcBorders>
              <w:top w:val="nil"/>
              <w:bottom w:val="single" w:sz="6" w:space="0" w:color="000000"/>
              <w:right w:val="single" w:sz="6" w:space="0" w:color="000000"/>
            </w:tcBorders>
          </w:tcPr>
          <w:p>
            <w:pPr>
              <w:rPr>
                <w:sz w:val="2"/>
                <w:szCs w:val="2"/>
              </w:rPr>
            </w:pPr>
          </w:p>
        </w:tc>
        <w:tc>
          <w:tcPr>
            <w:tcW w:w="3331" w:type="dxa"/>
            <w:gridSpan w:val="3"/>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233" w:right="1203"/>
              <w:rPr>
                <w:sz w:val="21"/>
              </w:rPr>
            </w:pPr>
            <w:r>
              <w:rPr>
                <w:sz w:val="21"/>
              </w:rPr>
              <w:t>小计</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0"/>
              <w:ind w:left="241" w:right="210"/>
              <w:rPr>
                <w:rFonts w:ascii="Times New Roman"/>
                <w:sz w:val="21"/>
              </w:rPr>
            </w:pPr>
            <w:r>
              <w:rPr>
                <w:rFonts w:ascii="Times New Roman"/>
                <w:sz w:val="21"/>
              </w:rPr>
              <w:t>115.8</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70"/>
              <w:ind w:left="23"/>
              <w:rPr>
                <w:rFonts w:ascii="Times New Roman"/>
                <w:sz w:val="21"/>
              </w:rPr>
            </w:pPr>
            <w:r>
              <w:rPr>
                <w:rFonts w:ascii="Times New Roman"/>
                <w:w w:val="100"/>
                <w:sz w:val="21"/>
              </w:rPr>
              <w:t>/</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70"/>
              <w:ind w:left="30"/>
              <w:rPr>
                <w:rFonts w:ascii="Times New Roman"/>
                <w:sz w:val="21"/>
              </w:rPr>
            </w:pPr>
            <w:r>
              <w:rPr>
                <w:rFonts w:ascii="Times New Roman"/>
                <w:w w:val="100"/>
                <w:sz w:val="21"/>
              </w:rPr>
              <w:t>/</w:t>
            </w:r>
          </w:p>
        </w:tc>
        <w:tc>
          <w:tcPr>
            <w:tcW w:w="699"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818" w:hRule="atLeast"/>
        </w:trPr>
        <w:tc>
          <w:tcPr>
            <w:tcW w:w="890" w:type="dxa"/>
            <w:tcBorders>
              <w:top w:val="single" w:sz="6" w:space="0" w:color="000000"/>
              <w:bottom w:val="single" w:sz="6" w:space="0" w:color="000000"/>
              <w:right w:val="single" w:sz="6" w:space="0" w:color="000000"/>
            </w:tcBorders>
          </w:tcPr>
          <w:p>
            <w:pPr>
              <w:pStyle w:val="TableParagraph"/>
              <w:spacing w:line="146" w:lineRule="auto" w:before="23"/>
              <w:ind w:left="128" w:right="102"/>
              <w:rPr>
                <w:rFonts w:ascii="Times New Roman" w:eastAsia="Times New Roman"/>
                <w:sz w:val="21"/>
              </w:rPr>
            </w:pPr>
            <w:r>
              <w:rPr>
                <w:sz w:val="21"/>
              </w:rPr>
              <w:t>生物原料药 </w:t>
            </w:r>
            <w:r>
              <w:rPr>
                <w:rFonts w:ascii="Times New Roman" w:eastAsia="Times New Roman"/>
                <w:sz w:val="21"/>
              </w:rPr>
              <w:t>1</w:t>
            </w:r>
          </w:p>
          <w:p>
            <w:pPr>
              <w:pStyle w:val="TableParagraph"/>
              <w:spacing w:line="232" w:lineRule="exact"/>
              <w:ind w:left="19"/>
              <w:rPr>
                <w:sz w:val="21"/>
              </w:rPr>
            </w:pPr>
            <w:r>
              <w:rPr>
                <w:w w:val="100"/>
                <w:sz w:val="21"/>
              </w:rPr>
              <w:t>种</w:t>
            </w:r>
          </w:p>
        </w:tc>
        <w:tc>
          <w:tcPr>
            <w:tcW w:w="67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132" w:right="100"/>
              <w:jc w:val="left"/>
              <w:rPr>
                <w:sz w:val="21"/>
              </w:rPr>
            </w:pPr>
            <w:r>
              <w:rPr>
                <w:sz w:val="21"/>
              </w:rPr>
              <w:t>发酵车间</w:t>
            </w:r>
          </w:p>
        </w:tc>
        <w:tc>
          <w:tcPr>
            <w:tcW w:w="26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74"/>
              <w:ind w:left="811"/>
              <w:jc w:val="left"/>
              <w:rPr>
                <w:sz w:val="21"/>
              </w:rPr>
            </w:pPr>
            <w:r>
              <w:rPr>
                <w:sz w:val="21"/>
              </w:rPr>
              <w:t>白葡萄球菌</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13"/>
              </w:rPr>
            </w:pPr>
          </w:p>
          <w:p>
            <w:pPr>
              <w:pStyle w:val="TableParagraph"/>
              <w:ind w:left="241" w:right="215"/>
              <w:rPr>
                <w:rFonts w:ascii="Times New Roman"/>
                <w:sz w:val="21"/>
              </w:rPr>
            </w:pPr>
            <w:r>
              <w:rPr>
                <w:rFonts w:ascii="Times New Roman"/>
                <w:sz w:val="21"/>
              </w:rPr>
              <w:t>36</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13"/>
              </w:rPr>
            </w:pPr>
          </w:p>
          <w:p>
            <w:pPr>
              <w:pStyle w:val="TableParagraph"/>
              <w:ind w:left="394"/>
              <w:jc w:val="left"/>
              <w:rPr>
                <w:rFonts w:ascii="Times New Roman"/>
                <w:sz w:val="21"/>
              </w:rPr>
            </w:pPr>
            <w:r>
              <w:rPr>
                <w:rFonts w:ascii="Times New Roman"/>
                <w:sz w:val="21"/>
              </w:rPr>
              <w:t>300</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13"/>
              </w:rPr>
            </w:pPr>
          </w:p>
          <w:p>
            <w:pPr>
              <w:pStyle w:val="TableParagraph"/>
              <w:ind w:left="112" w:right="83"/>
              <w:rPr>
                <w:rFonts w:ascii="Times New Roman"/>
                <w:sz w:val="21"/>
              </w:rPr>
            </w:pPr>
            <w:r>
              <w:rPr>
                <w:rFonts w:ascii="Times New Roman"/>
                <w:sz w:val="21"/>
              </w:rPr>
              <w:t>7200</w:t>
            </w:r>
          </w:p>
        </w:tc>
        <w:tc>
          <w:tcPr>
            <w:tcW w:w="699"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7" w:hRule="atLeast"/>
        </w:trPr>
        <w:tc>
          <w:tcPr>
            <w:tcW w:w="4221" w:type="dxa"/>
            <w:gridSpan w:val="4"/>
            <w:tcBorders>
              <w:top w:val="single" w:sz="6" w:space="0" w:color="000000"/>
              <w:right w:val="single" w:sz="6" w:space="0" w:color="000000"/>
            </w:tcBorders>
          </w:tcPr>
          <w:p>
            <w:pPr>
              <w:pStyle w:val="TableParagraph"/>
              <w:spacing w:line="378" w:lineRule="exact"/>
              <w:ind w:left="1881" w:right="1856"/>
              <w:rPr>
                <w:sz w:val="21"/>
              </w:rPr>
            </w:pPr>
            <w:r>
              <w:rPr>
                <w:sz w:val="21"/>
              </w:rPr>
              <w:t>合计</w:t>
            </w:r>
          </w:p>
        </w:tc>
        <w:tc>
          <w:tcPr>
            <w:tcW w:w="1426" w:type="dxa"/>
            <w:tcBorders>
              <w:top w:val="single" w:sz="6" w:space="0" w:color="000000"/>
              <w:left w:val="single" w:sz="6" w:space="0" w:color="000000"/>
              <w:right w:val="single" w:sz="6" w:space="0" w:color="000000"/>
            </w:tcBorders>
          </w:tcPr>
          <w:p>
            <w:pPr>
              <w:pStyle w:val="TableParagraph"/>
              <w:spacing w:before="72"/>
              <w:ind w:left="241" w:right="210"/>
              <w:rPr>
                <w:rFonts w:ascii="Times New Roman"/>
                <w:sz w:val="21"/>
              </w:rPr>
            </w:pPr>
            <w:r>
              <w:rPr>
                <w:rFonts w:ascii="Times New Roman"/>
                <w:sz w:val="21"/>
              </w:rPr>
              <w:t>151.8</w:t>
            </w:r>
          </w:p>
        </w:tc>
        <w:tc>
          <w:tcPr>
            <w:tcW w:w="1093" w:type="dxa"/>
            <w:tcBorders>
              <w:top w:val="single" w:sz="6" w:space="0" w:color="000000"/>
              <w:left w:val="single" w:sz="6" w:space="0" w:color="000000"/>
              <w:right w:val="single" w:sz="6" w:space="0" w:color="000000"/>
            </w:tcBorders>
          </w:tcPr>
          <w:p>
            <w:pPr>
              <w:pStyle w:val="TableParagraph"/>
              <w:spacing w:before="72"/>
              <w:ind w:left="23"/>
              <w:rPr>
                <w:rFonts w:ascii="Times New Roman"/>
                <w:sz w:val="21"/>
              </w:rPr>
            </w:pPr>
            <w:r>
              <w:rPr>
                <w:rFonts w:ascii="Times New Roman"/>
                <w:w w:val="100"/>
                <w:sz w:val="21"/>
              </w:rPr>
              <w:t>/</w:t>
            </w:r>
          </w:p>
        </w:tc>
        <w:tc>
          <w:tcPr>
            <w:tcW w:w="1090" w:type="dxa"/>
            <w:tcBorders>
              <w:top w:val="single" w:sz="6" w:space="0" w:color="000000"/>
              <w:left w:val="single" w:sz="6" w:space="0" w:color="000000"/>
              <w:right w:val="single" w:sz="6" w:space="0" w:color="000000"/>
            </w:tcBorders>
          </w:tcPr>
          <w:p>
            <w:pPr>
              <w:pStyle w:val="TableParagraph"/>
              <w:spacing w:before="72"/>
              <w:ind w:left="30"/>
              <w:rPr>
                <w:rFonts w:ascii="Times New Roman"/>
                <w:sz w:val="21"/>
              </w:rPr>
            </w:pPr>
            <w:r>
              <w:rPr>
                <w:rFonts w:ascii="Times New Roman"/>
                <w:w w:val="100"/>
                <w:sz w:val="21"/>
              </w:rPr>
              <w:t>/</w:t>
            </w:r>
          </w:p>
        </w:tc>
        <w:tc>
          <w:tcPr>
            <w:tcW w:w="699" w:type="dxa"/>
            <w:tcBorders>
              <w:top w:val="single" w:sz="6" w:space="0" w:color="000000"/>
              <w:left w:val="single" w:sz="6" w:space="0" w:color="000000"/>
            </w:tcBorders>
          </w:tcPr>
          <w:p>
            <w:pPr>
              <w:pStyle w:val="TableParagraph"/>
              <w:jc w:val="left"/>
              <w:rPr>
                <w:rFonts w:ascii="Times New Roman"/>
                <w:sz w:val="20"/>
              </w:rPr>
            </w:pPr>
          </w:p>
        </w:tc>
      </w:tr>
    </w:tbl>
    <w:p>
      <w:pPr>
        <w:tabs>
          <w:tab w:pos="934" w:val="left" w:leader="none"/>
        </w:tabs>
        <w:spacing w:before="21"/>
        <w:ind w:left="22" w:right="0" w:firstLine="0"/>
        <w:jc w:val="center"/>
        <w:rPr>
          <w:sz w:val="21"/>
        </w:rPr>
      </w:pPr>
      <w:r>
        <w:rPr>
          <w:sz w:val="21"/>
        </w:rPr>
        <w:t>表</w:t>
      </w:r>
      <w:r>
        <w:rPr>
          <w:spacing w:val="7"/>
          <w:sz w:val="21"/>
        </w:rPr>
        <w:t> </w:t>
      </w:r>
      <w:r>
        <w:rPr>
          <w:rFonts w:ascii="Times New Roman" w:eastAsia="Times New Roman"/>
          <w:b/>
          <w:sz w:val="21"/>
        </w:rPr>
        <w:t>4.3-2</w:t>
        <w:tab/>
      </w:r>
      <w:r>
        <w:rPr>
          <w:sz w:val="21"/>
        </w:rPr>
        <w:t>本项目产品生</w:t>
      </w:r>
      <w:r>
        <w:rPr>
          <w:spacing w:val="-3"/>
          <w:sz w:val="21"/>
        </w:rPr>
        <w:t>产</w:t>
      </w:r>
      <w:r>
        <w:rPr>
          <w:sz w:val="21"/>
        </w:rPr>
        <w:t>情况一览表</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2158"/>
        <w:gridCol w:w="641"/>
        <w:gridCol w:w="773"/>
        <w:gridCol w:w="1028"/>
        <w:gridCol w:w="768"/>
        <w:gridCol w:w="771"/>
        <w:gridCol w:w="641"/>
        <w:gridCol w:w="1075"/>
      </w:tblGrid>
      <w:tr>
        <w:trPr>
          <w:trHeight w:val="1059" w:hRule="atLeast"/>
        </w:trPr>
        <w:tc>
          <w:tcPr>
            <w:tcW w:w="674" w:type="dxa"/>
            <w:tcBorders>
              <w:bottom w:val="single" w:sz="6" w:space="0" w:color="000000"/>
              <w:right w:val="single" w:sz="6" w:space="0" w:color="000000"/>
            </w:tcBorders>
          </w:tcPr>
          <w:p>
            <w:pPr>
              <w:pStyle w:val="TableParagraph"/>
              <w:spacing w:before="20"/>
              <w:jc w:val="left"/>
              <w:rPr>
                <w:sz w:val="13"/>
              </w:rPr>
            </w:pPr>
          </w:p>
          <w:p>
            <w:pPr>
              <w:pStyle w:val="TableParagraph"/>
              <w:ind w:left="105" w:right="86"/>
              <w:rPr>
                <w:sz w:val="21"/>
              </w:rPr>
            </w:pPr>
            <w:r>
              <w:rPr>
                <w:sz w:val="21"/>
              </w:rPr>
              <w:t>序号</w:t>
            </w:r>
          </w:p>
        </w:tc>
        <w:tc>
          <w:tcPr>
            <w:tcW w:w="2158" w:type="dxa"/>
            <w:tcBorders>
              <w:left w:val="single" w:sz="6" w:space="0" w:color="000000"/>
              <w:bottom w:val="single" w:sz="6" w:space="0" w:color="000000"/>
              <w:right w:val="single" w:sz="6" w:space="0" w:color="000000"/>
            </w:tcBorders>
          </w:tcPr>
          <w:p>
            <w:pPr>
              <w:pStyle w:val="TableParagraph"/>
              <w:spacing w:before="20"/>
              <w:jc w:val="left"/>
              <w:rPr>
                <w:sz w:val="13"/>
              </w:rPr>
            </w:pPr>
          </w:p>
          <w:p>
            <w:pPr>
              <w:pStyle w:val="TableParagraph"/>
              <w:ind w:left="329" w:right="303"/>
              <w:rPr>
                <w:sz w:val="21"/>
              </w:rPr>
            </w:pPr>
            <w:r>
              <w:rPr>
                <w:sz w:val="21"/>
              </w:rPr>
              <w:t>产品名称</w:t>
            </w:r>
          </w:p>
        </w:tc>
        <w:tc>
          <w:tcPr>
            <w:tcW w:w="641" w:type="dxa"/>
            <w:tcBorders>
              <w:left w:val="single" w:sz="6" w:space="0" w:color="000000"/>
              <w:bottom w:val="single" w:sz="6" w:space="0" w:color="000000"/>
              <w:right w:val="single" w:sz="6" w:space="0" w:color="000000"/>
            </w:tcBorders>
          </w:tcPr>
          <w:p>
            <w:pPr>
              <w:pStyle w:val="TableParagraph"/>
              <w:spacing w:line="163" w:lineRule="auto" w:before="138"/>
              <w:ind w:left="113" w:right="88"/>
              <w:jc w:val="both"/>
              <w:rPr>
                <w:rFonts w:ascii="Times New Roman" w:eastAsia="Times New Roman"/>
                <w:b/>
                <w:sz w:val="21"/>
              </w:rPr>
            </w:pPr>
            <w:r>
              <w:rPr>
                <w:sz w:val="21"/>
              </w:rPr>
              <w:t>生产能力</w:t>
            </w:r>
            <w:r>
              <w:rPr>
                <w:rFonts w:ascii="Times New Roman" w:eastAsia="Times New Roman"/>
                <w:b/>
                <w:sz w:val="21"/>
              </w:rPr>
              <w:t>t/a</w:t>
            </w:r>
          </w:p>
        </w:tc>
        <w:tc>
          <w:tcPr>
            <w:tcW w:w="773" w:type="dxa"/>
            <w:tcBorders>
              <w:left w:val="single" w:sz="6" w:space="0" w:color="000000"/>
              <w:bottom w:val="single" w:sz="6" w:space="0" w:color="000000"/>
              <w:right w:val="single" w:sz="6" w:space="0" w:color="000000"/>
            </w:tcBorders>
          </w:tcPr>
          <w:p>
            <w:pPr>
              <w:pStyle w:val="TableParagraph"/>
              <w:spacing w:line="156" w:lineRule="auto" w:before="11"/>
              <w:ind w:left="180" w:right="153"/>
              <w:jc w:val="both"/>
              <w:rPr>
                <w:rFonts w:ascii="Times New Roman" w:eastAsia="Times New Roman"/>
                <w:b/>
                <w:sz w:val="21"/>
              </w:rPr>
            </w:pPr>
            <w:r>
              <w:rPr>
                <w:sz w:val="21"/>
              </w:rPr>
              <w:t>单批次生产量</w:t>
            </w:r>
            <w:r>
              <w:rPr>
                <w:rFonts w:ascii="Times New Roman" w:eastAsia="Times New Roman"/>
                <w:b/>
                <w:sz w:val="21"/>
              </w:rPr>
              <w:t>kg</w:t>
            </w:r>
          </w:p>
        </w:tc>
        <w:tc>
          <w:tcPr>
            <w:tcW w:w="1028" w:type="dxa"/>
            <w:tcBorders>
              <w:left w:val="single" w:sz="6" w:space="0" w:color="000000"/>
              <w:bottom w:val="single" w:sz="6" w:space="0" w:color="000000"/>
              <w:right w:val="single" w:sz="6" w:space="0" w:color="000000"/>
            </w:tcBorders>
          </w:tcPr>
          <w:p>
            <w:pPr>
              <w:pStyle w:val="TableParagraph"/>
              <w:spacing w:line="146" w:lineRule="auto" w:before="23"/>
              <w:ind w:left="204" w:right="173"/>
              <w:jc w:val="both"/>
              <w:rPr>
                <w:sz w:val="21"/>
              </w:rPr>
            </w:pPr>
            <w:r>
              <w:rPr>
                <w:sz w:val="21"/>
              </w:rPr>
              <w:t>单批次生产时间</w:t>
            </w:r>
          </w:p>
          <w:p>
            <w:pPr>
              <w:pStyle w:val="TableParagraph"/>
              <w:spacing w:line="202" w:lineRule="exact"/>
              <w:ind w:left="26"/>
              <w:rPr>
                <w:rFonts w:ascii="Times New Roman"/>
                <w:b/>
                <w:sz w:val="21"/>
              </w:rPr>
            </w:pPr>
            <w:r>
              <w:rPr>
                <w:rFonts w:ascii="Times New Roman"/>
                <w:b/>
                <w:w w:val="100"/>
                <w:sz w:val="21"/>
              </w:rPr>
              <w:t>d</w:t>
            </w:r>
          </w:p>
        </w:tc>
        <w:tc>
          <w:tcPr>
            <w:tcW w:w="768" w:type="dxa"/>
            <w:tcBorders>
              <w:left w:val="single" w:sz="6" w:space="0" w:color="000000"/>
              <w:bottom w:val="single" w:sz="6" w:space="0" w:color="000000"/>
              <w:right w:val="single" w:sz="6" w:space="0" w:color="000000"/>
            </w:tcBorders>
          </w:tcPr>
          <w:p>
            <w:pPr>
              <w:pStyle w:val="TableParagraph"/>
              <w:spacing w:line="156" w:lineRule="auto" w:before="11"/>
              <w:ind w:left="177" w:right="151"/>
              <w:jc w:val="both"/>
              <w:rPr>
                <w:rFonts w:ascii="Times New Roman" w:eastAsia="Times New Roman"/>
                <w:b/>
                <w:sz w:val="21"/>
              </w:rPr>
            </w:pPr>
            <w:r>
              <w:rPr>
                <w:sz w:val="21"/>
              </w:rPr>
              <w:t>年生产天数</w:t>
            </w:r>
            <w:r>
              <w:rPr>
                <w:rFonts w:ascii="Times New Roman" w:eastAsia="Times New Roman"/>
                <w:b/>
                <w:sz w:val="21"/>
              </w:rPr>
              <w:t>d/a</w:t>
            </w:r>
          </w:p>
        </w:tc>
        <w:tc>
          <w:tcPr>
            <w:tcW w:w="771" w:type="dxa"/>
            <w:tcBorders>
              <w:left w:val="single" w:sz="6" w:space="0" w:color="000000"/>
              <w:bottom w:val="single" w:sz="6" w:space="0" w:color="000000"/>
              <w:right w:val="single" w:sz="6" w:space="0" w:color="000000"/>
            </w:tcBorders>
          </w:tcPr>
          <w:p>
            <w:pPr>
              <w:pStyle w:val="TableParagraph"/>
              <w:spacing w:line="156" w:lineRule="auto" w:before="11"/>
              <w:ind w:left="179" w:right="152"/>
              <w:jc w:val="both"/>
              <w:rPr>
                <w:rFonts w:ascii="Times New Roman" w:eastAsia="Times New Roman"/>
                <w:b/>
                <w:sz w:val="21"/>
              </w:rPr>
            </w:pPr>
            <w:r>
              <w:rPr>
                <w:sz w:val="21"/>
              </w:rPr>
              <w:t>年生产时间</w:t>
            </w:r>
            <w:r>
              <w:rPr>
                <w:rFonts w:ascii="Times New Roman" w:eastAsia="Times New Roman"/>
                <w:b/>
                <w:sz w:val="21"/>
              </w:rPr>
              <w:t>h/a</w:t>
            </w:r>
          </w:p>
        </w:tc>
        <w:tc>
          <w:tcPr>
            <w:tcW w:w="1716" w:type="dxa"/>
            <w:gridSpan w:val="2"/>
            <w:tcBorders>
              <w:left w:val="single" w:sz="6" w:space="0" w:color="000000"/>
              <w:bottom w:val="single" w:sz="6" w:space="0" w:color="000000"/>
            </w:tcBorders>
          </w:tcPr>
          <w:p>
            <w:pPr>
              <w:pStyle w:val="TableParagraph"/>
              <w:spacing w:before="20"/>
              <w:jc w:val="left"/>
              <w:rPr>
                <w:sz w:val="13"/>
              </w:rPr>
            </w:pPr>
          </w:p>
          <w:p>
            <w:pPr>
              <w:pStyle w:val="TableParagraph"/>
              <w:ind w:left="633" w:right="600"/>
              <w:rPr>
                <w:sz w:val="21"/>
              </w:rPr>
            </w:pPr>
            <w:r>
              <w:rPr>
                <w:sz w:val="21"/>
              </w:rPr>
              <w:t>位置</w:t>
            </w:r>
          </w:p>
        </w:tc>
      </w:tr>
      <w:tr>
        <w:trPr>
          <w:trHeight w:val="332" w:hRule="atLeast"/>
        </w:trPr>
        <w:tc>
          <w:tcPr>
            <w:tcW w:w="674"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1</w:t>
            </w:r>
          </w:p>
        </w:tc>
        <w:tc>
          <w:tcPr>
            <w:tcW w:w="2158"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329" w:right="300"/>
              <w:rPr>
                <w:sz w:val="21"/>
              </w:rPr>
            </w:pPr>
            <w:r>
              <w:rPr>
                <w:sz w:val="21"/>
              </w:rPr>
              <w:t>丙戊酸钠</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43"/>
              <w:ind w:left="218"/>
              <w:jc w:val="left"/>
              <w:rPr>
                <w:rFonts w:ascii="Times New Roman"/>
                <w:sz w:val="21"/>
              </w:rPr>
            </w:pPr>
            <w:r>
              <w:rPr>
                <w:rFonts w:ascii="Times New Roman"/>
                <w:sz w:val="21"/>
              </w:rPr>
              <w:t>60</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43"/>
              <w:ind w:left="232"/>
              <w:jc w:val="left"/>
              <w:rPr>
                <w:rFonts w:ascii="Times New Roman"/>
                <w:sz w:val="21"/>
              </w:rPr>
            </w:pPr>
            <w:r>
              <w:rPr>
                <w:rFonts w:ascii="Times New Roman"/>
                <w:sz w:val="21"/>
              </w:rPr>
              <w:t>500</w:t>
            </w:r>
          </w:p>
        </w:tc>
        <w:tc>
          <w:tcPr>
            <w:tcW w:w="1028" w:type="dxa"/>
            <w:tcBorders>
              <w:top w:val="single" w:sz="6" w:space="0" w:color="000000"/>
              <w:left w:val="single" w:sz="6" w:space="0" w:color="000000"/>
              <w:bottom w:val="single" w:sz="6" w:space="0" w:color="000000"/>
              <w:right w:val="single" w:sz="6" w:space="0" w:color="000000"/>
            </w:tcBorders>
          </w:tcPr>
          <w:p>
            <w:pPr>
              <w:pStyle w:val="TableParagraph"/>
              <w:spacing w:before="43"/>
              <w:ind w:left="415"/>
              <w:jc w:val="left"/>
              <w:rPr>
                <w:rFonts w:ascii="Times New Roman"/>
                <w:sz w:val="21"/>
              </w:rPr>
            </w:pPr>
            <w:r>
              <w:rPr>
                <w:rFonts w:ascii="Times New Roman"/>
                <w:sz w:val="21"/>
              </w:rPr>
              <w:t>10</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43"/>
              <w:ind w:left="229"/>
              <w:jc w:val="left"/>
              <w:rPr>
                <w:rFonts w:ascii="Times New Roman"/>
                <w:sz w:val="21"/>
              </w:rPr>
            </w:pPr>
            <w:r>
              <w:rPr>
                <w:rFonts w:ascii="Times New Roman"/>
                <w:sz w:val="21"/>
              </w:rPr>
              <w:t>300</w:t>
            </w:r>
          </w:p>
        </w:tc>
        <w:tc>
          <w:tcPr>
            <w:tcW w:w="771" w:type="dxa"/>
            <w:tcBorders>
              <w:top w:val="single" w:sz="6" w:space="0" w:color="000000"/>
              <w:left w:val="single" w:sz="6" w:space="0" w:color="000000"/>
              <w:bottom w:val="single" w:sz="6" w:space="0" w:color="000000"/>
              <w:right w:val="single" w:sz="6" w:space="0" w:color="000000"/>
            </w:tcBorders>
          </w:tcPr>
          <w:p>
            <w:pPr>
              <w:pStyle w:val="TableParagraph"/>
              <w:spacing w:before="43"/>
              <w:ind w:left="163" w:right="133"/>
              <w:rPr>
                <w:rFonts w:ascii="Times New Roman"/>
                <w:sz w:val="21"/>
              </w:rPr>
            </w:pPr>
            <w:r>
              <w:rPr>
                <w:rFonts w:ascii="Times New Roman"/>
                <w:sz w:val="21"/>
              </w:rPr>
              <w:t>7200</w:t>
            </w:r>
          </w:p>
        </w:tc>
        <w:tc>
          <w:tcPr>
            <w:tcW w:w="641" w:type="dxa"/>
            <w:vMerge w:val="restart"/>
            <w:tcBorders>
              <w:top w:val="single" w:sz="6" w:space="0" w:color="000000"/>
              <w:left w:val="single" w:sz="6" w:space="0" w:color="000000"/>
              <w:right w:val="single" w:sz="6" w:space="0" w:color="000000"/>
            </w:tcBorders>
          </w:tcPr>
          <w:p>
            <w:pPr>
              <w:pStyle w:val="TableParagraph"/>
              <w:spacing w:line="146" w:lineRule="auto" w:before="139"/>
              <w:ind w:left="117" w:right="84"/>
              <w:jc w:val="both"/>
              <w:rPr>
                <w:rFonts w:ascii="Times New Roman" w:eastAsia="Times New Roman"/>
                <w:sz w:val="21"/>
              </w:rPr>
            </w:pPr>
            <w:r>
              <w:rPr>
                <w:sz w:val="21"/>
              </w:rPr>
              <w:t>原料药车间 </w:t>
            </w:r>
            <w:r>
              <w:rPr>
                <w:rFonts w:ascii="Times New Roman" w:eastAsia="Times New Roman"/>
                <w:sz w:val="21"/>
              </w:rPr>
              <w:t>1</w:t>
            </w:r>
          </w:p>
        </w:tc>
        <w:tc>
          <w:tcPr>
            <w:tcW w:w="1075" w:type="dxa"/>
            <w:tcBorders>
              <w:top w:val="single" w:sz="6" w:space="0" w:color="000000"/>
              <w:left w:val="single" w:sz="6" w:space="0" w:color="000000"/>
              <w:bottom w:val="single" w:sz="6" w:space="0" w:color="000000"/>
            </w:tcBorders>
          </w:tcPr>
          <w:p>
            <w:pPr>
              <w:pStyle w:val="TableParagraph"/>
              <w:spacing w:line="313" w:lineRule="exact"/>
              <w:ind w:left="124"/>
              <w:jc w:val="left"/>
              <w:rPr>
                <w:sz w:val="21"/>
              </w:rPr>
            </w:pPr>
            <w:r>
              <w:rPr>
                <w:sz w:val="21"/>
              </w:rPr>
              <w:t>北区北线</w:t>
            </w:r>
          </w:p>
        </w:tc>
      </w:tr>
      <w:tr>
        <w:trPr>
          <w:trHeight w:val="325" w:hRule="atLeast"/>
        </w:trPr>
        <w:tc>
          <w:tcPr>
            <w:tcW w:w="674" w:type="dxa"/>
            <w:tcBorders>
              <w:top w:val="single" w:sz="6" w:space="0" w:color="000000"/>
              <w:bottom w:val="single" w:sz="6" w:space="0" w:color="000000"/>
              <w:right w:val="single" w:sz="6" w:space="0" w:color="000000"/>
            </w:tcBorders>
          </w:tcPr>
          <w:p>
            <w:pPr>
              <w:pStyle w:val="TableParagraph"/>
              <w:spacing w:before="36"/>
              <w:ind w:left="19"/>
              <w:rPr>
                <w:rFonts w:ascii="Times New Roman"/>
                <w:sz w:val="21"/>
              </w:rPr>
            </w:pPr>
            <w:r>
              <w:rPr>
                <w:rFonts w:ascii="Times New Roman"/>
                <w:w w:val="100"/>
                <w:sz w:val="21"/>
              </w:rPr>
              <w:t>2</w:t>
            </w:r>
          </w:p>
        </w:tc>
        <w:tc>
          <w:tcPr>
            <w:tcW w:w="2158"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329" w:right="300"/>
              <w:rPr>
                <w:sz w:val="21"/>
              </w:rPr>
            </w:pPr>
            <w:r>
              <w:rPr>
                <w:sz w:val="21"/>
              </w:rPr>
              <w:t>奧沙普秦</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36"/>
              <w:ind w:left="218"/>
              <w:jc w:val="left"/>
              <w:rPr>
                <w:rFonts w:ascii="Times New Roman"/>
                <w:sz w:val="21"/>
              </w:rPr>
            </w:pPr>
            <w:r>
              <w:rPr>
                <w:rFonts w:ascii="Times New Roman"/>
                <w:sz w:val="21"/>
              </w:rPr>
              <w:t>12</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36"/>
              <w:ind w:left="232"/>
              <w:jc w:val="left"/>
              <w:rPr>
                <w:rFonts w:ascii="Times New Roman"/>
                <w:sz w:val="21"/>
              </w:rPr>
            </w:pPr>
            <w:r>
              <w:rPr>
                <w:rFonts w:ascii="Times New Roman"/>
                <w:sz w:val="21"/>
              </w:rPr>
              <w:t>400</w:t>
            </w:r>
          </w:p>
        </w:tc>
        <w:tc>
          <w:tcPr>
            <w:tcW w:w="1028" w:type="dxa"/>
            <w:tcBorders>
              <w:top w:val="single" w:sz="6" w:space="0" w:color="000000"/>
              <w:left w:val="single" w:sz="6" w:space="0" w:color="000000"/>
              <w:bottom w:val="single" w:sz="6" w:space="0" w:color="000000"/>
              <w:right w:val="single" w:sz="6" w:space="0" w:color="000000"/>
            </w:tcBorders>
          </w:tcPr>
          <w:p>
            <w:pPr>
              <w:pStyle w:val="TableParagraph"/>
              <w:spacing w:before="36"/>
              <w:ind w:left="468"/>
              <w:jc w:val="left"/>
              <w:rPr>
                <w:rFonts w:ascii="Times New Roman"/>
                <w:sz w:val="21"/>
              </w:rPr>
            </w:pPr>
            <w:r>
              <w:rPr>
                <w:rFonts w:ascii="Times New Roman"/>
                <w:w w:val="100"/>
                <w:sz w:val="21"/>
              </w:rPr>
              <w:t>9</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6"/>
              <w:ind w:left="282"/>
              <w:jc w:val="left"/>
              <w:rPr>
                <w:rFonts w:ascii="Times New Roman"/>
                <w:sz w:val="21"/>
              </w:rPr>
            </w:pPr>
            <w:r>
              <w:rPr>
                <w:rFonts w:ascii="Times New Roman"/>
                <w:sz w:val="21"/>
              </w:rPr>
              <w:t>60</w:t>
            </w:r>
          </w:p>
        </w:tc>
        <w:tc>
          <w:tcPr>
            <w:tcW w:w="771" w:type="dxa"/>
            <w:tcBorders>
              <w:top w:val="single" w:sz="6" w:space="0" w:color="000000"/>
              <w:left w:val="single" w:sz="6" w:space="0" w:color="000000"/>
              <w:bottom w:val="single" w:sz="6" w:space="0" w:color="000000"/>
              <w:right w:val="single" w:sz="6" w:space="0" w:color="000000"/>
            </w:tcBorders>
          </w:tcPr>
          <w:p>
            <w:pPr>
              <w:pStyle w:val="TableParagraph"/>
              <w:spacing w:before="36"/>
              <w:ind w:left="163" w:right="133"/>
              <w:rPr>
                <w:rFonts w:ascii="Times New Roman"/>
                <w:sz w:val="21"/>
              </w:rPr>
            </w:pPr>
            <w:r>
              <w:rPr>
                <w:rFonts w:ascii="Times New Roman"/>
                <w:sz w:val="21"/>
              </w:rPr>
              <w:t>1440</w:t>
            </w:r>
          </w:p>
        </w:tc>
        <w:tc>
          <w:tcPr>
            <w:tcW w:w="641" w:type="dxa"/>
            <w:vMerge/>
            <w:tcBorders>
              <w:top w:val="nil"/>
              <w:left w:val="single" w:sz="6" w:space="0" w:color="000000"/>
              <w:right w:val="single" w:sz="6" w:space="0" w:color="000000"/>
            </w:tcBorders>
          </w:tcPr>
          <w:p>
            <w:pPr>
              <w:rPr>
                <w:sz w:val="2"/>
                <w:szCs w:val="2"/>
              </w:rPr>
            </w:pPr>
          </w:p>
        </w:tc>
        <w:tc>
          <w:tcPr>
            <w:tcW w:w="1075" w:type="dxa"/>
            <w:vMerge w:val="restart"/>
            <w:tcBorders>
              <w:top w:val="single" w:sz="6" w:space="0" w:color="000000"/>
              <w:left w:val="single" w:sz="6" w:space="0" w:color="000000"/>
            </w:tcBorders>
          </w:tcPr>
          <w:p>
            <w:pPr>
              <w:pStyle w:val="TableParagraph"/>
              <w:spacing w:line="327" w:lineRule="exact"/>
              <w:ind w:left="124"/>
              <w:jc w:val="left"/>
              <w:rPr>
                <w:sz w:val="21"/>
              </w:rPr>
            </w:pPr>
            <w:r>
              <w:rPr>
                <w:spacing w:val="-2"/>
                <w:sz w:val="21"/>
              </w:rPr>
              <w:t>北区南线</w:t>
            </w:r>
          </w:p>
          <w:p>
            <w:pPr>
              <w:pStyle w:val="TableParagraph"/>
              <w:spacing w:line="339" w:lineRule="exact"/>
              <w:ind w:left="150"/>
              <w:jc w:val="left"/>
              <w:rPr>
                <w:rFonts w:ascii="Times New Roman" w:eastAsia="Times New Roman"/>
                <w:sz w:val="21"/>
              </w:rPr>
            </w:pPr>
            <w:r>
              <w:rPr>
                <w:sz w:val="21"/>
              </w:rPr>
              <w:t>（</w:t>
            </w:r>
            <w:r>
              <w:rPr>
                <w:spacing w:val="1"/>
                <w:sz w:val="21"/>
              </w:rPr>
              <w:t>共用 </w:t>
            </w:r>
            <w:r>
              <w:rPr>
                <w:rFonts w:ascii="Times New Roman" w:eastAsia="Times New Roman"/>
                <w:sz w:val="21"/>
              </w:rPr>
              <w:t>1</w:t>
            </w:r>
          </w:p>
        </w:tc>
      </w:tr>
      <w:tr>
        <w:trPr>
          <w:trHeight w:val="330" w:hRule="atLeast"/>
        </w:trPr>
        <w:tc>
          <w:tcPr>
            <w:tcW w:w="674" w:type="dxa"/>
            <w:tcBorders>
              <w:top w:val="single" w:sz="6" w:space="0" w:color="000000"/>
              <w:right w:val="single" w:sz="6" w:space="0" w:color="000000"/>
            </w:tcBorders>
          </w:tcPr>
          <w:p>
            <w:pPr>
              <w:pStyle w:val="TableParagraph"/>
              <w:spacing w:before="36"/>
              <w:ind w:left="19"/>
              <w:rPr>
                <w:rFonts w:ascii="Times New Roman"/>
                <w:sz w:val="21"/>
              </w:rPr>
            </w:pPr>
            <w:r>
              <w:rPr>
                <w:rFonts w:ascii="Times New Roman"/>
                <w:w w:val="100"/>
                <w:sz w:val="21"/>
              </w:rPr>
              <w:t>3</w:t>
            </w:r>
          </w:p>
        </w:tc>
        <w:tc>
          <w:tcPr>
            <w:tcW w:w="2158" w:type="dxa"/>
            <w:tcBorders>
              <w:top w:val="single" w:sz="6" w:space="0" w:color="000000"/>
              <w:left w:val="single" w:sz="6" w:space="0" w:color="000000"/>
              <w:right w:val="single" w:sz="6" w:space="0" w:color="000000"/>
            </w:tcBorders>
          </w:tcPr>
          <w:p>
            <w:pPr>
              <w:pStyle w:val="TableParagraph"/>
              <w:spacing w:line="310" w:lineRule="exact"/>
              <w:ind w:left="329" w:right="303"/>
              <w:rPr>
                <w:sz w:val="21"/>
              </w:rPr>
            </w:pPr>
            <w:r>
              <w:rPr>
                <w:sz w:val="21"/>
              </w:rPr>
              <w:t>甘羟铝</w:t>
            </w:r>
          </w:p>
        </w:tc>
        <w:tc>
          <w:tcPr>
            <w:tcW w:w="641" w:type="dxa"/>
            <w:tcBorders>
              <w:top w:val="single" w:sz="6" w:space="0" w:color="000000"/>
              <w:left w:val="single" w:sz="6" w:space="0" w:color="000000"/>
              <w:right w:val="single" w:sz="6" w:space="0" w:color="000000"/>
            </w:tcBorders>
          </w:tcPr>
          <w:p>
            <w:pPr>
              <w:pStyle w:val="TableParagraph"/>
              <w:spacing w:before="36"/>
              <w:ind w:left="194"/>
              <w:jc w:val="left"/>
              <w:rPr>
                <w:rFonts w:ascii="Times New Roman"/>
                <w:sz w:val="21"/>
              </w:rPr>
            </w:pPr>
            <w:r>
              <w:rPr>
                <w:rFonts w:ascii="Times New Roman"/>
                <w:sz w:val="21"/>
              </w:rPr>
              <w:t>3.5</w:t>
            </w:r>
          </w:p>
        </w:tc>
        <w:tc>
          <w:tcPr>
            <w:tcW w:w="773" w:type="dxa"/>
            <w:tcBorders>
              <w:top w:val="single" w:sz="6" w:space="0" w:color="000000"/>
              <w:left w:val="single" w:sz="6" w:space="0" w:color="000000"/>
              <w:right w:val="single" w:sz="6" w:space="0" w:color="000000"/>
            </w:tcBorders>
          </w:tcPr>
          <w:p>
            <w:pPr>
              <w:pStyle w:val="TableParagraph"/>
              <w:spacing w:before="36"/>
              <w:ind w:left="232"/>
              <w:jc w:val="left"/>
              <w:rPr>
                <w:rFonts w:ascii="Times New Roman"/>
                <w:sz w:val="21"/>
              </w:rPr>
            </w:pPr>
            <w:r>
              <w:rPr>
                <w:rFonts w:ascii="Times New Roman"/>
                <w:sz w:val="21"/>
              </w:rPr>
              <w:t>200</w:t>
            </w:r>
          </w:p>
        </w:tc>
        <w:tc>
          <w:tcPr>
            <w:tcW w:w="1028" w:type="dxa"/>
            <w:tcBorders>
              <w:top w:val="single" w:sz="6" w:space="0" w:color="000000"/>
              <w:left w:val="single" w:sz="6" w:space="0" w:color="000000"/>
              <w:right w:val="single" w:sz="6" w:space="0" w:color="000000"/>
            </w:tcBorders>
          </w:tcPr>
          <w:p>
            <w:pPr>
              <w:pStyle w:val="TableParagraph"/>
              <w:spacing w:before="36"/>
              <w:ind w:left="468"/>
              <w:jc w:val="left"/>
              <w:rPr>
                <w:rFonts w:ascii="Times New Roman"/>
                <w:sz w:val="21"/>
              </w:rPr>
            </w:pPr>
            <w:r>
              <w:rPr>
                <w:rFonts w:ascii="Times New Roman"/>
                <w:w w:val="100"/>
                <w:sz w:val="21"/>
              </w:rPr>
              <w:t>6</w:t>
            </w:r>
          </w:p>
        </w:tc>
        <w:tc>
          <w:tcPr>
            <w:tcW w:w="768" w:type="dxa"/>
            <w:tcBorders>
              <w:top w:val="single" w:sz="6" w:space="0" w:color="000000"/>
              <w:left w:val="single" w:sz="6" w:space="0" w:color="000000"/>
              <w:right w:val="single" w:sz="6" w:space="0" w:color="000000"/>
            </w:tcBorders>
          </w:tcPr>
          <w:p>
            <w:pPr>
              <w:pStyle w:val="TableParagraph"/>
              <w:spacing w:before="36"/>
              <w:ind w:left="282"/>
              <w:jc w:val="left"/>
              <w:rPr>
                <w:rFonts w:ascii="Times New Roman"/>
                <w:sz w:val="21"/>
              </w:rPr>
            </w:pPr>
            <w:r>
              <w:rPr>
                <w:rFonts w:ascii="Times New Roman"/>
                <w:sz w:val="21"/>
              </w:rPr>
              <w:t>50</w:t>
            </w:r>
          </w:p>
        </w:tc>
        <w:tc>
          <w:tcPr>
            <w:tcW w:w="771" w:type="dxa"/>
            <w:tcBorders>
              <w:top w:val="single" w:sz="6" w:space="0" w:color="000000"/>
              <w:left w:val="single" w:sz="6" w:space="0" w:color="000000"/>
              <w:right w:val="single" w:sz="6" w:space="0" w:color="000000"/>
            </w:tcBorders>
          </w:tcPr>
          <w:p>
            <w:pPr>
              <w:pStyle w:val="TableParagraph"/>
              <w:spacing w:before="36"/>
              <w:ind w:left="163" w:right="133"/>
              <w:rPr>
                <w:rFonts w:ascii="Times New Roman"/>
                <w:sz w:val="21"/>
              </w:rPr>
            </w:pPr>
            <w:r>
              <w:rPr>
                <w:rFonts w:ascii="Times New Roman"/>
                <w:sz w:val="21"/>
              </w:rPr>
              <w:t>1200</w:t>
            </w:r>
          </w:p>
        </w:tc>
        <w:tc>
          <w:tcPr>
            <w:tcW w:w="641" w:type="dxa"/>
            <w:vMerge/>
            <w:tcBorders>
              <w:top w:val="nil"/>
              <w:left w:val="single" w:sz="6" w:space="0" w:color="000000"/>
              <w:right w:val="single" w:sz="6" w:space="0" w:color="000000"/>
            </w:tcBorders>
          </w:tcPr>
          <w:p>
            <w:pPr>
              <w:rPr>
                <w:sz w:val="2"/>
                <w:szCs w:val="2"/>
              </w:rPr>
            </w:pPr>
          </w:p>
        </w:tc>
        <w:tc>
          <w:tcPr>
            <w:tcW w:w="1075"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2158"/>
        <w:gridCol w:w="641"/>
        <w:gridCol w:w="773"/>
        <w:gridCol w:w="1028"/>
        <w:gridCol w:w="768"/>
        <w:gridCol w:w="771"/>
        <w:gridCol w:w="641"/>
        <w:gridCol w:w="1075"/>
      </w:tblGrid>
      <w:tr>
        <w:trPr>
          <w:trHeight w:val="340" w:hRule="atLeast"/>
        </w:trPr>
        <w:tc>
          <w:tcPr>
            <w:tcW w:w="674" w:type="dxa"/>
            <w:tcBorders>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4</w:t>
            </w:r>
          </w:p>
        </w:tc>
        <w:tc>
          <w:tcPr>
            <w:tcW w:w="2158" w:type="dxa"/>
            <w:tcBorders>
              <w:left w:val="single" w:sz="6" w:space="0" w:color="000000"/>
              <w:bottom w:val="single" w:sz="6" w:space="0" w:color="000000"/>
              <w:right w:val="single" w:sz="6" w:space="0" w:color="000000"/>
            </w:tcBorders>
          </w:tcPr>
          <w:p>
            <w:pPr>
              <w:pStyle w:val="TableParagraph"/>
              <w:spacing w:line="320" w:lineRule="exact"/>
              <w:ind w:left="329" w:right="303"/>
              <w:rPr>
                <w:sz w:val="21"/>
              </w:rPr>
            </w:pPr>
            <w:r>
              <w:rPr>
                <w:sz w:val="21"/>
              </w:rPr>
              <w:t>乳酸氟罗沙星</w:t>
            </w:r>
          </w:p>
        </w:tc>
        <w:tc>
          <w:tcPr>
            <w:tcW w:w="641" w:type="dxa"/>
            <w:tcBorders>
              <w:left w:val="single" w:sz="6" w:space="0" w:color="000000"/>
              <w:bottom w:val="single" w:sz="6" w:space="0" w:color="000000"/>
              <w:right w:val="single" w:sz="6" w:space="0" w:color="000000"/>
            </w:tcBorders>
          </w:tcPr>
          <w:p>
            <w:pPr>
              <w:pStyle w:val="TableParagraph"/>
              <w:spacing w:before="43"/>
              <w:ind w:left="194"/>
              <w:jc w:val="left"/>
              <w:rPr>
                <w:rFonts w:ascii="Times New Roman"/>
                <w:sz w:val="21"/>
              </w:rPr>
            </w:pPr>
            <w:r>
              <w:rPr>
                <w:rFonts w:ascii="Times New Roman"/>
                <w:sz w:val="21"/>
              </w:rPr>
              <w:t>0.8</w:t>
            </w:r>
          </w:p>
        </w:tc>
        <w:tc>
          <w:tcPr>
            <w:tcW w:w="773" w:type="dxa"/>
            <w:tcBorders>
              <w:left w:val="single" w:sz="6" w:space="0" w:color="000000"/>
              <w:bottom w:val="single" w:sz="6" w:space="0" w:color="000000"/>
              <w:right w:val="single" w:sz="6" w:space="0" w:color="000000"/>
            </w:tcBorders>
          </w:tcPr>
          <w:p>
            <w:pPr>
              <w:pStyle w:val="TableParagraph"/>
              <w:spacing w:before="43"/>
              <w:ind w:right="259"/>
              <w:jc w:val="right"/>
              <w:rPr>
                <w:rFonts w:ascii="Times New Roman"/>
                <w:sz w:val="21"/>
              </w:rPr>
            </w:pPr>
            <w:r>
              <w:rPr>
                <w:rFonts w:ascii="Times New Roman"/>
                <w:sz w:val="21"/>
              </w:rPr>
              <w:t>50</w:t>
            </w:r>
          </w:p>
        </w:tc>
        <w:tc>
          <w:tcPr>
            <w:tcW w:w="1028" w:type="dxa"/>
            <w:tcBorders>
              <w:left w:val="single" w:sz="6" w:space="0" w:color="000000"/>
              <w:bottom w:val="single" w:sz="6" w:space="0" w:color="000000"/>
              <w:right w:val="single" w:sz="6" w:space="0" w:color="000000"/>
            </w:tcBorders>
          </w:tcPr>
          <w:p>
            <w:pPr>
              <w:pStyle w:val="TableParagraph"/>
              <w:spacing w:before="43"/>
              <w:ind w:right="437"/>
              <w:jc w:val="right"/>
              <w:rPr>
                <w:rFonts w:ascii="Times New Roman"/>
                <w:sz w:val="21"/>
              </w:rPr>
            </w:pPr>
            <w:r>
              <w:rPr>
                <w:rFonts w:ascii="Times New Roman"/>
                <w:w w:val="100"/>
                <w:sz w:val="21"/>
              </w:rPr>
              <w:t>5</w:t>
            </w:r>
          </w:p>
        </w:tc>
        <w:tc>
          <w:tcPr>
            <w:tcW w:w="768" w:type="dxa"/>
            <w:tcBorders>
              <w:left w:val="single" w:sz="6" w:space="0" w:color="000000"/>
              <w:bottom w:val="single" w:sz="6" w:space="0" w:color="000000"/>
              <w:right w:val="single" w:sz="6" w:space="0" w:color="000000"/>
            </w:tcBorders>
          </w:tcPr>
          <w:p>
            <w:pPr>
              <w:pStyle w:val="TableParagraph"/>
              <w:spacing w:before="43"/>
              <w:ind w:left="282"/>
              <w:jc w:val="left"/>
              <w:rPr>
                <w:rFonts w:ascii="Times New Roman"/>
                <w:sz w:val="21"/>
              </w:rPr>
            </w:pPr>
            <w:r>
              <w:rPr>
                <w:rFonts w:ascii="Times New Roman"/>
                <w:sz w:val="21"/>
              </w:rPr>
              <w:t>20</w:t>
            </w:r>
          </w:p>
        </w:tc>
        <w:tc>
          <w:tcPr>
            <w:tcW w:w="771" w:type="dxa"/>
            <w:tcBorders>
              <w:left w:val="single" w:sz="6" w:space="0" w:color="000000"/>
              <w:bottom w:val="single" w:sz="6" w:space="0" w:color="000000"/>
              <w:right w:val="single" w:sz="6" w:space="0" w:color="000000"/>
            </w:tcBorders>
          </w:tcPr>
          <w:p>
            <w:pPr>
              <w:pStyle w:val="TableParagraph"/>
              <w:spacing w:before="43"/>
              <w:ind w:left="163" w:right="133"/>
              <w:rPr>
                <w:rFonts w:ascii="Times New Roman"/>
                <w:sz w:val="21"/>
              </w:rPr>
            </w:pPr>
            <w:r>
              <w:rPr>
                <w:rFonts w:ascii="Times New Roman"/>
                <w:sz w:val="21"/>
              </w:rPr>
              <w:t>480</w:t>
            </w:r>
          </w:p>
        </w:tc>
        <w:tc>
          <w:tcPr>
            <w:tcW w:w="641" w:type="dxa"/>
            <w:vMerge w:val="restart"/>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075" w:type="dxa"/>
            <w:vMerge w:val="restart"/>
            <w:tcBorders>
              <w:left w:val="single" w:sz="6" w:space="0" w:color="000000"/>
              <w:bottom w:val="single" w:sz="6" w:space="0" w:color="000000"/>
            </w:tcBorders>
          </w:tcPr>
          <w:p>
            <w:pPr>
              <w:pStyle w:val="TableParagraph"/>
              <w:spacing w:line="146" w:lineRule="auto" w:before="24"/>
              <w:ind w:left="332" w:right="189" w:hanging="106"/>
              <w:jc w:val="left"/>
              <w:rPr>
                <w:sz w:val="21"/>
              </w:rPr>
            </w:pPr>
            <w:r>
              <w:rPr>
                <w:sz w:val="21"/>
              </w:rPr>
              <w:t>条生产线）</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5</w:t>
            </w:r>
          </w:p>
        </w:tc>
        <w:tc>
          <w:tcPr>
            <w:tcW w:w="21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9" w:right="303"/>
              <w:rPr>
                <w:sz w:val="21"/>
              </w:rPr>
            </w:pPr>
            <w:r>
              <w:rPr>
                <w:sz w:val="21"/>
              </w:rPr>
              <w:t>盐酸普罗帕酮</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43"/>
              <w:ind w:left="271"/>
              <w:jc w:val="left"/>
              <w:rPr>
                <w:rFonts w:ascii="Times New Roman"/>
                <w:sz w:val="21"/>
              </w:rPr>
            </w:pPr>
            <w:r>
              <w:rPr>
                <w:rFonts w:ascii="Times New Roman"/>
                <w:w w:val="100"/>
                <w:sz w:val="21"/>
              </w:rPr>
              <w:t>9</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43"/>
              <w:ind w:right="206"/>
              <w:jc w:val="right"/>
              <w:rPr>
                <w:rFonts w:ascii="Times New Roman"/>
                <w:sz w:val="21"/>
              </w:rPr>
            </w:pPr>
            <w:r>
              <w:rPr>
                <w:rFonts w:ascii="Times New Roman"/>
                <w:sz w:val="21"/>
              </w:rPr>
              <w:t>450</w:t>
            </w:r>
          </w:p>
        </w:tc>
        <w:tc>
          <w:tcPr>
            <w:tcW w:w="1028" w:type="dxa"/>
            <w:tcBorders>
              <w:top w:val="single" w:sz="6" w:space="0" w:color="000000"/>
              <w:left w:val="single" w:sz="6" w:space="0" w:color="000000"/>
              <w:bottom w:val="single" w:sz="6" w:space="0" w:color="000000"/>
              <w:right w:val="single" w:sz="6" w:space="0" w:color="000000"/>
            </w:tcBorders>
          </w:tcPr>
          <w:p>
            <w:pPr>
              <w:pStyle w:val="TableParagraph"/>
              <w:spacing w:before="43"/>
              <w:ind w:right="384"/>
              <w:jc w:val="right"/>
              <w:rPr>
                <w:rFonts w:ascii="Times New Roman"/>
                <w:sz w:val="21"/>
              </w:rPr>
            </w:pPr>
            <w:r>
              <w:rPr>
                <w:rFonts w:ascii="Times New Roman"/>
                <w:sz w:val="21"/>
              </w:rPr>
              <w:t>10</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43"/>
              <w:ind w:left="282"/>
              <w:jc w:val="left"/>
              <w:rPr>
                <w:rFonts w:ascii="Times New Roman"/>
                <w:sz w:val="21"/>
              </w:rPr>
            </w:pPr>
            <w:r>
              <w:rPr>
                <w:rFonts w:ascii="Times New Roman"/>
                <w:sz w:val="21"/>
              </w:rPr>
              <w:t>90</w:t>
            </w:r>
          </w:p>
        </w:tc>
        <w:tc>
          <w:tcPr>
            <w:tcW w:w="771" w:type="dxa"/>
            <w:tcBorders>
              <w:top w:val="single" w:sz="6" w:space="0" w:color="000000"/>
              <w:left w:val="single" w:sz="6" w:space="0" w:color="000000"/>
              <w:bottom w:val="single" w:sz="6" w:space="0" w:color="000000"/>
              <w:right w:val="single" w:sz="6" w:space="0" w:color="000000"/>
            </w:tcBorders>
          </w:tcPr>
          <w:p>
            <w:pPr>
              <w:pStyle w:val="TableParagraph"/>
              <w:spacing w:before="43"/>
              <w:ind w:left="163" w:right="133"/>
              <w:rPr>
                <w:rFonts w:ascii="Times New Roman"/>
                <w:sz w:val="21"/>
              </w:rPr>
            </w:pPr>
            <w:r>
              <w:rPr>
                <w:rFonts w:ascii="Times New Roman"/>
                <w:sz w:val="21"/>
              </w:rPr>
              <w:t>2160</w:t>
            </w:r>
          </w:p>
        </w:tc>
        <w:tc>
          <w:tcPr>
            <w:tcW w:w="641" w:type="dxa"/>
            <w:vMerge/>
            <w:tcBorders>
              <w:top w:val="nil"/>
              <w:left w:val="single" w:sz="6" w:space="0" w:color="000000"/>
              <w:bottom w:val="single" w:sz="6" w:space="0" w:color="000000"/>
              <w:right w:val="single" w:sz="6" w:space="0" w:color="000000"/>
            </w:tcBorders>
          </w:tcPr>
          <w:p>
            <w:pPr>
              <w:rPr>
                <w:sz w:val="2"/>
                <w:szCs w:val="2"/>
              </w:rPr>
            </w:pPr>
          </w:p>
        </w:tc>
        <w:tc>
          <w:tcPr>
            <w:tcW w:w="1075" w:type="dxa"/>
            <w:vMerge/>
            <w:tcBorders>
              <w:top w:val="nil"/>
              <w:left w:val="single" w:sz="6" w:space="0" w:color="000000"/>
              <w:bottom w:val="single" w:sz="6" w:space="0" w:color="000000"/>
            </w:tcBorders>
          </w:tcPr>
          <w:p>
            <w:pPr>
              <w:rPr>
                <w:sz w:val="2"/>
                <w:szCs w:val="2"/>
              </w:rPr>
            </w:pP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6</w:t>
            </w:r>
          </w:p>
        </w:tc>
        <w:tc>
          <w:tcPr>
            <w:tcW w:w="21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9" w:right="303"/>
              <w:rPr>
                <w:sz w:val="21"/>
              </w:rPr>
            </w:pPr>
            <w:r>
              <w:rPr>
                <w:sz w:val="21"/>
              </w:rPr>
              <w:t>盐酸地芬尼多</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43"/>
              <w:ind w:left="218"/>
              <w:jc w:val="left"/>
              <w:rPr>
                <w:rFonts w:ascii="Times New Roman"/>
                <w:sz w:val="21"/>
              </w:rPr>
            </w:pPr>
            <w:r>
              <w:rPr>
                <w:rFonts w:ascii="Times New Roman"/>
                <w:sz w:val="21"/>
              </w:rPr>
              <w:t>20</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43"/>
              <w:ind w:right="206"/>
              <w:jc w:val="right"/>
              <w:rPr>
                <w:rFonts w:ascii="Times New Roman"/>
                <w:sz w:val="21"/>
              </w:rPr>
            </w:pPr>
            <w:r>
              <w:rPr>
                <w:rFonts w:ascii="Times New Roman"/>
                <w:sz w:val="21"/>
              </w:rPr>
              <w:t>450</w:t>
            </w:r>
          </w:p>
        </w:tc>
        <w:tc>
          <w:tcPr>
            <w:tcW w:w="1028" w:type="dxa"/>
            <w:tcBorders>
              <w:top w:val="single" w:sz="6" w:space="0" w:color="000000"/>
              <w:left w:val="single" w:sz="6" w:space="0" w:color="000000"/>
              <w:bottom w:val="single" w:sz="6" w:space="0" w:color="000000"/>
              <w:right w:val="single" w:sz="6" w:space="0" w:color="000000"/>
            </w:tcBorders>
          </w:tcPr>
          <w:p>
            <w:pPr>
              <w:pStyle w:val="TableParagraph"/>
              <w:spacing w:before="43"/>
              <w:ind w:right="384"/>
              <w:jc w:val="right"/>
              <w:rPr>
                <w:rFonts w:ascii="Times New Roman"/>
                <w:sz w:val="21"/>
              </w:rPr>
            </w:pPr>
            <w:r>
              <w:rPr>
                <w:rFonts w:ascii="Times New Roman"/>
                <w:sz w:val="21"/>
              </w:rPr>
              <w:t>16</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43"/>
              <w:ind w:left="229"/>
              <w:jc w:val="left"/>
              <w:rPr>
                <w:rFonts w:ascii="Times New Roman"/>
                <w:sz w:val="21"/>
              </w:rPr>
            </w:pPr>
            <w:r>
              <w:rPr>
                <w:rFonts w:ascii="Times New Roman"/>
                <w:sz w:val="21"/>
              </w:rPr>
              <w:t>300</w:t>
            </w:r>
          </w:p>
        </w:tc>
        <w:tc>
          <w:tcPr>
            <w:tcW w:w="771" w:type="dxa"/>
            <w:tcBorders>
              <w:top w:val="single" w:sz="6" w:space="0" w:color="000000"/>
              <w:left w:val="single" w:sz="6" w:space="0" w:color="000000"/>
              <w:bottom w:val="single" w:sz="6" w:space="0" w:color="000000"/>
              <w:right w:val="single" w:sz="6" w:space="0" w:color="000000"/>
            </w:tcBorders>
          </w:tcPr>
          <w:p>
            <w:pPr>
              <w:pStyle w:val="TableParagraph"/>
              <w:spacing w:before="43"/>
              <w:ind w:left="163" w:right="133"/>
              <w:rPr>
                <w:rFonts w:ascii="Times New Roman"/>
                <w:sz w:val="21"/>
              </w:rPr>
            </w:pPr>
            <w:r>
              <w:rPr>
                <w:rFonts w:ascii="Times New Roman"/>
                <w:sz w:val="21"/>
              </w:rPr>
              <w:t>7200</w:t>
            </w:r>
          </w:p>
        </w:tc>
        <w:tc>
          <w:tcPr>
            <w:tcW w:w="641" w:type="dxa"/>
            <w:vMerge/>
            <w:tcBorders>
              <w:top w:val="nil"/>
              <w:left w:val="single" w:sz="6" w:space="0" w:color="000000"/>
              <w:bottom w:val="single" w:sz="6" w:space="0" w:color="000000"/>
              <w:right w:val="single" w:sz="6" w:space="0" w:color="000000"/>
            </w:tcBorders>
          </w:tcPr>
          <w:p>
            <w:pPr>
              <w:rPr>
                <w:sz w:val="2"/>
                <w:szCs w:val="2"/>
              </w:rPr>
            </w:pPr>
          </w:p>
        </w:tc>
        <w:tc>
          <w:tcPr>
            <w:tcW w:w="1075" w:type="dxa"/>
            <w:tcBorders>
              <w:top w:val="single" w:sz="6" w:space="0" w:color="000000"/>
              <w:left w:val="single" w:sz="6" w:space="0" w:color="000000"/>
              <w:bottom w:val="single" w:sz="6" w:space="0" w:color="000000"/>
            </w:tcBorders>
          </w:tcPr>
          <w:p>
            <w:pPr>
              <w:pStyle w:val="TableParagraph"/>
              <w:spacing w:line="320" w:lineRule="exact"/>
              <w:ind w:left="103" w:right="68"/>
              <w:rPr>
                <w:sz w:val="21"/>
              </w:rPr>
            </w:pPr>
            <w:r>
              <w:rPr>
                <w:sz w:val="21"/>
              </w:rPr>
              <w:t>南区北线</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7</w:t>
            </w:r>
          </w:p>
        </w:tc>
        <w:tc>
          <w:tcPr>
            <w:tcW w:w="21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9" w:right="303"/>
              <w:rPr>
                <w:sz w:val="21"/>
              </w:rPr>
            </w:pPr>
            <w:r>
              <w:rPr>
                <w:sz w:val="21"/>
              </w:rPr>
              <w:t>单硝酸异山梨酯</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43"/>
              <w:ind w:left="218"/>
              <w:jc w:val="left"/>
              <w:rPr>
                <w:rFonts w:ascii="Times New Roman"/>
                <w:sz w:val="21"/>
              </w:rPr>
            </w:pPr>
            <w:r>
              <w:rPr>
                <w:rFonts w:ascii="Times New Roman"/>
                <w:sz w:val="21"/>
              </w:rPr>
              <w:t>10</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43"/>
              <w:ind w:right="206"/>
              <w:jc w:val="right"/>
              <w:rPr>
                <w:rFonts w:ascii="Times New Roman"/>
                <w:sz w:val="21"/>
              </w:rPr>
            </w:pPr>
            <w:r>
              <w:rPr>
                <w:rFonts w:ascii="Times New Roman"/>
                <w:sz w:val="21"/>
              </w:rPr>
              <w:t>100</w:t>
            </w:r>
          </w:p>
        </w:tc>
        <w:tc>
          <w:tcPr>
            <w:tcW w:w="1028" w:type="dxa"/>
            <w:tcBorders>
              <w:top w:val="single" w:sz="6" w:space="0" w:color="000000"/>
              <w:left w:val="single" w:sz="6" w:space="0" w:color="000000"/>
              <w:bottom w:val="single" w:sz="6" w:space="0" w:color="000000"/>
              <w:right w:val="single" w:sz="6" w:space="0" w:color="000000"/>
            </w:tcBorders>
          </w:tcPr>
          <w:p>
            <w:pPr>
              <w:pStyle w:val="TableParagraph"/>
              <w:spacing w:before="43"/>
              <w:ind w:right="384"/>
              <w:jc w:val="right"/>
              <w:rPr>
                <w:rFonts w:ascii="Times New Roman"/>
                <w:sz w:val="21"/>
              </w:rPr>
            </w:pPr>
            <w:r>
              <w:rPr>
                <w:rFonts w:ascii="Times New Roman"/>
                <w:sz w:val="21"/>
              </w:rPr>
              <w:t>14</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43"/>
              <w:ind w:left="229"/>
              <w:jc w:val="left"/>
              <w:rPr>
                <w:rFonts w:ascii="Times New Roman"/>
                <w:sz w:val="21"/>
              </w:rPr>
            </w:pPr>
            <w:r>
              <w:rPr>
                <w:rFonts w:ascii="Times New Roman"/>
                <w:sz w:val="21"/>
              </w:rPr>
              <w:t>300</w:t>
            </w:r>
          </w:p>
        </w:tc>
        <w:tc>
          <w:tcPr>
            <w:tcW w:w="771" w:type="dxa"/>
            <w:tcBorders>
              <w:top w:val="single" w:sz="6" w:space="0" w:color="000000"/>
              <w:left w:val="single" w:sz="6" w:space="0" w:color="000000"/>
              <w:bottom w:val="single" w:sz="6" w:space="0" w:color="000000"/>
              <w:right w:val="single" w:sz="6" w:space="0" w:color="000000"/>
            </w:tcBorders>
          </w:tcPr>
          <w:p>
            <w:pPr>
              <w:pStyle w:val="TableParagraph"/>
              <w:spacing w:before="43"/>
              <w:ind w:left="163" w:right="133"/>
              <w:rPr>
                <w:rFonts w:ascii="Times New Roman"/>
                <w:sz w:val="21"/>
              </w:rPr>
            </w:pPr>
            <w:r>
              <w:rPr>
                <w:rFonts w:ascii="Times New Roman"/>
                <w:sz w:val="21"/>
              </w:rPr>
              <w:t>7200</w:t>
            </w:r>
          </w:p>
        </w:tc>
        <w:tc>
          <w:tcPr>
            <w:tcW w:w="641" w:type="dxa"/>
            <w:vMerge/>
            <w:tcBorders>
              <w:top w:val="nil"/>
              <w:left w:val="single" w:sz="6" w:space="0" w:color="000000"/>
              <w:bottom w:val="single" w:sz="6" w:space="0" w:color="000000"/>
              <w:right w:val="single" w:sz="6" w:space="0" w:color="000000"/>
            </w:tcBorders>
          </w:tcPr>
          <w:p>
            <w:pPr>
              <w:rPr>
                <w:sz w:val="2"/>
                <w:szCs w:val="2"/>
              </w:rPr>
            </w:pPr>
          </w:p>
        </w:tc>
        <w:tc>
          <w:tcPr>
            <w:tcW w:w="1075" w:type="dxa"/>
            <w:tcBorders>
              <w:top w:val="single" w:sz="6" w:space="0" w:color="000000"/>
              <w:left w:val="single" w:sz="6" w:space="0" w:color="000000"/>
              <w:bottom w:val="single" w:sz="6" w:space="0" w:color="000000"/>
            </w:tcBorders>
          </w:tcPr>
          <w:p>
            <w:pPr>
              <w:pStyle w:val="TableParagraph"/>
              <w:spacing w:line="320" w:lineRule="exact"/>
              <w:ind w:left="103" w:right="68"/>
              <w:rPr>
                <w:sz w:val="21"/>
              </w:rPr>
            </w:pPr>
            <w:r>
              <w:rPr>
                <w:sz w:val="21"/>
              </w:rPr>
              <w:t>南区南线</w:t>
            </w:r>
          </w:p>
        </w:tc>
      </w:tr>
      <w:tr>
        <w:trPr>
          <w:trHeight w:val="340" w:hRule="atLeast"/>
        </w:trPr>
        <w:tc>
          <w:tcPr>
            <w:tcW w:w="674"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8</w:t>
            </w:r>
          </w:p>
        </w:tc>
        <w:tc>
          <w:tcPr>
            <w:tcW w:w="215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9" w:right="303"/>
              <w:rPr>
                <w:sz w:val="21"/>
              </w:rPr>
            </w:pPr>
            <w:r>
              <w:rPr>
                <w:sz w:val="21"/>
              </w:rPr>
              <w:t>盐酸米安色林</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43"/>
              <w:ind w:left="194"/>
              <w:jc w:val="left"/>
              <w:rPr>
                <w:rFonts w:ascii="Times New Roman"/>
                <w:sz w:val="21"/>
              </w:rPr>
            </w:pPr>
            <w:r>
              <w:rPr>
                <w:rFonts w:ascii="Times New Roman"/>
                <w:sz w:val="21"/>
              </w:rPr>
              <w:t>0.3</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43"/>
              <w:ind w:right="259"/>
              <w:jc w:val="right"/>
              <w:rPr>
                <w:rFonts w:ascii="Times New Roman"/>
                <w:sz w:val="21"/>
              </w:rPr>
            </w:pPr>
            <w:r>
              <w:rPr>
                <w:rFonts w:ascii="Times New Roman"/>
                <w:sz w:val="21"/>
              </w:rPr>
              <w:t>15</w:t>
            </w:r>
          </w:p>
        </w:tc>
        <w:tc>
          <w:tcPr>
            <w:tcW w:w="1028" w:type="dxa"/>
            <w:tcBorders>
              <w:top w:val="single" w:sz="6" w:space="0" w:color="000000"/>
              <w:left w:val="single" w:sz="6" w:space="0" w:color="000000"/>
              <w:bottom w:val="single" w:sz="6" w:space="0" w:color="000000"/>
              <w:right w:val="single" w:sz="6" w:space="0" w:color="000000"/>
            </w:tcBorders>
          </w:tcPr>
          <w:p>
            <w:pPr>
              <w:pStyle w:val="TableParagraph"/>
              <w:spacing w:before="43"/>
              <w:ind w:right="384"/>
              <w:jc w:val="right"/>
              <w:rPr>
                <w:rFonts w:ascii="Times New Roman"/>
                <w:sz w:val="21"/>
              </w:rPr>
            </w:pPr>
            <w:r>
              <w:rPr>
                <w:rFonts w:ascii="Times New Roman"/>
                <w:sz w:val="21"/>
              </w:rPr>
              <w:t>15</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43"/>
              <w:ind w:left="229"/>
              <w:jc w:val="left"/>
              <w:rPr>
                <w:rFonts w:ascii="Times New Roman"/>
                <w:sz w:val="21"/>
              </w:rPr>
            </w:pPr>
            <w:r>
              <w:rPr>
                <w:rFonts w:ascii="Times New Roman"/>
                <w:sz w:val="21"/>
              </w:rPr>
              <w:t>300</w:t>
            </w:r>
          </w:p>
        </w:tc>
        <w:tc>
          <w:tcPr>
            <w:tcW w:w="771" w:type="dxa"/>
            <w:tcBorders>
              <w:top w:val="single" w:sz="6" w:space="0" w:color="000000"/>
              <w:left w:val="single" w:sz="6" w:space="0" w:color="000000"/>
              <w:bottom w:val="single" w:sz="6" w:space="0" w:color="000000"/>
              <w:right w:val="single" w:sz="6" w:space="0" w:color="000000"/>
            </w:tcBorders>
          </w:tcPr>
          <w:p>
            <w:pPr>
              <w:pStyle w:val="TableParagraph"/>
              <w:spacing w:before="43"/>
              <w:ind w:left="163" w:right="133"/>
              <w:rPr>
                <w:rFonts w:ascii="Times New Roman"/>
                <w:sz w:val="21"/>
              </w:rPr>
            </w:pPr>
            <w:r>
              <w:rPr>
                <w:rFonts w:ascii="Times New Roman"/>
                <w:sz w:val="21"/>
              </w:rPr>
              <w:t>7200</w:t>
            </w:r>
          </w:p>
        </w:tc>
        <w:tc>
          <w:tcPr>
            <w:tcW w:w="64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7" w:right="84"/>
              <w:jc w:val="left"/>
              <w:rPr>
                <w:sz w:val="21"/>
              </w:rPr>
            </w:pPr>
            <w:r>
              <w:rPr>
                <w:sz w:val="21"/>
              </w:rPr>
              <w:t>原料药车</w:t>
            </w:r>
          </w:p>
          <w:p>
            <w:pPr>
              <w:pStyle w:val="TableParagraph"/>
              <w:spacing w:line="233" w:lineRule="exact"/>
              <w:ind w:left="143"/>
              <w:jc w:val="left"/>
              <w:rPr>
                <w:rFonts w:ascii="Times New Roman" w:eastAsia="Times New Roman"/>
                <w:sz w:val="21"/>
              </w:rPr>
            </w:pPr>
            <w:r>
              <w:rPr>
                <w:spacing w:val="3"/>
                <w:sz w:val="21"/>
              </w:rPr>
              <w:t>间 </w:t>
            </w:r>
            <w:r>
              <w:rPr>
                <w:rFonts w:ascii="Times New Roman" w:eastAsia="Times New Roman"/>
                <w:sz w:val="21"/>
              </w:rPr>
              <w:t>2</w:t>
            </w:r>
          </w:p>
        </w:tc>
        <w:tc>
          <w:tcPr>
            <w:tcW w:w="1075" w:type="dxa"/>
            <w:tcBorders>
              <w:top w:val="single" w:sz="6" w:space="0" w:color="000000"/>
              <w:left w:val="single" w:sz="6" w:space="0" w:color="000000"/>
              <w:bottom w:val="single" w:sz="6" w:space="0" w:color="000000"/>
            </w:tcBorders>
          </w:tcPr>
          <w:p>
            <w:pPr>
              <w:pStyle w:val="TableParagraph"/>
              <w:spacing w:line="320" w:lineRule="exact"/>
              <w:ind w:left="103" w:right="68"/>
              <w:rPr>
                <w:sz w:val="21"/>
              </w:rPr>
            </w:pPr>
            <w:r>
              <w:rPr>
                <w:sz w:val="21"/>
              </w:rPr>
              <w:t>北区</w:t>
            </w:r>
          </w:p>
        </w:tc>
      </w:tr>
      <w:tr>
        <w:trPr>
          <w:trHeight w:val="462" w:hRule="atLeast"/>
        </w:trPr>
        <w:tc>
          <w:tcPr>
            <w:tcW w:w="674" w:type="dxa"/>
            <w:tcBorders>
              <w:top w:val="single" w:sz="6" w:space="0" w:color="000000"/>
              <w:bottom w:val="single" w:sz="6" w:space="0" w:color="000000"/>
              <w:right w:val="single" w:sz="6" w:space="0" w:color="000000"/>
            </w:tcBorders>
          </w:tcPr>
          <w:p>
            <w:pPr>
              <w:pStyle w:val="TableParagraph"/>
              <w:spacing w:before="103"/>
              <w:ind w:left="19"/>
              <w:rPr>
                <w:rFonts w:ascii="Times New Roman"/>
                <w:sz w:val="21"/>
              </w:rPr>
            </w:pPr>
            <w:r>
              <w:rPr>
                <w:rFonts w:ascii="Times New Roman"/>
                <w:w w:val="100"/>
                <w:sz w:val="21"/>
              </w:rPr>
              <w:t>9</w:t>
            </w:r>
          </w:p>
        </w:tc>
        <w:tc>
          <w:tcPr>
            <w:tcW w:w="2158" w:type="dxa"/>
            <w:tcBorders>
              <w:top w:val="single" w:sz="6" w:space="0" w:color="000000"/>
              <w:left w:val="single" w:sz="6" w:space="0" w:color="000000"/>
              <w:bottom w:val="single" w:sz="6" w:space="0" w:color="000000"/>
              <w:right w:val="single" w:sz="6" w:space="0" w:color="000000"/>
            </w:tcBorders>
          </w:tcPr>
          <w:p>
            <w:pPr>
              <w:pStyle w:val="TableParagraph"/>
              <w:spacing w:line="441" w:lineRule="exact"/>
              <w:ind w:left="329" w:right="300"/>
              <w:rPr>
                <w:sz w:val="21"/>
              </w:rPr>
            </w:pPr>
            <w:r>
              <w:rPr>
                <w:sz w:val="21"/>
              </w:rPr>
              <w:t>去甲斑蝥素</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103"/>
              <w:ind w:left="194"/>
              <w:jc w:val="left"/>
              <w:rPr>
                <w:rFonts w:ascii="Times New Roman"/>
                <w:sz w:val="21"/>
              </w:rPr>
            </w:pPr>
            <w:r>
              <w:rPr>
                <w:rFonts w:ascii="Times New Roman"/>
                <w:sz w:val="21"/>
              </w:rPr>
              <w:t>0.2</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103"/>
              <w:ind w:right="259"/>
              <w:jc w:val="right"/>
              <w:rPr>
                <w:rFonts w:ascii="Times New Roman"/>
                <w:sz w:val="21"/>
              </w:rPr>
            </w:pPr>
            <w:r>
              <w:rPr>
                <w:rFonts w:ascii="Times New Roman"/>
                <w:sz w:val="21"/>
              </w:rPr>
              <w:t>20</w:t>
            </w:r>
          </w:p>
        </w:tc>
        <w:tc>
          <w:tcPr>
            <w:tcW w:w="1028" w:type="dxa"/>
            <w:tcBorders>
              <w:top w:val="single" w:sz="6" w:space="0" w:color="000000"/>
              <w:left w:val="single" w:sz="6" w:space="0" w:color="000000"/>
              <w:bottom w:val="single" w:sz="6" w:space="0" w:color="000000"/>
              <w:right w:val="single" w:sz="6" w:space="0" w:color="000000"/>
            </w:tcBorders>
          </w:tcPr>
          <w:p>
            <w:pPr>
              <w:pStyle w:val="TableParagraph"/>
              <w:spacing w:before="103"/>
              <w:ind w:right="437"/>
              <w:jc w:val="right"/>
              <w:rPr>
                <w:rFonts w:ascii="Times New Roman"/>
                <w:sz w:val="21"/>
              </w:rPr>
            </w:pPr>
            <w:r>
              <w:rPr>
                <w:rFonts w:ascii="Times New Roman"/>
                <w:w w:val="100"/>
                <w:sz w:val="21"/>
              </w:rPr>
              <w:t>8</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103"/>
              <w:ind w:left="282"/>
              <w:jc w:val="left"/>
              <w:rPr>
                <w:rFonts w:ascii="Times New Roman"/>
                <w:sz w:val="21"/>
              </w:rPr>
            </w:pPr>
            <w:r>
              <w:rPr>
                <w:rFonts w:ascii="Times New Roman"/>
                <w:sz w:val="21"/>
              </w:rPr>
              <w:t>40</w:t>
            </w:r>
          </w:p>
        </w:tc>
        <w:tc>
          <w:tcPr>
            <w:tcW w:w="771" w:type="dxa"/>
            <w:tcBorders>
              <w:top w:val="single" w:sz="6" w:space="0" w:color="000000"/>
              <w:left w:val="single" w:sz="6" w:space="0" w:color="000000"/>
              <w:bottom w:val="single" w:sz="6" w:space="0" w:color="000000"/>
              <w:right w:val="single" w:sz="6" w:space="0" w:color="000000"/>
            </w:tcBorders>
          </w:tcPr>
          <w:p>
            <w:pPr>
              <w:pStyle w:val="TableParagraph"/>
              <w:spacing w:before="103"/>
              <w:ind w:left="163" w:right="133"/>
              <w:rPr>
                <w:rFonts w:ascii="Times New Roman"/>
                <w:sz w:val="21"/>
              </w:rPr>
            </w:pPr>
            <w:r>
              <w:rPr>
                <w:rFonts w:ascii="Times New Roman"/>
                <w:sz w:val="21"/>
              </w:rPr>
              <w:t>960</w:t>
            </w:r>
          </w:p>
        </w:tc>
        <w:tc>
          <w:tcPr>
            <w:tcW w:w="641" w:type="dxa"/>
            <w:vMerge/>
            <w:tcBorders>
              <w:top w:val="nil"/>
              <w:left w:val="single" w:sz="6" w:space="0" w:color="000000"/>
              <w:bottom w:val="single" w:sz="6" w:space="0" w:color="000000"/>
              <w:right w:val="single" w:sz="6" w:space="0" w:color="000000"/>
            </w:tcBorders>
          </w:tcPr>
          <w:p>
            <w:pPr>
              <w:rPr>
                <w:sz w:val="2"/>
                <w:szCs w:val="2"/>
              </w:rPr>
            </w:pPr>
          </w:p>
        </w:tc>
        <w:tc>
          <w:tcPr>
            <w:tcW w:w="1075" w:type="dxa"/>
            <w:tcBorders>
              <w:top w:val="single" w:sz="6" w:space="0" w:color="000000"/>
              <w:left w:val="single" w:sz="6" w:space="0" w:color="000000"/>
              <w:bottom w:val="single" w:sz="6" w:space="0" w:color="000000"/>
            </w:tcBorders>
          </w:tcPr>
          <w:p>
            <w:pPr>
              <w:pStyle w:val="TableParagraph"/>
              <w:spacing w:line="441" w:lineRule="exact"/>
              <w:ind w:left="103" w:right="68"/>
              <w:rPr>
                <w:sz w:val="21"/>
              </w:rPr>
            </w:pPr>
            <w:r>
              <w:rPr>
                <w:sz w:val="21"/>
              </w:rPr>
              <w:t>南区</w:t>
            </w:r>
          </w:p>
        </w:tc>
      </w:tr>
      <w:tr>
        <w:trPr>
          <w:trHeight w:val="339" w:hRule="atLeast"/>
        </w:trPr>
        <w:tc>
          <w:tcPr>
            <w:tcW w:w="674" w:type="dxa"/>
            <w:tcBorders>
              <w:top w:val="single" w:sz="6" w:space="0" w:color="000000"/>
              <w:right w:val="single" w:sz="6" w:space="0" w:color="000000"/>
            </w:tcBorders>
          </w:tcPr>
          <w:p>
            <w:pPr>
              <w:pStyle w:val="TableParagraph"/>
              <w:spacing w:before="41"/>
              <w:ind w:left="105" w:right="86"/>
              <w:rPr>
                <w:rFonts w:ascii="Times New Roman"/>
                <w:sz w:val="21"/>
              </w:rPr>
            </w:pPr>
            <w:r>
              <w:rPr>
                <w:rFonts w:ascii="Times New Roman"/>
                <w:sz w:val="21"/>
              </w:rPr>
              <w:t>10</w:t>
            </w:r>
          </w:p>
        </w:tc>
        <w:tc>
          <w:tcPr>
            <w:tcW w:w="2158" w:type="dxa"/>
            <w:tcBorders>
              <w:top w:val="single" w:sz="6" w:space="0" w:color="000000"/>
              <w:left w:val="single" w:sz="6" w:space="0" w:color="000000"/>
              <w:right w:val="single" w:sz="6" w:space="0" w:color="000000"/>
            </w:tcBorders>
          </w:tcPr>
          <w:p>
            <w:pPr>
              <w:pStyle w:val="TableParagraph"/>
              <w:spacing w:line="320" w:lineRule="exact"/>
              <w:ind w:left="329" w:right="300"/>
              <w:rPr>
                <w:sz w:val="21"/>
              </w:rPr>
            </w:pPr>
            <w:r>
              <w:rPr>
                <w:sz w:val="21"/>
              </w:rPr>
              <w:t>白葡萄球菌</w:t>
            </w:r>
          </w:p>
        </w:tc>
        <w:tc>
          <w:tcPr>
            <w:tcW w:w="641" w:type="dxa"/>
            <w:tcBorders>
              <w:top w:val="single" w:sz="6" w:space="0" w:color="000000"/>
              <w:left w:val="single" w:sz="6" w:space="0" w:color="000000"/>
              <w:right w:val="single" w:sz="6" w:space="0" w:color="000000"/>
            </w:tcBorders>
          </w:tcPr>
          <w:p>
            <w:pPr>
              <w:pStyle w:val="TableParagraph"/>
              <w:spacing w:before="41"/>
              <w:ind w:left="218"/>
              <w:jc w:val="left"/>
              <w:rPr>
                <w:rFonts w:ascii="Times New Roman"/>
                <w:sz w:val="21"/>
              </w:rPr>
            </w:pPr>
            <w:r>
              <w:rPr>
                <w:rFonts w:ascii="Times New Roman"/>
                <w:sz w:val="21"/>
              </w:rPr>
              <w:t>36</w:t>
            </w:r>
          </w:p>
        </w:tc>
        <w:tc>
          <w:tcPr>
            <w:tcW w:w="773" w:type="dxa"/>
            <w:tcBorders>
              <w:top w:val="single" w:sz="6" w:space="0" w:color="000000"/>
              <w:left w:val="single" w:sz="6" w:space="0" w:color="000000"/>
              <w:right w:val="single" w:sz="6" w:space="0" w:color="000000"/>
            </w:tcBorders>
          </w:tcPr>
          <w:p>
            <w:pPr>
              <w:pStyle w:val="TableParagraph"/>
              <w:spacing w:before="41"/>
              <w:ind w:left="25"/>
              <w:rPr>
                <w:rFonts w:ascii="Times New Roman"/>
                <w:sz w:val="21"/>
              </w:rPr>
            </w:pPr>
            <w:r>
              <w:rPr>
                <w:rFonts w:ascii="Times New Roman"/>
                <w:w w:val="100"/>
                <w:sz w:val="21"/>
              </w:rPr>
              <w:t>/</w:t>
            </w:r>
          </w:p>
        </w:tc>
        <w:tc>
          <w:tcPr>
            <w:tcW w:w="1028" w:type="dxa"/>
            <w:tcBorders>
              <w:top w:val="single" w:sz="6" w:space="0" w:color="000000"/>
              <w:left w:val="single" w:sz="6" w:space="0" w:color="000000"/>
              <w:right w:val="single" w:sz="6" w:space="0" w:color="000000"/>
            </w:tcBorders>
          </w:tcPr>
          <w:p>
            <w:pPr>
              <w:pStyle w:val="TableParagraph"/>
              <w:spacing w:before="41"/>
              <w:ind w:right="460"/>
              <w:jc w:val="right"/>
              <w:rPr>
                <w:rFonts w:ascii="Times New Roman"/>
                <w:sz w:val="21"/>
              </w:rPr>
            </w:pPr>
            <w:r>
              <w:rPr>
                <w:rFonts w:ascii="Times New Roman"/>
                <w:w w:val="100"/>
                <w:sz w:val="21"/>
              </w:rPr>
              <w:t>/</w:t>
            </w:r>
          </w:p>
        </w:tc>
        <w:tc>
          <w:tcPr>
            <w:tcW w:w="768" w:type="dxa"/>
            <w:tcBorders>
              <w:top w:val="single" w:sz="6" w:space="0" w:color="000000"/>
              <w:left w:val="single" w:sz="6" w:space="0" w:color="000000"/>
              <w:right w:val="single" w:sz="6" w:space="0" w:color="000000"/>
            </w:tcBorders>
          </w:tcPr>
          <w:p>
            <w:pPr>
              <w:pStyle w:val="TableParagraph"/>
              <w:spacing w:before="41"/>
              <w:ind w:left="229"/>
              <w:jc w:val="left"/>
              <w:rPr>
                <w:rFonts w:ascii="Times New Roman"/>
                <w:sz w:val="21"/>
              </w:rPr>
            </w:pPr>
            <w:r>
              <w:rPr>
                <w:rFonts w:ascii="Times New Roman"/>
                <w:sz w:val="21"/>
              </w:rPr>
              <w:t>300</w:t>
            </w:r>
          </w:p>
        </w:tc>
        <w:tc>
          <w:tcPr>
            <w:tcW w:w="771" w:type="dxa"/>
            <w:tcBorders>
              <w:top w:val="single" w:sz="6" w:space="0" w:color="000000"/>
              <w:left w:val="single" w:sz="6" w:space="0" w:color="000000"/>
              <w:right w:val="single" w:sz="6" w:space="0" w:color="000000"/>
            </w:tcBorders>
          </w:tcPr>
          <w:p>
            <w:pPr>
              <w:pStyle w:val="TableParagraph"/>
              <w:spacing w:before="41"/>
              <w:ind w:left="163" w:right="133"/>
              <w:rPr>
                <w:rFonts w:ascii="Times New Roman"/>
                <w:sz w:val="21"/>
              </w:rPr>
            </w:pPr>
            <w:r>
              <w:rPr>
                <w:rFonts w:ascii="Times New Roman"/>
                <w:sz w:val="21"/>
              </w:rPr>
              <w:t>7200</w:t>
            </w:r>
          </w:p>
        </w:tc>
        <w:tc>
          <w:tcPr>
            <w:tcW w:w="1716" w:type="dxa"/>
            <w:gridSpan w:val="2"/>
            <w:tcBorders>
              <w:top w:val="single" w:sz="6" w:space="0" w:color="000000"/>
              <w:left w:val="single" w:sz="6" w:space="0" w:color="000000"/>
            </w:tcBorders>
          </w:tcPr>
          <w:p>
            <w:pPr>
              <w:pStyle w:val="TableParagraph"/>
              <w:spacing w:line="320" w:lineRule="exact"/>
              <w:ind w:left="443"/>
              <w:jc w:val="left"/>
              <w:rPr>
                <w:sz w:val="21"/>
              </w:rPr>
            </w:pPr>
            <w:r>
              <w:rPr>
                <w:sz w:val="21"/>
              </w:rPr>
              <w:t>发酵车间</w:t>
            </w:r>
          </w:p>
        </w:tc>
      </w:tr>
    </w:tbl>
    <w:p>
      <w:pPr>
        <w:pStyle w:val="BodyText"/>
        <w:spacing w:before="9"/>
        <w:rPr>
          <w:sz w:val="13"/>
        </w:rPr>
      </w:pPr>
    </w:p>
    <w:p>
      <w:pPr>
        <w:spacing w:line="220" w:lineRule="auto" w:before="3"/>
        <w:ind w:left="798" w:right="768" w:firstLine="0"/>
        <w:jc w:val="left"/>
        <w:rPr>
          <w:sz w:val="21"/>
        </w:rPr>
      </w:pPr>
      <w:r>
        <w:rPr>
          <w:spacing w:val="-10"/>
          <w:sz w:val="21"/>
        </w:rPr>
        <w:t>注：本项目部分药品产能较小，生产时间较短，如原料药车间 </w:t>
      </w:r>
      <w:r>
        <w:rPr>
          <w:rFonts w:ascii="Times New Roman" w:eastAsia="Times New Roman"/>
          <w:sz w:val="21"/>
        </w:rPr>
        <w:t>1 </w:t>
      </w:r>
      <w:r>
        <w:rPr>
          <w:spacing w:val="-3"/>
          <w:sz w:val="21"/>
        </w:rPr>
        <w:t>北区南线有四种产品轮流生产，生产完一种产品后，对反应釜进行清洗，再生产另一种。</w:t>
      </w:r>
    </w:p>
    <w:p>
      <w:pPr>
        <w:pStyle w:val="Heading3"/>
        <w:numPr>
          <w:ilvl w:val="2"/>
          <w:numId w:val="17"/>
        </w:numPr>
        <w:tabs>
          <w:tab w:pos="1598" w:val="left" w:leader="none"/>
        </w:tabs>
        <w:spacing w:line="240" w:lineRule="auto" w:before="102" w:after="0"/>
        <w:ind w:left="1597" w:right="0" w:hanging="799"/>
        <w:jc w:val="left"/>
      </w:pPr>
      <w:r>
        <w:rPr/>
        <w:t>产品质量技术指标及性质</w:t>
      </w:r>
    </w:p>
    <w:p>
      <w:pPr>
        <w:pStyle w:val="BodyText"/>
        <w:spacing w:before="207"/>
        <w:ind w:left="1278"/>
      </w:pPr>
      <w:r>
        <w:rPr/>
        <w:t>本项目各产品质量技术指标具体见表 </w:t>
      </w:r>
      <w:r>
        <w:rPr>
          <w:rFonts w:ascii="Times New Roman" w:eastAsia="Times New Roman"/>
        </w:rPr>
        <w:t>4.3-3</w:t>
      </w:r>
      <w:r>
        <w:rPr/>
        <w:t>。</w:t>
      </w:r>
    </w:p>
    <w:p>
      <w:pPr>
        <w:tabs>
          <w:tab w:pos="933" w:val="left" w:leader="none"/>
        </w:tabs>
        <w:spacing w:before="92"/>
        <w:ind w:left="22" w:right="0" w:firstLine="0"/>
        <w:jc w:val="center"/>
        <w:rPr>
          <w:sz w:val="21"/>
        </w:rPr>
      </w:pPr>
      <w:r>
        <w:rPr>
          <w:sz w:val="21"/>
        </w:rPr>
        <w:t>表</w:t>
      </w:r>
      <w:r>
        <w:rPr>
          <w:spacing w:val="7"/>
          <w:sz w:val="21"/>
        </w:rPr>
        <w:t> </w:t>
      </w:r>
      <w:r>
        <w:rPr>
          <w:rFonts w:ascii="Times New Roman" w:eastAsia="Times New Roman"/>
          <w:b/>
          <w:sz w:val="21"/>
        </w:rPr>
        <w:t>4.3-3</w:t>
        <w:tab/>
      </w:r>
      <w:r>
        <w:rPr>
          <w:sz w:val="21"/>
        </w:rPr>
        <w:t>项目各产品质</w:t>
      </w:r>
      <w:r>
        <w:rPr>
          <w:spacing w:val="-3"/>
          <w:sz w:val="21"/>
        </w:rPr>
        <w:t>量</w:t>
      </w:r>
      <w:r>
        <w:rPr>
          <w:sz w:val="21"/>
        </w:rPr>
        <w:t>技术指标</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6"/>
        <w:gridCol w:w="1558"/>
        <w:gridCol w:w="852"/>
        <w:gridCol w:w="2696"/>
        <w:gridCol w:w="1897"/>
      </w:tblGrid>
      <w:tr>
        <w:trPr>
          <w:trHeight w:val="397" w:hRule="atLeast"/>
        </w:trPr>
        <w:tc>
          <w:tcPr>
            <w:tcW w:w="1526" w:type="dxa"/>
            <w:tcBorders>
              <w:bottom w:val="single" w:sz="6" w:space="0" w:color="000000"/>
              <w:right w:val="single" w:sz="6" w:space="0" w:color="000000"/>
            </w:tcBorders>
          </w:tcPr>
          <w:p>
            <w:pPr>
              <w:pStyle w:val="TableParagraph"/>
              <w:spacing w:line="377" w:lineRule="exact"/>
              <w:ind w:left="112" w:right="91"/>
              <w:rPr>
                <w:sz w:val="21"/>
              </w:rPr>
            </w:pPr>
            <w:r>
              <w:rPr>
                <w:sz w:val="21"/>
              </w:rPr>
              <w:t>产品名称</w:t>
            </w:r>
          </w:p>
        </w:tc>
        <w:tc>
          <w:tcPr>
            <w:tcW w:w="1558" w:type="dxa"/>
            <w:tcBorders>
              <w:left w:val="single" w:sz="6" w:space="0" w:color="000000"/>
              <w:bottom w:val="single" w:sz="6" w:space="0" w:color="000000"/>
              <w:right w:val="single" w:sz="6" w:space="0" w:color="000000"/>
            </w:tcBorders>
          </w:tcPr>
          <w:p>
            <w:pPr>
              <w:pStyle w:val="TableParagraph"/>
              <w:spacing w:line="377" w:lineRule="exact"/>
              <w:ind w:left="102" w:right="70"/>
              <w:rPr>
                <w:sz w:val="21"/>
              </w:rPr>
            </w:pPr>
            <w:r>
              <w:rPr>
                <w:sz w:val="21"/>
              </w:rPr>
              <w:t>主要成分</w:t>
            </w:r>
          </w:p>
        </w:tc>
        <w:tc>
          <w:tcPr>
            <w:tcW w:w="852" w:type="dxa"/>
            <w:tcBorders>
              <w:left w:val="single" w:sz="6" w:space="0" w:color="000000"/>
              <w:bottom w:val="single" w:sz="6" w:space="0" w:color="000000"/>
              <w:right w:val="single" w:sz="6" w:space="0" w:color="000000"/>
            </w:tcBorders>
          </w:tcPr>
          <w:p>
            <w:pPr>
              <w:pStyle w:val="TableParagraph"/>
              <w:spacing w:line="377" w:lineRule="exact"/>
              <w:ind w:left="97" w:right="67"/>
              <w:rPr>
                <w:rFonts w:ascii="Times New Roman" w:hAnsi="Times New Roman" w:eastAsia="Times New Roman"/>
                <w:b/>
                <w:sz w:val="21"/>
              </w:rPr>
            </w:pPr>
            <w:r>
              <w:rPr>
                <w:sz w:val="21"/>
              </w:rPr>
              <w:t>含量</w:t>
            </w:r>
            <w:r>
              <w:rPr>
                <w:rFonts w:ascii="Times New Roman" w:hAnsi="Times New Roman" w:eastAsia="Times New Roman"/>
                <w:b/>
                <w:sz w:val="21"/>
              </w:rPr>
              <w:t>≥</w:t>
            </w:r>
          </w:p>
        </w:tc>
        <w:tc>
          <w:tcPr>
            <w:tcW w:w="2696" w:type="dxa"/>
            <w:tcBorders>
              <w:left w:val="single" w:sz="6" w:space="0" w:color="000000"/>
              <w:bottom w:val="single" w:sz="6" w:space="0" w:color="000000"/>
              <w:right w:val="single" w:sz="6" w:space="0" w:color="000000"/>
            </w:tcBorders>
          </w:tcPr>
          <w:p>
            <w:pPr>
              <w:pStyle w:val="TableParagraph"/>
              <w:spacing w:line="377" w:lineRule="exact"/>
              <w:ind w:left="51" w:right="24"/>
              <w:rPr>
                <w:sz w:val="21"/>
              </w:rPr>
            </w:pPr>
            <w:r>
              <w:rPr>
                <w:sz w:val="21"/>
              </w:rPr>
              <w:t>性状</w:t>
            </w:r>
          </w:p>
        </w:tc>
        <w:tc>
          <w:tcPr>
            <w:tcW w:w="1897" w:type="dxa"/>
            <w:tcBorders>
              <w:left w:val="single" w:sz="6" w:space="0" w:color="000000"/>
              <w:bottom w:val="single" w:sz="6" w:space="0" w:color="000000"/>
            </w:tcBorders>
          </w:tcPr>
          <w:p>
            <w:pPr>
              <w:pStyle w:val="TableParagraph"/>
              <w:spacing w:line="377" w:lineRule="exact"/>
              <w:ind w:left="93" w:right="57"/>
              <w:rPr>
                <w:sz w:val="21"/>
              </w:rPr>
            </w:pPr>
            <w:r>
              <w:rPr>
                <w:sz w:val="21"/>
              </w:rPr>
              <w:t>用途</w:t>
            </w:r>
          </w:p>
        </w:tc>
      </w:tr>
      <w:tr>
        <w:trPr>
          <w:trHeight w:val="544" w:hRule="atLeast"/>
        </w:trPr>
        <w:tc>
          <w:tcPr>
            <w:tcW w:w="1526" w:type="dxa"/>
            <w:tcBorders>
              <w:top w:val="single" w:sz="6" w:space="0" w:color="000000"/>
              <w:bottom w:val="single" w:sz="6" w:space="0" w:color="000000"/>
              <w:right w:val="single" w:sz="6" w:space="0" w:color="000000"/>
            </w:tcBorders>
          </w:tcPr>
          <w:p>
            <w:pPr>
              <w:pStyle w:val="TableParagraph"/>
              <w:spacing w:before="37"/>
              <w:ind w:left="112" w:right="88"/>
              <w:rPr>
                <w:sz w:val="21"/>
              </w:rPr>
            </w:pPr>
            <w:r>
              <w:rPr>
                <w:sz w:val="21"/>
              </w:rPr>
              <w:t>丙戊酸钠</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146"/>
              <w:ind w:left="102" w:right="70"/>
              <w:rPr>
                <w:rFonts w:ascii="Times New Roman"/>
                <w:sz w:val="14"/>
              </w:rPr>
            </w:pPr>
            <w:r>
              <w:rPr>
                <w:rFonts w:ascii="Times New Roman"/>
                <w:position w:val="2"/>
                <w:sz w:val="21"/>
              </w:rPr>
              <w:t>C</w:t>
            </w:r>
            <w:r>
              <w:rPr>
                <w:rFonts w:ascii="Times New Roman"/>
                <w:sz w:val="14"/>
              </w:rPr>
              <w:t>8</w:t>
            </w:r>
            <w:r>
              <w:rPr>
                <w:rFonts w:ascii="Times New Roman"/>
                <w:position w:val="2"/>
                <w:sz w:val="21"/>
              </w:rPr>
              <w:t>H</w:t>
            </w:r>
            <w:r>
              <w:rPr>
                <w:rFonts w:ascii="Times New Roman"/>
                <w:sz w:val="14"/>
              </w:rPr>
              <w:t>15</w:t>
            </w:r>
            <w:r>
              <w:rPr>
                <w:rFonts w:ascii="Times New Roman"/>
                <w:position w:val="2"/>
                <w:sz w:val="21"/>
              </w:rPr>
              <w:t>NaO</w:t>
            </w:r>
            <w:r>
              <w:rPr>
                <w:rFonts w:ascii="Times New Roman"/>
                <w:sz w:val="14"/>
              </w:rPr>
              <w:t>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147"/>
              <w:ind w:left="97" w:right="65"/>
              <w:rPr>
                <w:rFonts w:ascii="Times New Roman"/>
                <w:sz w:val="21"/>
              </w:rPr>
            </w:pPr>
            <w:r>
              <w:rPr>
                <w:rFonts w:ascii="Times New Roman"/>
                <w:sz w:val="21"/>
              </w:rPr>
              <w:t>99.0</w:t>
            </w:r>
          </w:p>
        </w:tc>
        <w:tc>
          <w:tcPr>
            <w:tcW w:w="2696"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53" w:right="24"/>
              <w:rPr>
                <w:sz w:val="21"/>
              </w:rPr>
            </w:pPr>
            <w:r>
              <w:rPr>
                <w:sz w:val="21"/>
              </w:rPr>
              <w:t>白色结晶性粉末或颗粒；味</w:t>
            </w:r>
          </w:p>
          <w:p>
            <w:pPr>
              <w:pStyle w:val="TableParagraph"/>
              <w:spacing w:line="265" w:lineRule="exact"/>
              <w:ind w:left="54" w:right="24"/>
              <w:rPr>
                <w:sz w:val="21"/>
              </w:rPr>
            </w:pPr>
            <w:r>
              <w:rPr>
                <w:sz w:val="21"/>
              </w:rPr>
              <w:t>微涩；有强吸湿性</w:t>
            </w:r>
          </w:p>
        </w:tc>
        <w:tc>
          <w:tcPr>
            <w:tcW w:w="1897" w:type="dxa"/>
            <w:tcBorders>
              <w:top w:val="single" w:sz="6" w:space="0" w:color="000000"/>
              <w:left w:val="single" w:sz="6" w:space="0" w:color="000000"/>
              <w:bottom w:val="single" w:sz="6" w:space="0" w:color="000000"/>
            </w:tcBorders>
          </w:tcPr>
          <w:p>
            <w:pPr>
              <w:pStyle w:val="TableParagraph"/>
              <w:spacing w:before="37"/>
              <w:ind w:left="96" w:right="57"/>
              <w:rPr>
                <w:sz w:val="21"/>
              </w:rPr>
            </w:pPr>
            <w:r>
              <w:rPr>
                <w:sz w:val="21"/>
              </w:rPr>
              <w:t>抗癫痫药</w:t>
            </w:r>
          </w:p>
        </w:tc>
      </w:tr>
      <w:tr>
        <w:trPr>
          <w:trHeight w:val="546" w:hRule="atLeast"/>
        </w:trPr>
        <w:tc>
          <w:tcPr>
            <w:tcW w:w="1526" w:type="dxa"/>
            <w:tcBorders>
              <w:top w:val="single" w:sz="6" w:space="0" w:color="000000"/>
              <w:bottom w:val="single" w:sz="6" w:space="0" w:color="000000"/>
              <w:right w:val="single" w:sz="6" w:space="0" w:color="000000"/>
            </w:tcBorders>
          </w:tcPr>
          <w:p>
            <w:pPr>
              <w:pStyle w:val="TableParagraph"/>
              <w:spacing w:before="37"/>
              <w:ind w:left="112" w:right="88"/>
              <w:rPr>
                <w:sz w:val="21"/>
              </w:rPr>
            </w:pPr>
            <w:r>
              <w:rPr>
                <w:sz w:val="21"/>
              </w:rPr>
              <w:t>奥沙普秦</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146"/>
              <w:ind w:left="102" w:right="67"/>
              <w:rPr>
                <w:rFonts w:ascii="Times New Roman"/>
                <w:sz w:val="14"/>
              </w:rPr>
            </w:pPr>
            <w:r>
              <w:rPr>
                <w:rFonts w:ascii="Times New Roman"/>
                <w:position w:val="2"/>
                <w:sz w:val="21"/>
              </w:rPr>
              <w:t>C</w:t>
            </w:r>
            <w:r>
              <w:rPr>
                <w:rFonts w:ascii="Times New Roman"/>
                <w:sz w:val="14"/>
              </w:rPr>
              <w:t>18</w:t>
            </w:r>
            <w:r>
              <w:rPr>
                <w:rFonts w:ascii="Times New Roman"/>
                <w:position w:val="2"/>
                <w:sz w:val="21"/>
              </w:rPr>
              <w:t>H</w:t>
            </w:r>
            <w:r>
              <w:rPr>
                <w:rFonts w:ascii="Times New Roman"/>
                <w:sz w:val="14"/>
              </w:rPr>
              <w:t>15</w:t>
            </w:r>
            <w:r>
              <w:rPr>
                <w:rFonts w:ascii="Times New Roman"/>
                <w:position w:val="2"/>
                <w:sz w:val="21"/>
              </w:rPr>
              <w:t>N0</w:t>
            </w:r>
            <w:r>
              <w:rPr>
                <w:rFonts w:ascii="Times New Roman"/>
                <w:sz w:val="14"/>
              </w:rPr>
              <w:t>3</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147"/>
              <w:ind w:left="97" w:right="65"/>
              <w:rPr>
                <w:rFonts w:ascii="Times New Roman"/>
                <w:sz w:val="21"/>
              </w:rPr>
            </w:pPr>
            <w:r>
              <w:rPr>
                <w:rFonts w:ascii="Times New Roman"/>
                <w:sz w:val="21"/>
              </w:rPr>
              <w:t>98.50</w:t>
            </w:r>
          </w:p>
        </w:tc>
        <w:tc>
          <w:tcPr>
            <w:tcW w:w="2696"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15"/>
              <w:jc w:val="left"/>
              <w:rPr>
                <w:sz w:val="21"/>
              </w:rPr>
            </w:pPr>
            <w:r>
              <w:rPr>
                <w:sz w:val="21"/>
              </w:rPr>
              <w:t>白色或类白色结晶性粉末；</w:t>
            </w:r>
          </w:p>
          <w:p>
            <w:pPr>
              <w:pStyle w:val="TableParagraph"/>
              <w:spacing w:line="266" w:lineRule="exact"/>
              <w:ind w:left="115"/>
              <w:jc w:val="left"/>
              <w:rPr>
                <w:sz w:val="21"/>
              </w:rPr>
            </w:pPr>
            <w:r>
              <w:rPr>
                <w:sz w:val="21"/>
              </w:rPr>
              <w:t>无臭或稍有特异臭，味微苦</w:t>
            </w:r>
          </w:p>
        </w:tc>
        <w:tc>
          <w:tcPr>
            <w:tcW w:w="1897" w:type="dxa"/>
            <w:tcBorders>
              <w:top w:val="single" w:sz="6" w:space="0" w:color="000000"/>
              <w:left w:val="single" w:sz="6" w:space="0" w:color="000000"/>
              <w:bottom w:val="single" w:sz="6" w:space="0" w:color="000000"/>
            </w:tcBorders>
          </w:tcPr>
          <w:p>
            <w:pPr>
              <w:pStyle w:val="TableParagraph"/>
              <w:spacing w:line="261" w:lineRule="exact"/>
              <w:ind w:left="96" w:right="57"/>
              <w:rPr>
                <w:sz w:val="21"/>
              </w:rPr>
            </w:pPr>
            <w:r>
              <w:rPr>
                <w:sz w:val="21"/>
              </w:rPr>
              <w:t>解热镇痛非甾体抗</w:t>
            </w:r>
          </w:p>
          <w:p>
            <w:pPr>
              <w:pStyle w:val="TableParagraph"/>
              <w:spacing w:line="266" w:lineRule="exact"/>
              <w:ind w:left="93" w:right="57"/>
              <w:rPr>
                <w:sz w:val="21"/>
              </w:rPr>
            </w:pPr>
            <w:r>
              <w:rPr>
                <w:sz w:val="21"/>
              </w:rPr>
              <w:t>炎药</w:t>
            </w:r>
          </w:p>
        </w:tc>
      </w:tr>
      <w:tr>
        <w:trPr>
          <w:trHeight w:val="544" w:hRule="atLeast"/>
        </w:trPr>
        <w:tc>
          <w:tcPr>
            <w:tcW w:w="1526" w:type="dxa"/>
            <w:tcBorders>
              <w:top w:val="single" w:sz="6" w:space="0" w:color="000000"/>
              <w:bottom w:val="single" w:sz="6" w:space="0" w:color="000000"/>
              <w:right w:val="single" w:sz="6" w:space="0" w:color="000000"/>
            </w:tcBorders>
          </w:tcPr>
          <w:p>
            <w:pPr>
              <w:pStyle w:val="TableParagraph"/>
              <w:spacing w:before="37"/>
              <w:ind w:left="112" w:right="91"/>
              <w:rPr>
                <w:sz w:val="21"/>
              </w:rPr>
            </w:pPr>
            <w:r>
              <w:rPr>
                <w:sz w:val="21"/>
              </w:rPr>
              <w:t>甘羟铝</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143"/>
              <w:ind w:left="102" w:right="70"/>
              <w:rPr>
                <w:rFonts w:ascii="Times New Roman"/>
                <w:sz w:val="14"/>
              </w:rPr>
            </w:pPr>
            <w:r>
              <w:rPr>
                <w:rFonts w:ascii="Times New Roman"/>
                <w:position w:val="2"/>
                <w:sz w:val="21"/>
              </w:rPr>
              <w:t>C</w:t>
            </w:r>
            <w:r>
              <w:rPr>
                <w:rFonts w:ascii="Times New Roman"/>
                <w:sz w:val="14"/>
              </w:rPr>
              <w:t>2</w:t>
            </w:r>
            <w:r>
              <w:rPr>
                <w:rFonts w:ascii="Times New Roman"/>
                <w:position w:val="2"/>
                <w:sz w:val="21"/>
              </w:rPr>
              <w:t>H</w:t>
            </w:r>
            <w:r>
              <w:rPr>
                <w:rFonts w:ascii="Times New Roman"/>
                <w:sz w:val="14"/>
              </w:rPr>
              <w:t>6</w:t>
            </w:r>
            <w:r>
              <w:rPr>
                <w:rFonts w:ascii="Times New Roman"/>
                <w:position w:val="2"/>
                <w:sz w:val="21"/>
              </w:rPr>
              <w:t>AlNO</w:t>
            </w:r>
            <w:r>
              <w:rPr>
                <w:rFonts w:ascii="Times New Roman"/>
                <w:sz w:val="14"/>
              </w:rPr>
              <w:t>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144"/>
              <w:ind w:left="97" w:right="65"/>
              <w:rPr>
                <w:rFonts w:ascii="Times New Roman"/>
                <w:sz w:val="21"/>
              </w:rPr>
            </w:pPr>
            <w:r>
              <w:rPr>
                <w:rFonts w:ascii="Times New Roman"/>
                <w:sz w:val="21"/>
              </w:rPr>
              <w:t>96.0</w:t>
            </w:r>
          </w:p>
        </w:tc>
        <w:tc>
          <w:tcPr>
            <w:tcW w:w="2696" w:type="dxa"/>
            <w:tcBorders>
              <w:top w:val="single" w:sz="6" w:space="0" w:color="000000"/>
              <w:left w:val="single" w:sz="6" w:space="0" w:color="000000"/>
              <w:bottom w:val="single" w:sz="6" w:space="0" w:color="000000"/>
              <w:right w:val="single" w:sz="6" w:space="0" w:color="000000"/>
            </w:tcBorders>
          </w:tcPr>
          <w:p>
            <w:pPr>
              <w:pStyle w:val="TableParagraph"/>
              <w:spacing w:before="37"/>
              <w:ind w:left="55" w:right="24"/>
              <w:rPr>
                <w:sz w:val="21"/>
              </w:rPr>
            </w:pPr>
            <w:r>
              <w:rPr>
                <w:sz w:val="21"/>
              </w:rPr>
              <w:t>白色粉末；无臭，味微甜</w:t>
            </w:r>
          </w:p>
        </w:tc>
        <w:tc>
          <w:tcPr>
            <w:tcW w:w="1897" w:type="dxa"/>
            <w:tcBorders>
              <w:top w:val="single" w:sz="6" w:space="0" w:color="000000"/>
              <w:left w:val="single" w:sz="6" w:space="0" w:color="000000"/>
              <w:bottom w:val="single" w:sz="6" w:space="0" w:color="000000"/>
            </w:tcBorders>
          </w:tcPr>
          <w:p>
            <w:pPr>
              <w:pStyle w:val="TableParagraph"/>
              <w:spacing w:line="258" w:lineRule="exact"/>
              <w:ind w:left="115"/>
              <w:jc w:val="left"/>
              <w:rPr>
                <w:sz w:val="21"/>
              </w:rPr>
            </w:pPr>
            <w:r>
              <w:rPr>
                <w:spacing w:val="-3"/>
                <w:sz w:val="21"/>
              </w:rPr>
              <w:t>中和胃酸药，用于</w:t>
            </w:r>
          </w:p>
          <w:p>
            <w:pPr>
              <w:pStyle w:val="TableParagraph"/>
              <w:spacing w:line="266" w:lineRule="exact"/>
              <w:ind w:left="115"/>
              <w:jc w:val="left"/>
              <w:rPr>
                <w:sz w:val="21"/>
              </w:rPr>
            </w:pPr>
            <w:r>
              <w:rPr>
                <w:spacing w:val="-3"/>
                <w:sz w:val="21"/>
              </w:rPr>
              <w:t>胃与十二指肠溃疡</w:t>
            </w:r>
          </w:p>
        </w:tc>
      </w:tr>
      <w:tr>
        <w:trPr>
          <w:trHeight w:val="544" w:hRule="atLeast"/>
        </w:trPr>
        <w:tc>
          <w:tcPr>
            <w:tcW w:w="1526" w:type="dxa"/>
            <w:tcBorders>
              <w:top w:val="single" w:sz="6" w:space="0" w:color="000000"/>
              <w:bottom w:val="single" w:sz="6" w:space="0" w:color="000000"/>
              <w:right w:val="single" w:sz="6" w:space="0" w:color="000000"/>
            </w:tcBorders>
          </w:tcPr>
          <w:p>
            <w:pPr>
              <w:pStyle w:val="TableParagraph"/>
              <w:spacing w:before="37"/>
              <w:ind w:left="112" w:right="91"/>
              <w:rPr>
                <w:sz w:val="21"/>
              </w:rPr>
            </w:pPr>
            <w:r>
              <w:rPr>
                <w:sz w:val="21"/>
              </w:rPr>
              <w:t>乳酸氟罗沙星</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143"/>
              <w:ind w:left="102" w:right="73"/>
              <w:rPr>
                <w:rFonts w:ascii="Times New Roman"/>
                <w:sz w:val="14"/>
              </w:rPr>
            </w:pPr>
            <w:r>
              <w:rPr>
                <w:rFonts w:ascii="Times New Roman"/>
                <w:position w:val="2"/>
                <w:sz w:val="21"/>
              </w:rPr>
              <w:t>C</w:t>
            </w:r>
            <w:r>
              <w:rPr>
                <w:rFonts w:ascii="Times New Roman"/>
                <w:sz w:val="14"/>
              </w:rPr>
              <w:t>17</w:t>
            </w:r>
            <w:r>
              <w:rPr>
                <w:rFonts w:ascii="Times New Roman"/>
                <w:position w:val="2"/>
                <w:sz w:val="21"/>
              </w:rPr>
              <w:t>H</w:t>
            </w:r>
            <w:r>
              <w:rPr>
                <w:rFonts w:ascii="Times New Roman"/>
                <w:sz w:val="14"/>
              </w:rPr>
              <w:t>18</w:t>
            </w:r>
            <w:r>
              <w:rPr>
                <w:rFonts w:ascii="Times New Roman"/>
                <w:position w:val="2"/>
                <w:sz w:val="21"/>
              </w:rPr>
              <w:t>F</w:t>
            </w:r>
            <w:r>
              <w:rPr>
                <w:rFonts w:ascii="Times New Roman"/>
                <w:sz w:val="14"/>
              </w:rPr>
              <w:t>3</w:t>
            </w:r>
            <w:r>
              <w:rPr>
                <w:rFonts w:ascii="Times New Roman"/>
                <w:position w:val="2"/>
                <w:sz w:val="21"/>
              </w:rPr>
              <w:t>N</w:t>
            </w:r>
            <w:r>
              <w:rPr>
                <w:rFonts w:ascii="Times New Roman"/>
                <w:sz w:val="14"/>
              </w:rPr>
              <w:t>3</w:t>
            </w:r>
            <w:r>
              <w:rPr>
                <w:rFonts w:ascii="Times New Roman"/>
                <w:position w:val="2"/>
                <w:sz w:val="21"/>
              </w:rPr>
              <w:t>O</w:t>
            </w:r>
            <w:r>
              <w:rPr>
                <w:rFonts w:ascii="Times New Roman"/>
                <w:sz w:val="14"/>
              </w:rPr>
              <w:t>3</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144"/>
              <w:ind w:left="97" w:right="65"/>
              <w:rPr>
                <w:rFonts w:ascii="Times New Roman"/>
                <w:sz w:val="21"/>
              </w:rPr>
            </w:pPr>
            <w:r>
              <w:rPr>
                <w:rFonts w:ascii="Times New Roman"/>
                <w:sz w:val="21"/>
              </w:rPr>
              <w:t>79.2</w:t>
            </w:r>
          </w:p>
        </w:tc>
        <w:tc>
          <w:tcPr>
            <w:tcW w:w="2696"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5" w:right="3"/>
              <w:rPr>
                <w:sz w:val="21"/>
              </w:rPr>
            </w:pPr>
            <w:r>
              <w:rPr>
                <w:sz w:val="21"/>
              </w:rPr>
              <w:t>白色或类白色结晶性粉末、</w:t>
            </w:r>
          </w:p>
          <w:p>
            <w:pPr>
              <w:pStyle w:val="TableParagraph"/>
              <w:spacing w:line="265" w:lineRule="exact"/>
              <w:ind w:left="53" w:right="24"/>
              <w:rPr>
                <w:sz w:val="21"/>
              </w:rPr>
            </w:pPr>
            <w:r>
              <w:rPr>
                <w:sz w:val="21"/>
              </w:rPr>
              <w:t>无臭、味微苦</w:t>
            </w:r>
          </w:p>
        </w:tc>
        <w:tc>
          <w:tcPr>
            <w:tcW w:w="1897" w:type="dxa"/>
            <w:tcBorders>
              <w:top w:val="single" w:sz="6" w:space="0" w:color="000000"/>
              <w:left w:val="single" w:sz="6" w:space="0" w:color="000000"/>
              <w:bottom w:val="single" w:sz="6" w:space="0" w:color="000000"/>
            </w:tcBorders>
          </w:tcPr>
          <w:p>
            <w:pPr>
              <w:pStyle w:val="TableParagraph"/>
              <w:spacing w:before="37"/>
              <w:ind w:left="93" w:right="57"/>
              <w:rPr>
                <w:sz w:val="21"/>
              </w:rPr>
            </w:pPr>
            <w:r>
              <w:rPr>
                <w:sz w:val="21"/>
              </w:rPr>
              <w:t>抗菌药</w:t>
            </w:r>
          </w:p>
        </w:tc>
      </w:tr>
      <w:tr>
        <w:trPr>
          <w:trHeight w:val="544" w:hRule="atLeast"/>
        </w:trPr>
        <w:tc>
          <w:tcPr>
            <w:tcW w:w="1526" w:type="dxa"/>
            <w:tcBorders>
              <w:top w:val="single" w:sz="6" w:space="0" w:color="000000"/>
              <w:bottom w:val="single" w:sz="6" w:space="0" w:color="000000"/>
              <w:right w:val="single" w:sz="6" w:space="0" w:color="000000"/>
            </w:tcBorders>
          </w:tcPr>
          <w:p>
            <w:pPr>
              <w:pStyle w:val="TableParagraph"/>
              <w:spacing w:before="37"/>
              <w:ind w:left="112" w:right="91"/>
              <w:rPr>
                <w:sz w:val="21"/>
              </w:rPr>
            </w:pPr>
            <w:r>
              <w:rPr>
                <w:sz w:val="21"/>
              </w:rPr>
              <w:t>盐酸普罗帕酮</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143"/>
              <w:ind w:left="102" w:right="70"/>
              <w:rPr>
                <w:rFonts w:ascii="Times New Roman" w:hAnsi="Times New Roman"/>
                <w:sz w:val="21"/>
              </w:rPr>
            </w:pPr>
            <w:r>
              <w:rPr>
                <w:rFonts w:ascii="Times New Roman" w:hAnsi="Times New Roman"/>
                <w:position w:val="2"/>
                <w:sz w:val="21"/>
              </w:rPr>
              <w:t>C</w:t>
            </w:r>
            <w:r>
              <w:rPr>
                <w:rFonts w:ascii="Times New Roman" w:hAnsi="Times New Roman"/>
                <w:sz w:val="14"/>
              </w:rPr>
              <w:t>21</w:t>
            </w:r>
            <w:r>
              <w:rPr>
                <w:rFonts w:ascii="Times New Roman" w:hAnsi="Times New Roman"/>
                <w:position w:val="2"/>
                <w:sz w:val="21"/>
              </w:rPr>
              <w:t>H</w:t>
            </w:r>
            <w:r>
              <w:rPr>
                <w:rFonts w:ascii="Times New Roman" w:hAnsi="Times New Roman"/>
                <w:sz w:val="14"/>
              </w:rPr>
              <w:t>27</w:t>
            </w:r>
            <w:r>
              <w:rPr>
                <w:rFonts w:ascii="Times New Roman" w:hAnsi="Times New Roman"/>
                <w:position w:val="2"/>
                <w:sz w:val="21"/>
              </w:rPr>
              <w:t>N0</w:t>
            </w:r>
            <w:r>
              <w:rPr>
                <w:rFonts w:ascii="Times New Roman" w:hAnsi="Times New Roman"/>
                <w:sz w:val="14"/>
              </w:rPr>
              <w:t>3</w:t>
            </w:r>
            <w:r>
              <w:rPr>
                <w:rFonts w:ascii="Times New Roman" w:hAnsi="Times New Roman"/>
                <w:position w:val="2"/>
                <w:sz w:val="21"/>
              </w:rPr>
              <w:t>•HCl</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144"/>
              <w:ind w:left="97" w:right="65"/>
              <w:rPr>
                <w:rFonts w:ascii="Times New Roman"/>
                <w:sz w:val="21"/>
              </w:rPr>
            </w:pPr>
            <w:r>
              <w:rPr>
                <w:rFonts w:ascii="Times New Roman"/>
                <w:sz w:val="21"/>
              </w:rPr>
              <w:t>99.0</w:t>
            </w:r>
          </w:p>
        </w:tc>
        <w:tc>
          <w:tcPr>
            <w:tcW w:w="2696"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5" w:right="3"/>
              <w:rPr>
                <w:sz w:val="21"/>
              </w:rPr>
            </w:pPr>
            <w:r>
              <w:rPr>
                <w:sz w:val="21"/>
              </w:rPr>
              <w:t>白色的结晶性粉末；无臭，</w:t>
            </w:r>
          </w:p>
          <w:p>
            <w:pPr>
              <w:pStyle w:val="TableParagraph"/>
              <w:spacing w:line="265" w:lineRule="exact"/>
              <w:ind w:left="56" w:right="24"/>
              <w:rPr>
                <w:sz w:val="21"/>
              </w:rPr>
            </w:pPr>
            <w:r>
              <w:rPr>
                <w:sz w:val="21"/>
              </w:rPr>
              <w:t>味苦</w:t>
            </w:r>
          </w:p>
        </w:tc>
        <w:tc>
          <w:tcPr>
            <w:tcW w:w="1897" w:type="dxa"/>
            <w:tcBorders>
              <w:top w:val="single" w:sz="6" w:space="0" w:color="000000"/>
              <w:left w:val="single" w:sz="6" w:space="0" w:color="000000"/>
              <w:bottom w:val="single" w:sz="6" w:space="0" w:color="000000"/>
            </w:tcBorders>
          </w:tcPr>
          <w:p>
            <w:pPr>
              <w:pStyle w:val="TableParagraph"/>
              <w:spacing w:before="37"/>
              <w:ind w:left="93" w:right="57"/>
              <w:rPr>
                <w:sz w:val="21"/>
              </w:rPr>
            </w:pPr>
            <w:r>
              <w:rPr>
                <w:sz w:val="21"/>
              </w:rPr>
              <w:t>抗心律失常药</w:t>
            </w:r>
          </w:p>
        </w:tc>
      </w:tr>
      <w:tr>
        <w:trPr>
          <w:trHeight w:val="544" w:hRule="atLeast"/>
        </w:trPr>
        <w:tc>
          <w:tcPr>
            <w:tcW w:w="1526" w:type="dxa"/>
            <w:tcBorders>
              <w:top w:val="single" w:sz="6" w:space="0" w:color="000000"/>
              <w:bottom w:val="single" w:sz="6" w:space="0" w:color="000000"/>
              <w:right w:val="single" w:sz="6" w:space="0" w:color="000000"/>
            </w:tcBorders>
          </w:tcPr>
          <w:p>
            <w:pPr>
              <w:pStyle w:val="TableParagraph"/>
              <w:spacing w:line="260" w:lineRule="exact"/>
              <w:ind w:left="112" w:right="91"/>
              <w:rPr>
                <w:sz w:val="21"/>
              </w:rPr>
            </w:pPr>
            <w:r>
              <w:rPr>
                <w:sz w:val="21"/>
              </w:rPr>
              <w:t>单硝酸异山梨</w:t>
            </w:r>
          </w:p>
          <w:p>
            <w:pPr>
              <w:pStyle w:val="TableParagraph"/>
              <w:spacing w:line="265" w:lineRule="exact"/>
              <w:ind w:left="21"/>
              <w:rPr>
                <w:sz w:val="21"/>
              </w:rPr>
            </w:pPr>
            <w:r>
              <w:rPr>
                <w:w w:val="100"/>
                <w:sz w:val="21"/>
              </w:rPr>
              <w:t>酯</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146"/>
              <w:ind w:left="102" w:right="70"/>
              <w:rPr>
                <w:rFonts w:ascii="Times New Roman"/>
                <w:sz w:val="14"/>
              </w:rPr>
            </w:pPr>
            <w:r>
              <w:rPr>
                <w:rFonts w:ascii="Times New Roman"/>
                <w:position w:val="2"/>
                <w:sz w:val="21"/>
              </w:rPr>
              <w:t>C</w:t>
            </w:r>
            <w:r>
              <w:rPr>
                <w:rFonts w:ascii="Times New Roman"/>
                <w:sz w:val="14"/>
              </w:rPr>
              <w:t>6</w:t>
            </w:r>
            <w:r>
              <w:rPr>
                <w:rFonts w:ascii="Times New Roman"/>
                <w:position w:val="2"/>
                <w:sz w:val="21"/>
              </w:rPr>
              <w:t>H</w:t>
            </w:r>
            <w:r>
              <w:rPr>
                <w:rFonts w:ascii="Times New Roman"/>
                <w:sz w:val="14"/>
              </w:rPr>
              <w:t>9</w:t>
            </w:r>
            <w:r>
              <w:rPr>
                <w:rFonts w:ascii="Times New Roman"/>
                <w:position w:val="2"/>
                <w:sz w:val="21"/>
              </w:rPr>
              <w:t>NO</w:t>
            </w:r>
            <w:r>
              <w:rPr>
                <w:rFonts w:ascii="Times New Roman"/>
                <w:sz w:val="14"/>
              </w:rPr>
              <w:t>6</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147"/>
              <w:ind w:left="97" w:right="65"/>
              <w:rPr>
                <w:rFonts w:ascii="Times New Roman"/>
                <w:sz w:val="21"/>
              </w:rPr>
            </w:pPr>
            <w:r>
              <w:rPr>
                <w:rFonts w:ascii="Times New Roman"/>
                <w:sz w:val="21"/>
              </w:rPr>
              <w:t>98.0</w:t>
            </w:r>
          </w:p>
        </w:tc>
        <w:tc>
          <w:tcPr>
            <w:tcW w:w="2696"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55" w:right="24"/>
              <w:rPr>
                <w:sz w:val="21"/>
              </w:rPr>
            </w:pPr>
            <w:r>
              <w:rPr>
                <w:sz w:val="21"/>
              </w:rPr>
              <w:t>白色针状结晶或结晶性粉</w:t>
            </w:r>
          </w:p>
          <w:p>
            <w:pPr>
              <w:pStyle w:val="TableParagraph"/>
              <w:spacing w:line="265" w:lineRule="exact"/>
              <w:ind w:left="53" w:right="24"/>
              <w:rPr>
                <w:sz w:val="21"/>
              </w:rPr>
            </w:pPr>
            <w:r>
              <w:rPr>
                <w:sz w:val="21"/>
              </w:rPr>
              <w:t>末；无臭</w:t>
            </w:r>
          </w:p>
        </w:tc>
        <w:tc>
          <w:tcPr>
            <w:tcW w:w="1897" w:type="dxa"/>
            <w:tcBorders>
              <w:top w:val="single" w:sz="6" w:space="0" w:color="000000"/>
              <w:left w:val="single" w:sz="6" w:space="0" w:color="000000"/>
              <w:bottom w:val="single" w:sz="6" w:space="0" w:color="000000"/>
            </w:tcBorders>
          </w:tcPr>
          <w:p>
            <w:pPr>
              <w:pStyle w:val="TableParagraph"/>
              <w:spacing w:before="37"/>
              <w:ind w:left="96" w:right="57"/>
              <w:rPr>
                <w:sz w:val="21"/>
              </w:rPr>
            </w:pPr>
            <w:r>
              <w:rPr>
                <w:sz w:val="21"/>
              </w:rPr>
              <w:t>血管舒张药</w:t>
            </w:r>
          </w:p>
        </w:tc>
      </w:tr>
      <w:tr>
        <w:trPr>
          <w:trHeight w:val="547" w:hRule="atLeast"/>
        </w:trPr>
        <w:tc>
          <w:tcPr>
            <w:tcW w:w="1526" w:type="dxa"/>
            <w:tcBorders>
              <w:top w:val="single" w:sz="6" w:space="0" w:color="000000"/>
              <w:bottom w:val="single" w:sz="6" w:space="0" w:color="000000"/>
              <w:right w:val="single" w:sz="6" w:space="0" w:color="000000"/>
            </w:tcBorders>
          </w:tcPr>
          <w:p>
            <w:pPr>
              <w:pStyle w:val="TableParagraph"/>
              <w:spacing w:before="37"/>
              <w:ind w:left="112" w:right="91"/>
              <w:rPr>
                <w:sz w:val="21"/>
              </w:rPr>
            </w:pPr>
            <w:r>
              <w:rPr>
                <w:sz w:val="21"/>
              </w:rPr>
              <w:t>盐酸地芬尼多</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146"/>
              <w:ind w:left="53" w:right="74"/>
              <w:rPr>
                <w:rFonts w:ascii="Times New Roman" w:hAnsi="Times New Roman"/>
                <w:sz w:val="21"/>
              </w:rPr>
            </w:pPr>
            <w:r>
              <w:rPr>
                <w:rFonts w:ascii="Times New Roman" w:hAnsi="Times New Roman"/>
                <w:position w:val="2"/>
                <w:sz w:val="21"/>
              </w:rPr>
              <w:t>C</w:t>
            </w:r>
            <w:r>
              <w:rPr>
                <w:rFonts w:ascii="Times New Roman" w:hAnsi="Times New Roman"/>
                <w:sz w:val="14"/>
              </w:rPr>
              <w:t>21</w:t>
            </w:r>
            <w:r>
              <w:rPr>
                <w:rFonts w:ascii="Times New Roman" w:hAnsi="Times New Roman"/>
                <w:position w:val="2"/>
                <w:sz w:val="21"/>
              </w:rPr>
              <w:t>H</w:t>
            </w:r>
            <w:r>
              <w:rPr>
                <w:rFonts w:ascii="Times New Roman" w:hAnsi="Times New Roman"/>
                <w:sz w:val="14"/>
              </w:rPr>
              <w:t>27</w:t>
            </w:r>
            <w:r>
              <w:rPr>
                <w:rFonts w:ascii="Times New Roman" w:hAnsi="Times New Roman"/>
                <w:position w:val="2"/>
                <w:sz w:val="21"/>
              </w:rPr>
              <w:t>NO·HCl</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147"/>
              <w:ind w:left="97" w:right="65"/>
              <w:rPr>
                <w:rFonts w:ascii="Times New Roman"/>
                <w:sz w:val="21"/>
              </w:rPr>
            </w:pPr>
            <w:r>
              <w:rPr>
                <w:rFonts w:ascii="Times New Roman"/>
                <w:sz w:val="21"/>
              </w:rPr>
              <w:t>98.5</w:t>
            </w:r>
          </w:p>
        </w:tc>
        <w:tc>
          <w:tcPr>
            <w:tcW w:w="2696"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53" w:right="24"/>
              <w:rPr>
                <w:sz w:val="21"/>
              </w:rPr>
            </w:pPr>
            <w:r>
              <w:rPr>
                <w:sz w:val="21"/>
              </w:rPr>
              <w:t>白色结晶性粉末；无臭、味</w:t>
            </w:r>
          </w:p>
          <w:p>
            <w:pPr>
              <w:pStyle w:val="TableParagraph"/>
              <w:spacing w:line="267" w:lineRule="exact"/>
              <w:ind w:left="27"/>
              <w:rPr>
                <w:sz w:val="21"/>
              </w:rPr>
            </w:pPr>
            <w:r>
              <w:rPr>
                <w:w w:val="100"/>
                <w:sz w:val="21"/>
              </w:rPr>
              <w:t>涩</w:t>
            </w:r>
          </w:p>
        </w:tc>
        <w:tc>
          <w:tcPr>
            <w:tcW w:w="1897" w:type="dxa"/>
            <w:tcBorders>
              <w:top w:val="single" w:sz="6" w:space="0" w:color="000000"/>
              <w:left w:val="single" w:sz="6" w:space="0" w:color="000000"/>
              <w:bottom w:val="single" w:sz="6" w:space="0" w:color="000000"/>
            </w:tcBorders>
          </w:tcPr>
          <w:p>
            <w:pPr>
              <w:pStyle w:val="TableParagraph"/>
              <w:spacing w:before="37"/>
              <w:ind w:left="93" w:right="57"/>
              <w:rPr>
                <w:sz w:val="21"/>
              </w:rPr>
            </w:pPr>
            <w:r>
              <w:rPr>
                <w:sz w:val="21"/>
              </w:rPr>
              <w:t>镇吐药</w:t>
            </w:r>
          </w:p>
        </w:tc>
      </w:tr>
      <w:tr>
        <w:trPr>
          <w:trHeight w:val="544" w:hRule="atLeast"/>
        </w:trPr>
        <w:tc>
          <w:tcPr>
            <w:tcW w:w="1526" w:type="dxa"/>
            <w:tcBorders>
              <w:top w:val="single" w:sz="6" w:space="0" w:color="000000"/>
              <w:bottom w:val="single" w:sz="6" w:space="0" w:color="000000"/>
              <w:right w:val="single" w:sz="6" w:space="0" w:color="000000"/>
            </w:tcBorders>
          </w:tcPr>
          <w:p>
            <w:pPr>
              <w:pStyle w:val="TableParagraph"/>
              <w:spacing w:before="37"/>
              <w:ind w:left="112" w:right="91"/>
              <w:rPr>
                <w:sz w:val="21"/>
              </w:rPr>
            </w:pPr>
            <w:r>
              <w:rPr>
                <w:sz w:val="21"/>
              </w:rPr>
              <w:t>盐酸米安色林</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143"/>
              <w:ind w:left="102" w:right="70"/>
              <w:rPr>
                <w:rFonts w:ascii="Times New Roman" w:hAnsi="Times New Roman"/>
                <w:sz w:val="21"/>
              </w:rPr>
            </w:pPr>
            <w:r>
              <w:rPr>
                <w:rFonts w:ascii="Times New Roman" w:hAnsi="Times New Roman"/>
                <w:position w:val="2"/>
                <w:sz w:val="21"/>
              </w:rPr>
              <w:t>C</w:t>
            </w:r>
            <w:r>
              <w:rPr>
                <w:rFonts w:ascii="Times New Roman" w:hAnsi="Times New Roman"/>
                <w:sz w:val="14"/>
              </w:rPr>
              <w:t>18</w:t>
            </w:r>
            <w:r>
              <w:rPr>
                <w:rFonts w:ascii="Times New Roman" w:hAnsi="Times New Roman"/>
                <w:position w:val="2"/>
                <w:sz w:val="21"/>
              </w:rPr>
              <w:t>H</w:t>
            </w:r>
            <w:r>
              <w:rPr>
                <w:rFonts w:ascii="Times New Roman" w:hAnsi="Times New Roman"/>
                <w:sz w:val="14"/>
              </w:rPr>
              <w:t>20</w:t>
            </w:r>
            <w:r>
              <w:rPr>
                <w:rFonts w:ascii="Times New Roman" w:hAnsi="Times New Roman"/>
                <w:position w:val="2"/>
                <w:sz w:val="21"/>
              </w:rPr>
              <w:t>N0</w:t>
            </w:r>
            <w:r>
              <w:rPr>
                <w:rFonts w:ascii="Times New Roman" w:hAnsi="Times New Roman"/>
                <w:sz w:val="14"/>
              </w:rPr>
              <w:t>2</w:t>
            </w:r>
            <w:r>
              <w:rPr>
                <w:rFonts w:ascii="Times New Roman" w:hAnsi="Times New Roman"/>
                <w:position w:val="2"/>
                <w:sz w:val="21"/>
              </w:rPr>
              <w:t>•HCl</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144"/>
              <w:ind w:left="97" w:right="65"/>
              <w:rPr>
                <w:rFonts w:ascii="Times New Roman"/>
                <w:sz w:val="21"/>
              </w:rPr>
            </w:pPr>
            <w:r>
              <w:rPr>
                <w:rFonts w:ascii="Times New Roman"/>
                <w:sz w:val="21"/>
              </w:rPr>
              <w:t>98.5</w:t>
            </w:r>
          </w:p>
        </w:tc>
        <w:tc>
          <w:tcPr>
            <w:tcW w:w="2696"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5" w:right="24"/>
              <w:rPr>
                <w:sz w:val="21"/>
              </w:rPr>
            </w:pPr>
            <w:r>
              <w:rPr>
                <w:sz w:val="21"/>
              </w:rPr>
              <w:t>白色或类白色结晶或结晶</w:t>
            </w:r>
          </w:p>
          <w:p>
            <w:pPr>
              <w:pStyle w:val="TableParagraph"/>
              <w:spacing w:line="266" w:lineRule="exact"/>
              <w:ind w:left="54" w:right="24"/>
              <w:rPr>
                <w:sz w:val="21"/>
              </w:rPr>
            </w:pPr>
            <w:r>
              <w:rPr>
                <w:sz w:val="21"/>
              </w:rPr>
              <w:t>性粉末；无臭，无味</w:t>
            </w:r>
          </w:p>
        </w:tc>
        <w:tc>
          <w:tcPr>
            <w:tcW w:w="1897" w:type="dxa"/>
            <w:tcBorders>
              <w:top w:val="single" w:sz="6" w:space="0" w:color="000000"/>
              <w:left w:val="single" w:sz="6" w:space="0" w:color="000000"/>
              <w:bottom w:val="single" w:sz="6" w:space="0" w:color="000000"/>
            </w:tcBorders>
          </w:tcPr>
          <w:p>
            <w:pPr>
              <w:pStyle w:val="TableParagraph"/>
              <w:spacing w:before="37"/>
              <w:ind w:left="96" w:right="57"/>
              <w:rPr>
                <w:sz w:val="21"/>
              </w:rPr>
            </w:pPr>
            <w:r>
              <w:rPr>
                <w:sz w:val="21"/>
              </w:rPr>
              <w:t>抗抑郁药</w:t>
            </w:r>
          </w:p>
        </w:tc>
      </w:tr>
      <w:tr>
        <w:trPr>
          <w:trHeight w:val="544" w:hRule="atLeast"/>
        </w:trPr>
        <w:tc>
          <w:tcPr>
            <w:tcW w:w="1526" w:type="dxa"/>
            <w:tcBorders>
              <w:top w:val="single" w:sz="6" w:space="0" w:color="000000"/>
              <w:bottom w:val="single" w:sz="6" w:space="0" w:color="000000"/>
              <w:right w:val="single" w:sz="6" w:space="0" w:color="000000"/>
            </w:tcBorders>
          </w:tcPr>
          <w:p>
            <w:pPr>
              <w:pStyle w:val="TableParagraph"/>
              <w:spacing w:before="37"/>
              <w:ind w:left="112" w:right="88"/>
              <w:rPr>
                <w:sz w:val="21"/>
              </w:rPr>
            </w:pPr>
            <w:r>
              <w:rPr>
                <w:sz w:val="21"/>
              </w:rPr>
              <w:t>去甲斑蝥素</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143"/>
              <w:ind w:left="102" w:right="67"/>
              <w:rPr>
                <w:rFonts w:ascii="Times New Roman"/>
                <w:sz w:val="14"/>
              </w:rPr>
            </w:pPr>
            <w:r>
              <w:rPr>
                <w:rFonts w:ascii="Times New Roman"/>
                <w:position w:val="2"/>
                <w:sz w:val="21"/>
              </w:rPr>
              <w:t>C</w:t>
            </w:r>
            <w:r>
              <w:rPr>
                <w:rFonts w:ascii="Times New Roman"/>
                <w:sz w:val="14"/>
              </w:rPr>
              <w:t>8</w:t>
            </w:r>
            <w:r>
              <w:rPr>
                <w:rFonts w:ascii="Times New Roman"/>
                <w:position w:val="2"/>
                <w:sz w:val="21"/>
              </w:rPr>
              <w:t>H</w:t>
            </w:r>
            <w:r>
              <w:rPr>
                <w:rFonts w:ascii="Times New Roman"/>
                <w:sz w:val="14"/>
              </w:rPr>
              <w:t>8</w:t>
            </w:r>
            <w:r>
              <w:rPr>
                <w:rFonts w:ascii="Times New Roman"/>
                <w:position w:val="2"/>
                <w:sz w:val="21"/>
              </w:rPr>
              <w:t>O</w:t>
            </w:r>
            <w:r>
              <w:rPr>
                <w:rFonts w:ascii="Times New Roman"/>
                <w:sz w:val="14"/>
              </w:rPr>
              <w:t>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144"/>
              <w:ind w:left="97" w:right="65"/>
              <w:rPr>
                <w:rFonts w:ascii="Times New Roman"/>
                <w:sz w:val="21"/>
              </w:rPr>
            </w:pPr>
            <w:r>
              <w:rPr>
                <w:rFonts w:ascii="Times New Roman"/>
                <w:sz w:val="21"/>
              </w:rPr>
              <w:t>98.5</w:t>
            </w:r>
          </w:p>
        </w:tc>
        <w:tc>
          <w:tcPr>
            <w:tcW w:w="2696"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53" w:right="24"/>
              <w:rPr>
                <w:sz w:val="21"/>
              </w:rPr>
            </w:pPr>
            <w:r>
              <w:rPr>
                <w:sz w:val="21"/>
              </w:rPr>
              <w:t>白色结晶性粉末；无臭；有</w:t>
            </w:r>
          </w:p>
          <w:p>
            <w:pPr>
              <w:pStyle w:val="TableParagraph"/>
              <w:spacing w:line="265" w:lineRule="exact"/>
              <w:ind w:left="55" w:right="24"/>
              <w:rPr>
                <w:sz w:val="21"/>
              </w:rPr>
            </w:pPr>
            <w:r>
              <w:rPr>
                <w:sz w:val="21"/>
              </w:rPr>
              <w:t>刺激性；水溶液显酸性</w:t>
            </w:r>
          </w:p>
        </w:tc>
        <w:tc>
          <w:tcPr>
            <w:tcW w:w="1897" w:type="dxa"/>
            <w:tcBorders>
              <w:top w:val="single" w:sz="6" w:space="0" w:color="000000"/>
              <w:left w:val="single" w:sz="6" w:space="0" w:color="000000"/>
              <w:bottom w:val="single" w:sz="6" w:space="0" w:color="000000"/>
            </w:tcBorders>
          </w:tcPr>
          <w:p>
            <w:pPr>
              <w:pStyle w:val="TableParagraph"/>
              <w:spacing w:before="37"/>
              <w:ind w:left="96" w:right="57"/>
              <w:rPr>
                <w:sz w:val="21"/>
              </w:rPr>
            </w:pPr>
            <w:r>
              <w:rPr>
                <w:sz w:val="21"/>
              </w:rPr>
              <w:t>抗肿瘤药</w:t>
            </w:r>
          </w:p>
        </w:tc>
      </w:tr>
      <w:tr>
        <w:trPr>
          <w:trHeight w:val="395" w:hRule="atLeast"/>
        </w:trPr>
        <w:tc>
          <w:tcPr>
            <w:tcW w:w="1526" w:type="dxa"/>
            <w:tcBorders>
              <w:top w:val="single" w:sz="6" w:space="0" w:color="000000"/>
              <w:right w:val="single" w:sz="6" w:space="0" w:color="000000"/>
            </w:tcBorders>
          </w:tcPr>
          <w:p>
            <w:pPr>
              <w:pStyle w:val="TableParagraph"/>
              <w:spacing w:line="375" w:lineRule="exact"/>
              <w:ind w:left="112" w:right="88"/>
              <w:rPr>
                <w:sz w:val="21"/>
              </w:rPr>
            </w:pPr>
            <w:r>
              <w:rPr>
                <w:sz w:val="21"/>
              </w:rPr>
              <w:t>白葡萄球菌</w:t>
            </w:r>
          </w:p>
        </w:tc>
        <w:tc>
          <w:tcPr>
            <w:tcW w:w="1558" w:type="dxa"/>
            <w:tcBorders>
              <w:top w:val="single" w:sz="6" w:space="0" w:color="000000"/>
              <w:left w:val="single" w:sz="6" w:space="0" w:color="000000"/>
              <w:right w:val="single" w:sz="6" w:space="0" w:color="000000"/>
            </w:tcBorders>
          </w:tcPr>
          <w:p>
            <w:pPr>
              <w:pStyle w:val="TableParagraph"/>
              <w:spacing w:line="375" w:lineRule="exact"/>
              <w:ind w:left="102" w:right="69"/>
              <w:rPr>
                <w:sz w:val="21"/>
              </w:rPr>
            </w:pPr>
            <w:r>
              <w:rPr>
                <w:sz w:val="21"/>
              </w:rPr>
              <w:t>白葡萄球菌</w:t>
            </w:r>
          </w:p>
        </w:tc>
        <w:tc>
          <w:tcPr>
            <w:tcW w:w="852" w:type="dxa"/>
            <w:tcBorders>
              <w:top w:val="single" w:sz="6" w:space="0" w:color="000000"/>
              <w:left w:val="single" w:sz="6" w:space="0" w:color="000000"/>
              <w:right w:val="single" w:sz="6" w:space="0" w:color="000000"/>
            </w:tcBorders>
          </w:tcPr>
          <w:p>
            <w:pPr>
              <w:pStyle w:val="TableParagraph"/>
              <w:spacing w:before="72"/>
              <w:ind w:left="28"/>
              <w:rPr>
                <w:rFonts w:ascii="Times New Roman"/>
                <w:sz w:val="21"/>
              </w:rPr>
            </w:pPr>
            <w:r>
              <w:rPr>
                <w:rFonts w:ascii="Times New Roman"/>
                <w:w w:val="100"/>
                <w:sz w:val="21"/>
              </w:rPr>
              <w:t>/</w:t>
            </w:r>
          </w:p>
        </w:tc>
        <w:tc>
          <w:tcPr>
            <w:tcW w:w="2696" w:type="dxa"/>
            <w:tcBorders>
              <w:top w:val="single" w:sz="6" w:space="0" w:color="000000"/>
              <w:left w:val="single" w:sz="6" w:space="0" w:color="000000"/>
              <w:right w:val="single" w:sz="6" w:space="0" w:color="000000"/>
            </w:tcBorders>
          </w:tcPr>
          <w:p>
            <w:pPr>
              <w:pStyle w:val="TableParagraph"/>
              <w:spacing w:line="375" w:lineRule="exact"/>
              <w:ind w:left="54" w:right="24"/>
              <w:rPr>
                <w:sz w:val="21"/>
              </w:rPr>
            </w:pPr>
            <w:r>
              <w:rPr>
                <w:sz w:val="21"/>
              </w:rPr>
              <w:t>黄褐色粉末、无味</w:t>
            </w:r>
          </w:p>
        </w:tc>
        <w:tc>
          <w:tcPr>
            <w:tcW w:w="1897" w:type="dxa"/>
            <w:tcBorders>
              <w:top w:val="single" w:sz="6" w:space="0" w:color="000000"/>
              <w:left w:val="single" w:sz="6" w:space="0" w:color="000000"/>
            </w:tcBorders>
          </w:tcPr>
          <w:p>
            <w:pPr>
              <w:pStyle w:val="TableParagraph"/>
              <w:spacing w:line="375" w:lineRule="exact"/>
              <w:ind w:left="93" w:right="57"/>
              <w:rPr>
                <w:sz w:val="21"/>
              </w:rPr>
            </w:pPr>
            <w:r>
              <w:rPr>
                <w:sz w:val="21"/>
              </w:rPr>
              <w:t>止咳药</w:t>
            </w:r>
          </w:p>
        </w:tc>
      </w:tr>
    </w:tbl>
    <w:p>
      <w:pPr>
        <w:pStyle w:val="BodyText"/>
        <w:spacing w:before="2"/>
        <w:rPr>
          <w:sz w:val="20"/>
        </w:rPr>
      </w:pPr>
    </w:p>
    <w:p>
      <w:pPr>
        <w:pStyle w:val="Heading2"/>
        <w:numPr>
          <w:ilvl w:val="1"/>
          <w:numId w:val="18"/>
        </w:numPr>
        <w:tabs>
          <w:tab w:pos="1430" w:val="left" w:leader="none"/>
        </w:tabs>
        <w:spacing w:line="240" w:lineRule="auto" w:before="1" w:after="0"/>
        <w:ind w:left="1429" w:right="0" w:hanging="631"/>
        <w:jc w:val="left"/>
      </w:pPr>
      <w:r>
        <w:rPr/>
        <w:t>厂区平面布置</w:t>
      </w:r>
    </w:p>
    <w:p>
      <w:pPr>
        <w:pStyle w:val="Heading3"/>
        <w:numPr>
          <w:ilvl w:val="2"/>
          <w:numId w:val="18"/>
        </w:numPr>
        <w:tabs>
          <w:tab w:pos="1598" w:val="left" w:leader="none"/>
        </w:tabs>
        <w:spacing w:line="240" w:lineRule="auto" w:before="179" w:after="0"/>
        <w:ind w:left="1597" w:right="0" w:hanging="799"/>
        <w:jc w:val="left"/>
      </w:pPr>
      <w:r>
        <w:rPr/>
        <w:t>厂区平面布置原则</w:t>
      </w:r>
    </w:p>
    <w:p>
      <w:pPr>
        <w:spacing w:after="0" w:line="240" w:lineRule="auto"/>
        <w:jc w:val="left"/>
        <w:sectPr>
          <w:pgSz w:w="11910" w:h="16840"/>
          <w:pgMar w:header="877" w:footer="973" w:top="1100" w:bottom="1160" w:left="1000" w:right="1020"/>
        </w:sectPr>
      </w:pPr>
    </w:p>
    <w:p>
      <w:pPr>
        <w:pStyle w:val="BodyText"/>
        <w:spacing w:before="8"/>
        <w:rPr>
          <w:rFonts w:ascii="Droid Sans Fallback"/>
          <w:sz w:val="13"/>
        </w:rPr>
      </w:pPr>
    </w:p>
    <w:p>
      <w:pPr>
        <w:pStyle w:val="BodyText"/>
        <w:spacing w:line="220" w:lineRule="auto"/>
        <w:ind w:left="798" w:right="773" w:firstLine="479"/>
      </w:pPr>
      <w:r>
        <w:rPr/>
        <w:t>根据《工业企业总平面设计规范》（</w:t>
      </w:r>
      <w:r>
        <w:rPr>
          <w:rFonts w:ascii="Times New Roman" w:eastAsia="Times New Roman"/>
        </w:rPr>
        <w:t>GB50187-2012</w:t>
      </w:r>
      <w:r>
        <w:rPr/>
        <w:t>）的相关规定，工业企业总平面布局应遵循以下原则：</w:t>
      </w:r>
    </w:p>
    <w:p>
      <w:pPr>
        <w:pStyle w:val="BodyText"/>
        <w:spacing w:line="220" w:lineRule="auto"/>
        <w:ind w:left="798" w:right="806" w:firstLine="479"/>
      </w:pPr>
      <w:r>
        <w:rPr/>
        <w:t>（</w:t>
      </w:r>
      <w:r>
        <w:rPr>
          <w:rFonts w:ascii="Times New Roman" w:eastAsia="Times New Roman"/>
        </w:rPr>
        <w:t>1</w:t>
      </w:r>
      <w:r>
        <w:rPr/>
        <w:t>）符合生产工艺要求，使生产作业线通顺短捷，避免主要生产作业线交叉返复，按功能分区集中布置；</w:t>
      </w:r>
    </w:p>
    <w:p>
      <w:pPr>
        <w:pStyle w:val="BodyText"/>
        <w:spacing w:line="220" w:lineRule="auto"/>
        <w:ind w:left="798" w:right="806" w:firstLine="479"/>
      </w:pPr>
      <w:r>
        <w:rPr/>
        <w:t>（</w:t>
      </w:r>
      <w:r>
        <w:rPr>
          <w:rFonts w:ascii="Times New Roman" w:eastAsia="Times New Roman"/>
        </w:rPr>
        <w:t>3</w:t>
      </w:r>
      <w:r>
        <w:rPr/>
        <w:t>）考虑工厂的生产安全、卫生，厂内建构筑物的间距必须满足防火、卫生、安全等要求，即符合《建筑设计防火规范》（</w:t>
      </w:r>
      <w:r>
        <w:rPr>
          <w:rFonts w:ascii="Times New Roman" w:eastAsia="Times New Roman"/>
        </w:rPr>
        <w:t>GB50016-2014</w:t>
      </w:r>
      <w:r>
        <w:rPr/>
        <w:t>）；</w:t>
      </w:r>
    </w:p>
    <w:p>
      <w:pPr>
        <w:pStyle w:val="BodyText"/>
        <w:spacing w:line="220" w:lineRule="auto"/>
        <w:ind w:left="798" w:right="806" w:firstLine="479"/>
      </w:pPr>
      <w:r>
        <w:rPr/>
        <w:t>（</w:t>
      </w:r>
      <w:r>
        <w:rPr>
          <w:rFonts w:ascii="Times New Roman" w:eastAsia="Times New Roman"/>
        </w:rPr>
        <w:t>4</w:t>
      </w:r>
      <w:r>
        <w:rPr/>
        <w:t>）建筑物、构筑物和有关设施布置合理，充分利用厂区地形、地质、地貌条件，减少土（石）方工程量；</w:t>
      </w:r>
    </w:p>
    <w:p>
      <w:pPr>
        <w:pStyle w:val="BodyText"/>
        <w:spacing w:line="458" w:lineRule="exact"/>
        <w:ind w:left="1278"/>
      </w:pPr>
      <w:r>
        <w:rPr/>
        <w:t>（</w:t>
      </w:r>
      <w:r>
        <w:rPr>
          <w:rFonts w:ascii="Times New Roman" w:eastAsia="Times New Roman"/>
        </w:rPr>
        <w:t>5</w:t>
      </w:r>
      <w:r>
        <w:rPr/>
        <w:t>）应便于原料贮运，并宜使人流和物流分开；</w:t>
      </w:r>
    </w:p>
    <w:p>
      <w:pPr>
        <w:pStyle w:val="BodyText"/>
        <w:spacing w:line="467" w:lineRule="exact"/>
        <w:ind w:left="1278"/>
      </w:pPr>
      <w:r>
        <w:rPr/>
        <w:t>（</w:t>
      </w:r>
      <w:r>
        <w:rPr>
          <w:rFonts w:ascii="Times New Roman" w:eastAsia="Times New Roman"/>
        </w:rPr>
        <w:t>6</w:t>
      </w:r>
      <w:r>
        <w:rPr/>
        <w:t>）应有利于自然通风和采光；</w:t>
      </w:r>
    </w:p>
    <w:p>
      <w:pPr>
        <w:pStyle w:val="BodyText"/>
        <w:spacing w:line="220" w:lineRule="auto"/>
        <w:ind w:left="798" w:right="572" w:firstLine="479"/>
      </w:pPr>
      <w:r>
        <w:rPr/>
        <w:t>（</w:t>
      </w:r>
      <w:r>
        <w:rPr>
          <w:rFonts w:ascii="Times New Roman" w:eastAsia="Times New Roman"/>
        </w:rPr>
        <w:t>7</w:t>
      </w:r>
      <w:r>
        <w:rPr/>
        <w:t>）项目区运输与厂内运输和厂外公路相适应，做到人行便捷、货流畅通、内外连续方便。</w:t>
      </w:r>
    </w:p>
    <w:p>
      <w:pPr>
        <w:pStyle w:val="Heading3"/>
        <w:numPr>
          <w:ilvl w:val="2"/>
          <w:numId w:val="18"/>
        </w:numPr>
        <w:tabs>
          <w:tab w:pos="1598" w:val="left" w:leader="none"/>
        </w:tabs>
        <w:spacing w:line="240" w:lineRule="auto" w:before="101" w:after="0"/>
        <w:ind w:left="1597" w:right="0" w:hanging="799"/>
        <w:jc w:val="left"/>
      </w:pPr>
      <w:r>
        <w:rPr/>
        <w:t>厂区平面布置</w:t>
      </w:r>
    </w:p>
    <w:p>
      <w:pPr>
        <w:pStyle w:val="BodyText"/>
        <w:spacing w:line="487" w:lineRule="exact" w:before="207"/>
        <w:ind w:left="1278"/>
      </w:pPr>
      <w:r>
        <w:rPr/>
        <w:t>项目厂区总占地面积约合 </w:t>
      </w:r>
      <w:r>
        <w:rPr>
          <w:rFonts w:ascii="Times New Roman" w:eastAsia="Times New Roman"/>
        </w:rPr>
        <w:t>207.87 </w:t>
      </w:r>
      <w:r>
        <w:rPr/>
        <w:t>亩，东西最长边约 </w:t>
      </w:r>
      <w:r>
        <w:rPr>
          <w:rFonts w:ascii="Times New Roman" w:eastAsia="Times New Roman"/>
        </w:rPr>
        <w:t>381m</w:t>
      </w:r>
      <w:r>
        <w:rPr/>
        <w:t>，南北最长边约</w:t>
      </w:r>
    </w:p>
    <w:p>
      <w:pPr>
        <w:pStyle w:val="BodyText"/>
        <w:spacing w:line="220" w:lineRule="auto" w:before="7"/>
        <w:ind w:left="798" w:right="774"/>
      </w:pPr>
      <w:r>
        <w:rPr>
          <w:rFonts w:ascii="Times New Roman" w:eastAsia="Times New Roman"/>
        </w:rPr>
        <w:t>364m</w:t>
      </w:r>
      <w:r>
        <w:rPr/>
        <w:t>，呈较规则长方形。厂区北邻淮海路，其它三面均为农田，地势平坦，交通便利。</w:t>
      </w:r>
    </w:p>
    <w:p>
      <w:pPr>
        <w:pStyle w:val="BodyText"/>
        <w:spacing w:line="220" w:lineRule="auto"/>
        <w:ind w:left="798" w:right="651" w:firstLine="479"/>
      </w:pPr>
      <w:r>
        <w:rPr>
          <w:spacing w:val="-7"/>
        </w:rPr>
        <w:t>根据生产工艺流程、生产特征及当地主导风向</w:t>
      </w:r>
      <w:r>
        <w:rPr>
          <w:spacing w:val="-13"/>
        </w:rPr>
        <w:t>（</w:t>
      </w:r>
      <w:r>
        <w:rPr>
          <w:rFonts w:ascii="Times New Roman" w:eastAsia="Times New Roman"/>
          <w:spacing w:val="-13"/>
        </w:rPr>
        <w:t>ESE</w:t>
      </w:r>
      <w:r>
        <w:rPr>
          <w:spacing w:val="-13"/>
        </w:rPr>
        <w:t>），</w:t>
      </w:r>
      <w:r>
        <w:rPr/>
        <w:t>结合场地内外条件， 将整个厂区规划为：行政区、制剂生产区、原料药生产区、辅助区四个区域。</w:t>
      </w:r>
    </w:p>
    <w:p>
      <w:pPr>
        <w:pStyle w:val="BodyText"/>
        <w:spacing w:line="220" w:lineRule="auto"/>
        <w:ind w:left="798" w:right="771" w:firstLine="479"/>
        <w:jc w:val="both"/>
      </w:pPr>
      <w:r>
        <w:rPr>
          <w:spacing w:val="-2"/>
        </w:rPr>
        <w:t>其中，仁和堂公司医药工业园</w:t>
      </w:r>
      <w:r>
        <w:rPr>
          <w:rFonts w:ascii="Times New Roman" w:eastAsia="Times New Roman"/>
        </w:rPr>
        <w:t>--</w:t>
      </w:r>
      <w:r>
        <w:rPr>
          <w:spacing w:val="-1"/>
        </w:rPr>
        <w:t>制剂建设项目包括行政区和制剂生产区，行</w:t>
      </w:r>
      <w:r>
        <w:rPr>
          <w:spacing w:val="-8"/>
        </w:rPr>
        <w:t>政区设办公楼，办公楼建筑物沿淮海路布置，形成良好的厂前区和街景条件；制剂生产区布置在整个厂区的西部，包括 </w:t>
      </w:r>
      <w:r>
        <w:rPr>
          <w:rFonts w:ascii="Times New Roman" w:eastAsia="Times New Roman"/>
        </w:rPr>
        <w:t>1 </w:t>
      </w:r>
      <w:r>
        <w:rPr/>
        <w:t>座制剂生产车间。</w:t>
      </w:r>
    </w:p>
    <w:p>
      <w:pPr>
        <w:pStyle w:val="BodyText"/>
        <w:spacing w:line="220" w:lineRule="auto"/>
        <w:ind w:left="798" w:right="686" w:firstLine="479"/>
        <w:jc w:val="both"/>
      </w:pPr>
      <w:r>
        <w:rPr/>
        <w:t>本项目包括原料药生产区、辅助生产区。原料药生产区位于整个厂区东部， </w:t>
      </w:r>
      <w:r>
        <w:rPr>
          <w:spacing w:val="1"/>
        </w:rPr>
        <w:t>包括 </w:t>
      </w:r>
      <w:r>
        <w:rPr>
          <w:rFonts w:ascii="Times New Roman" w:eastAsia="Times New Roman"/>
        </w:rPr>
        <w:t>2 </w:t>
      </w:r>
      <w:r>
        <w:rPr/>
        <w:t>座原料药生产车间和 </w:t>
      </w:r>
      <w:r>
        <w:rPr>
          <w:rFonts w:ascii="Times New Roman" w:eastAsia="Times New Roman"/>
        </w:rPr>
        <w:t>1 </w:t>
      </w:r>
      <w:r>
        <w:rPr>
          <w:spacing w:val="-3"/>
        </w:rPr>
        <w:t>座发酵车间，另外，还包括 </w:t>
      </w:r>
      <w:r>
        <w:rPr>
          <w:rFonts w:ascii="Times New Roman" w:eastAsia="Times New Roman"/>
        </w:rPr>
        <w:t>3 </w:t>
      </w:r>
      <w:r>
        <w:rPr>
          <w:spacing w:val="-3"/>
        </w:rPr>
        <w:t>座仓库、</w:t>
      </w:r>
      <w:r>
        <w:rPr>
          <w:rFonts w:ascii="Times New Roman" w:eastAsia="Times New Roman"/>
        </w:rPr>
        <w:t>1 </w:t>
      </w:r>
      <w:r>
        <w:rPr/>
        <w:t>座回收车</w:t>
      </w:r>
      <w:r>
        <w:rPr>
          <w:spacing w:val="-4"/>
        </w:rPr>
        <w:t>间、</w:t>
      </w:r>
      <w:r>
        <w:rPr>
          <w:rFonts w:ascii="Times New Roman" w:eastAsia="Times New Roman"/>
        </w:rPr>
        <w:t>1 </w:t>
      </w:r>
      <w:r>
        <w:rPr>
          <w:spacing w:val="-4"/>
        </w:rPr>
        <w:t>座动力车间、原料罐区及燃气锅炉房、污水处理站。原料罐区布置在生产</w:t>
      </w:r>
      <w:r>
        <w:rPr>
          <w:spacing w:val="-10"/>
        </w:rPr>
        <w:t>车间南部，回收车间位于原料罐区东侧。仓库区、动力车间与原料药生产车间相</w:t>
      </w:r>
      <w:r>
        <w:rPr>
          <w:spacing w:val="-12"/>
        </w:rPr>
        <w:t>近布置，方便了物料运输。污水处理站西侧为事故水池。污水处理站、燃气锅炉房布置在厂区东南部，不在办公区的主导风向上风向，对办公人员影响较小。</w:t>
      </w:r>
    </w:p>
    <w:p>
      <w:pPr>
        <w:pStyle w:val="BodyText"/>
        <w:spacing w:line="220" w:lineRule="auto"/>
        <w:ind w:left="798" w:right="686" w:firstLine="479"/>
      </w:pPr>
      <w:r>
        <w:rPr/>
        <w:t>厂区分别设人员进出口和货物进出口，最大程度的减小了人、物流的交叉， 厂区入口道路为 </w:t>
      </w:r>
      <w:r>
        <w:rPr>
          <w:rFonts w:ascii="Times New Roman" w:eastAsia="Times New Roman"/>
        </w:rPr>
        <w:t>10m</w:t>
      </w:r>
      <w:r>
        <w:rPr/>
        <w:t>，一般道路为 </w:t>
      </w:r>
      <w:r>
        <w:rPr>
          <w:rFonts w:ascii="Times New Roman" w:eastAsia="Times New Roman"/>
        </w:rPr>
        <w:t>6m</w:t>
      </w:r>
      <w:r>
        <w:rPr/>
        <w:t>，沿建筑物周围环形设置，满足厂区物流</w:t>
      </w:r>
    </w:p>
    <w:p>
      <w:pPr>
        <w:spacing w:after="0" w:line="220" w:lineRule="auto"/>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运输的同时也为消防车辆到达每座建筑设置了良好的交通条件。厂区总平面布置</w:t>
      </w:r>
    </w:p>
    <w:p>
      <w:pPr>
        <w:pStyle w:val="BodyText"/>
        <w:spacing w:line="467" w:lineRule="exact"/>
        <w:ind w:left="798"/>
      </w:pPr>
      <w:r>
        <w:rPr/>
        <w:t>见图 </w:t>
      </w:r>
      <w:r>
        <w:rPr>
          <w:rFonts w:ascii="Times New Roman" w:eastAsia="Times New Roman"/>
        </w:rPr>
        <w:t>4.4-1</w:t>
      </w:r>
      <w:r>
        <w:rPr/>
        <w:t>。</w:t>
      </w:r>
    </w:p>
    <w:p>
      <w:pPr>
        <w:pStyle w:val="BodyText"/>
        <w:spacing w:line="487" w:lineRule="exact"/>
        <w:ind w:left="1278"/>
      </w:pPr>
      <w:r>
        <w:rPr/>
        <w:t>项目各建筑物指标一览表见下表。</w:t>
      </w:r>
    </w:p>
    <w:p>
      <w:pPr>
        <w:tabs>
          <w:tab w:pos="933" w:val="left" w:leader="none"/>
        </w:tabs>
        <w:spacing w:before="94"/>
        <w:ind w:left="22" w:right="0" w:firstLine="0"/>
        <w:jc w:val="center"/>
        <w:rPr>
          <w:sz w:val="21"/>
        </w:rPr>
      </w:pPr>
      <w:r>
        <w:rPr>
          <w:sz w:val="21"/>
        </w:rPr>
        <w:t>表</w:t>
      </w:r>
      <w:r>
        <w:rPr>
          <w:spacing w:val="7"/>
          <w:sz w:val="21"/>
        </w:rPr>
        <w:t> </w:t>
      </w:r>
      <w:r>
        <w:rPr>
          <w:rFonts w:ascii="Times New Roman" w:eastAsia="Times New Roman"/>
          <w:b/>
          <w:sz w:val="21"/>
        </w:rPr>
        <w:t>4.4-1</w:t>
        <w:tab/>
      </w:r>
      <w:r>
        <w:rPr>
          <w:sz w:val="21"/>
        </w:rPr>
        <w:t>项目各建筑物</w:t>
      </w:r>
      <w:r>
        <w:rPr>
          <w:spacing w:val="-3"/>
          <w:sz w:val="21"/>
        </w:rPr>
        <w:t>指</w:t>
      </w:r>
      <w:r>
        <w:rPr>
          <w:sz w:val="21"/>
        </w:rPr>
        <w:t>标一览表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6"/>
        <w:gridCol w:w="1693"/>
        <w:gridCol w:w="1275"/>
        <w:gridCol w:w="1278"/>
        <w:gridCol w:w="1278"/>
        <w:gridCol w:w="1358"/>
        <w:gridCol w:w="827"/>
      </w:tblGrid>
      <w:tr>
        <w:trPr>
          <w:trHeight w:val="543" w:hRule="atLeast"/>
        </w:trPr>
        <w:tc>
          <w:tcPr>
            <w:tcW w:w="826" w:type="dxa"/>
            <w:tcBorders>
              <w:bottom w:val="single" w:sz="6" w:space="0" w:color="000000"/>
              <w:right w:val="single" w:sz="6" w:space="0" w:color="000000"/>
            </w:tcBorders>
          </w:tcPr>
          <w:p>
            <w:pPr>
              <w:pStyle w:val="TableParagraph"/>
              <w:spacing w:before="36"/>
              <w:ind w:left="181" w:right="161"/>
              <w:rPr>
                <w:sz w:val="21"/>
              </w:rPr>
            </w:pPr>
            <w:r>
              <w:rPr>
                <w:sz w:val="21"/>
              </w:rPr>
              <w:t>序号</w:t>
            </w:r>
          </w:p>
        </w:tc>
        <w:tc>
          <w:tcPr>
            <w:tcW w:w="1693" w:type="dxa"/>
            <w:tcBorders>
              <w:left w:val="single" w:sz="6" w:space="0" w:color="000000"/>
              <w:bottom w:val="single" w:sz="6" w:space="0" w:color="000000"/>
              <w:right w:val="single" w:sz="6" w:space="0" w:color="000000"/>
            </w:tcBorders>
          </w:tcPr>
          <w:p>
            <w:pPr>
              <w:pStyle w:val="TableParagraph"/>
              <w:spacing w:before="36"/>
              <w:ind w:left="98" w:right="69"/>
              <w:rPr>
                <w:sz w:val="21"/>
              </w:rPr>
            </w:pPr>
            <w:r>
              <w:rPr>
                <w:sz w:val="21"/>
              </w:rPr>
              <w:t>建筑物名称</w:t>
            </w:r>
          </w:p>
        </w:tc>
        <w:tc>
          <w:tcPr>
            <w:tcW w:w="1275" w:type="dxa"/>
            <w:tcBorders>
              <w:left w:val="single" w:sz="6" w:space="0" w:color="000000"/>
              <w:bottom w:val="single" w:sz="6" w:space="0" w:color="000000"/>
              <w:right w:val="single" w:sz="6" w:space="0" w:color="000000"/>
            </w:tcBorders>
          </w:tcPr>
          <w:p>
            <w:pPr>
              <w:pStyle w:val="TableParagraph"/>
              <w:spacing w:before="36"/>
              <w:ind w:left="98" w:right="70"/>
              <w:rPr>
                <w:sz w:val="21"/>
              </w:rPr>
            </w:pPr>
            <w:r>
              <w:rPr>
                <w:sz w:val="21"/>
              </w:rPr>
              <w:t>层数</w:t>
            </w:r>
          </w:p>
        </w:tc>
        <w:tc>
          <w:tcPr>
            <w:tcW w:w="1278" w:type="dxa"/>
            <w:tcBorders>
              <w:left w:val="single" w:sz="6" w:space="0" w:color="000000"/>
              <w:bottom w:val="single" w:sz="6" w:space="0" w:color="000000"/>
              <w:right w:val="single" w:sz="6" w:space="0" w:color="000000"/>
            </w:tcBorders>
          </w:tcPr>
          <w:p>
            <w:pPr>
              <w:pStyle w:val="TableParagraph"/>
              <w:spacing w:line="259" w:lineRule="exact"/>
              <w:ind w:left="221"/>
              <w:jc w:val="left"/>
              <w:rPr>
                <w:sz w:val="21"/>
              </w:rPr>
            </w:pPr>
            <w:r>
              <w:rPr>
                <w:sz w:val="21"/>
              </w:rPr>
              <w:t>占地面积</w:t>
            </w:r>
          </w:p>
          <w:p>
            <w:pPr>
              <w:pStyle w:val="TableParagraph"/>
              <w:spacing w:line="265" w:lineRule="exact"/>
              <w:ind w:left="310"/>
              <w:jc w:val="left"/>
              <w:rPr>
                <w:sz w:val="21"/>
              </w:rPr>
            </w:pPr>
            <w:r>
              <w:rPr>
                <w:sz w:val="21"/>
              </w:rPr>
              <w:t>（</w:t>
            </w:r>
            <w:r>
              <w:rPr>
                <w:rFonts w:ascii="Times New Roman" w:eastAsia="Times New Roman"/>
                <w:b/>
                <w:sz w:val="21"/>
              </w:rPr>
              <w:t>m</w:t>
            </w:r>
            <w:r>
              <w:rPr>
                <w:rFonts w:ascii="Times New Roman" w:eastAsia="Times New Roman"/>
                <w:b/>
                <w:position w:val="7"/>
                <w:sz w:val="14"/>
              </w:rPr>
              <w:t>2</w:t>
            </w:r>
            <w:r>
              <w:rPr>
                <w:sz w:val="21"/>
              </w:rPr>
              <w:t>）</w:t>
            </w:r>
          </w:p>
        </w:tc>
        <w:tc>
          <w:tcPr>
            <w:tcW w:w="1278" w:type="dxa"/>
            <w:tcBorders>
              <w:left w:val="single" w:sz="6" w:space="0" w:color="000000"/>
              <w:bottom w:val="single" w:sz="6" w:space="0" w:color="000000"/>
              <w:right w:val="single" w:sz="6" w:space="0" w:color="000000"/>
            </w:tcBorders>
          </w:tcPr>
          <w:p>
            <w:pPr>
              <w:pStyle w:val="TableParagraph"/>
              <w:spacing w:line="259" w:lineRule="exact"/>
              <w:ind w:left="220"/>
              <w:jc w:val="left"/>
              <w:rPr>
                <w:sz w:val="21"/>
              </w:rPr>
            </w:pPr>
            <w:r>
              <w:rPr>
                <w:sz w:val="21"/>
              </w:rPr>
              <w:t>建筑面积</w:t>
            </w:r>
          </w:p>
          <w:p>
            <w:pPr>
              <w:pStyle w:val="TableParagraph"/>
              <w:spacing w:line="265" w:lineRule="exact"/>
              <w:ind w:left="309"/>
              <w:jc w:val="left"/>
              <w:rPr>
                <w:sz w:val="21"/>
              </w:rPr>
            </w:pPr>
            <w:r>
              <w:rPr>
                <w:sz w:val="21"/>
              </w:rPr>
              <w:t>（</w:t>
            </w:r>
            <w:r>
              <w:rPr>
                <w:rFonts w:ascii="Times New Roman" w:eastAsia="Times New Roman"/>
                <w:b/>
                <w:sz w:val="21"/>
              </w:rPr>
              <w:t>m</w:t>
            </w:r>
            <w:r>
              <w:rPr>
                <w:rFonts w:ascii="Times New Roman" w:eastAsia="Times New Roman"/>
                <w:b/>
                <w:position w:val="7"/>
                <w:sz w:val="14"/>
              </w:rPr>
              <w:t>2</w:t>
            </w:r>
            <w:r>
              <w:rPr>
                <w:sz w:val="21"/>
              </w:rPr>
              <w:t>）</w:t>
            </w:r>
          </w:p>
        </w:tc>
        <w:tc>
          <w:tcPr>
            <w:tcW w:w="1358" w:type="dxa"/>
            <w:tcBorders>
              <w:left w:val="single" w:sz="6" w:space="0" w:color="000000"/>
              <w:bottom w:val="single" w:sz="6" w:space="0" w:color="000000"/>
              <w:right w:val="single" w:sz="6" w:space="0" w:color="000000"/>
            </w:tcBorders>
          </w:tcPr>
          <w:p>
            <w:pPr>
              <w:pStyle w:val="TableParagraph"/>
              <w:spacing w:before="36"/>
              <w:ind w:left="136" w:right="114"/>
              <w:rPr>
                <w:sz w:val="21"/>
              </w:rPr>
            </w:pPr>
            <w:r>
              <w:rPr>
                <w:sz w:val="21"/>
              </w:rPr>
              <w:t>结构形式</w:t>
            </w:r>
          </w:p>
        </w:tc>
        <w:tc>
          <w:tcPr>
            <w:tcW w:w="827" w:type="dxa"/>
            <w:tcBorders>
              <w:left w:val="single" w:sz="6" w:space="0" w:color="000000"/>
              <w:bottom w:val="single" w:sz="6" w:space="0" w:color="000000"/>
            </w:tcBorders>
          </w:tcPr>
          <w:p>
            <w:pPr>
              <w:pStyle w:val="TableParagraph"/>
              <w:spacing w:before="36"/>
              <w:ind w:left="182" w:right="157"/>
              <w:rPr>
                <w:sz w:val="21"/>
              </w:rPr>
            </w:pPr>
            <w:r>
              <w:rPr>
                <w:sz w:val="21"/>
              </w:rPr>
              <w:t>备注</w:t>
            </w:r>
          </w:p>
        </w:tc>
      </w:tr>
      <w:tr>
        <w:trPr>
          <w:trHeight w:val="544" w:hRule="atLeast"/>
        </w:trPr>
        <w:tc>
          <w:tcPr>
            <w:tcW w:w="826" w:type="dxa"/>
            <w:tcBorders>
              <w:top w:val="single" w:sz="6" w:space="0" w:color="000000"/>
              <w:bottom w:val="single" w:sz="6" w:space="0" w:color="000000"/>
              <w:right w:val="single" w:sz="6" w:space="0" w:color="000000"/>
            </w:tcBorders>
          </w:tcPr>
          <w:p>
            <w:pPr>
              <w:pStyle w:val="TableParagraph"/>
              <w:spacing w:before="147"/>
              <w:ind w:left="20"/>
              <w:rPr>
                <w:rFonts w:ascii="Times New Roman"/>
                <w:sz w:val="21"/>
              </w:rPr>
            </w:pPr>
            <w:r>
              <w:rPr>
                <w:rFonts w:ascii="Times New Roman"/>
                <w:w w:val="100"/>
                <w:sz w:val="21"/>
              </w:rPr>
              <w:t>1</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before="37"/>
              <w:ind w:left="95" w:right="69"/>
              <w:rPr>
                <w:sz w:val="21"/>
              </w:rPr>
            </w:pPr>
            <w:r>
              <w:rPr>
                <w:sz w:val="21"/>
              </w:rPr>
              <w:t>原料车间一</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99" w:right="68"/>
              <w:rPr>
                <w:sz w:val="21"/>
              </w:rPr>
            </w:pPr>
            <w:r>
              <w:rPr>
                <w:sz w:val="21"/>
              </w:rPr>
              <w:t>部分 </w:t>
            </w:r>
            <w:r>
              <w:rPr>
                <w:rFonts w:ascii="Times New Roman" w:eastAsia="Times New Roman"/>
                <w:sz w:val="21"/>
              </w:rPr>
              <w:t>1 </w:t>
            </w:r>
            <w:r>
              <w:rPr>
                <w:sz w:val="21"/>
              </w:rPr>
              <w:t>层，</w:t>
            </w:r>
          </w:p>
          <w:p>
            <w:pPr>
              <w:pStyle w:val="TableParagraph"/>
              <w:spacing w:line="264" w:lineRule="exact"/>
              <w:ind w:left="99" w:right="68"/>
              <w:rPr>
                <w:sz w:val="21"/>
              </w:rPr>
            </w:pPr>
            <w:r>
              <w:rPr>
                <w:sz w:val="21"/>
              </w:rPr>
              <w:t>部分 </w:t>
            </w:r>
            <w:r>
              <w:rPr>
                <w:rFonts w:ascii="Times New Roman" w:eastAsia="Times New Roman"/>
                <w:sz w:val="21"/>
              </w:rPr>
              <w:t>3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7"/>
              <w:ind w:left="96" w:right="72"/>
              <w:rPr>
                <w:rFonts w:ascii="Times New Roman"/>
                <w:sz w:val="21"/>
              </w:rPr>
            </w:pPr>
            <w:r>
              <w:rPr>
                <w:rFonts w:ascii="Times New Roman"/>
                <w:sz w:val="21"/>
              </w:rPr>
              <w:t>3132</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7"/>
              <w:ind w:left="95" w:right="72"/>
              <w:rPr>
                <w:rFonts w:ascii="Times New Roman"/>
                <w:sz w:val="21"/>
              </w:rPr>
            </w:pPr>
            <w:r>
              <w:rPr>
                <w:rFonts w:ascii="Times New Roman"/>
                <w:sz w:val="21"/>
              </w:rPr>
              <w:t>7308</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before="37"/>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before="37"/>
              <w:ind w:left="184" w:right="155"/>
              <w:rPr>
                <w:sz w:val="21"/>
              </w:rPr>
            </w:pPr>
            <w:r>
              <w:rPr>
                <w:sz w:val="21"/>
              </w:rPr>
              <w:t>新建</w:t>
            </w:r>
          </w:p>
        </w:tc>
      </w:tr>
      <w:tr>
        <w:trPr>
          <w:trHeight w:val="547" w:hRule="atLeast"/>
        </w:trPr>
        <w:tc>
          <w:tcPr>
            <w:tcW w:w="826" w:type="dxa"/>
            <w:tcBorders>
              <w:top w:val="single" w:sz="6" w:space="0" w:color="000000"/>
              <w:bottom w:val="single" w:sz="6" w:space="0" w:color="000000"/>
              <w:right w:val="single" w:sz="6" w:space="0" w:color="000000"/>
            </w:tcBorders>
          </w:tcPr>
          <w:p>
            <w:pPr>
              <w:pStyle w:val="TableParagraph"/>
              <w:spacing w:before="147"/>
              <w:ind w:left="20"/>
              <w:rPr>
                <w:rFonts w:ascii="Times New Roman"/>
                <w:sz w:val="21"/>
              </w:rPr>
            </w:pPr>
            <w:r>
              <w:rPr>
                <w:rFonts w:ascii="Times New Roman"/>
                <w:w w:val="100"/>
                <w:sz w:val="21"/>
              </w:rPr>
              <w:t>2</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before="37"/>
              <w:ind w:left="95" w:right="69"/>
              <w:rPr>
                <w:sz w:val="21"/>
              </w:rPr>
            </w:pPr>
            <w:r>
              <w:rPr>
                <w:sz w:val="21"/>
              </w:rPr>
              <w:t>原料车间二</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99" w:right="68"/>
              <w:rPr>
                <w:sz w:val="21"/>
              </w:rPr>
            </w:pPr>
            <w:r>
              <w:rPr>
                <w:sz w:val="21"/>
              </w:rPr>
              <w:t>部分 </w:t>
            </w:r>
            <w:r>
              <w:rPr>
                <w:rFonts w:ascii="Times New Roman" w:eastAsia="Times New Roman"/>
                <w:sz w:val="21"/>
              </w:rPr>
              <w:t>1 </w:t>
            </w:r>
            <w:r>
              <w:rPr>
                <w:sz w:val="21"/>
              </w:rPr>
              <w:t>层，</w:t>
            </w:r>
          </w:p>
          <w:p>
            <w:pPr>
              <w:pStyle w:val="TableParagraph"/>
              <w:spacing w:line="266" w:lineRule="exact"/>
              <w:ind w:left="99" w:right="68"/>
              <w:rPr>
                <w:sz w:val="21"/>
              </w:rPr>
            </w:pPr>
            <w:r>
              <w:rPr>
                <w:sz w:val="21"/>
              </w:rPr>
              <w:t>部分 </w:t>
            </w:r>
            <w:r>
              <w:rPr>
                <w:rFonts w:ascii="Times New Roman" w:eastAsia="Times New Roman"/>
                <w:sz w:val="21"/>
              </w:rPr>
              <w:t>3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7"/>
              <w:ind w:left="96" w:right="71"/>
              <w:rPr>
                <w:rFonts w:ascii="Times New Roman"/>
                <w:sz w:val="21"/>
              </w:rPr>
            </w:pPr>
            <w:r>
              <w:rPr>
                <w:rFonts w:ascii="Times New Roman"/>
                <w:sz w:val="21"/>
              </w:rPr>
              <w:t>3132</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7"/>
              <w:ind w:left="95" w:right="72"/>
              <w:rPr>
                <w:rFonts w:ascii="Times New Roman"/>
                <w:sz w:val="21"/>
              </w:rPr>
            </w:pPr>
            <w:r>
              <w:rPr>
                <w:rFonts w:ascii="Times New Roman"/>
                <w:sz w:val="21"/>
              </w:rPr>
              <w:t>4176</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before="37"/>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before="37"/>
              <w:ind w:left="184" w:right="155"/>
              <w:rPr>
                <w:sz w:val="21"/>
              </w:rPr>
            </w:pPr>
            <w:r>
              <w:rPr>
                <w:sz w:val="21"/>
              </w:rPr>
              <w:t>新建</w:t>
            </w:r>
          </w:p>
        </w:tc>
      </w:tr>
      <w:tr>
        <w:trPr>
          <w:trHeight w:val="544" w:hRule="atLeast"/>
        </w:trPr>
        <w:tc>
          <w:tcPr>
            <w:tcW w:w="826" w:type="dxa"/>
            <w:tcBorders>
              <w:top w:val="single" w:sz="6" w:space="0" w:color="000000"/>
              <w:bottom w:val="single" w:sz="6" w:space="0" w:color="000000"/>
              <w:right w:val="single" w:sz="6" w:space="0" w:color="000000"/>
            </w:tcBorders>
          </w:tcPr>
          <w:p>
            <w:pPr>
              <w:pStyle w:val="TableParagraph"/>
              <w:spacing w:before="144"/>
              <w:ind w:left="20"/>
              <w:rPr>
                <w:rFonts w:ascii="Times New Roman"/>
                <w:sz w:val="21"/>
              </w:rPr>
            </w:pPr>
            <w:r>
              <w:rPr>
                <w:rFonts w:ascii="Times New Roman"/>
                <w:w w:val="100"/>
                <w:sz w:val="21"/>
              </w:rPr>
              <w:t>3</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before="37"/>
              <w:ind w:left="95" w:right="69"/>
              <w:rPr>
                <w:sz w:val="21"/>
              </w:rPr>
            </w:pPr>
            <w:r>
              <w:rPr>
                <w:sz w:val="21"/>
              </w:rPr>
              <w:t>发酵车间</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99" w:right="68"/>
              <w:rPr>
                <w:sz w:val="21"/>
              </w:rPr>
            </w:pPr>
            <w:r>
              <w:rPr>
                <w:sz w:val="21"/>
              </w:rPr>
              <w:t>部分 </w:t>
            </w:r>
            <w:r>
              <w:rPr>
                <w:rFonts w:ascii="Times New Roman" w:eastAsia="Times New Roman"/>
                <w:sz w:val="21"/>
              </w:rPr>
              <w:t>1 </w:t>
            </w:r>
            <w:r>
              <w:rPr>
                <w:sz w:val="21"/>
              </w:rPr>
              <w:t>层，</w:t>
            </w:r>
          </w:p>
          <w:p>
            <w:pPr>
              <w:pStyle w:val="TableParagraph"/>
              <w:spacing w:line="266" w:lineRule="exact"/>
              <w:ind w:left="99" w:right="68"/>
              <w:rPr>
                <w:sz w:val="21"/>
              </w:rPr>
            </w:pPr>
            <w:r>
              <w:rPr>
                <w:sz w:val="21"/>
              </w:rPr>
              <w:t>部分 </w:t>
            </w:r>
            <w:r>
              <w:rPr>
                <w:rFonts w:ascii="Times New Roman" w:eastAsia="Times New Roman"/>
                <w:sz w:val="21"/>
              </w:rPr>
              <w:t>2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4"/>
              <w:ind w:left="96" w:right="71"/>
              <w:rPr>
                <w:rFonts w:ascii="Times New Roman"/>
                <w:sz w:val="21"/>
              </w:rPr>
            </w:pPr>
            <w:r>
              <w:rPr>
                <w:rFonts w:ascii="Times New Roman"/>
                <w:sz w:val="21"/>
              </w:rPr>
              <w:t>1652</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4"/>
              <w:ind w:left="95" w:right="72"/>
              <w:rPr>
                <w:rFonts w:ascii="Times New Roman"/>
                <w:sz w:val="21"/>
              </w:rPr>
            </w:pPr>
            <w:r>
              <w:rPr>
                <w:rFonts w:ascii="Times New Roman"/>
                <w:sz w:val="21"/>
              </w:rPr>
              <w:t>2716</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before="37"/>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before="37"/>
              <w:ind w:left="184" w:right="155"/>
              <w:rPr>
                <w:sz w:val="21"/>
              </w:rPr>
            </w:pPr>
            <w:r>
              <w:rPr>
                <w:sz w:val="21"/>
              </w:rPr>
              <w:t>新建</w:t>
            </w:r>
          </w:p>
        </w:tc>
      </w:tr>
      <w:tr>
        <w:trPr>
          <w:trHeight w:val="544" w:hRule="atLeast"/>
        </w:trPr>
        <w:tc>
          <w:tcPr>
            <w:tcW w:w="826" w:type="dxa"/>
            <w:tcBorders>
              <w:top w:val="single" w:sz="6" w:space="0" w:color="000000"/>
              <w:bottom w:val="single" w:sz="6" w:space="0" w:color="000000"/>
              <w:right w:val="single" w:sz="6" w:space="0" w:color="000000"/>
            </w:tcBorders>
          </w:tcPr>
          <w:p>
            <w:pPr>
              <w:pStyle w:val="TableParagraph"/>
              <w:spacing w:before="144"/>
              <w:ind w:left="20"/>
              <w:rPr>
                <w:rFonts w:ascii="Times New Roman"/>
                <w:sz w:val="21"/>
              </w:rPr>
            </w:pPr>
            <w:r>
              <w:rPr>
                <w:rFonts w:ascii="Times New Roman"/>
                <w:w w:val="100"/>
                <w:sz w:val="21"/>
              </w:rPr>
              <w:t>4</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before="37"/>
              <w:ind w:left="95" w:right="69"/>
              <w:rPr>
                <w:sz w:val="21"/>
              </w:rPr>
            </w:pPr>
            <w:r>
              <w:rPr>
                <w:sz w:val="21"/>
              </w:rPr>
              <w:t>回收车间</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99" w:right="68"/>
              <w:rPr>
                <w:sz w:val="21"/>
              </w:rPr>
            </w:pPr>
            <w:r>
              <w:rPr>
                <w:sz w:val="21"/>
              </w:rPr>
              <w:t>部分 </w:t>
            </w:r>
            <w:r>
              <w:rPr>
                <w:rFonts w:ascii="Times New Roman" w:eastAsia="Times New Roman"/>
                <w:sz w:val="21"/>
              </w:rPr>
              <w:t>1 </w:t>
            </w:r>
            <w:r>
              <w:rPr>
                <w:sz w:val="21"/>
              </w:rPr>
              <w:t>层，</w:t>
            </w:r>
          </w:p>
          <w:p>
            <w:pPr>
              <w:pStyle w:val="TableParagraph"/>
              <w:spacing w:line="265" w:lineRule="exact"/>
              <w:ind w:left="99" w:right="68"/>
              <w:rPr>
                <w:sz w:val="21"/>
              </w:rPr>
            </w:pPr>
            <w:r>
              <w:rPr>
                <w:sz w:val="21"/>
              </w:rPr>
              <w:t>部分 </w:t>
            </w:r>
            <w:r>
              <w:rPr>
                <w:rFonts w:ascii="Times New Roman" w:eastAsia="Times New Roman"/>
                <w:sz w:val="21"/>
              </w:rPr>
              <w:t>3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4"/>
              <w:ind w:left="96" w:right="71"/>
              <w:rPr>
                <w:rFonts w:ascii="Times New Roman"/>
                <w:sz w:val="21"/>
              </w:rPr>
            </w:pPr>
            <w:r>
              <w:rPr>
                <w:rFonts w:ascii="Times New Roman"/>
                <w:sz w:val="21"/>
              </w:rPr>
              <w:t>504</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4"/>
              <w:ind w:left="95" w:right="72"/>
              <w:rPr>
                <w:rFonts w:ascii="Times New Roman"/>
                <w:sz w:val="21"/>
              </w:rPr>
            </w:pPr>
            <w:r>
              <w:rPr>
                <w:rFonts w:ascii="Times New Roman"/>
                <w:sz w:val="21"/>
              </w:rPr>
              <w:t>664</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before="37"/>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before="37"/>
              <w:ind w:left="184" w:right="155"/>
              <w:rPr>
                <w:sz w:val="21"/>
              </w:rPr>
            </w:pPr>
            <w:r>
              <w:rPr>
                <w:sz w:val="21"/>
              </w:rPr>
              <w:t>新建</w:t>
            </w:r>
          </w:p>
        </w:tc>
      </w:tr>
      <w:tr>
        <w:trPr>
          <w:trHeight w:val="397" w:hRule="atLeast"/>
        </w:trPr>
        <w:tc>
          <w:tcPr>
            <w:tcW w:w="826" w:type="dxa"/>
            <w:tcBorders>
              <w:top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5</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5" w:right="69"/>
              <w:rPr>
                <w:sz w:val="21"/>
              </w:rPr>
            </w:pPr>
            <w:r>
              <w:rPr>
                <w:sz w:val="21"/>
              </w:rPr>
              <w:t>动力车间</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0"/>
              <w:rPr>
                <w:sz w:val="21"/>
              </w:rPr>
            </w:pPr>
            <w:r>
              <w:rPr>
                <w:rFonts w:ascii="Times New Roman" w:eastAsia="Times New Roman"/>
                <w:sz w:val="21"/>
              </w:rPr>
              <w:t>1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6" w:right="72"/>
              <w:rPr>
                <w:rFonts w:ascii="Times New Roman"/>
                <w:sz w:val="21"/>
              </w:rPr>
            </w:pPr>
            <w:r>
              <w:rPr>
                <w:rFonts w:ascii="Times New Roman"/>
                <w:sz w:val="21"/>
              </w:rPr>
              <w:t>1440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5" w:right="72"/>
              <w:rPr>
                <w:rFonts w:ascii="Times New Roman"/>
                <w:sz w:val="21"/>
              </w:rPr>
            </w:pPr>
            <w:r>
              <w:rPr>
                <w:rFonts w:ascii="Times New Roman"/>
                <w:sz w:val="21"/>
              </w:rPr>
              <w:t>1440</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line="378" w:lineRule="exact"/>
              <w:ind w:left="184" w:right="155"/>
              <w:rPr>
                <w:sz w:val="21"/>
              </w:rPr>
            </w:pPr>
            <w:r>
              <w:rPr>
                <w:sz w:val="21"/>
              </w:rPr>
              <w:t>新建</w:t>
            </w:r>
          </w:p>
        </w:tc>
      </w:tr>
      <w:tr>
        <w:trPr>
          <w:trHeight w:val="395" w:hRule="atLeast"/>
        </w:trPr>
        <w:tc>
          <w:tcPr>
            <w:tcW w:w="826" w:type="dxa"/>
            <w:tcBorders>
              <w:top w:val="single" w:sz="6" w:space="0" w:color="000000"/>
              <w:bottom w:val="single" w:sz="6" w:space="0" w:color="000000"/>
              <w:right w:val="single" w:sz="6" w:space="0" w:color="000000"/>
            </w:tcBorders>
          </w:tcPr>
          <w:p>
            <w:pPr>
              <w:pStyle w:val="TableParagraph"/>
              <w:spacing w:before="70"/>
              <w:ind w:left="20"/>
              <w:rPr>
                <w:rFonts w:ascii="Times New Roman"/>
                <w:sz w:val="21"/>
              </w:rPr>
            </w:pPr>
            <w:r>
              <w:rPr>
                <w:rFonts w:ascii="Times New Roman"/>
                <w:w w:val="100"/>
                <w:sz w:val="21"/>
              </w:rPr>
              <w:t>6</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5" w:right="69"/>
              <w:rPr>
                <w:sz w:val="21"/>
              </w:rPr>
            </w:pPr>
            <w:r>
              <w:rPr>
                <w:sz w:val="21"/>
              </w:rPr>
              <w:t>丙类仓库</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8" w:right="70"/>
              <w:rPr>
                <w:sz w:val="21"/>
              </w:rPr>
            </w:pPr>
            <w:r>
              <w:rPr>
                <w:rFonts w:ascii="Times New Roman" w:eastAsia="Times New Roman"/>
                <w:sz w:val="21"/>
              </w:rPr>
              <w:t>1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0"/>
              <w:ind w:left="96" w:right="72"/>
              <w:rPr>
                <w:rFonts w:ascii="Times New Roman"/>
                <w:sz w:val="21"/>
              </w:rPr>
            </w:pPr>
            <w:r>
              <w:rPr>
                <w:rFonts w:ascii="Times New Roman"/>
                <w:sz w:val="21"/>
              </w:rPr>
              <w:t>1440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0"/>
              <w:ind w:left="95" w:right="72"/>
              <w:rPr>
                <w:rFonts w:ascii="Times New Roman"/>
                <w:sz w:val="21"/>
              </w:rPr>
            </w:pPr>
            <w:r>
              <w:rPr>
                <w:rFonts w:ascii="Times New Roman"/>
                <w:sz w:val="21"/>
              </w:rPr>
              <w:t>1440</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line="375" w:lineRule="exact"/>
              <w:ind w:left="184" w:right="155"/>
              <w:rPr>
                <w:sz w:val="21"/>
              </w:rPr>
            </w:pPr>
            <w:r>
              <w:rPr>
                <w:sz w:val="21"/>
              </w:rPr>
              <w:t>新建</w:t>
            </w:r>
          </w:p>
        </w:tc>
      </w:tr>
      <w:tr>
        <w:trPr>
          <w:trHeight w:val="397" w:hRule="atLeast"/>
        </w:trPr>
        <w:tc>
          <w:tcPr>
            <w:tcW w:w="826" w:type="dxa"/>
            <w:tcBorders>
              <w:top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7</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5" w:right="69"/>
              <w:rPr>
                <w:sz w:val="21"/>
              </w:rPr>
            </w:pPr>
            <w:r>
              <w:rPr>
                <w:sz w:val="21"/>
              </w:rPr>
              <w:t>甲类仓库</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0"/>
              <w:rPr>
                <w:sz w:val="21"/>
              </w:rPr>
            </w:pPr>
            <w:r>
              <w:rPr>
                <w:rFonts w:ascii="Times New Roman" w:eastAsia="Times New Roman"/>
                <w:sz w:val="21"/>
              </w:rPr>
              <w:t>1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6" w:right="71"/>
              <w:rPr>
                <w:rFonts w:ascii="Times New Roman"/>
                <w:sz w:val="21"/>
              </w:rPr>
            </w:pPr>
            <w:r>
              <w:rPr>
                <w:rFonts w:ascii="Times New Roman"/>
                <w:sz w:val="21"/>
              </w:rPr>
              <w:t>576</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5" w:right="72"/>
              <w:rPr>
                <w:rFonts w:ascii="Times New Roman"/>
                <w:sz w:val="21"/>
              </w:rPr>
            </w:pPr>
            <w:r>
              <w:rPr>
                <w:rFonts w:ascii="Times New Roman"/>
                <w:sz w:val="21"/>
              </w:rPr>
              <w:t>576</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line="378" w:lineRule="exact"/>
              <w:ind w:left="184" w:right="155"/>
              <w:rPr>
                <w:sz w:val="21"/>
              </w:rPr>
            </w:pPr>
            <w:r>
              <w:rPr>
                <w:sz w:val="21"/>
              </w:rPr>
              <w:t>新建</w:t>
            </w:r>
          </w:p>
        </w:tc>
      </w:tr>
      <w:tr>
        <w:trPr>
          <w:trHeight w:val="397" w:hRule="atLeast"/>
        </w:trPr>
        <w:tc>
          <w:tcPr>
            <w:tcW w:w="826" w:type="dxa"/>
            <w:tcBorders>
              <w:top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8</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5" w:right="69"/>
              <w:rPr>
                <w:sz w:val="21"/>
              </w:rPr>
            </w:pPr>
            <w:r>
              <w:rPr>
                <w:sz w:val="21"/>
              </w:rPr>
              <w:t>液体仓库</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0"/>
              <w:rPr>
                <w:sz w:val="21"/>
              </w:rPr>
            </w:pPr>
            <w:r>
              <w:rPr>
                <w:rFonts w:ascii="Times New Roman" w:eastAsia="Times New Roman"/>
                <w:sz w:val="21"/>
              </w:rPr>
              <w:t>1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6" w:right="71"/>
              <w:rPr>
                <w:rFonts w:ascii="Times New Roman"/>
                <w:sz w:val="21"/>
              </w:rPr>
            </w:pPr>
            <w:r>
              <w:rPr>
                <w:rFonts w:ascii="Times New Roman"/>
                <w:sz w:val="21"/>
              </w:rPr>
              <w:t>576</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5" w:right="72"/>
              <w:rPr>
                <w:rFonts w:ascii="Times New Roman"/>
                <w:sz w:val="21"/>
              </w:rPr>
            </w:pPr>
            <w:r>
              <w:rPr>
                <w:rFonts w:ascii="Times New Roman"/>
                <w:sz w:val="21"/>
              </w:rPr>
              <w:t>576</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line="378" w:lineRule="exact"/>
              <w:ind w:left="184" w:right="155"/>
              <w:rPr>
                <w:sz w:val="21"/>
              </w:rPr>
            </w:pPr>
            <w:r>
              <w:rPr>
                <w:sz w:val="21"/>
              </w:rPr>
              <w:t>新建</w:t>
            </w:r>
          </w:p>
        </w:tc>
      </w:tr>
      <w:tr>
        <w:trPr>
          <w:trHeight w:val="395" w:hRule="atLeast"/>
        </w:trPr>
        <w:tc>
          <w:tcPr>
            <w:tcW w:w="826" w:type="dxa"/>
            <w:tcBorders>
              <w:top w:val="single" w:sz="6" w:space="0" w:color="000000"/>
              <w:bottom w:val="single" w:sz="6" w:space="0" w:color="000000"/>
              <w:right w:val="single" w:sz="6" w:space="0" w:color="000000"/>
            </w:tcBorders>
          </w:tcPr>
          <w:p>
            <w:pPr>
              <w:pStyle w:val="TableParagraph"/>
              <w:spacing w:before="70"/>
              <w:ind w:left="20"/>
              <w:rPr>
                <w:rFonts w:ascii="Times New Roman"/>
                <w:sz w:val="21"/>
              </w:rPr>
            </w:pPr>
            <w:r>
              <w:rPr>
                <w:rFonts w:ascii="Times New Roman"/>
                <w:w w:val="100"/>
                <w:sz w:val="21"/>
              </w:rPr>
              <w:t>9</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line="376" w:lineRule="exact"/>
              <w:ind w:left="95" w:right="69"/>
              <w:rPr>
                <w:sz w:val="21"/>
              </w:rPr>
            </w:pPr>
            <w:r>
              <w:rPr>
                <w:sz w:val="21"/>
              </w:rPr>
              <w:t>原料罐区</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70"/>
              <w:ind w:left="29"/>
              <w:rPr>
                <w:rFonts w:ascii="Times New Roman"/>
                <w:sz w:val="21"/>
              </w:rPr>
            </w:pPr>
            <w:r>
              <w:rPr>
                <w:rFonts w:ascii="Times New Roman"/>
                <w:w w:val="100"/>
                <w:sz w:val="21"/>
              </w:rPr>
              <w:t>/</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0"/>
              <w:ind w:left="96" w:right="72"/>
              <w:rPr>
                <w:rFonts w:ascii="Times New Roman"/>
                <w:sz w:val="21"/>
              </w:rPr>
            </w:pPr>
            <w:r>
              <w:rPr>
                <w:rFonts w:ascii="Times New Roman"/>
                <w:sz w:val="21"/>
              </w:rPr>
              <w:t>63.5</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0"/>
              <w:ind w:left="24"/>
              <w:rPr>
                <w:rFonts w:ascii="Times New Roman"/>
                <w:sz w:val="21"/>
              </w:rPr>
            </w:pPr>
            <w:r>
              <w:rPr>
                <w:rFonts w:ascii="Times New Roman"/>
                <w:w w:val="100"/>
                <w:sz w:val="21"/>
              </w:rPr>
              <w:t>/</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before="70"/>
              <w:ind w:left="19"/>
              <w:rPr>
                <w:rFonts w:ascii="Times New Roman"/>
                <w:sz w:val="21"/>
              </w:rPr>
            </w:pPr>
            <w:r>
              <w:rPr>
                <w:rFonts w:ascii="Times New Roman"/>
                <w:w w:val="100"/>
                <w:sz w:val="21"/>
              </w:rPr>
              <w:t>/</w:t>
            </w:r>
          </w:p>
        </w:tc>
        <w:tc>
          <w:tcPr>
            <w:tcW w:w="827" w:type="dxa"/>
            <w:tcBorders>
              <w:top w:val="single" w:sz="6" w:space="0" w:color="000000"/>
              <w:left w:val="single" w:sz="6" w:space="0" w:color="000000"/>
              <w:bottom w:val="single" w:sz="6" w:space="0" w:color="000000"/>
            </w:tcBorders>
          </w:tcPr>
          <w:p>
            <w:pPr>
              <w:pStyle w:val="TableParagraph"/>
              <w:spacing w:line="376" w:lineRule="exact"/>
              <w:ind w:left="184" w:right="155"/>
              <w:rPr>
                <w:sz w:val="21"/>
              </w:rPr>
            </w:pPr>
            <w:r>
              <w:rPr>
                <w:sz w:val="21"/>
              </w:rPr>
              <w:t>新建</w:t>
            </w:r>
          </w:p>
        </w:tc>
      </w:tr>
      <w:tr>
        <w:trPr>
          <w:trHeight w:val="397" w:hRule="atLeast"/>
        </w:trPr>
        <w:tc>
          <w:tcPr>
            <w:tcW w:w="826" w:type="dxa"/>
            <w:tcBorders>
              <w:top w:val="single" w:sz="6" w:space="0" w:color="000000"/>
              <w:bottom w:val="single" w:sz="6" w:space="0" w:color="000000"/>
              <w:right w:val="single" w:sz="6" w:space="0" w:color="000000"/>
            </w:tcBorders>
          </w:tcPr>
          <w:p>
            <w:pPr>
              <w:pStyle w:val="TableParagraph"/>
              <w:spacing w:before="72"/>
              <w:ind w:left="181" w:right="161"/>
              <w:rPr>
                <w:rFonts w:ascii="Times New Roman"/>
                <w:sz w:val="21"/>
              </w:rPr>
            </w:pPr>
            <w:r>
              <w:rPr>
                <w:rFonts w:ascii="Times New Roman"/>
                <w:sz w:val="21"/>
              </w:rPr>
              <w:t>10</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69"/>
              <w:rPr>
                <w:sz w:val="21"/>
              </w:rPr>
            </w:pPr>
            <w:r>
              <w:rPr>
                <w:sz w:val="21"/>
              </w:rPr>
              <w:t>锅炉房</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0"/>
              <w:rPr>
                <w:sz w:val="21"/>
              </w:rPr>
            </w:pPr>
            <w:r>
              <w:rPr>
                <w:rFonts w:ascii="Times New Roman" w:eastAsia="Times New Roman"/>
                <w:sz w:val="21"/>
              </w:rPr>
              <w:t>1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6" w:right="72"/>
              <w:rPr>
                <w:rFonts w:ascii="Times New Roman"/>
                <w:sz w:val="21"/>
              </w:rPr>
            </w:pPr>
            <w:r>
              <w:rPr>
                <w:rFonts w:ascii="Times New Roman"/>
                <w:sz w:val="21"/>
              </w:rPr>
              <w:t>208.8</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5" w:right="72"/>
              <w:rPr>
                <w:rFonts w:ascii="Times New Roman"/>
                <w:sz w:val="21"/>
              </w:rPr>
            </w:pPr>
            <w:r>
              <w:rPr>
                <w:rFonts w:ascii="Times New Roman"/>
                <w:sz w:val="21"/>
              </w:rPr>
              <w:t>208.8</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line="378" w:lineRule="exact"/>
              <w:ind w:left="184" w:right="155"/>
              <w:rPr>
                <w:sz w:val="21"/>
              </w:rPr>
            </w:pPr>
            <w:r>
              <w:rPr>
                <w:sz w:val="21"/>
              </w:rPr>
              <w:t>新建</w:t>
            </w:r>
          </w:p>
        </w:tc>
      </w:tr>
      <w:tr>
        <w:trPr>
          <w:trHeight w:val="397" w:hRule="atLeast"/>
        </w:trPr>
        <w:tc>
          <w:tcPr>
            <w:tcW w:w="826" w:type="dxa"/>
            <w:tcBorders>
              <w:top w:val="single" w:sz="6" w:space="0" w:color="000000"/>
              <w:bottom w:val="single" w:sz="6" w:space="0" w:color="000000"/>
              <w:right w:val="single" w:sz="6" w:space="0" w:color="000000"/>
            </w:tcBorders>
          </w:tcPr>
          <w:p>
            <w:pPr>
              <w:pStyle w:val="TableParagraph"/>
              <w:spacing w:before="72"/>
              <w:ind w:left="181" w:right="161"/>
              <w:rPr>
                <w:rFonts w:ascii="Times New Roman"/>
                <w:sz w:val="21"/>
              </w:rPr>
            </w:pPr>
            <w:r>
              <w:rPr>
                <w:rFonts w:ascii="Times New Roman"/>
                <w:sz w:val="21"/>
              </w:rPr>
              <w:t>11</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69"/>
              <w:rPr>
                <w:sz w:val="21"/>
              </w:rPr>
            </w:pPr>
            <w:r>
              <w:rPr>
                <w:sz w:val="21"/>
              </w:rPr>
              <w:t>污水处理站机房</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0"/>
              <w:rPr>
                <w:sz w:val="21"/>
              </w:rPr>
            </w:pPr>
            <w:r>
              <w:rPr>
                <w:rFonts w:ascii="Times New Roman" w:eastAsia="Times New Roman"/>
                <w:sz w:val="21"/>
              </w:rPr>
              <w:t>1 </w:t>
            </w:r>
            <w:r>
              <w:rPr>
                <w:sz w:val="21"/>
              </w:rPr>
              <w:t>层</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6" w:right="72"/>
              <w:rPr>
                <w:rFonts w:ascii="Times New Roman"/>
                <w:sz w:val="21"/>
              </w:rPr>
            </w:pPr>
            <w:r>
              <w:rPr>
                <w:rFonts w:ascii="Times New Roman"/>
                <w:sz w:val="21"/>
              </w:rPr>
              <w:t>295.2</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95" w:right="72"/>
              <w:rPr>
                <w:rFonts w:ascii="Times New Roman"/>
                <w:sz w:val="21"/>
              </w:rPr>
            </w:pPr>
            <w:r>
              <w:rPr>
                <w:rFonts w:ascii="Times New Roman"/>
                <w:sz w:val="21"/>
              </w:rPr>
              <w:t>295.2</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6" w:right="117"/>
              <w:rPr>
                <w:sz w:val="21"/>
              </w:rPr>
            </w:pPr>
            <w:r>
              <w:rPr>
                <w:sz w:val="21"/>
              </w:rPr>
              <w:t>钢筋砼框架</w:t>
            </w:r>
          </w:p>
        </w:tc>
        <w:tc>
          <w:tcPr>
            <w:tcW w:w="827" w:type="dxa"/>
            <w:tcBorders>
              <w:top w:val="single" w:sz="6" w:space="0" w:color="000000"/>
              <w:left w:val="single" w:sz="6" w:space="0" w:color="000000"/>
              <w:bottom w:val="single" w:sz="6" w:space="0" w:color="000000"/>
            </w:tcBorders>
          </w:tcPr>
          <w:p>
            <w:pPr>
              <w:pStyle w:val="TableParagraph"/>
              <w:spacing w:line="378" w:lineRule="exact"/>
              <w:ind w:left="184" w:right="155"/>
              <w:rPr>
                <w:sz w:val="21"/>
              </w:rPr>
            </w:pPr>
            <w:r>
              <w:rPr>
                <w:sz w:val="21"/>
              </w:rPr>
              <w:t>新建</w:t>
            </w:r>
          </w:p>
        </w:tc>
      </w:tr>
      <w:tr>
        <w:trPr>
          <w:trHeight w:val="395" w:hRule="atLeast"/>
        </w:trPr>
        <w:tc>
          <w:tcPr>
            <w:tcW w:w="826" w:type="dxa"/>
            <w:tcBorders>
              <w:top w:val="single" w:sz="6" w:space="0" w:color="000000"/>
              <w:bottom w:val="single" w:sz="6" w:space="0" w:color="000000"/>
              <w:right w:val="single" w:sz="6" w:space="0" w:color="000000"/>
            </w:tcBorders>
          </w:tcPr>
          <w:p>
            <w:pPr>
              <w:pStyle w:val="TableParagraph"/>
              <w:spacing w:before="70"/>
              <w:ind w:left="181" w:right="161"/>
              <w:rPr>
                <w:rFonts w:ascii="Times New Roman"/>
                <w:sz w:val="21"/>
              </w:rPr>
            </w:pPr>
            <w:r>
              <w:rPr>
                <w:rFonts w:ascii="Times New Roman"/>
                <w:sz w:val="21"/>
              </w:rPr>
              <w:t>12</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8" w:right="69"/>
              <w:rPr>
                <w:sz w:val="21"/>
              </w:rPr>
            </w:pPr>
            <w:r>
              <w:rPr>
                <w:sz w:val="21"/>
              </w:rPr>
              <w:t>污水处理站池子</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70"/>
              <w:ind w:left="29"/>
              <w:rPr>
                <w:rFonts w:ascii="Times New Roman"/>
                <w:sz w:val="21"/>
              </w:rPr>
            </w:pPr>
            <w:r>
              <w:rPr>
                <w:rFonts w:ascii="Times New Roman"/>
                <w:w w:val="100"/>
                <w:sz w:val="21"/>
              </w:rPr>
              <w:t>/</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0"/>
              <w:ind w:left="96" w:right="72"/>
              <w:rPr>
                <w:rFonts w:ascii="Times New Roman"/>
                <w:sz w:val="21"/>
              </w:rPr>
            </w:pPr>
            <w:r>
              <w:rPr>
                <w:rFonts w:ascii="Times New Roman"/>
                <w:sz w:val="21"/>
              </w:rPr>
              <w:t>786.63</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0"/>
              <w:ind w:left="24"/>
              <w:rPr>
                <w:rFonts w:ascii="Times New Roman"/>
                <w:sz w:val="21"/>
              </w:rPr>
            </w:pPr>
            <w:r>
              <w:rPr>
                <w:rFonts w:ascii="Times New Roman"/>
                <w:w w:val="100"/>
                <w:sz w:val="21"/>
              </w:rPr>
              <w:t>/</w:t>
            </w:r>
          </w:p>
        </w:tc>
        <w:tc>
          <w:tcPr>
            <w:tcW w:w="1358" w:type="dxa"/>
            <w:tcBorders>
              <w:top w:val="single" w:sz="6" w:space="0" w:color="000000"/>
              <w:left w:val="single" w:sz="6" w:space="0" w:color="000000"/>
              <w:bottom w:val="single" w:sz="6" w:space="0" w:color="000000"/>
              <w:right w:val="single" w:sz="6" w:space="0" w:color="000000"/>
            </w:tcBorders>
          </w:tcPr>
          <w:p>
            <w:pPr>
              <w:pStyle w:val="TableParagraph"/>
              <w:spacing w:before="70"/>
              <w:ind w:left="19"/>
              <w:rPr>
                <w:rFonts w:ascii="Times New Roman"/>
                <w:sz w:val="21"/>
              </w:rPr>
            </w:pPr>
            <w:r>
              <w:rPr>
                <w:rFonts w:ascii="Times New Roman"/>
                <w:w w:val="100"/>
                <w:sz w:val="21"/>
              </w:rPr>
              <w:t>/</w:t>
            </w:r>
          </w:p>
        </w:tc>
        <w:tc>
          <w:tcPr>
            <w:tcW w:w="827" w:type="dxa"/>
            <w:tcBorders>
              <w:top w:val="single" w:sz="6" w:space="0" w:color="000000"/>
              <w:left w:val="single" w:sz="6" w:space="0" w:color="000000"/>
              <w:bottom w:val="single" w:sz="6" w:space="0" w:color="000000"/>
            </w:tcBorders>
          </w:tcPr>
          <w:p>
            <w:pPr>
              <w:pStyle w:val="TableParagraph"/>
              <w:jc w:val="left"/>
              <w:rPr>
                <w:rFonts w:ascii="Times New Roman"/>
                <w:sz w:val="22"/>
              </w:rPr>
            </w:pPr>
          </w:p>
        </w:tc>
      </w:tr>
      <w:tr>
        <w:trPr>
          <w:trHeight w:val="399" w:hRule="atLeast"/>
        </w:trPr>
        <w:tc>
          <w:tcPr>
            <w:tcW w:w="826" w:type="dxa"/>
            <w:tcBorders>
              <w:top w:val="single" w:sz="6" w:space="0" w:color="000000"/>
              <w:right w:val="single" w:sz="6" w:space="0" w:color="000000"/>
            </w:tcBorders>
          </w:tcPr>
          <w:p>
            <w:pPr>
              <w:pStyle w:val="TableParagraph"/>
              <w:spacing w:before="72"/>
              <w:ind w:left="181" w:right="161"/>
              <w:rPr>
                <w:rFonts w:ascii="Times New Roman"/>
                <w:sz w:val="21"/>
              </w:rPr>
            </w:pPr>
            <w:r>
              <w:rPr>
                <w:rFonts w:ascii="Times New Roman"/>
                <w:sz w:val="21"/>
              </w:rPr>
              <w:t>13</w:t>
            </w:r>
          </w:p>
        </w:tc>
        <w:tc>
          <w:tcPr>
            <w:tcW w:w="1693" w:type="dxa"/>
            <w:tcBorders>
              <w:top w:val="single" w:sz="6" w:space="0" w:color="000000"/>
              <w:left w:val="single" w:sz="6" w:space="0" w:color="000000"/>
              <w:right w:val="single" w:sz="6" w:space="0" w:color="000000"/>
            </w:tcBorders>
          </w:tcPr>
          <w:p>
            <w:pPr>
              <w:pStyle w:val="TableParagraph"/>
              <w:spacing w:line="380" w:lineRule="exact"/>
              <w:ind w:left="98" w:right="69"/>
              <w:rPr>
                <w:sz w:val="21"/>
              </w:rPr>
            </w:pPr>
            <w:r>
              <w:rPr>
                <w:sz w:val="21"/>
              </w:rPr>
              <w:t>合计</w:t>
            </w:r>
          </w:p>
        </w:tc>
        <w:tc>
          <w:tcPr>
            <w:tcW w:w="1275" w:type="dxa"/>
            <w:tcBorders>
              <w:top w:val="single" w:sz="6" w:space="0" w:color="000000"/>
              <w:left w:val="single" w:sz="6" w:space="0" w:color="000000"/>
              <w:right w:val="single" w:sz="6" w:space="0" w:color="000000"/>
            </w:tcBorders>
          </w:tcPr>
          <w:p>
            <w:pPr>
              <w:pStyle w:val="TableParagraph"/>
              <w:spacing w:before="72"/>
              <w:ind w:left="29"/>
              <w:rPr>
                <w:rFonts w:ascii="Times New Roman"/>
                <w:sz w:val="21"/>
              </w:rPr>
            </w:pPr>
            <w:r>
              <w:rPr>
                <w:rFonts w:ascii="Times New Roman"/>
                <w:w w:val="100"/>
                <w:sz w:val="21"/>
              </w:rPr>
              <w:t>/</w:t>
            </w:r>
          </w:p>
        </w:tc>
        <w:tc>
          <w:tcPr>
            <w:tcW w:w="1278" w:type="dxa"/>
            <w:tcBorders>
              <w:top w:val="single" w:sz="6" w:space="0" w:color="000000"/>
              <w:left w:val="single" w:sz="6" w:space="0" w:color="000000"/>
              <w:right w:val="single" w:sz="6" w:space="0" w:color="000000"/>
            </w:tcBorders>
          </w:tcPr>
          <w:p>
            <w:pPr>
              <w:pStyle w:val="TableParagraph"/>
              <w:spacing w:before="68"/>
              <w:ind w:left="96" w:right="69"/>
              <w:rPr>
                <w:rFonts w:ascii="Times New Roman"/>
                <w:sz w:val="22"/>
              </w:rPr>
            </w:pPr>
            <w:r>
              <w:rPr>
                <w:rFonts w:ascii="Times New Roman"/>
                <w:sz w:val="22"/>
              </w:rPr>
              <w:t>14374.93</w:t>
            </w:r>
          </w:p>
        </w:tc>
        <w:tc>
          <w:tcPr>
            <w:tcW w:w="1278" w:type="dxa"/>
            <w:tcBorders>
              <w:top w:val="single" w:sz="6" w:space="0" w:color="000000"/>
              <w:left w:val="single" w:sz="6" w:space="0" w:color="000000"/>
              <w:right w:val="single" w:sz="6" w:space="0" w:color="000000"/>
            </w:tcBorders>
          </w:tcPr>
          <w:p>
            <w:pPr>
              <w:pStyle w:val="TableParagraph"/>
              <w:spacing w:before="68"/>
              <w:ind w:left="95" w:right="72"/>
              <w:rPr>
                <w:rFonts w:ascii="Times New Roman"/>
                <w:sz w:val="22"/>
              </w:rPr>
            </w:pPr>
            <w:r>
              <w:rPr>
                <w:rFonts w:ascii="Times New Roman"/>
                <w:sz w:val="22"/>
              </w:rPr>
              <w:t>14020</w:t>
            </w:r>
          </w:p>
        </w:tc>
        <w:tc>
          <w:tcPr>
            <w:tcW w:w="1358" w:type="dxa"/>
            <w:tcBorders>
              <w:top w:val="single" w:sz="6" w:space="0" w:color="000000"/>
              <w:left w:val="single" w:sz="6" w:space="0" w:color="000000"/>
              <w:right w:val="single" w:sz="6" w:space="0" w:color="000000"/>
            </w:tcBorders>
          </w:tcPr>
          <w:p>
            <w:pPr>
              <w:pStyle w:val="TableParagraph"/>
              <w:spacing w:line="380" w:lineRule="exact"/>
              <w:ind w:left="136" w:right="117"/>
              <w:rPr>
                <w:sz w:val="21"/>
              </w:rPr>
            </w:pPr>
            <w:r>
              <w:rPr>
                <w:sz w:val="21"/>
              </w:rPr>
              <w:t>钢筋砼框架</w:t>
            </w:r>
          </w:p>
        </w:tc>
        <w:tc>
          <w:tcPr>
            <w:tcW w:w="827" w:type="dxa"/>
            <w:tcBorders>
              <w:top w:val="single" w:sz="6" w:space="0" w:color="000000"/>
              <w:left w:val="single" w:sz="6" w:space="0" w:color="000000"/>
            </w:tcBorders>
          </w:tcPr>
          <w:p>
            <w:pPr>
              <w:pStyle w:val="TableParagraph"/>
              <w:spacing w:line="380" w:lineRule="exact"/>
              <w:ind w:left="184" w:right="155"/>
              <w:rPr>
                <w:sz w:val="21"/>
              </w:rPr>
            </w:pPr>
            <w:r>
              <w:rPr>
                <w:sz w:val="21"/>
              </w:rPr>
              <w:t>新建</w:t>
            </w:r>
          </w:p>
        </w:tc>
      </w:tr>
    </w:tbl>
    <w:p>
      <w:pPr>
        <w:pStyle w:val="BodyText"/>
        <w:spacing w:before="16"/>
        <w:rPr>
          <w:sz w:val="12"/>
        </w:rPr>
      </w:pPr>
    </w:p>
    <w:p>
      <w:pPr>
        <w:pStyle w:val="Heading3"/>
        <w:numPr>
          <w:ilvl w:val="2"/>
          <w:numId w:val="18"/>
        </w:numPr>
        <w:tabs>
          <w:tab w:pos="1598" w:val="left" w:leader="none"/>
        </w:tabs>
        <w:spacing w:line="240" w:lineRule="auto" w:before="0" w:after="0"/>
        <w:ind w:left="1597" w:right="0" w:hanging="799"/>
        <w:jc w:val="left"/>
      </w:pPr>
      <w:r>
        <w:rPr/>
        <w:t>厂区平面布置合理性分析</w:t>
      </w:r>
    </w:p>
    <w:p>
      <w:pPr>
        <w:pStyle w:val="BodyText"/>
        <w:spacing w:line="220" w:lineRule="auto" w:before="233"/>
        <w:ind w:left="798" w:right="692" w:firstLine="479"/>
      </w:pPr>
      <w:r>
        <w:rPr/>
        <w:t>本项目平面布置从方便生产、安全管理和保护环境等方面进行综合考虑，具体分析如下：</w:t>
      </w:r>
    </w:p>
    <w:p>
      <w:pPr>
        <w:pStyle w:val="BodyText"/>
        <w:spacing w:line="458" w:lineRule="exact"/>
        <w:ind w:left="1278"/>
      </w:pPr>
      <w:r>
        <w:rPr/>
        <w:t>（</w:t>
      </w:r>
      <w:r>
        <w:rPr>
          <w:rFonts w:ascii="Times New Roman" w:eastAsia="Times New Roman"/>
        </w:rPr>
        <w:t>1</w:t>
      </w:r>
      <w:r>
        <w:rPr/>
        <w:t>）本项目厂区总平面布置功能分区明确。</w:t>
      </w:r>
    </w:p>
    <w:p>
      <w:pPr>
        <w:pStyle w:val="BodyText"/>
        <w:spacing w:line="220" w:lineRule="auto" w:before="8"/>
        <w:ind w:left="798" w:right="778" w:firstLine="479"/>
      </w:pPr>
      <w:r>
        <w:rPr/>
        <w:t>（</w:t>
      </w:r>
      <w:r>
        <w:rPr>
          <w:rFonts w:ascii="Times New Roman" w:eastAsia="Times New Roman"/>
        </w:rPr>
        <w:t>2</w:t>
      </w:r>
      <w:r>
        <w:rPr/>
        <w:t>）生产车间布置于厂区东部，各生产环节连接紧凑，物料输送距离短， 便于节能降耗，提高生产效率。</w:t>
      </w:r>
    </w:p>
    <w:p>
      <w:pPr>
        <w:pStyle w:val="BodyText"/>
        <w:spacing w:line="220" w:lineRule="auto"/>
        <w:ind w:left="798" w:right="652" w:firstLine="479"/>
        <w:jc w:val="both"/>
      </w:pPr>
      <w:r>
        <w:rPr/>
        <w:t>（</w:t>
      </w:r>
      <w:r>
        <w:rPr>
          <w:rFonts w:ascii="Times New Roman" w:eastAsia="Times New Roman"/>
        </w:rPr>
        <w:t>3</w:t>
      </w:r>
      <w:r>
        <w:rPr/>
        <w:t>）厂区人流入口位于厂区北侧中部，靠近办公及生活区，减少了人员进</w:t>
      </w:r>
      <w:r>
        <w:rPr>
          <w:spacing w:val="-15"/>
        </w:rPr>
        <w:t>入生产区；将物料进出口设在厂区东北侧方便物料输送，缩短了厂内的运输距离， 同时人流、物流路线分开，避免相互产生干扰。</w:t>
      </w:r>
    </w:p>
    <w:p>
      <w:pPr>
        <w:pStyle w:val="BodyText"/>
        <w:spacing w:line="478" w:lineRule="exact"/>
        <w:ind w:left="1263"/>
      </w:pPr>
      <w:r>
        <w:rPr/>
        <w:t>（</w:t>
      </w:r>
      <w:r>
        <w:rPr>
          <w:rFonts w:ascii="Times New Roman" w:eastAsia="Times New Roman"/>
        </w:rPr>
        <w:t>4</w:t>
      </w:r>
      <w:r>
        <w:rPr/>
        <w:t>）办公区生活区相对污水处理站、生产车间、罐区来讲，位于主导风向</w:t>
      </w:r>
    </w:p>
    <w:p>
      <w:pPr>
        <w:spacing w:after="0" w:line="478" w:lineRule="exact"/>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的侧风向，布置合理。</w:t>
      </w:r>
    </w:p>
    <w:p>
      <w:pPr>
        <w:pStyle w:val="BodyText"/>
        <w:spacing w:line="220" w:lineRule="auto" w:before="8"/>
        <w:ind w:left="798" w:right="771" w:firstLine="465"/>
        <w:jc w:val="both"/>
      </w:pPr>
      <w:r>
        <w:rPr/>
        <w:t>（</w:t>
      </w:r>
      <w:r>
        <w:rPr>
          <w:rFonts w:ascii="Times New Roman" w:eastAsia="Times New Roman"/>
        </w:rPr>
        <w:t>5</w:t>
      </w:r>
      <w:r>
        <w:rPr/>
        <w:t>）从排水去向来看，本项目污水处理站及事故水池位于厂区东南角，厂区北高南低，排水管道顺畅，有利于废水外排。</w:t>
      </w:r>
    </w:p>
    <w:p>
      <w:pPr>
        <w:pStyle w:val="BodyText"/>
        <w:spacing w:line="220" w:lineRule="auto"/>
        <w:ind w:left="798" w:right="685" w:firstLine="479"/>
        <w:jc w:val="both"/>
      </w:pPr>
      <w:r>
        <w:rPr/>
        <w:t>综上所述，本项目总平面布置做到功能区明确、工艺管线短捷、物流顺畅、</w:t>
      </w:r>
      <w:r>
        <w:rPr>
          <w:spacing w:val="-8"/>
        </w:rPr>
        <w:t>布局紧凑合理，从环境保护、方便生产、安全管理等角度考虑，厂区总平面布置较合理。</w:t>
      </w:r>
    </w:p>
    <w:p>
      <w:pPr>
        <w:pStyle w:val="Heading2"/>
        <w:numPr>
          <w:ilvl w:val="1"/>
          <w:numId w:val="19"/>
        </w:numPr>
        <w:tabs>
          <w:tab w:pos="1430" w:val="left" w:leader="none"/>
        </w:tabs>
        <w:spacing w:line="240" w:lineRule="auto" w:before="88" w:after="0"/>
        <w:ind w:left="1429" w:right="0" w:hanging="631"/>
        <w:jc w:val="left"/>
      </w:pPr>
      <w:r>
        <w:rPr/>
        <w:t>主要生产设备</w:t>
      </w:r>
    </w:p>
    <w:p>
      <w:pPr>
        <w:pStyle w:val="BodyText"/>
        <w:spacing w:before="155"/>
        <w:ind w:left="1278"/>
      </w:pPr>
      <w:r>
        <w:rPr/>
        <w:t>本项目主要生产设备具体见表 </w:t>
      </w:r>
      <w:r>
        <w:rPr>
          <w:rFonts w:ascii="Times New Roman" w:eastAsia="Times New Roman"/>
        </w:rPr>
        <w:t>4.5-1~</w:t>
      </w:r>
      <w:r>
        <w:rPr/>
        <w:t>表 </w:t>
      </w:r>
      <w:r>
        <w:rPr>
          <w:rFonts w:ascii="Times New Roman" w:eastAsia="Times New Roman"/>
        </w:rPr>
        <w:t>4.5-4</w:t>
      </w:r>
      <w:r>
        <w:rPr/>
        <w:t>。</w:t>
      </w:r>
    </w:p>
    <w:p>
      <w:pPr>
        <w:tabs>
          <w:tab w:pos="933" w:val="left" w:leader="none"/>
        </w:tabs>
        <w:spacing w:before="94"/>
        <w:ind w:left="22" w:right="0" w:firstLine="0"/>
        <w:jc w:val="center"/>
        <w:rPr>
          <w:sz w:val="21"/>
        </w:rPr>
      </w:pPr>
      <w:r>
        <w:rPr>
          <w:sz w:val="21"/>
        </w:rPr>
        <w:t>表</w:t>
      </w:r>
      <w:r>
        <w:rPr>
          <w:spacing w:val="7"/>
          <w:sz w:val="21"/>
        </w:rPr>
        <w:t> </w:t>
      </w:r>
      <w:r>
        <w:rPr>
          <w:rFonts w:ascii="Times New Roman" w:eastAsia="Times New Roman"/>
          <w:b/>
          <w:sz w:val="21"/>
        </w:rPr>
        <w:t>4.5-1</w:t>
        <w:tab/>
      </w:r>
      <w:r>
        <w:rPr>
          <w:sz w:val="21"/>
        </w:rPr>
        <w:t>原料车间一设</w:t>
      </w:r>
      <w:r>
        <w:rPr>
          <w:spacing w:val="-3"/>
          <w:sz w:val="21"/>
        </w:rPr>
        <w:t>备</w:t>
      </w:r>
      <w:r>
        <w:rPr>
          <w:sz w:val="21"/>
        </w:rPr>
        <w:t>一览表</w:t>
      </w:r>
    </w:p>
    <w:p>
      <w:pPr>
        <w:pStyle w:val="BodyText"/>
        <w:spacing w:before="20"/>
        <w:rPr>
          <w:sz w:val="2"/>
        </w:rPr>
      </w:pPr>
    </w:p>
    <w:tbl>
      <w:tblPr>
        <w:tblW w:w="0" w:type="auto"/>
        <w:jc w:val="left"/>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041"/>
        <w:gridCol w:w="1318"/>
        <w:gridCol w:w="1561"/>
        <w:gridCol w:w="1561"/>
        <w:gridCol w:w="1186"/>
      </w:tblGrid>
      <w:tr>
        <w:trPr>
          <w:trHeight w:val="397" w:hRule="atLeast"/>
        </w:trPr>
        <w:tc>
          <w:tcPr>
            <w:tcW w:w="766" w:type="dxa"/>
            <w:tcBorders>
              <w:bottom w:val="single" w:sz="6" w:space="0" w:color="000000"/>
              <w:right w:val="single" w:sz="6" w:space="0" w:color="000000"/>
            </w:tcBorders>
          </w:tcPr>
          <w:p>
            <w:pPr>
              <w:pStyle w:val="TableParagraph"/>
              <w:spacing w:line="378" w:lineRule="exact"/>
              <w:ind w:left="167"/>
              <w:jc w:val="left"/>
              <w:rPr>
                <w:sz w:val="21"/>
              </w:rPr>
            </w:pPr>
            <w:r>
              <w:rPr>
                <w:sz w:val="21"/>
              </w:rPr>
              <w:t>项目</w:t>
            </w:r>
          </w:p>
        </w:tc>
        <w:tc>
          <w:tcPr>
            <w:tcW w:w="2041" w:type="dxa"/>
            <w:tcBorders>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设备名称</w:t>
            </w:r>
          </w:p>
        </w:tc>
        <w:tc>
          <w:tcPr>
            <w:tcW w:w="1318" w:type="dxa"/>
            <w:tcBorders>
              <w:left w:val="single" w:sz="6" w:space="0" w:color="000000"/>
              <w:bottom w:val="single" w:sz="6" w:space="0" w:color="000000"/>
              <w:right w:val="single" w:sz="6" w:space="0" w:color="000000"/>
            </w:tcBorders>
          </w:tcPr>
          <w:p>
            <w:pPr>
              <w:pStyle w:val="TableParagraph"/>
              <w:spacing w:line="378" w:lineRule="exact"/>
              <w:ind w:left="124" w:right="95"/>
              <w:rPr>
                <w:sz w:val="21"/>
              </w:rPr>
            </w:pPr>
            <w:r>
              <w:rPr>
                <w:sz w:val="21"/>
              </w:rPr>
              <w:t>设备型号</w:t>
            </w:r>
          </w:p>
        </w:tc>
        <w:tc>
          <w:tcPr>
            <w:tcW w:w="1561" w:type="dxa"/>
            <w:tcBorders>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材质</w:t>
            </w:r>
          </w:p>
        </w:tc>
        <w:tc>
          <w:tcPr>
            <w:tcW w:w="1561" w:type="dxa"/>
            <w:tcBorders>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岗位</w:t>
            </w:r>
          </w:p>
        </w:tc>
        <w:tc>
          <w:tcPr>
            <w:tcW w:w="1186" w:type="dxa"/>
            <w:tcBorders>
              <w:left w:val="single" w:sz="6" w:space="0" w:color="000000"/>
              <w:bottom w:val="single" w:sz="6" w:space="0" w:color="000000"/>
            </w:tcBorders>
          </w:tcPr>
          <w:p>
            <w:pPr>
              <w:pStyle w:val="TableParagraph"/>
              <w:spacing w:line="378" w:lineRule="exact"/>
              <w:ind w:left="364" w:right="338"/>
              <w:rPr>
                <w:sz w:val="21"/>
              </w:rPr>
            </w:pPr>
            <w:r>
              <w:rPr>
                <w:sz w:val="21"/>
              </w:rPr>
              <w:t>数量</w:t>
            </w:r>
          </w:p>
        </w:tc>
      </w:tr>
      <w:tr>
        <w:trPr>
          <w:trHeight w:val="387" w:hRule="atLeast"/>
        </w:trPr>
        <w:tc>
          <w:tcPr>
            <w:tcW w:w="766"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6"/>
              <w:jc w:val="left"/>
              <w:rPr>
                <w:sz w:val="19"/>
              </w:rPr>
            </w:pPr>
          </w:p>
          <w:p>
            <w:pPr>
              <w:pStyle w:val="TableParagraph"/>
              <w:spacing w:line="146" w:lineRule="auto"/>
              <w:ind w:left="272" w:right="257"/>
              <w:jc w:val="both"/>
              <w:rPr>
                <w:sz w:val="21"/>
              </w:rPr>
            </w:pPr>
            <w:r>
              <w:rPr>
                <w:sz w:val="21"/>
              </w:rPr>
              <w:t>丙戊酸钠</w:t>
            </w: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8" w:lineRule="exact"/>
              <w:ind w:left="164" w:right="138"/>
              <w:rPr>
                <w:sz w:val="21"/>
              </w:rPr>
            </w:pPr>
            <w:r>
              <w:rPr>
                <w:sz w:val="21"/>
              </w:rPr>
              <w:t>烷基化反应釜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6"/>
              <w:rPr>
                <w:rFonts w:ascii="Times New Roman"/>
                <w:sz w:val="21"/>
              </w:rPr>
            </w:pPr>
            <w:r>
              <w:rPr>
                <w:rFonts w:ascii="Times New Roman"/>
                <w:sz w:val="21"/>
              </w:rPr>
              <w:t>3500L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8"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8" w:lineRule="exact"/>
              <w:ind w:left="364" w:right="333"/>
              <w:rPr>
                <w:sz w:val="21"/>
              </w:rPr>
            </w:pPr>
            <w:r>
              <w:rPr>
                <w:rFonts w:ascii="Times New Roman" w:eastAsia="Times New Roman"/>
                <w:sz w:val="21"/>
              </w:rPr>
              <w:t>1 </w:t>
            </w:r>
            <w:r>
              <w:rPr>
                <w:sz w:val="21"/>
              </w:rPr>
              <w:t>台</w:t>
            </w:r>
          </w:p>
        </w:tc>
      </w:tr>
      <w:tr>
        <w:trPr>
          <w:trHeight w:val="531"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67" w:right="138"/>
              <w:rPr>
                <w:sz w:val="21"/>
              </w:rPr>
            </w:pPr>
            <w:r>
              <w:rPr>
                <w:sz w:val="21"/>
              </w:rPr>
              <w:t>乙酰乙酸甲酯高位</w:t>
            </w:r>
          </w:p>
          <w:p>
            <w:pPr>
              <w:pStyle w:val="TableParagraph"/>
              <w:spacing w:line="258" w:lineRule="exact"/>
              <w:ind w:left="26"/>
              <w:rPr>
                <w:sz w:val="21"/>
              </w:rPr>
            </w:pPr>
            <w:r>
              <w:rPr>
                <w:w w:val="100"/>
                <w:sz w:val="21"/>
              </w:rPr>
              <w:t>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9"/>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before="29"/>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10m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盐水配制罐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溴化钾废水结晶釜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3000L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回收盐水贮罐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回收溴丙烷贮罐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废盐水贮罐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62"/>
              <w:ind w:left="132" w:right="106"/>
              <w:rPr>
                <w:rFonts w:ascii="Times New Roman"/>
                <w:sz w:val="21"/>
              </w:rPr>
            </w:pPr>
            <w:r>
              <w:rPr>
                <w:rFonts w:ascii="Times New Roman"/>
                <w:sz w:val="21"/>
              </w:rPr>
              <w:t>PP</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67" w:right="138"/>
              <w:rPr>
                <w:sz w:val="21"/>
              </w:rPr>
            </w:pPr>
            <w:r>
              <w:rPr>
                <w:sz w:val="21"/>
              </w:rPr>
              <w:t>乙酰乙酸甲酯中转</w:t>
            </w:r>
          </w:p>
          <w:p>
            <w:pPr>
              <w:pStyle w:val="TableParagraph"/>
              <w:spacing w:line="257" w:lineRule="exact"/>
              <w:ind w:left="26"/>
              <w:rPr>
                <w:sz w:val="21"/>
              </w:rPr>
            </w:pPr>
            <w:r>
              <w:rPr>
                <w:w w:val="100"/>
                <w:sz w:val="21"/>
              </w:rPr>
              <w:t>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9"/>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before="29"/>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溴丙烷中转罐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8"/>
              <w:rPr>
                <w:rFonts w:ascii="Times New Roman"/>
                <w:sz w:val="21"/>
              </w:rPr>
            </w:pPr>
            <w:r>
              <w:rPr>
                <w:rFonts w:ascii="Times New Roman"/>
                <w:sz w:val="21"/>
              </w:rPr>
              <w:t>LD-800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悬臂吊</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2T</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溴化钾母液中转罐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67" w:right="138"/>
              <w:rPr>
                <w:sz w:val="21"/>
              </w:rPr>
            </w:pPr>
            <w:r>
              <w:rPr>
                <w:sz w:val="21"/>
              </w:rPr>
              <w:t>二丙物电加热蒸馏</w:t>
            </w:r>
          </w:p>
          <w:p>
            <w:pPr>
              <w:pStyle w:val="TableParagraph"/>
              <w:spacing w:line="257" w:lineRule="exact"/>
              <w:ind w:left="26"/>
              <w:rPr>
                <w:sz w:val="21"/>
              </w:rPr>
            </w:pPr>
            <w:r>
              <w:rPr>
                <w:w w:val="100"/>
                <w:sz w:val="21"/>
              </w:rPr>
              <w:t>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11"/>
              <w:rPr>
                <w:sz w:val="21"/>
              </w:rPr>
            </w:pPr>
            <w:r>
              <w:rPr>
                <w:sz w:val="21"/>
              </w:rPr>
              <w:t>二丙物蒸馏</w:t>
            </w:r>
          </w:p>
        </w:tc>
        <w:tc>
          <w:tcPr>
            <w:tcW w:w="1186" w:type="dxa"/>
            <w:tcBorders>
              <w:top w:val="single" w:sz="6" w:space="0" w:color="000000"/>
              <w:left w:val="single" w:sz="6" w:space="0" w:color="000000"/>
              <w:bottom w:val="single" w:sz="6" w:space="0" w:color="000000"/>
            </w:tcBorders>
          </w:tcPr>
          <w:p>
            <w:pPr>
              <w:pStyle w:val="TableParagraph"/>
              <w:spacing w:before="29"/>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二丙物中间馏份罐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二丙物蒸馏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二丙物蒸馏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二丙物精馏塔</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8"/>
              <w:rPr>
                <w:rFonts w:ascii="Times New Roman"/>
                <w:sz w:val="21"/>
              </w:rPr>
            </w:pPr>
            <w:r>
              <w:rPr>
                <w:rFonts w:ascii="Times New Roman"/>
                <w:sz w:val="21"/>
              </w:rPr>
              <w:t>DN600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二丙物蒸馏</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二丙物蒸馏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387"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right w:val="single" w:sz="6" w:space="0" w:color="000000"/>
            </w:tcBorders>
          </w:tcPr>
          <w:p>
            <w:pPr>
              <w:pStyle w:val="TableParagraph"/>
              <w:spacing w:line="368" w:lineRule="exact"/>
              <w:ind w:left="164" w:right="138"/>
              <w:rPr>
                <w:sz w:val="21"/>
              </w:rPr>
            </w:pPr>
            <w:r>
              <w:rPr>
                <w:sz w:val="21"/>
              </w:rPr>
              <w:t>前馏份接收罐</w:t>
            </w:r>
          </w:p>
        </w:tc>
        <w:tc>
          <w:tcPr>
            <w:tcW w:w="1318" w:type="dxa"/>
            <w:tcBorders>
              <w:top w:val="single" w:sz="6" w:space="0" w:color="000000"/>
              <w:left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06"/>
              <w:rPr>
                <w:sz w:val="21"/>
              </w:rPr>
            </w:pPr>
            <w:r>
              <w:rPr>
                <w:sz w:val="21"/>
              </w:rPr>
              <w:t>不锈钢</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11"/>
              <w:rPr>
                <w:sz w:val="21"/>
              </w:rPr>
            </w:pPr>
            <w:r>
              <w:rPr>
                <w:sz w:val="21"/>
              </w:rPr>
              <w:t>二丙物蒸馏</w:t>
            </w:r>
          </w:p>
        </w:tc>
        <w:tc>
          <w:tcPr>
            <w:tcW w:w="1186" w:type="dxa"/>
            <w:tcBorders>
              <w:top w:val="single" w:sz="6" w:space="0" w:color="000000"/>
              <w:left w:val="single" w:sz="6" w:space="0" w:color="000000"/>
            </w:tcBorders>
          </w:tcPr>
          <w:p>
            <w:pPr>
              <w:pStyle w:val="TableParagraph"/>
              <w:spacing w:line="368" w:lineRule="exact"/>
              <w:ind w:left="364" w:right="333"/>
              <w:rPr>
                <w:sz w:val="21"/>
              </w:rPr>
            </w:pPr>
            <w:r>
              <w:rPr>
                <w:rFonts w:ascii="Times New Roman" w:eastAsia="Times New Roman"/>
                <w:sz w:val="21"/>
              </w:rPr>
              <w:t>1 </w:t>
            </w:r>
            <w:r>
              <w:rPr>
                <w:sz w:val="21"/>
              </w:rPr>
              <w:t>个</w:t>
            </w:r>
          </w:p>
        </w:tc>
      </w:tr>
    </w:tbl>
    <w:p>
      <w:pPr>
        <w:spacing w:after="0" w:line="368" w:lineRule="exact"/>
        <w:rPr>
          <w:sz w:val="21"/>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041"/>
        <w:gridCol w:w="1318"/>
        <w:gridCol w:w="1561"/>
        <w:gridCol w:w="1561"/>
        <w:gridCol w:w="1186"/>
      </w:tblGrid>
      <w:tr>
        <w:trPr>
          <w:trHeight w:val="390" w:hRule="atLeast"/>
        </w:trPr>
        <w:tc>
          <w:tcPr>
            <w:tcW w:w="766" w:type="dxa"/>
            <w:vMerge w:val="restart"/>
            <w:tcBorders>
              <w:right w:val="single" w:sz="6" w:space="0" w:color="000000"/>
            </w:tcBorders>
          </w:tcPr>
          <w:p>
            <w:pPr>
              <w:pStyle w:val="TableParagraph"/>
              <w:jc w:val="left"/>
              <w:rPr>
                <w:rFonts w:ascii="Times New Roman"/>
                <w:sz w:val="20"/>
              </w:rPr>
            </w:pPr>
          </w:p>
        </w:tc>
        <w:tc>
          <w:tcPr>
            <w:tcW w:w="2041" w:type="dxa"/>
            <w:tcBorders>
              <w:left w:val="single" w:sz="6" w:space="0" w:color="000000"/>
              <w:bottom w:val="single" w:sz="6" w:space="0" w:color="000000"/>
              <w:right w:val="single" w:sz="6" w:space="0" w:color="000000"/>
            </w:tcBorders>
          </w:tcPr>
          <w:p>
            <w:pPr>
              <w:pStyle w:val="TableParagraph"/>
              <w:spacing w:line="370" w:lineRule="exact"/>
              <w:ind w:left="164" w:right="138"/>
              <w:rPr>
                <w:sz w:val="21"/>
              </w:rPr>
            </w:pPr>
            <w:r>
              <w:rPr>
                <w:sz w:val="21"/>
              </w:rPr>
              <w:t>后馏份接收罐</w:t>
            </w:r>
          </w:p>
        </w:tc>
        <w:tc>
          <w:tcPr>
            <w:tcW w:w="1318" w:type="dxa"/>
            <w:tcBorders>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1000L</w:t>
            </w:r>
          </w:p>
        </w:tc>
        <w:tc>
          <w:tcPr>
            <w:tcW w:w="1561" w:type="dxa"/>
            <w:tcBorders>
              <w:left w:val="single" w:sz="6" w:space="0" w:color="000000"/>
              <w:bottom w:val="single" w:sz="6" w:space="0" w:color="000000"/>
              <w:right w:val="single" w:sz="6" w:space="0" w:color="000000"/>
            </w:tcBorders>
          </w:tcPr>
          <w:p>
            <w:pPr>
              <w:pStyle w:val="TableParagraph"/>
              <w:spacing w:line="370" w:lineRule="exact"/>
              <w:ind w:left="132" w:right="106"/>
              <w:rPr>
                <w:sz w:val="21"/>
              </w:rPr>
            </w:pPr>
            <w:r>
              <w:rPr>
                <w:sz w:val="21"/>
              </w:rPr>
              <w:t>不锈钢</w:t>
            </w:r>
          </w:p>
        </w:tc>
        <w:tc>
          <w:tcPr>
            <w:tcW w:w="1561" w:type="dxa"/>
            <w:tcBorders>
              <w:left w:val="single" w:sz="6" w:space="0" w:color="000000"/>
              <w:bottom w:val="single" w:sz="6" w:space="0" w:color="000000"/>
              <w:right w:val="single" w:sz="6" w:space="0" w:color="000000"/>
            </w:tcBorders>
          </w:tcPr>
          <w:p>
            <w:pPr>
              <w:pStyle w:val="TableParagraph"/>
              <w:spacing w:line="370" w:lineRule="exact"/>
              <w:ind w:left="132" w:right="111"/>
              <w:rPr>
                <w:sz w:val="21"/>
              </w:rPr>
            </w:pPr>
            <w:r>
              <w:rPr>
                <w:sz w:val="21"/>
              </w:rPr>
              <w:t>二丙物蒸馏</w:t>
            </w:r>
          </w:p>
        </w:tc>
        <w:tc>
          <w:tcPr>
            <w:tcW w:w="1186" w:type="dxa"/>
            <w:tcBorders>
              <w:left w:val="single" w:sz="6" w:space="0" w:color="000000"/>
              <w:bottom w:val="single" w:sz="6" w:space="0" w:color="000000"/>
            </w:tcBorders>
          </w:tcPr>
          <w:p>
            <w:pPr>
              <w:pStyle w:val="TableParagraph"/>
              <w:spacing w:line="37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脱酰反应</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脱酰反应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脱酰反应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精二丙物高位槽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脱酰反应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废料接收罐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脱酰反应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醋酸甲酯接收罐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脱酰反应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甲醇接收罐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脱酰反应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一遍废水罐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脱酰反应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1"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6" w:right="138"/>
              <w:rPr>
                <w:rFonts w:ascii="Times New Roman" w:eastAsia="Times New Roman"/>
                <w:sz w:val="21"/>
              </w:rPr>
            </w:pPr>
            <w:r>
              <w:rPr>
                <w:sz w:val="21"/>
              </w:rPr>
              <w:t>碱解釜 </w:t>
            </w:r>
            <w:r>
              <w:rPr>
                <w:rFonts w:ascii="Times New Roman" w:eastAsia="Times New Roman"/>
                <w:sz w:val="21"/>
              </w:rPr>
              <w:t>A</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3"/>
              <w:ind w:left="124" w:right="96"/>
              <w:rPr>
                <w:rFonts w:ascii="Times New Roman"/>
                <w:sz w:val="21"/>
              </w:rPr>
            </w:pPr>
            <w:r>
              <w:rPr>
                <w:rFonts w:ascii="Times New Roman"/>
                <w:sz w:val="21"/>
              </w:rPr>
              <w:t>1500L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1"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rFonts w:ascii="Times New Roman" w:eastAsia="Times New Roman"/>
                <w:sz w:val="21"/>
              </w:rPr>
            </w:pPr>
            <w:r>
              <w:rPr>
                <w:sz w:val="21"/>
              </w:rPr>
              <w:t>碱解釜 </w:t>
            </w:r>
            <w:r>
              <w:rPr>
                <w:rFonts w:ascii="Times New Roman" w:eastAsia="Times New Roman"/>
                <w:sz w:val="21"/>
              </w:rPr>
              <w:t>B</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盐酸高位槽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65"/>
              <w:ind w:left="132" w:right="106"/>
              <w:rPr>
                <w:rFonts w:ascii="Times New Roman"/>
                <w:sz w:val="21"/>
              </w:rPr>
            </w:pPr>
            <w:r>
              <w:rPr>
                <w:rFonts w:ascii="Times New Roman"/>
                <w:sz w:val="21"/>
              </w:rPr>
              <w:t>PP</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碱解水层贮罐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一遍油层贮罐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二遍油层贮罐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烯甲醇接收罐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甲苯中转罐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废甲苯贮罐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碱解反应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67" w:right="138"/>
              <w:rPr>
                <w:sz w:val="21"/>
              </w:rPr>
            </w:pPr>
            <w:r>
              <w:rPr>
                <w:sz w:val="21"/>
              </w:rPr>
              <w:t>丙戊酸电加热蒸馏</w:t>
            </w:r>
          </w:p>
          <w:p>
            <w:pPr>
              <w:pStyle w:val="TableParagraph"/>
              <w:spacing w:line="257" w:lineRule="exact"/>
              <w:ind w:left="26"/>
              <w:rPr>
                <w:sz w:val="21"/>
              </w:rPr>
            </w:pPr>
            <w:r>
              <w:rPr>
                <w:w w:val="100"/>
                <w:sz w:val="21"/>
              </w:rPr>
              <w:t>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11"/>
              <w:rPr>
                <w:sz w:val="21"/>
              </w:rPr>
            </w:pPr>
            <w:r>
              <w:rPr>
                <w:sz w:val="21"/>
              </w:rPr>
              <w:t>丙戊酸蒸馏</w:t>
            </w:r>
          </w:p>
        </w:tc>
        <w:tc>
          <w:tcPr>
            <w:tcW w:w="1186" w:type="dxa"/>
            <w:tcBorders>
              <w:top w:val="single" w:sz="6" w:space="0" w:color="000000"/>
              <w:left w:val="single" w:sz="6" w:space="0" w:color="000000"/>
              <w:bottom w:val="single" w:sz="6" w:space="0" w:color="000000"/>
            </w:tcBorders>
          </w:tcPr>
          <w:p>
            <w:pPr>
              <w:pStyle w:val="TableParagraph"/>
              <w:spacing w:before="29"/>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丙戊酸蒸馏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67" w:right="138"/>
              <w:rPr>
                <w:sz w:val="21"/>
              </w:rPr>
            </w:pPr>
            <w:r>
              <w:rPr>
                <w:sz w:val="21"/>
              </w:rPr>
              <w:t>丙戊酸中间馏份贮</w:t>
            </w:r>
          </w:p>
          <w:p>
            <w:pPr>
              <w:pStyle w:val="TableParagraph"/>
              <w:spacing w:line="257" w:lineRule="exact"/>
              <w:ind w:left="26"/>
              <w:rPr>
                <w:sz w:val="21"/>
              </w:rPr>
            </w:pPr>
            <w:r>
              <w:rPr>
                <w:w w:val="100"/>
                <w:sz w:val="21"/>
              </w:rPr>
              <w:t>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3000L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11"/>
              <w:rPr>
                <w:sz w:val="21"/>
              </w:rPr>
            </w:pPr>
            <w:r>
              <w:rPr>
                <w:sz w:val="21"/>
              </w:rPr>
              <w:t>丙戊酸蒸馏</w:t>
            </w:r>
          </w:p>
        </w:tc>
        <w:tc>
          <w:tcPr>
            <w:tcW w:w="1186" w:type="dxa"/>
            <w:tcBorders>
              <w:top w:val="single" w:sz="6" w:space="0" w:color="000000"/>
              <w:left w:val="single" w:sz="6" w:space="0" w:color="000000"/>
              <w:bottom w:val="single" w:sz="6" w:space="0" w:color="000000"/>
            </w:tcBorders>
          </w:tcPr>
          <w:p>
            <w:pPr>
              <w:pStyle w:val="TableParagraph"/>
              <w:spacing w:before="29"/>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盐酸中转罐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65"/>
              <w:ind w:left="132" w:right="106"/>
              <w:rPr>
                <w:rFonts w:ascii="Times New Roman"/>
                <w:sz w:val="21"/>
              </w:rPr>
            </w:pPr>
            <w:r>
              <w:rPr>
                <w:rFonts w:ascii="Times New Roman"/>
                <w:sz w:val="21"/>
              </w:rPr>
              <w:t>PP</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丙戊酸蒸馏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7" w:right="138"/>
              <w:rPr>
                <w:sz w:val="21"/>
              </w:rPr>
            </w:pPr>
            <w:r>
              <w:rPr>
                <w:sz w:val="21"/>
              </w:rPr>
              <w:t>废水分层罐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3"/>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11"/>
              <w:rPr>
                <w:sz w:val="21"/>
              </w:rPr>
            </w:pPr>
            <w:r>
              <w:rPr>
                <w:sz w:val="21"/>
              </w:rPr>
              <w:t>丙戊酸蒸馏</w:t>
            </w:r>
          </w:p>
        </w:tc>
        <w:tc>
          <w:tcPr>
            <w:tcW w:w="1186" w:type="dxa"/>
            <w:tcBorders>
              <w:top w:val="single" w:sz="6" w:space="0" w:color="000000"/>
              <w:left w:val="single" w:sz="6" w:space="0" w:color="000000"/>
              <w:bottom w:val="single" w:sz="6" w:space="0" w:color="000000"/>
            </w:tcBorders>
          </w:tcPr>
          <w:p>
            <w:pPr>
              <w:pStyle w:val="TableParagraph"/>
              <w:spacing w:line="361"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前馏份贮罐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丙戊酸蒸馏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后馏份贮罐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丙戊酸蒸馏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成盐反应釜（一）</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成盐反应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成盐反应釜（二）</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成盐反应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溶碱反应釜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溶碱反应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废水专用接收罐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溶碱反应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真空机组</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3" w:right="99"/>
              <w:rPr>
                <w:rFonts w:ascii="Times New Roman"/>
                <w:sz w:val="21"/>
              </w:rPr>
            </w:pPr>
            <w:r>
              <w:rPr>
                <w:rFonts w:ascii="Times New Roman"/>
                <w:sz w:val="21"/>
              </w:rPr>
              <w:t>JZJB600-2</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铸钢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前工序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真空缓冲罐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铸钢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前工序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7"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right w:val="single" w:sz="6" w:space="0" w:color="000000"/>
            </w:tcBorders>
          </w:tcPr>
          <w:p>
            <w:pPr>
              <w:pStyle w:val="TableParagraph"/>
              <w:spacing w:line="368" w:lineRule="exact"/>
              <w:ind w:left="167" w:right="138"/>
              <w:rPr>
                <w:sz w:val="21"/>
              </w:rPr>
            </w:pPr>
            <w:r>
              <w:rPr>
                <w:sz w:val="21"/>
              </w:rPr>
              <w:t>喷雾干燥器</w:t>
            </w:r>
          </w:p>
        </w:tc>
        <w:tc>
          <w:tcPr>
            <w:tcW w:w="1318" w:type="dxa"/>
            <w:tcBorders>
              <w:top w:val="single" w:sz="6" w:space="0" w:color="000000"/>
              <w:left w:val="single" w:sz="6" w:space="0" w:color="000000"/>
              <w:right w:val="single" w:sz="6" w:space="0" w:color="000000"/>
            </w:tcBorders>
          </w:tcPr>
          <w:p>
            <w:pPr>
              <w:pStyle w:val="TableParagraph"/>
              <w:spacing w:before="62"/>
              <w:ind w:left="124" w:right="98"/>
              <w:rPr>
                <w:rFonts w:ascii="Times New Roman"/>
                <w:sz w:val="21"/>
              </w:rPr>
            </w:pPr>
            <w:r>
              <w:rPr>
                <w:rFonts w:ascii="Times New Roman"/>
                <w:sz w:val="21"/>
              </w:rPr>
              <w:t>PG-150</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06"/>
              <w:rPr>
                <w:sz w:val="21"/>
              </w:rPr>
            </w:pPr>
            <w:r>
              <w:rPr>
                <w:sz w:val="21"/>
              </w:rPr>
              <w:t>不锈钢</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13"/>
              <w:rPr>
                <w:sz w:val="21"/>
              </w:rPr>
            </w:pPr>
            <w:r>
              <w:rPr>
                <w:sz w:val="21"/>
              </w:rPr>
              <w:t>干燥</w:t>
            </w:r>
          </w:p>
        </w:tc>
        <w:tc>
          <w:tcPr>
            <w:tcW w:w="1186" w:type="dxa"/>
            <w:tcBorders>
              <w:top w:val="single" w:sz="6" w:space="0" w:color="000000"/>
              <w:left w:val="single" w:sz="6" w:space="0" w:color="000000"/>
            </w:tcBorders>
          </w:tcPr>
          <w:p>
            <w:pPr>
              <w:pStyle w:val="TableParagraph"/>
              <w:spacing w:line="368" w:lineRule="exact"/>
              <w:ind w:left="364" w:right="333"/>
              <w:rPr>
                <w:sz w:val="21"/>
              </w:rPr>
            </w:pPr>
            <w:r>
              <w:rPr>
                <w:rFonts w:ascii="Times New Roman" w:eastAsia="Times New Roman"/>
                <w:sz w:val="21"/>
              </w:rPr>
              <w:t>1 </w:t>
            </w:r>
            <w:r>
              <w:rPr>
                <w:sz w:val="21"/>
              </w:rPr>
              <w:t>台</w:t>
            </w:r>
          </w:p>
        </w:tc>
      </w:tr>
    </w:tbl>
    <w:p>
      <w:pPr>
        <w:spacing w:after="0" w:line="368" w:lineRule="exact"/>
        <w:rPr>
          <w:sz w:val="21"/>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041"/>
        <w:gridCol w:w="1318"/>
        <w:gridCol w:w="1561"/>
        <w:gridCol w:w="1561"/>
        <w:gridCol w:w="1186"/>
      </w:tblGrid>
      <w:tr>
        <w:trPr>
          <w:trHeight w:val="397" w:hRule="atLeast"/>
        </w:trPr>
        <w:tc>
          <w:tcPr>
            <w:tcW w:w="766" w:type="dxa"/>
            <w:tcBorders>
              <w:bottom w:val="single" w:sz="6" w:space="0" w:color="000000"/>
              <w:right w:val="single" w:sz="6" w:space="0" w:color="000000"/>
            </w:tcBorders>
          </w:tcPr>
          <w:p>
            <w:pPr>
              <w:pStyle w:val="TableParagraph"/>
              <w:jc w:val="left"/>
              <w:rPr>
                <w:rFonts w:ascii="Times New Roman"/>
                <w:sz w:val="20"/>
              </w:rPr>
            </w:pPr>
          </w:p>
        </w:tc>
        <w:tc>
          <w:tcPr>
            <w:tcW w:w="2041" w:type="dxa"/>
            <w:tcBorders>
              <w:left w:val="single" w:sz="6" w:space="0" w:color="000000"/>
              <w:bottom w:val="single" w:sz="6" w:space="0" w:color="000000"/>
              <w:right w:val="single" w:sz="6" w:space="0" w:color="000000"/>
            </w:tcBorders>
          </w:tcPr>
          <w:p>
            <w:pPr>
              <w:pStyle w:val="TableParagraph"/>
              <w:spacing w:line="378" w:lineRule="exact"/>
              <w:ind w:left="167" w:right="138"/>
              <w:rPr>
                <w:sz w:val="21"/>
              </w:rPr>
            </w:pPr>
            <w:r>
              <w:rPr>
                <w:sz w:val="21"/>
              </w:rPr>
              <w:t>二维混合机</w:t>
            </w:r>
          </w:p>
        </w:tc>
        <w:tc>
          <w:tcPr>
            <w:tcW w:w="1318" w:type="dxa"/>
            <w:tcBorders>
              <w:left w:val="single" w:sz="6" w:space="0" w:color="000000"/>
              <w:bottom w:val="single" w:sz="6" w:space="0" w:color="000000"/>
              <w:right w:val="single" w:sz="6" w:space="0" w:color="000000"/>
            </w:tcBorders>
          </w:tcPr>
          <w:p>
            <w:pPr>
              <w:pStyle w:val="TableParagraph"/>
              <w:spacing w:before="72"/>
              <w:ind w:left="124" w:right="98"/>
              <w:rPr>
                <w:rFonts w:ascii="Times New Roman"/>
                <w:sz w:val="21"/>
              </w:rPr>
            </w:pPr>
            <w:r>
              <w:rPr>
                <w:rFonts w:ascii="Times New Roman"/>
                <w:sz w:val="21"/>
              </w:rPr>
              <w:t>EYH-2000</w:t>
            </w:r>
          </w:p>
        </w:tc>
        <w:tc>
          <w:tcPr>
            <w:tcW w:w="1561" w:type="dxa"/>
            <w:tcBorders>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left w:val="single" w:sz="6" w:space="0" w:color="000000"/>
              <w:bottom w:val="single" w:sz="6" w:space="0" w:color="000000"/>
              <w:right w:val="single" w:sz="6" w:space="0" w:color="000000"/>
            </w:tcBorders>
          </w:tcPr>
          <w:p>
            <w:pPr>
              <w:pStyle w:val="TableParagraph"/>
              <w:spacing w:line="378" w:lineRule="exact"/>
              <w:ind w:left="132" w:right="111"/>
              <w:rPr>
                <w:sz w:val="21"/>
              </w:rPr>
            </w:pPr>
            <w:r>
              <w:rPr>
                <w:sz w:val="21"/>
              </w:rPr>
              <w:t>混合包装</w:t>
            </w:r>
          </w:p>
        </w:tc>
        <w:tc>
          <w:tcPr>
            <w:tcW w:w="1186" w:type="dxa"/>
            <w:tcBorders>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0" w:hRule="atLeast"/>
        </w:trPr>
        <w:tc>
          <w:tcPr>
            <w:tcW w:w="766"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8"/>
              <w:jc w:val="left"/>
              <w:rPr>
                <w:rFonts w:ascii="Times New Roman"/>
                <w:sz w:val="17"/>
              </w:rPr>
            </w:pPr>
          </w:p>
          <w:p>
            <w:pPr>
              <w:pStyle w:val="TableParagraph"/>
              <w:spacing w:line="146" w:lineRule="auto"/>
              <w:ind w:left="272" w:right="257"/>
              <w:jc w:val="both"/>
              <w:rPr>
                <w:sz w:val="21"/>
              </w:rPr>
            </w:pPr>
            <w:r>
              <w:rPr>
                <w:sz w:val="21"/>
              </w:rPr>
              <w:t>复合线</w:t>
            </w: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0" w:lineRule="exact"/>
              <w:ind w:left="167" w:right="138"/>
              <w:rPr>
                <w:sz w:val="21"/>
              </w:rPr>
            </w:pPr>
            <w:r>
              <w:rPr>
                <w:sz w:val="21"/>
              </w:rPr>
              <w:t>酯化反应釜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0" w:lineRule="exact"/>
              <w:ind w:left="132" w:right="111"/>
              <w:rPr>
                <w:sz w:val="21"/>
              </w:rPr>
            </w:pPr>
            <w:r>
              <w:rPr>
                <w:sz w:val="21"/>
              </w:rPr>
              <w:t>酯化反应</w:t>
            </w:r>
          </w:p>
        </w:tc>
        <w:tc>
          <w:tcPr>
            <w:tcW w:w="1186" w:type="dxa"/>
            <w:tcBorders>
              <w:top w:val="single" w:sz="6" w:space="0" w:color="000000"/>
              <w:left w:val="single" w:sz="6" w:space="0" w:color="000000"/>
              <w:bottom w:val="single" w:sz="6" w:space="0" w:color="000000"/>
            </w:tcBorders>
          </w:tcPr>
          <w:p>
            <w:pPr>
              <w:pStyle w:val="TableParagraph"/>
              <w:spacing w:line="370"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盐酸高位槽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酯化反应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玻璃高位槽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60L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玻璃</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酯化反应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石墨冷凝器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4"/>
              <w:rPr>
                <w:sz w:val="21"/>
              </w:rPr>
            </w:pPr>
            <w:r>
              <w:rPr>
                <w:sz w:val="21"/>
              </w:rPr>
              <w:t>铸钢、石墨</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酯化反应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酯化环合反应釜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酯化环合反应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酯化环合反应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粗品结晶釜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1"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24" w:right="98"/>
              <w:rPr>
                <w:sz w:val="21"/>
              </w:rPr>
            </w:pPr>
            <w:r>
              <w:rPr>
                <w:rFonts w:ascii="Times New Roman" w:hAnsi="Times New Roman"/>
                <w:w w:val="105"/>
                <w:sz w:val="21"/>
              </w:rPr>
              <w:t>10m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1" w:lineRule="exact"/>
              <w:ind w:left="364" w:right="333"/>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溶解釜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溶解</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溶解</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异丙醇铝溶解釜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异丙醇铝溶解</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10m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异丙醇铝溶解</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精制废液罐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精制废液罐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46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443" w:lineRule="exact"/>
              <w:ind w:left="164" w:right="138"/>
              <w:rPr>
                <w:sz w:val="21"/>
              </w:rPr>
            </w:pPr>
            <w:r>
              <w:rPr>
                <w:sz w:val="21"/>
              </w:rPr>
              <w:t>微孔反吹过滤器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122" w:right="99"/>
              <w:rPr>
                <w:rFonts w:ascii="Times New Roman"/>
                <w:sz w:val="21"/>
              </w:rPr>
            </w:pPr>
            <w:r>
              <w:rPr>
                <w:rFonts w:ascii="Times New Roman"/>
                <w:sz w:val="21"/>
              </w:rPr>
              <w:t>XY-E-10M/</w:t>
            </w:r>
          </w:p>
          <w:p>
            <w:pPr>
              <w:pStyle w:val="TableParagraph"/>
              <w:spacing w:line="220" w:lineRule="exact"/>
              <w:ind w:left="124" w:right="96"/>
              <w:rPr>
                <w:rFonts w:ascii="Times New Roman"/>
                <w:sz w:val="21"/>
              </w:rPr>
            </w:pPr>
            <w:r>
              <w:rPr>
                <w:rFonts w:ascii="Times New Roman"/>
                <w:sz w:val="21"/>
              </w:rPr>
              <w:t>316L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44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44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44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4" w:right="138"/>
              <w:rPr>
                <w:sz w:val="21"/>
              </w:rPr>
            </w:pPr>
            <w:r>
              <w:rPr>
                <w:rFonts w:ascii="Times New Roman" w:eastAsia="Times New Roman"/>
                <w:sz w:val="21"/>
              </w:rPr>
              <w:t>95</w:t>
            </w:r>
            <w:r>
              <w:rPr>
                <w:sz w:val="21"/>
              </w:rPr>
              <w:t>％乙醇中转罐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3"/>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1"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粗品母液贮罐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废水罐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3" w:right="99"/>
              <w:rPr>
                <w:rFonts w:ascii="Times New Roman"/>
                <w:sz w:val="21"/>
              </w:rPr>
            </w:pPr>
            <w:r>
              <w:rPr>
                <w:rFonts w:ascii="Times New Roman"/>
                <w:sz w:val="21"/>
              </w:rPr>
              <w:t>LGZ-1250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回收贮罐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冰乙酸中转罐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双胍废水储罐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盐酸中转罐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热风循环烘箱</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3" w:right="99"/>
              <w:rPr>
                <w:rFonts w:ascii="Times New Roman"/>
                <w:sz w:val="21"/>
              </w:rPr>
            </w:pPr>
            <w:r>
              <w:rPr>
                <w:rFonts w:ascii="Times New Roman"/>
                <w:sz w:val="21"/>
              </w:rPr>
              <w:t>CT-C-2</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干燥</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热风循环烘箱</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3" w:right="99"/>
              <w:rPr>
                <w:rFonts w:ascii="Times New Roman"/>
                <w:sz w:val="21"/>
              </w:rPr>
            </w:pPr>
            <w:r>
              <w:rPr>
                <w:rFonts w:ascii="Times New Roman"/>
                <w:sz w:val="21"/>
              </w:rPr>
              <w:t>CT-C-2</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干燥</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rFonts w:ascii="Times New Roman" w:eastAsia="Times New Roman"/>
                <w:sz w:val="21"/>
              </w:rPr>
            </w:pPr>
            <w:r>
              <w:rPr>
                <w:sz w:val="21"/>
              </w:rPr>
              <w:t>精品结晶釜 </w:t>
            </w:r>
            <w:r>
              <w:rPr>
                <w:rFonts w:ascii="Times New Roman" w:eastAsia="Times New Roman"/>
                <w:sz w:val="21"/>
              </w:rPr>
              <w:t>A</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结晶间</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rFonts w:ascii="Times New Roman" w:eastAsia="Times New Roman"/>
                <w:sz w:val="21"/>
              </w:rPr>
            </w:pPr>
            <w:r>
              <w:rPr>
                <w:sz w:val="21"/>
              </w:rPr>
              <w:t>精品结晶釜 </w:t>
            </w:r>
            <w:r>
              <w:rPr>
                <w:rFonts w:ascii="Times New Roman" w:eastAsia="Times New Roman"/>
                <w:sz w:val="21"/>
              </w:rPr>
              <w:t>B</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结晶间</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67" w:right="138"/>
              <w:rPr>
                <w:sz w:val="21"/>
              </w:rPr>
            </w:pPr>
            <w:r>
              <w:rPr>
                <w:sz w:val="21"/>
              </w:rPr>
              <w:t>精制冷热水洗涤高</w:t>
            </w:r>
          </w:p>
          <w:p>
            <w:pPr>
              <w:pStyle w:val="TableParagraph"/>
              <w:spacing w:line="258" w:lineRule="exact"/>
              <w:ind w:left="164" w:right="138"/>
              <w:rPr>
                <w:sz w:val="21"/>
              </w:rPr>
            </w:pPr>
            <w:r>
              <w:rPr>
                <w:sz w:val="21"/>
              </w:rPr>
              <w:t>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13"/>
              <w:rPr>
                <w:sz w:val="21"/>
              </w:rPr>
            </w:pPr>
            <w:r>
              <w:rPr>
                <w:sz w:val="21"/>
              </w:rPr>
              <w:t>结晶间</w:t>
            </w:r>
          </w:p>
        </w:tc>
        <w:tc>
          <w:tcPr>
            <w:tcW w:w="1186" w:type="dxa"/>
            <w:tcBorders>
              <w:top w:val="single" w:sz="6" w:space="0" w:color="000000"/>
              <w:left w:val="single" w:sz="6" w:space="0" w:color="000000"/>
              <w:bottom w:val="single" w:sz="6" w:space="0" w:color="000000"/>
            </w:tcBorders>
          </w:tcPr>
          <w:p>
            <w:pPr>
              <w:pStyle w:val="TableParagraph"/>
              <w:spacing w:before="29"/>
              <w:ind w:left="364" w:right="333"/>
              <w:rPr>
                <w:sz w:val="21"/>
              </w:rPr>
            </w:pPr>
            <w:r>
              <w:rPr>
                <w:rFonts w:ascii="Times New Roman" w:eastAsia="Times New Roman"/>
                <w:sz w:val="21"/>
              </w:rPr>
              <w:t>1 </w:t>
            </w:r>
            <w:r>
              <w:rPr>
                <w:sz w:val="21"/>
              </w:rPr>
              <w:t>台</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67" w:right="138"/>
              <w:rPr>
                <w:sz w:val="21"/>
              </w:rPr>
            </w:pPr>
            <w:r>
              <w:rPr>
                <w:sz w:val="21"/>
              </w:rPr>
              <w:t>精制冷热水洗涤高</w:t>
            </w:r>
          </w:p>
          <w:p>
            <w:pPr>
              <w:pStyle w:val="TableParagraph"/>
              <w:spacing w:line="257" w:lineRule="exact"/>
              <w:ind w:left="164" w:right="138"/>
              <w:rPr>
                <w:sz w:val="21"/>
              </w:rPr>
            </w:pPr>
            <w:r>
              <w:rPr>
                <w:sz w:val="21"/>
              </w:rPr>
              <w:t>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9"/>
              <w:ind w:left="132" w:right="113"/>
              <w:rPr>
                <w:sz w:val="21"/>
              </w:rPr>
            </w:pPr>
            <w:r>
              <w:rPr>
                <w:sz w:val="21"/>
              </w:rPr>
              <w:t>结晶间</w:t>
            </w:r>
          </w:p>
        </w:tc>
        <w:tc>
          <w:tcPr>
            <w:tcW w:w="1186" w:type="dxa"/>
            <w:tcBorders>
              <w:top w:val="single" w:sz="6" w:space="0" w:color="000000"/>
              <w:left w:val="single" w:sz="6" w:space="0" w:color="000000"/>
              <w:bottom w:val="single" w:sz="6" w:space="0" w:color="000000"/>
            </w:tcBorders>
          </w:tcPr>
          <w:p>
            <w:pPr>
              <w:pStyle w:val="TableParagraph"/>
              <w:spacing w:before="29"/>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异丙醇铝高位槽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结晶间</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7"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right w:val="single" w:sz="6" w:space="0" w:color="000000"/>
            </w:tcBorders>
          </w:tcPr>
          <w:p>
            <w:pPr>
              <w:pStyle w:val="TableParagraph"/>
              <w:spacing w:line="368" w:lineRule="exact"/>
              <w:ind w:left="164" w:right="138"/>
              <w:rPr>
                <w:sz w:val="21"/>
              </w:rPr>
            </w:pPr>
            <w:r>
              <w:rPr>
                <w:sz w:val="21"/>
              </w:rPr>
              <w:t>异丙醇铝高位槽</w:t>
            </w:r>
          </w:p>
        </w:tc>
        <w:tc>
          <w:tcPr>
            <w:tcW w:w="1318" w:type="dxa"/>
            <w:tcBorders>
              <w:top w:val="single" w:sz="6" w:space="0" w:color="000000"/>
              <w:left w:val="single" w:sz="6" w:space="0" w:color="000000"/>
              <w:right w:val="single" w:sz="6" w:space="0" w:color="000000"/>
            </w:tcBorders>
          </w:tcPr>
          <w:p>
            <w:pPr>
              <w:pStyle w:val="TableParagraph"/>
              <w:spacing w:before="63"/>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06"/>
              <w:rPr>
                <w:sz w:val="21"/>
              </w:rPr>
            </w:pPr>
            <w:r>
              <w:rPr>
                <w:sz w:val="21"/>
              </w:rPr>
              <w:t>不锈钢</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13"/>
              <w:rPr>
                <w:sz w:val="21"/>
              </w:rPr>
            </w:pPr>
            <w:r>
              <w:rPr>
                <w:sz w:val="21"/>
              </w:rPr>
              <w:t>结晶间</w:t>
            </w:r>
          </w:p>
        </w:tc>
        <w:tc>
          <w:tcPr>
            <w:tcW w:w="1186" w:type="dxa"/>
            <w:tcBorders>
              <w:top w:val="single" w:sz="6" w:space="0" w:color="000000"/>
              <w:left w:val="single" w:sz="6" w:space="0" w:color="000000"/>
            </w:tcBorders>
          </w:tcPr>
          <w:p>
            <w:pPr>
              <w:pStyle w:val="TableParagraph"/>
              <w:spacing w:line="368" w:lineRule="exact"/>
              <w:ind w:left="364" w:right="333"/>
              <w:rPr>
                <w:sz w:val="21"/>
              </w:rPr>
            </w:pPr>
            <w:r>
              <w:rPr>
                <w:rFonts w:ascii="Times New Roman" w:eastAsia="Times New Roman"/>
                <w:sz w:val="21"/>
              </w:rPr>
              <w:t>1 </w:t>
            </w:r>
            <w:r>
              <w:rPr>
                <w:sz w:val="21"/>
              </w:rPr>
              <w:t>台</w:t>
            </w:r>
          </w:p>
        </w:tc>
      </w:tr>
    </w:tbl>
    <w:p>
      <w:pPr>
        <w:spacing w:after="0" w:line="368" w:lineRule="exact"/>
        <w:rPr>
          <w:sz w:val="21"/>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041"/>
        <w:gridCol w:w="1318"/>
        <w:gridCol w:w="1561"/>
        <w:gridCol w:w="1561"/>
        <w:gridCol w:w="1186"/>
      </w:tblGrid>
      <w:tr>
        <w:trPr>
          <w:trHeight w:val="397" w:hRule="atLeast"/>
        </w:trPr>
        <w:tc>
          <w:tcPr>
            <w:tcW w:w="766" w:type="dxa"/>
            <w:vMerge w:val="restart"/>
            <w:tcBorders>
              <w:bottom w:val="single" w:sz="6" w:space="0" w:color="000000"/>
              <w:right w:val="single" w:sz="6" w:space="0" w:color="000000"/>
            </w:tcBorders>
          </w:tcPr>
          <w:p>
            <w:pPr>
              <w:pStyle w:val="TableParagraph"/>
              <w:jc w:val="left"/>
              <w:rPr>
                <w:rFonts w:ascii="Times New Roman"/>
                <w:sz w:val="20"/>
              </w:rPr>
            </w:pPr>
          </w:p>
        </w:tc>
        <w:tc>
          <w:tcPr>
            <w:tcW w:w="2041" w:type="dxa"/>
            <w:tcBorders>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离心机</w:t>
            </w:r>
          </w:p>
        </w:tc>
        <w:tc>
          <w:tcPr>
            <w:tcW w:w="1318" w:type="dxa"/>
            <w:tcBorders>
              <w:left w:val="single" w:sz="6" w:space="0" w:color="000000"/>
              <w:bottom w:val="single" w:sz="6" w:space="0" w:color="000000"/>
              <w:right w:val="single" w:sz="6" w:space="0" w:color="000000"/>
            </w:tcBorders>
          </w:tcPr>
          <w:p>
            <w:pPr>
              <w:pStyle w:val="TableParagraph"/>
              <w:spacing w:before="72"/>
              <w:ind w:left="123" w:right="99"/>
              <w:rPr>
                <w:rFonts w:ascii="Times New Roman"/>
                <w:sz w:val="21"/>
              </w:rPr>
            </w:pPr>
            <w:r>
              <w:rPr>
                <w:rFonts w:ascii="Times New Roman"/>
                <w:sz w:val="21"/>
              </w:rPr>
              <w:t>LGZ-1250</w:t>
            </w:r>
          </w:p>
        </w:tc>
        <w:tc>
          <w:tcPr>
            <w:tcW w:w="1561" w:type="dxa"/>
            <w:tcBorders>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离心</w:t>
            </w:r>
          </w:p>
        </w:tc>
        <w:tc>
          <w:tcPr>
            <w:tcW w:w="1186" w:type="dxa"/>
            <w:tcBorders>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3" w:right="99"/>
              <w:rPr>
                <w:rFonts w:ascii="Times New Roman"/>
                <w:sz w:val="21"/>
              </w:rPr>
            </w:pPr>
            <w:r>
              <w:rPr>
                <w:rFonts w:ascii="Times New Roman"/>
                <w:sz w:val="21"/>
              </w:rPr>
              <w:t>LGZ-1250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离心</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5"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67" w:right="138"/>
              <w:rPr>
                <w:sz w:val="21"/>
              </w:rPr>
            </w:pPr>
            <w:r>
              <w:rPr>
                <w:sz w:val="21"/>
              </w:rPr>
              <w:t>快速整粒机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3" w:right="99"/>
              <w:rPr>
                <w:rFonts w:ascii="Times New Roman"/>
                <w:sz w:val="21"/>
              </w:rPr>
            </w:pPr>
            <w:r>
              <w:rPr>
                <w:rFonts w:ascii="Times New Roman"/>
                <w:sz w:val="21"/>
              </w:rPr>
              <w:t>YK160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2" w:right="113"/>
              <w:rPr>
                <w:sz w:val="21"/>
              </w:rPr>
            </w:pPr>
            <w:r>
              <w:rPr>
                <w:sz w:val="21"/>
              </w:rPr>
              <w:t>结晶间</w:t>
            </w:r>
          </w:p>
        </w:tc>
        <w:tc>
          <w:tcPr>
            <w:tcW w:w="1186" w:type="dxa"/>
            <w:tcBorders>
              <w:top w:val="single" w:sz="6" w:space="0" w:color="000000"/>
              <w:left w:val="single" w:sz="6" w:space="0" w:color="000000"/>
              <w:bottom w:val="single" w:sz="6" w:space="0" w:color="000000"/>
            </w:tcBorders>
          </w:tcPr>
          <w:p>
            <w:pPr>
              <w:pStyle w:val="TableParagraph"/>
              <w:spacing w:line="375" w:lineRule="exact"/>
              <w:ind w:left="364" w:right="333"/>
              <w:rPr>
                <w:sz w:val="21"/>
              </w:rPr>
            </w:pPr>
            <w:r>
              <w:rPr>
                <w:rFonts w:ascii="Times New Roman" w:eastAsia="Times New Roman"/>
                <w:sz w:val="21"/>
              </w:rPr>
              <w:t>1 </w:t>
            </w:r>
            <w:r>
              <w:rPr>
                <w:sz w:val="21"/>
              </w:rPr>
              <w:t>台</w:t>
            </w:r>
          </w:p>
        </w:tc>
      </w:tr>
      <w:tr>
        <w:trPr>
          <w:trHeight w:val="544"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67" w:right="138"/>
              <w:rPr>
                <w:sz w:val="21"/>
              </w:rPr>
            </w:pPr>
            <w:r>
              <w:rPr>
                <w:sz w:val="21"/>
              </w:rPr>
              <w:t>双锥回转真空干燥</w:t>
            </w:r>
          </w:p>
          <w:p>
            <w:pPr>
              <w:pStyle w:val="TableParagraph"/>
              <w:spacing w:line="263" w:lineRule="exact"/>
              <w:ind w:left="26"/>
              <w:rPr>
                <w:sz w:val="21"/>
              </w:rPr>
            </w:pPr>
            <w:r>
              <w:rPr>
                <w:w w:val="100"/>
                <w:sz w:val="21"/>
              </w:rPr>
              <w:t>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47"/>
              <w:ind w:left="124" w:right="96"/>
              <w:rPr>
                <w:rFonts w:ascii="Times New Roman"/>
                <w:sz w:val="21"/>
              </w:rPr>
            </w:pPr>
            <w:r>
              <w:rPr>
                <w:rFonts w:ascii="Times New Roman"/>
                <w:sz w:val="21"/>
              </w:rPr>
              <w:t>SZG-2000L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37"/>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37"/>
              <w:ind w:left="132" w:right="113"/>
              <w:rPr>
                <w:sz w:val="21"/>
              </w:rPr>
            </w:pPr>
            <w:r>
              <w:rPr>
                <w:sz w:val="21"/>
              </w:rPr>
              <w:t>干燥</w:t>
            </w:r>
          </w:p>
        </w:tc>
        <w:tc>
          <w:tcPr>
            <w:tcW w:w="1186" w:type="dxa"/>
            <w:tcBorders>
              <w:top w:val="single" w:sz="6" w:space="0" w:color="000000"/>
              <w:left w:val="single" w:sz="6" w:space="0" w:color="000000"/>
              <w:bottom w:val="single" w:sz="6" w:space="0" w:color="000000"/>
            </w:tcBorders>
          </w:tcPr>
          <w:p>
            <w:pPr>
              <w:pStyle w:val="TableParagraph"/>
              <w:spacing w:before="37"/>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低温真空干燥箱</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0" w:right="99"/>
              <w:rPr>
                <w:rFonts w:ascii="Times New Roman"/>
                <w:sz w:val="21"/>
              </w:rPr>
            </w:pPr>
            <w:r>
              <w:rPr>
                <w:rFonts w:ascii="Times New Roman"/>
                <w:sz w:val="21"/>
              </w:rPr>
              <w:t>FZG-15</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干燥</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粉碎机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8"/>
              <w:rPr>
                <w:rFonts w:ascii="Times New Roman"/>
                <w:sz w:val="21"/>
              </w:rPr>
            </w:pPr>
            <w:r>
              <w:rPr>
                <w:rFonts w:ascii="Times New Roman"/>
                <w:sz w:val="21"/>
              </w:rPr>
              <w:t>DWM-200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粉碎</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5"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67" w:right="138"/>
              <w:rPr>
                <w:sz w:val="21"/>
              </w:rPr>
            </w:pPr>
            <w:r>
              <w:rPr>
                <w:sz w:val="21"/>
              </w:rPr>
              <w:t>二维混合机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8"/>
              <w:rPr>
                <w:rFonts w:ascii="Times New Roman"/>
                <w:sz w:val="21"/>
              </w:rPr>
            </w:pPr>
            <w:r>
              <w:rPr>
                <w:rFonts w:ascii="Times New Roman"/>
                <w:sz w:val="21"/>
              </w:rPr>
              <w:t>EYH-2000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2" w:right="111"/>
              <w:rPr>
                <w:sz w:val="21"/>
              </w:rPr>
            </w:pPr>
            <w:r>
              <w:rPr>
                <w:sz w:val="21"/>
              </w:rPr>
              <w:t>混合包装</w:t>
            </w:r>
          </w:p>
        </w:tc>
        <w:tc>
          <w:tcPr>
            <w:tcW w:w="1186" w:type="dxa"/>
            <w:tcBorders>
              <w:top w:val="single" w:sz="6" w:space="0" w:color="000000"/>
              <w:left w:val="single" w:sz="6" w:space="0" w:color="000000"/>
              <w:bottom w:val="single" w:sz="6" w:space="0" w:color="000000"/>
            </w:tcBorders>
          </w:tcPr>
          <w:p>
            <w:pPr>
              <w:pStyle w:val="TableParagraph"/>
              <w:spacing w:line="375" w:lineRule="exact"/>
              <w:ind w:left="364" w:right="333"/>
              <w:rPr>
                <w:sz w:val="21"/>
              </w:rPr>
            </w:pPr>
            <w:r>
              <w:rPr>
                <w:rFonts w:ascii="Times New Roman" w:eastAsia="Times New Roman"/>
                <w:sz w:val="21"/>
              </w:rPr>
              <w:t>1 </w:t>
            </w:r>
            <w:r>
              <w:rPr>
                <w:sz w:val="21"/>
              </w:rPr>
              <w:t>台</w:t>
            </w:r>
          </w:p>
        </w:tc>
      </w:tr>
      <w:tr>
        <w:trPr>
          <w:trHeight w:val="398"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水循环真空泵</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5"/>
              <w:rPr>
                <w:rFonts w:ascii="Times New Roman"/>
                <w:sz w:val="21"/>
              </w:rPr>
            </w:pPr>
            <w:r>
              <w:rPr>
                <w:rFonts w:ascii="Times New Roman"/>
                <w:sz w:val="21"/>
              </w:rPr>
              <w:t>2BV-6131</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铸钢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前工序</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7" w:right="138"/>
              <w:rPr>
                <w:sz w:val="21"/>
              </w:rPr>
            </w:pPr>
            <w:r>
              <w:rPr>
                <w:sz w:val="21"/>
              </w:rPr>
              <w:t>真空缓冲罐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铸钢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前工序</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个</w:t>
            </w:r>
          </w:p>
        </w:tc>
      </w:tr>
      <w:tr>
        <w:trPr>
          <w:trHeight w:val="387" w:hRule="atLeast"/>
        </w:trPr>
        <w:tc>
          <w:tcPr>
            <w:tcW w:w="766"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46" w:lineRule="auto"/>
              <w:ind w:left="272" w:right="257"/>
              <w:jc w:val="both"/>
              <w:rPr>
                <w:sz w:val="21"/>
              </w:rPr>
            </w:pPr>
            <w:r>
              <w:rPr>
                <w:sz w:val="21"/>
              </w:rPr>
              <w:t>盐酸地芬尼多</w:t>
            </w: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8" w:lineRule="exact"/>
              <w:ind w:left="167" w:right="138"/>
              <w:rPr>
                <w:sz w:val="21"/>
              </w:rPr>
            </w:pPr>
            <w:r>
              <w:rPr>
                <w:sz w:val="21"/>
              </w:rPr>
              <w:t>盐水配制罐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8" w:lineRule="exact"/>
              <w:ind w:left="132" w:right="111"/>
              <w:rPr>
                <w:sz w:val="21"/>
              </w:rPr>
            </w:pPr>
            <w:r>
              <w:rPr>
                <w:sz w:val="21"/>
              </w:rPr>
              <w:t>盐水配制</w:t>
            </w:r>
          </w:p>
        </w:tc>
        <w:tc>
          <w:tcPr>
            <w:tcW w:w="1186" w:type="dxa"/>
            <w:tcBorders>
              <w:top w:val="single" w:sz="6" w:space="0" w:color="000000"/>
              <w:left w:val="single" w:sz="6" w:space="0" w:color="000000"/>
              <w:bottom w:val="single" w:sz="6" w:space="0" w:color="000000"/>
            </w:tcBorders>
          </w:tcPr>
          <w:p>
            <w:pPr>
              <w:pStyle w:val="TableParagraph"/>
              <w:spacing w:line="368"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烷基化反应釜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球形浓缩罐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液碱中转罐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废盐水储罐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4" w:right="138"/>
              <w:rPr>
                <w:sz w:val="21"/>
              </w:rPr>
            </w:pPr>
            <w:r>
              <w:rPr>
                <w:sz w:val="21"/>
              </w:rPr>
              <w:t>一遍盐水储罐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1"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水层储罐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哌啶呋喃配液罐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甲酮呋喃配液罐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烷基化反应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水解反应釜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水解反应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回收呋喃储贮罐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水解反应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格式接收罐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水解反应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格式反应釜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格式反应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4" w:right="138"/>
              <w:rPr>
                <w:sz w:val="21"/>
              </w:rPr>
            </w:pPr>
            <w:r>
              <w:rPr>
                <w:sz w:val="21"/>
              </w:rPr>
              <w:t>不锈钢冷凝器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11"/>
              <w:rPr>
                <w:sz w:val="21"/>
              </w:rPr>
            </w:pPr>
            <w:r>
              <w:rPr>
                <w:sz w:val="21"/>
              </w:rPr>
              <w:t>格式反应</w:t>
            </w:r>
          </w:p>
        </w:tc>
        <w:tc>
          <w:tcPr>
            <w:tcW w:w="1186" w:type="dxa"/>
            <w:tcBorders>
              <w:top w:val="single" w:sz="6" w:space="0" w:color="000000"/>
              <w:left w:val="single" w:sz="6" w:space="0" w:color="000000"/>
              <w:bottom w:val="single" w:sz="6" w:space="0" w:color="000000"/>
            </w:tcBorders>
          </w:tcPr>
          <w:p>
            <w:pPr>
              <w:pStyle w:val="TableParagraph"/>
              <w:spacing w:line="361" w:lineRule="exact"/>
              <w:ind w:left="364" w:right="333"/>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格式反应釜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格式反应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不锈钢冷凝器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10m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格式反应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格式反应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格式反应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格式反应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格式反应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成盐釜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7"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right w:val="single" w:sz="6" w:space="0" w:color="000000"/>
            </w:tcBorders>
          </w:tcPr>
          <w:p>
            <w:pPr>
              <w:pStyle w:val="TableParagraph"/>
              <w:spacing w:line="368" w:lineRule="exact"/>
              <w:ind w:left="167" w:right="138"/>
              <w:rPr>
                <w:sz w:val="21"/>
              </w:rPr>
            </w:pPr>
            <w:r>
              <w:rPr>
                <w:sz w:val="21"/>
              </w:rPr>
              <w:t>粗品结晶釜</w:t>
            </w:r>
          </w:p>
        </w:tc>
        <w:tc>
          <w:tcPr>
            <w:tcW w:w="1318" w:type="dxa"/>
            <w:tcBorders>
              <w:top w:val="single" w:sz="6" w:space="0" w:color="000000"/>
              <w:left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1500L</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06"/>
              <w:rPr>
                <w:sz w:val="21"/>
              </w:rPr>
            </w:pPr>
            <w:r>
              <w:rPr>
                <w:sz w:val="21"/>
              </w:rPr>
              <w:t>搪瓷</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13"/>
              <w:rPr>
                <w:sz w:val="21"/>
              </w:rPr>
            </w:pPr>
            <w:r>
              <w:rPr>
                <w:sz w:val="21"/>
              </w:rPr>
              <w:t>结晶</w:t>
            </w:r>
          </w:p>
        </w:tc>
        <w:tc>
          <w:tcPr>
            <w:tcW w:w="1186" w:type="dxa"/>
            <w:tcBorders>
              <w:top w:val="single" w:sz="6" w:space="0" w:color="000000"/>
              <w:left w:val="single" w:sz="6" w:space="0" w:color="000000"/>
            </w:tcBorders>
          </w:tcPr>
          <w:p>
            <w:pPr>
              <w:pStyle w:val="TableParagraph"/>
              <w:spacing w:line="368" w:lineRule="exact"/>
              <w:ind w:left="364" w:right="333"/>
              <w:rPr>
                <w:sz w:val="21"/>
              </w:rPr>
            </w:pPr>
            <w:r>
              <w:rPr>
                <w:rFonts w:ascii="Times New Roman" w:eastAsia="Times New Roman"/>
                <w:sz w:val="21"/>
              </w:rPr>
              <w:t>1 </w:t>
            </w:r>
            <w:r>
              <w:rPr>
                <w:sz w:val="21"/>
              </w:rPr>
              <w:t>台</w:t>
            </w:r>
          </w:p>
        </w:tc>
      </w:tr>
    </w:tbl>
    <w:p>
      <w:pPr>
        <w:spacing w:after="0" w:line="368" w:lineRule="exact"/>
        <w:rPr>
          <w:sz w:val="21"/>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041"/>
        <w:gridCol w:w="1318"/>
        <w:gridCol w:w="1561"/>
        <w:gridCol w:w="1561"/>
        <w:gridCol w:w="1186"/>
      </w:tblGrid>
      <w:tr>
        <w:trPr>
          <w:trHeight w:val="397" w:hRule="atLeast"/>
        </w:trPr>
        <w:tc>
          <w:tcPr>
            <w:tcW w:w="766" w:type="dxa"/>
            <w:vMerge w:val="restart"/>
            <w:tcBorders>
              <w:bottom w:val="single" w:sz="6" w:space="0" w:color="000000"/>
              <w:right w:val="single" w:sz="6" w:space="0" w:color="000000"/>
            </w:tcBorders>
          </w:tcPr>
          <w:p>
            <w:pPr>
              <w:pStyle w:val="TableParagraph"/>
              <w:jc w:val="left"/>
              <w:rPr>
                <w:rFonts w:ascii="Times New Roman"/>
                <w:sz w:val="20"/>
              </w:rPr>
            </w:pPr>
          </w:p>
        </w:tc>
        <w:tc>
          <w:tcPr>
            <w:tcW w:w="2041" w:type="dxa"/>
            <w:tcBorders>
              <w:left w:val="single" w:sz="6" w:space="0" w:color="000000"/>
              <w:bottom w:val="single" w:sz="6" w:space="0" w:color="000000"/>
              <w:right w:val="single" w:sz="6" w:space="0" w:color="000000"/>
            </w:tcBorders>
          </w:tcPr>
          <w:p>
            <w:pPr>
              <w:pStyle w:val="TableParagraph"/>
              <w:spacing w:line="378" w:lineRule="exact"/>
              <w:ind w:left="167" w:right="138"/>
              <w:rPr>
                <w:sz w:val="21"/>
              </w:rPr>
            </w:pPr>
            <w:r>
              <w:rPr>
                <w:sz w:val="21"/>
              </w:rPr>
              <w:t>精制反应釜</w:t>
            </w:r>
          </w:p>
        </w:tc>
        <w:tc>
          <w:tcPr>
            <w:tcW w:w="1318" w:type="dxa"/>
            <w:tcBorders>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1500L</w:t>
            </w:r>
          </w:p>
        </w:tc>
        <w:tc>
          <w:tcPr>
            <w:tcW w:w="1561" w:type="dxa"/>
            <w:tcBorders>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搪瓷</w:t>
            </w:r>
          </w:p>
        </w:tc>
        <w:tc>
          <w:tcPr>
            <w:tcW w:w="1561" w:type="dxa"/>
            <w:tcBorders>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结晶</w:t>
            </w:r>
          </w:p>
        </w:tc>
        <w:tc>
          <w:tcPr>
            <w:tcW w:w="1186" w:type="dxa"/>
            <w:tcBorders>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3" w:right="99"/>
              <w:rPr>
                <w:rFonts w:ascii="Times New Roman"/>
                <w:sz w:val="21"/>
              </w:rPr>
            </w:pPr>
            <w:r>
              <w:rPr>
                <w:rFonts w:ascii="Times New Roman"/>
                <w:sz w:val="21"/>
              </w:rPr>
              <w:t>LGZ-1250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5"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64" w:right="138"/>
              <w:rPr>
                <w:sz w:val="21"/>
              </w:rPr>
            </w:pPr>
            <w:r>
              <w:rPr>
                <w:sz w:val="21"/>
              </w:rPr>
              <w:t>水解母液储罐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75" w:lineRule="exact"/>
              <w:ind w:left="364" w:right="333"/>
              <w:rPr>
                <w:sz w:val="21"/>
              </w:rPr>
            </w:pPr>
            <w:r>
              <w:rPr>
                <w:rFonts w:ascii="Times New Roman" w:eastAsia="Times New Roman"/>
                <w:sz w:val="21"/>
              </w:rPr>
              <w:t>1 </w:t>
            </w:r>
            <w:r>
              <w:rPr>
                <w:sz w:val="21"/>
              </w:rPr>
              <w:t>个</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回收乙醇贮罐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个</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7" w:right="138"/>
              <w:rPr>
                <w:sz w:val="21"/>
              </w:rPr>
            </w:pPr>
            <w:r>
              <w:rPr>
                <w:sz w:val="21"/>
              </w:rPr>
              <w:t>乙醇中转罐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个</w:t>
            </w:r>
          </w:p>
        </w:tc>
      </w:tr>
      <w:tr>
        <w:trPr>
          <w:trHeight w:val="395"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64" w:right="138"/>
              <w:rPr>
                <w:sz w:val="21"/>
              </w:rPr>
            </w:pPr>
            <w:r>
              <w:rPr>
                <w:sz w:val="21"/>
              </w:rPr>
              <w:t>粗品母液贮罐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6"/>
              <w:rPr>
                <w:rFonts w:ascii="Times New Roman"/>
                <w:sz w:val="21"/>
              </w:rPr>
            </w:pPr>
            <w:r>
              <w:rPr>
                <w:rFonts w:ascii="Times New Roman"/>
                <w:sz w:val="21"/>
              </w:rPr>
              <w:t>1500L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70"/>
              <w:ind w:left="132" w:right="106"/>
              <w:rPr>
                <w:rFonts w:ascii="Times New Roman"/>
                <w:sz w:val="21"/>
              </w:rPr>
            </w:pPr>
            <w:r>
              <w:rPr>
                <w:rFonts w:ascii="Times New Roman"/>
                <w:sz w:val="21"/>
              </w:rPr>
              <w:t>PP</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75" w:lineRule="exact"/>
              <w:ind w:left="364" w:right="333"/>
              <w:rPr>
                <w:sz w:val="21"/>
              </w:rPr>
            </w:pPr>
            <w:r>
              <w:rPr>
                <w:rFonts w:ascii="Times New Roman" w:eastAsia="Times New Roman"/>
                <w:sz w:val="21"/>
              </w:rPr>
              <w:t>1 </w:t>
            </w:r>
            <w:r>
              <w:rPr>
                <w:sz w:val="21"/>
              </w:rPr>
              <w:t>个</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3" w:right="99"/>
              <w:rPr>
                <w:rFonts w:ascii="Times New Roman"/>
                <w:sz w:val="21"/>
              </w:rPr>
            </w:pPr>
            <w:r>
              <w:rPr>
                <w:rFonts w:ascii="Times New Roman"/>
                <w:sz w:val="21"/>
              </w:rPr>
              <w:t>LGZ-1250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离心</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7" w:right="138"/>
              <w:rPr>
                <w:sz w:val="21"/>
              </w:rPr>
            </w:pPr>
            <w:r>
              <w:rPr>
                <w:sz w:val="21"/>
              </w:rPr>
              <w:t>精品结晶釜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1500L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6"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6" w:lineRule="exact"/>
              <w:ind w:left="164" w:right="138"/>
              <w:rPr>
                <w:sz w:val="21"/>
              </w:rPr>
            </w:pPr>
            <w:r>
              <w:rPr>
                <w:sz w:val="21"/>
              </w:rPr>
              <w:t>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8"/>
              <w:rPr>
                <w:rFonts w:ascii="Times New Roman"/>
                <w:sz w:val="21"/>
              </w:rPr>
            </w:pPr>
            <w:r>
              <w:rPr>
                <w:rFonts w:ascii="Times New Roman"/>
                <w:sz w:val="21"/>
              </w:rPr>
              <w:t>LD-1000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6"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6"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76" w:lineRule="exact"/>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悬臂吊</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2T</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7" w:right="138"/>
              <w:rPr>
                <w:sz w:val="21"/>
              </w:rPr>
            </w:pPr>
            <w:r>
              <w:rPr>
                <w:sz w:val="21"/>
              </w:rPr>
              <w:t>快速整粒机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3" w:right="99"/>
              <w:rPr>
                <w:rFonts w:ascii="Times New Roman"/>
                <w:sz w:val="21"/>
              </w:rPr>
            </w:pPr>
            <w:r>
              <w:rPr>
                <w:rFonts w:ascii="Times New Roman"/>
                <w:sz w:val="21"/>
              </w:rPr>
              <w:t>YF-160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整粒</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544"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67" w:right="138"/>
              <w:rPr>
                <w:sz w:val="21"/>
              </w:rPr>
            </w:pPr>
            <w:r>
              <w:rPr>
                <w:sz w:val="21"/>
              </w:rPr>
              <w:t>双锥回转真空干燥</w:t>
            </w:r>
          </w:p>
          <w:p>
            <w:pPr>
              <w:pStyle w:val="TableParagraph"/>
              <w:spacing w:line="266" w:lineRule="exact"/>
              <w:ind w:left="26"/>
              <w:rPr>
                <w:sz w:val="21"/>
              </w:rPr>
            </w:pPr>
            <w:r>
              <w:rPr>
                <w:w w:val="100"/>
                <w:sz w:val="21"/>
              </w:rPr>
              <w:t>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44"/>
              <w:ind w:left="124" w:right="96"/>
              <w:rPr>
                <w:rFonts w:ascii="Times New Roman"/>
                <w:sz w:val="21"/>
              </w:rPr>
            </w:pPr>
            <w:r>
              <w:rPr>
                <w:rFonts w:ascii="Times New Roman"/>
                <w:sz w:val="21"/>
              </w:rPr>
              <w:t>SZG-2000L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37"/>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37"/>
              <w:ind w:left="132" w:right="113"/>
              <w:rPr>
                <w:sz w:val="21"/>
              </w:rPr>
            </w:pPr>
            <w:r>
              <w:rPr>
                <w:sz w:val="21"/>
              </w:rPr>
              <w:t>干燥</w:t>
            </w:r>
          </w:p>
        </w:tc>
        <w:tc>
          <w:tcPr>
            <w:tcW w:w="1186" w:type="dxa"/>
            <w:tcBorders>
              <w:top w:val="single" w:sz="6" w:space="0" w:color="000000"/>
              <w:left w:val="single" w:sz="6" w:space="0" w:color="000000"/>
              <w:bottom w:val="single" w:sz="6" w:space="0" w:color="000000"/>
            </w:tcBorders>
          </w:tcPr>
          <w:p>
            <w:pPr>
              <w:pStyle w:val="TableParagraph"/>
              <w:spacing w:before="37"/>
              <w:ind w:left="364" w:right="333"/>
              <w:rPr>
                <w:sz w:val="21"/>
              </w:rPr>
            </w:pPr>
            <w:r>
              <w:rPr>
                <w:rFonts w:ascii="Times New Roman" w:eastAsia="Times New Roman"/>
                <w:sz w:val="21"/>
              </w:rPr>
              <w:t>1 </w:t>
            </w:r>
            <w:r>
              <w:rPr>
                <w:sz w:val="21"/>
              </w:rPr>
              <w:t>台</w:t>
            </w:r>
          </w:p>
        </w:tc>
      </w:tr>
      <w:tr>
        <w:trPr>
          <w:trHeight w:val="395"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64" w:right="138"/>
              <w:rPr>
                <w:sz w:val="21"/>
              </w:rPr>
            </w:pPr>
            <w:r>
              <w:rPr>
                <w:sz w:val="21"/>
              </w:rPr>
              <w:t>磨粉机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8"/>
              <w:rPr>
                <w:rFonts w:ascii="Times New Roman"/>
                <w:sz w:val="21"/>
              </w:rPr>
            </w:pPr>
            <w:r>
              <w:rPr>
                <w:rFonts w:ascii="Times New Roman"/>
                <w:sz w:val="21"/>
              </w:rPr>
              <w:t>DWM-200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2" w:right="113"/>
              <w:rPr>
                <w:sz w:val="21"/>
              </w:rPr>
            </w:pPr>
            <w:r>
              <w:rPr>
                <w:sz w:val="21"/>
              </w:rPr>
              <w:t>粉碎</w:t>
            </w:r>
          </w:p>
        </w:tc>
        <w:tc>
          <w:tcPr>
            <w:tcW w:w="1186" w:type="dxa"/>
            <w:tcBorders>
              <w:top w:val="single" w:sz="6" w:space="0" w:color="000000"/>
              <w:left w:val="single" w:sz="6" w:space="0" w:color="000000"/>
              <w:bottom w:val="single" w:sz="6" w:space="0" w:color="000000"/>
            </w:tcBorders>
          </w:tcPr>
          <w:p>
            <w:pPr>
              <w:pStyle w:val="TableParagraph"/>
              <w:spacing w:line="375" w:lineRule="exact"/>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水循环真空泵</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8"/>
              <w:rPr>
                <w:rFonts w:ascii="Times New Roman"/>
                <w:sz w:val="21"/>
              </w:rPr>
            </w:pPr>
            <w:r>
              <w:rPr>
                <w:rFonts w:ascii="Times New Roman"/>
                <w:sz w:val="21"/>
              </w:rPr>
              <w:t>2BV6131</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铸钢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前工序</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7" w:right="138"/>
              <w:rPr>
                <w:sz w:val="21"/>
              </w:rPr>
            </w:pPr>
            <w:r>
              <w:rPr>
                <w:sz w:val="21"/>
              </w:rPr>
              <w:t>真空缓冲罐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06"/>
              <w:rPr>
                <w:sz w:val="21"/>
              </w:rPr>
            </w:pPr>
            <w:r>
              <w:rPr>
                <w:sz w:val="21"/>
              </w:rPr>
              <w:t>铸钢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2" w:right="113"/>
              <w:rPr>
                <w:sz w:val="21"/>
              </w:rPr>
            </w:pPr>
            <w:r>
              <w:rPr>
                <w:sz w:val="21"/>
              </w:rPr>
              <w:t>前工序</w:t>
            </w:r>
          </w:p>
        </w:tc>
        <w:tc>
          <w:tcPr>
            <w:tcW w:w="1186" w:type="dxa"/>
            <w:tcBorders>
              <w:top w:val="single" w:sz="6" w:space="0" w:color="000000"/>
              <w:left w:val="single" w:sz="6" w:space="0" w:color="000000"/>
              <w:bottom w:val="single" w:sz="6" w:space="0" w:color="000000"/>
            </w:tcBorders>
          </w:tcPr>
          <w:p>
            <w:pPr>
              <w:pStyle w:val="TableParagraph"/>
              <w:spacing w:line="378" w:lineRule="exact"/>
              <w:ind w:left="364" w:right="333"/>
              <w:rPr>
                <w:sz w:val="21"/>
              </w:rPr>
            </w:pPr>
            <w:r>
              <w:rPr>
                <w:rFonts w:ascii="Times New Roman" w:eastAsia="Times New Roman"/>
                <w:sz w:val="21"/>
              </w:rPr>
              <w:t>1 </w:t>
            </w:r>
            <w:r>
              <w:rPr>
                <w:sz w:val="21"/>
              </w:rPr>
              <w:t>个</w:t>
            </w:r>
          </w:p>
        </w:tc>
      </w:tr>
      <w:tr>
        <w:trPr>
          <w:trHeight w:val="388" w:hRule="atLeast"/>
        </w:trPr>
        <w:tc>
          <w:tcPr>
            <w:tcW w:w="766"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9"/>
              <w:jc w:val="left"/>
              <w:rPr>
                <w:rFonts w:ascii="Times New Roman"/>
                <w:sz w:val="20"/>
              </w:rPr>
            </w:pPr>
          </w:p>
          <w:p>
            <w:pPr>
              <w:pStyle w:val="TableParagraph"/>
              <w:spacing w:line="146" w:lineRule="auto" w:before="1"/>
              <w:ind w:left="272" w:right="257"/>
              <w:jc w:val="both"/>
              <w:rPr>
                <w:sz w:val="21"/>
              </w:rPr>
            </w:pPr>
            <w:r>
              <w:rPr>
                <w:sz w:val="21"/>
              </w:rPr>
              <w:t>单硝酸异山梨酯</w:t>
            </w: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8" w:lineRule="exact"/>
              <w:ind w:left="167" w:right="138"/>
              <w:rPr>
                <w:sz w:val="21"/>
              </w:rPr>
            </w:pPr>
            <w:r>
              <w:rPr>
                <w:sz w:val="21"/>
              </w:rPr>
              <w:t>硝化反应釜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8"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8" w:lineRule="exact"/>
              <w:ind w:left="132" w:right="113"/>
              <w:rPr>
                <w:sz w:val="21"/>
              </w:rPr>
            </w:pPr>
            <w:r>
              <w:rPr>
                <w:sz w:val="21"/>
              </w:rPr>
              <w:t>硝化反应</w:t>
            </w:r>
          </w:p>
        </w:tc>
        <w:tc>
          <w:tcPr>
            <w:tcW w:w="1186" w:type="dxa"/>
            <w:tcBorders>
              <w:top w:val="single" w:sz="6" w:space="0" w:color="000000"/>
              <w:left w:val="single" w:sz="6" w:space="0" w:color="000000"/>
              <w:bottom w:val="single" w:sz="6" w:space="0" w:color="000000"/>
            </w:tcBorders>
          </w:tcPr>
          <w:p>
            <w:pPr>
              <w:pStyle w:val="TableParagraph"/>
              <w:spacing w:line="368"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60L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玻璃</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硝化反应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混酸反应釜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混酸反应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60L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玻璃</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混酸反应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中和反应釜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中和反应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60L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玻璃</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中和反应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62"/>
              <w:ind w:left="132" w:right="106"/>
              <w:rPr>
                <w:rFonts w:ascii="Times New Roman"/>
                <w:sz w:val="21"/>
              </w:rPr>
            </w:pPr>
            <w:r>
              <w:rPr>
                <w:rFonts w:ascii="Times New Roman"/>
                <w:sz w:val="21"/>
              </w:rPr>
              <w:t>PP</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中和反应</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不锈钢储罐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中和反应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抽滤桶</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350L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65"/>
              <w:ind w:left="132" w:right="106"/>
              <w:rPr>
                <w:rFonts w:ascii="Times New Roman"/>
                <w:sz w:val="21"/>
              </w:rPr>
            </w:pPr>
            <w:r>
              <w:rPr>
                <w:rFonts w:ascii="Times New Roman"/>
                <w:sz w:val="21"/>
              </w:rPr>
              <w:t>PP</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中和反应</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7" w:right="138"/>
              <w:rPr>
                <w:sz w:val="21"/>
              </w:rPr>
            </w:pPr>
            <w:r>
              <w:rPr>
                <w:sz w:val="21"/>
              </w:rPr>
              <w:t>二次提取罐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11"/>
              <w:rPr>
                <w:sz w:val="21"/>
              </w:rPr>
            </w:pPr>
            <w:r>
              <w:rPr>
                <w:sz w:val="21"/>
              </w:rPr>
              <w:t>二次提取</w:t>
            </w:r>
          </w:p>
        </w:tc>
        <w:tc>
          <w:tcPr>
            <w:tcW w:w="1186" w:type="dxa"/>
            <w:tcBorders>
              <w:top w:val="single" w:sz="6" w:space="0" w:color="000000"/>
              <w:left w:val="single" w:sz="6" w:space="0" w:color="000000"/>
              <w:bottom w:val="single" w:sz="6" w:space="0" w:color="000000"/>
            </w:tcBorders>
          </w:tcPr>
          <w:p>
            <w:pPr>
              <w:pStyle w:val="TableParagraph"/>
              <w:spacing w:line="361"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60L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玻璃</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二次提取</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65"/>
              <w:ind w:left="132" w:right="106"/>
              <w:rPr>
                <w:rFonts w:ascii="Times New Roman"/>
                <w:sz w:val="21"/>
              </w:rPr>
            </w:pPr>
            <w:r>
              <w:rPr>
                <w:rFonts w:ascii="Times New Roman"/>
                <w:sz w:val="21"/>
              </w:rPr>
              <w:t>PP</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二次提取</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抽滤桶</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350L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62"/>
              <w:ind w:left="132" w:right="106"/>
              <w:rPr>
                <w:rFonts w:ascii="Times New Roman"/>
                <w:sz w:val="21"/>
              </w:rPr>
            </w:pPr>
            <w:r>
              <w:rPr>
                <w:rFonts w:ascii="Times New Roman"/>
                <w:sz w:val="21"/>
              </w:rPr>
              <w:t>PP</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二次提取</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成盐反应釜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二次提取</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65"/>
              <w:ind w:left="132" w:right="106"/>
              <w:rPr>
                <w:rFonts w:ascii="Times New Roman"/>
                <w:sz w:val="21"/>
              </w:rPr>
            </w:pPr>
            <w:r>
              <w:rPr>
                <w:rFonts w:ascii="Times New Roman"/>
                <w:sz w:val="21"/>
              </w:rPr>
              <w:t>PP</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二次提取</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一次蒸酯罐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一次蒸酯</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一次蒸酯</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7"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right w:val="single" w:sz="6" w:space="0" w:color="000000"/>
            </w:tcBorders>
          </w:tcPr>
          <w:p>
            <w:pPr>
              <w:pStyle w:val="TableParagraph"/>
              <w:spacing w:line="368" w:lineRule="exact"/>
              <w:ind w:left="164" w:right="138"/>
              <w:rPr>
                <w:sz w:val="21"/>
              </w:rPr>
            </w:pPr>
            <w:r>
              <w:rPr>
                <w:sz w:val="21"/>
              </w:rPr>
              <w:t>冷凝器</w:t>
            </w:r>
          </w:p>
        </w:tc>
        <w:tc>
          <w:tcPr>
            <w:tcW w:w="1318" w:type="dxa"/>
            <w:tcBorders>
              <w:top w:val="single" w:sz="6" w:space="0" w:color="000000"/>
              <w:left w:val="single" w:sz="6" w:space="0" w:color="000000"/>
              <w:right w:val="single" w:sz="6" w:space="0" w:color="000000"/>
            </w:tcBorders>
          </w:tcPr>
          <w:p>
            <w:pPr>
              <w:pStyle w:val="TableParagraph"/>
              <w:spacing w:line="368" w:lineRule="exact"/>
              <w:ind w:left="124" w:right="98"/>
              <w:rPr>
                <w:sz w:val="21"/>
              </w:rPr>
            </w:pPr>
            <w:r>
              <w:rPr>
                <w:rFonts w:ascii="Times New Roman" w:hAnsi="Times New Roman"/>
                <w:w w:val="105"/>
                <w:sz w:val="21"/>
              </w:rPr>
              <w:t>20m</w:t>
            </w:r>
            <w:r>
              <w:rPr>
                <w:w w:val="105"/>
                <w:sz w:val="21"/>
              </w:rPr>
              <w:t>²</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06"/>
              <w:rPr>
                <w:sz w:val="21"/>
              </w:rPr>
            </w:pPr>
            <w:r>
              <w:rPr>
                <w:sz w:val="21"/>
              </w:rPr>
              <w:t>不锈钢</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11"/>
              <w:rPr>
                <w:sz w:val="21"/>
              </w:rPr>
            </w:pPr>
            <w:r>
              <w:rPr>
                <w:sz w:val="21"/>
              </w:rPr>
              <w:t>一次蒸酯</w:t>
            </w:r>
          </w:p>
        </w:tc>
        <w:tc>
          <w:tcPr>
            <w:tcW w:w="1186" w:type="dxa"/>
            <w:tcBorders>
              <w:top w:val="single" w:sz="6" w:space="0" w:color="000000"/>
              <w:left w:val="single" w:sz="6" w:space="0" w:color="000000"/>
            </w:tcBorders>
          </w:tcPr>
          <w:p>
            <w:pPr>
              <w:pStyle w:val="TableParagraph"/>
              <w:spacing w:line="368" w:lineRule="exact"/>
              <w:ind w:left="364" w:right="333"/>
              <w:rPr>
                <w:sz w:val="21"/>
              </w:rPr>
            </w:pPr>
            <w:r>
              <w:rPr>
                <w:rFonts w:ascii="Times New Roman" w:eastAsia="Times New Roman"/>
                <w:sz w:val="21"/>
              </w:rPr>
              <w:t>1 </w:t>
            </w:r>
            <w:r>
              <w:rPr>
                <w:sz w:val="21"/>
              </w:rPr>
              <w:t>套</w:t>
            </w:r>
          </w:p>
        </w:tc>
      </w:tr>
    </w:tbl>
    <w:p>
      <w:pPr>
        <w:spacing w:after="0" w:line="368" w:lineRule="exact"/>
        <w:rPr>
          <w:sz w:val="21"/>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041"/>
        <w:gridCol w:w="1318"/>
        <w:gridCol w:w="1561"/>
        <w:gridCol w:w="1561"/>
        <w:gridCol w:w="1186"/>
      </w:tblGrid>
      <w:tr>
        <w:trPr>
          <w:trHeight w:val="390" w:hRule="atLeast"/>
        </w:trPr>
        <w:tc>
          <w:tcPr>
            <w:tcW w:w="766" w:type="dxa"/>
            <w:vMerge w:val="restart"/>
            <w:tcBorders>
              <w:right w:val="single" w:sz="6" w:space="0" w:color="000000"/>
            </w:tcBorders>
          </w:tcPr>
          <w:p>
            <w:pPr>
              <w:pStyle w:val="TableParagraph"/>
              <w:jc w:val="left"/>
              <w:rPr>
                <w:rFonts w:ascii="Times New Roman"/>
                <w:sz w:val="20"/>
              </w:rPr>
            </w:pPr>
          </w:p>
        </w:tc>
        <w:tc>
          <w:tcPr>
            <w:tcW w:w="2041" w:type="dxa"/>
            <w:tcBorders>
              <w:left w:val="single" w:sz="6" w:space="0" w:color="000000"/>
              <w:bottom w:val="single" w:sz="6" w:space="0" w:color="000000"/>
              <w:right w:val="single" w:sz="6" w:space="0" w:color="000000"/>
            </w:tcBorders>
          </w:tcPr>
          <w:p>
            <w:pPr>
              <w:pStyle w:val="TableParagraph"/>
              <w:spacing w:line="370" w:lineRule="exact"/>
              <w:ind w:left="167" w:right="138"/>
              <w:rPr>
                <w:sz w:val="21"/>
              </w:rPr>
            </w:pPr>
            <w:r>
              <w:rPr>
                <w:sz w:val="21"/>
              </w:rPr>
              <w:t>二次蒸酯罐</w:t>
            </w:r>
          </w:p>
        </w:tc>
        <w:tc>
          <w:tcPr>
            <w:tcW w:w="1318" w:type="dxa"/>
            <w:tcBorders>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500L</w:t>
            </w:r>
          </w:p>
        </w:tc>
        <w:tc>
          <w:tcPr>
            <w:tcW w:w="1561" w:type="dxa"/>
            <w:tcBorders>
              <w:left w:val="single" w:sz="6" w:space="0" w:color="000000"/>
              <w:bottom w:val="single" w:sz="6" w:space="0" w:color="000000"/>
              <w:right w:val="single" w:sz="6" w:space="0" w:color="000000"/>
            </w:tcBorders>
          </w:tcPr>
          <w:p>
            <w:pPr>
              <w:pStyle w:val="TableParagraph"/>
              <w:spacing w:line="370" w:lineRule="exact"/>
              <w:ind w:left="132" w:right="106"/>
              <w:rPr>
                <w:sz w:val="21"/>
              </w:rPr>
            </w:pPr>
            <w:r>
              <w:rPr>
                <w:sz w:val="21"/>
              </w:rPr>
              <w:t>搪瓷</w:t>
            </w:r>
          </w:p>
        </w:tc>
        <w:tc>
          <w:tcPr>
            <w:tcW w:w="1561" w:type="dxa"/>
            <w:tcBorders>
              <w:left w:val="single" w:sz="6" w:space="0" w:color="000000"/>
              <w:bottom w:val="single" w:sz="6" w:space="0" w:color="000000"/>
              <w:right w:val="single" w:sz="6" w:space="0" w:color="000000"/>
            </w:tcBorders>
          </w:tcPr>
          <w:p>
            <w:pPr>
              <w:pStyle w:val="TableParagraph"/>
              <w:spacing w:line="370" w:lineRule="exact"/>
              <w:ind w:left="132" w:right="111"/>
              <w:rPr>
                <w:sz w:val="21"/>
              </w:rPr>
            </w:pPr>
            <w:r>
              <w:rPr>
                <w:sz w:val="21"/>
              </w:rPr>
              <w:t>二次蒸酯</w:t>
            </w:r>
          </w:p>
        </w:tc>
        <w:tc>
          <w:tcPr>
            <w:tcW w:w="1186" w:type="dxa"/>
            <w:tcBorders>
              <w:left w:val="single" w:sz="6" w:space="0" w:color="000000"/>
              <w:bottom w:val="single" w:sz="6" w:space="0" w:color="000000"/>
            </w:tcBorders>
          </w:tcPr>
          <w:p>
            <w:pPr>
              <w:pStyle w:val="TableParagraph"/>
              <w:spacing w:line="370" w:lineRule="exact"/>
              <w:ind w:left="364" w:right="333"/>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二次蒸酯</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24" w:right="98"/>
              <w:rPr>
                <w:sz w:val="21"/>
              </w:rPr>
            </w:pPr>
            <w:r>
              <w:rPr>
                <w:rFonts w:ascii="Times New Roman" w:hAnsi="Times New Roman"/>
                <w:w w:val="105"/>
                <w:sz w:val="21"/>
              </w:rPr>
              <w:t>10m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二次蒸酯</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压滤机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5"/>
              <w:rPr>
                <w:sz w:val="21"/>
              </w:rPr>
            </w:pPr>
            <w:r>
              <w:rPr>
                <w:sz w:val="21"/>
              </w:rPr>
              <w:t>七芯</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二次蒸酯</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热水罐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二次蒸酯</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精制反应釜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200L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搪瓷</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1"/>
              <w:rPr>
                <w:sz w:val="21"/>
              </w:rPr>
            </w:pPr>
            <w:r>
              <w:rPr>
                <w:sz w:val="21"/>
              </w:rPr>
              <w:t>二次蒸酯</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10m</w:t>
            </w:r>
            <w:r>
              <w:rPr>
                <w:w w:val="105"/>
                <w:sz w:val="21"/>
              </w:rPr>
              <w:t>²</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二次蒸酯</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钠盐离心机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2" w:right="99"/>
              <w:rPr>
                <w:rFonts w:ascii="Times New Roman"/>
                <w:sz w:val="21"/>
              </w:rPr>
            </w:pPr>
            <w:r>
              <w:rPr>
                <w:rFonts w:ascii="Times New Roman"/>
                <w:sz w:val="21"/>
              </w:rPr>
              <w:t>LD800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离心</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1"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7" w:right="138"/>
              <w:rPr>
                <w:sz w:val="21"/>
              </w:rPr>
            </w:pPr>
            <w:r>
              <w:rPr>
                <w:sz w:val="21"/>
              </w:rPr>
              <w:t>粗品离心机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3"/>
              <w:ind w:left="122" w:right="99"/>
              <w:rPr>
                <w:rFonts w:ascii="Times New Roman"/>
                <w:sz w:val="21"/>
              </w:rPr>
            </w:pPr>
            <w:r>
              <w:rPr>
                <w:rFonts w:ascii="Times New Roman"/>
                <w:sz w:val="21"/>
              </w:rPr>
              <w:t>LD800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32" w:right="113"/>
              <w:rPr>
                <w:sz w:val="21"/>
              </w:rPr>
            </w:pPr>
            <w:r>
              <w:rPr>
                <w:sz w:val="21"/>
              </w:rPr>
              <w:t>离心</w:t>
            </w:r>
          </w:p>
        </w:tc>
        <w:tc>
          <w:tcPr>
            <w:tcW w:w="1186" w:type="dxa"/>
            <w:tcBorders>
              <w:top w:val="single" w:sz="6" w:space="0" w:color="000000"/>
              <w:left w:val="single" w:sz="6" w:space="0" w:color="000000"/>
              <w:bottom w:val="single" w:sz="6" w:space="0" w:color="000000"/>
            </w:tcBorders>
          </w:tcPr>
          <w:p>
            <w:pPr>
              <w:pStyle w:val="TableParagraph"/>
              <w:spacing w:line="361"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精品结晶釜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精制母液储罐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2" w:right="99"/>
              <w:rPr>
                <w:rFonts w:ascii="Times New Roman"/>
                <w:sz w:val="21"/>
              </w:rPr>
            </w:pPr>
            <w:r>
              <w:rPr>
                <w:rFonts w:ascii="Times New Roman"/>
                <w:sz w:val="21"/>
              </w:rPr>
              <w:t>LD800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悬臂吊</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2T</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466"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443" w:lineRule="exact"/>
              <w:ind w:left="164" w:right="138"/>
              <w:rPr>
                <w:sz w:val="21"/>
              </w:rPr>
            </w:pPr>
            <w:r>
              <w:rPr>
                <w:sz w:val="21"/>
              </w:rPr>
              <w:t>冰柜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227" w:lineRule="exact"/>
              <w:ind w:left="123" w:right="99"/>
              <w:rPr>
                <w:rFonts w:ascii="Times New Roman"/>
                <w:sz w:val="21"/>
              </w:rPr>
            </w:pPr>
            <w:r>
              <w:rPr>
                <w:rFonts w:ascii="Times New Roman"/>
                <w:sz w:val="21"/>
              </w:rPr>
              <w:t>SLLDZ3-93</w:t>
            </w:r>
          </w:p>
          <w:p>
            <w:pPr>
              <w:pStyle w:val="TableParagraph"/>
              <w:spacing w:line="219" w:lineRule="exact" w:before="1"/>
              <w:ind w:left="24"/>
              <w:rPr>
                <w:rFonts w:ascii="Times New Roman"/>
                <w:sz w:val="21"/>
              </w:rPr>
            </w:pPr>
            <w:r>
              <w:rPr>
                <w:rFonts w:ascii="Times New Roman"/>
                <w:w w:val="100"/>
                <w:sz w:val="21"/>
              </w:rPr>
              <w:t>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44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443" w:lineRule="exact"/>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spacing w:line="443" w:lineRule="exact"/>
              <w:ind w:left="364" w:right="333"/>
              <w:rPr>
                <w:sz w:val="21"/>
              </w:rPr>
            </w:pPr>
            <w:r>
              <w:rPr>
                <w:rFonts w:ascii="Times New Roman" w:eastAsia="Times New Roman"/>
                <w:sz w:val="21"/>
              </w:rPr>
              <w:t>1 </w:t>
            </w:r>
            <w:r>
              <w:rPr>
                <w:sz w:val="21"/>
              </w:rPr>
              <w:t>台</w:t>
            </w:r>
          </w:p>
        </w:tc>
      </w:tr>
      <w:tr>
        <w:trPr>
          <w:trHeight w:val="46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ind w:left="164" w:right="138"/>
              <w:rPr>
                <w:sz w:val="21"/>
              </w:rPr>
            </w:pPr>
            <w:r>
              <w:rPr>
                <w:sz w:val="21"/>
              </w:rPr>
              <w:t>冰柜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123" w:right="99"/>
              <w:rPr>
                <w:rFonts w:ascii="Times New Roman"/>
                <w:sz w:val="21"/>
              </w:rPr>
            </w:pPr>
            <w:r>
              <w:rPr>
                <w:rFonts w:ascii="Times New Roman"/>
                <w:sz w:val="21"/>
              </w:rPr>
              <w:t>SLLDZ3-93</w:t>
            </w:r>
          </w:p>
          <w:p>
            <w:pPr>
              <w:pStyle w:val="TableParagraph"/>
              <w:spacing w:line="220" w:lineRule="exact"/>
              <w:ind w:left="24"/>
              <w:rPr>
                <w:rFonts w:ascii="Times New Roman"/>
                <w:sz w:val="21"/>
              </w:rPr>
            </w:pPr>
            <w:r>
              <w:rPr>
                <w:rFonts w:ascii="Times New Roman"/>
                <w:w w:val="100"/>
                <w:sz w:val="21"/>
              </w:rPr>
              <w:t>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ind w:left="132" w:right="113"/>
              <w:rPr>
                <w:sz w:val="21"/>
              </w:rPr>
            </w:pPr>
            <w:r>
              <w:rPr>
                <w:sz w:val="21"/>
              </w:rPr>
              <w:t>结晶</w:t>
            </w:r>
          </w:p>
        </w:tc>
        <w:tc>
          <w:tcPr>
            <w:tcW w:w="1186" w:type="dxa"/>
            <w:tcBorders>
              <w:top w:val="single" w:sz="6" w:space="0" w:color="000000"/>
              <w:left w:val="single" w:sz="6" w:space="0" w:color="000000"/>
              <w:bottom w:val="single" w:sz="6" w:space="0" w:color="000000"/>
            </w:tcBorders>
          </w:tcPr>
          <w:p>
            <w:pPr>
              <w:pStyle w:val="TableParagraph"/>
              <w:ind w:left="364" w:right="333"/>
              <w:rPr>
                <w:sz w:val="21"/>
              </w:rPr>
            </w:pPr>
            <w:r>
              <w:rPr>
                <w:rFonts w:ascii="Times New Roman" w:eastAsia="Times New Roman"/>
                <w:sz w:val="21"/>
              </w:rPr>
              <w:t>1 </w:t>
            </w:r>
            <w:r>
              <w:rPr>
                <w:sz w:val="21"/>
              </w:rPr>
              <w:t>台</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热风循环烘箱</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3" w:right="99"/>
              <w:rPr>
                <w:rFonts w:ascii="Times New Roman"/>
                <w:sz w:val="21"/>
              </w:rPr>
            </w:pPr>
            <w:r>
              <w:rPr>
                <w:rFonts w:ascii="Times New Roman"/>
                <w:sz w:val="21"/>
              </w:rPr>
              <w:t>CT-C-0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干燥</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摇摆式颗粒机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3" w:right="99"/>
              <w:rPr>
                <w:rFonts w:ascii="Times New Roman"/>
                <w:sz w:val="21"/>
              </w:rPr>
            </w:pPr>
            <w:r>
              <w:rPr>
                <w:rFonts w:ascii="Times New Roman"/>
                <w:sz w:val="21"/>
              </w:rPr>
              <w:t>YK160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干燥</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三维运动混合机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300L</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混合包装</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二维运动混合机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8"/>
              <w:rPr>
                <w:rFonts w:ascii="Times New Roman"/>
                <w:sz w:val="21"/>
              </w:rPr>
            </w:pPr>
            <w:r>
              <w:rPr>
                <w:rFonts w:ascii="Times New Roman"/>
                <w:sz w:val="21"/>
              </w:rPr>
              <w:t>EYH-1000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混合包装</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磨粉机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5"/>
              <w:rPr>
                <w:rFonts w:ascii="Times New Roman"/>
                <w:sz w:val="21"/>
              </w:rPr>
            </w:pPr>
            <w:r>
              <w:rPr>
                <w:rFonts w:ascii="Times New Roman"/>
                <w:sz w:val="21"/>
              </w:rPr>
              <w:t>PWM-200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粉碎</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二维运动混合机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8"/>
              <w:rPr>
                <w:rFonts w:ascii="Times New Roman"/>
                <w:sz w:val="21"/>
              </w:rPr>
            </w:pPr>
            <w:r>
              <w:rPr>
                <w:rFonts w:ascii="Times New Roman"/>
                <w:sz w:val="21"/>
              </w:rPr>
              <w:t>EYH-2000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混合包装</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自动上料机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3" w:right="99"/>
              <w:rPr>
                <w:rFonts w:ascii="Times New Roman"/>
                <w:sz w:val="21"/>
              </w:rPr>
            </w:pPr>
            <w:r>
              <w:rPr>
                <w:rFonts w:ascii="Times New Roman"/>
                <w:sz w:val="21"/>
              </w:rPr>
              <w:t>FH-1</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不锈钢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1"/>
              <w:rPr>
                <w:sz w:val="21"/>
              </w:rPr>
            </w:pPr>
            <w:r>
              <w:rPr>
                <w:sz w:val="21"/>
              </w:rPr>
              <w:t>混合包装</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水循环真空泵</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8"/>
              <w:rPr>
                <w:rFonts w:ascii="Times New Roman"/>
                <w:sz w:val="21"/>
              </w:rPr>
            </w:pPr>
            <w:r>
              <w:rPr>
                <w:rFonts w:ascii="Times New Roman"/>
                <w:sz w:val="21"/>
              </w:rPr>
              <w:t>2BV6131</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06"/>
              <w:rPr>
                <w:sz w:val="21"/>
              </w:rPr>
            </w:pPr>
            <w:r>
              <w:rPr>
                <w:sz w:val="21"/>
              </w:rPr>
              <w:t>铸钢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32" w:right="113"/>
              <w:rPr>
                <w:sz w:val="21"/>
              </w:rPr>
            </w:pPr>
            <w:r>
              <w:rPr>
                <w:sz w:val="21"/>
              </w:rPr>
              <w:t>前工序</w:t>
            </w:r>
          </w:p>
        </w:tc>
        <w:tc>
          <w:tcPr>
            <w:tcW w:w="1186" w:type="dxa"/>
            <w:tcBorders>
              <w:top w:val="single" w:sz="6" w:space="0" w:color="000000"/>
              <w:left w:val="single" w:sz="6" w:space="0" w:color="000000"/>
              <w:bottom w:val="single" w:sz="6" w:space="0" w:color="000000"/>
            </w:tcBorders>
          </w:tcPr>
          <w:p>
            <w:pPr>
              <w:pStyle w:val="TableParagraph"/>
              <w:spacing w:line="360" w:lineRule="exact"/>
              <w:ind w:left="364" w:right="333"/>
              <w:rPr>
                <w:sz w:val="21"/>
              </w:rPr>
            </w:pPr>
            <w:r>
              <w:rPr>
                <w:rFonts w:ascii="Times New Roman" w:eastAsia="Times New Roman"/>
                <w:sz w:val="21"/>
              </w:rPr>
              <w:t>1 </w:t>
            </w:r>
            <w:r>
              <w:rPr>
                <w:sz w:val="21"/>
              </w:rPr>
              <w:t>台</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玻璃钢喷射器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3" w:right="99"/>
              <w:rPr>
                <w:rFonts w:ascii="Times New Roman"/>
                <w:sz w:val="21"/>
              </w:rPr>
            </w:pPr>
            <w:r>
              <w:rPr>
                <w:rFonts w:ascii="Times New Roman"/>
                <w:sz w:val="21"/>
              </w:rPr>
              <w:t>SLZ-300</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06"/>
              <w:rPr>
                <w:sz w:val="21"/>
              </w:rPr>
            </w:pPr>
            <w:r>
              <w:rPr>
                <w:sz w:val="21"/>
              </w:rPr>
              <w:t>玻璃钢</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2" w:right="113"/>
              <w:rPr>
                <w:sz w:val="21"/>
              </w:rPr>
            </w:pPr>
            <w:r>
              <w:rPr>
                <w:sz w:val="21"/>
              </w:rPr>
              <w:t>前工序</w:t>
            </w:r>
          </w:p>
        </w:tc>
        <w:tc>
          <w:tcPr>
            <w:tcW w:w="1186" w:type="dxa"/>
            <w:tcBorders>
              <w:top w:val="single" w:sz="6" w:space="0" w:color="000000"/>
              <w:left w:val="single" w:sz="6" w:space="0" w:color="000000"/>
              <w:bottom w:val="single" w:sz="6" w:space="0" w:color="000000"/>
            </w:tcBorders>
          </w:tcPr>
          <w:p>
            <w:pPr>
              <w:pStyle w:val="TableParagraph"/>
              <w:spacing w:line="363" w:lineRule="exact"/>
              <w:ind w:left="364" w:right="333"/>
              <w:rPr>
                <w:sz w:val="21"/>
              </w:rPr>
            </w:pPr>
            <w:r>
              <w:rPr>
                <w:rFonts w:ascii="Times New Roman" w:eastAsia="Times New Roman"/>
                <w:sz w:val="21"/>
              </w:rPr>
              <w:t>1 </w:t>
            </w:r>
            <w:r>
              <w:rPr>
                <w:sz w:val="21"/>
              </w:rPr>
              <w:t>台</w:t>
            </w:r>
          </w:p>
        </w:tc>
      </w:tr>
      <w:tr>
        <w:trPr>
          <w:trHeight w:val="387"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right w:val="single" w:sz="6" w:space="0" w:color="000000"/>
            </w:tcBorders>
          </w:tcPr>
          <w:p>
            <w:pPr>
              <w:pStyle w:val="TableParagraph"/>
              <w:spacing w:line="368" w:lineRule="exact"/>
              <w:ind w:left="167" w:right="138"/>
              <w:rPr>
                <w:sz w:val="21"/>
              </w:rPr>
            </w:pPr>
            <w:r>
              <w:rPr>
                <w:sz w:val="21"/>
              </w:rPr>
              <w:t>真空储罐</w:t>
            </w:r>
          </w:p>
        </w:tc>
        <w:tc>
          <w:tcPr>
            <w:tcW w:w="1318" w:type="dxa"/>
            <w:tcBorders>
              <w:top w:val="single" w:sz="6" w:space="0" w:color="000000"/>
              <w:left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06"/>
              <w:rPr>
                <w:sz w:val="21"/>
              </w:rPr>
            </w:pPr>
            <w:r>
              <w:rPr>
                <w:sz w:val="21"/>
              </w:rPr>
              <w:t>铸钢</w:t>
            </w:r>
          </w:p>
        </w:tc>
        <w:tc>
          <w:tcPr>
            <w:tcW w:w="1561" w:type="dxa"/>
            <w:tcBorders>
              <w:top w:val="single" w:sz="6" w:space="0" w:color="000000"/>
              <w:left w:val="single" w:sz="6" w:space="0" w:color="000000"/>
              <w:right w:val="single" w:sz="6" w:space="0" w:color="000000"/>
            </w:tcBorders>
          </w:tcPr>
          <w:p>
            <w:pPr>
              <w:pStyle w:val="TableParagraph"/>
              <w:spacing w:line="368" w:lineRule="exact"/>
              <w:ind w:left="132" w:right="113"/>
              <w:rPr>
                <w:sz w:val="21"/>
              </w:rPr>
            </w:pPr>
            <w:r>
              <w:rPr>
                <w:sz w:val="21"/>
              </w:rPr>
              <w:t>前工序</w:t>
            </w:r>
          </w:p>
        </w:tc>
        <w:tc>
          <w:tcPr>
            <w:tcW w:w="1186" w:type="dxa"/>
            <w:tcBorders>
              <w:top w:val="single" w:sz="6" w:space="0" w:color="000000"/>
              <w:left w:val="single" w:sz="6" w:space="0" w:color="000000"/>
            </w:tcBorders>
          </w:tcPr>
          <w:p>
            <w:pPr>
              <w:pStyle w:val="TableParagraph"/>
              <w:spacing w:line="368" w:lineRule="exact"/>
              <w:ind w:left="364" w:right="333"/>
              <w:rPr>
                <w:sz w:val="21"/>
              </w:rPr>
            </w:pPr>
            <w:r>
              <w:rPr>
                <w:rFonts w:ascii="Times New Roman" w:eastAsia="Times New Roman"/>
                <w:sz w:val="21"/>
              </w:rPr>
              <w:t>1 </w:t>
            </w:r>
            <w:r>
              <w:rPr>
                <w:sz w:val="21"/>
              </w:rPr>
              <w:t>个</w:t>
            </w:r>
          </w:p>
        </w:tc>
      </w:tr>
    </w:tbl>
    <w:p>
      <w:pPr>
        <w:tabs>
          <w:tab w:pos="934"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4.5-2</w:t>
        <w:tab/>
      </w:r>
      <w:r>
        <w:rPr>
          <w:sz w:val="21"/>
        </w:rPr>
        <w:t>原料车间二设</w:t>
      </w:r>
      <w:r>
        <w:rPr>
          <w:spacing w:val="-3"/>
          <w:sz w:val="21"/>
        </w:rPr>
        <w:t>备</w:t>
      </w:r>
      <w:r>
        <w:rPr>
          <w:sz w:val="21"/>
        </w:rPr>
        <w:t>一览表</w:t>
      </w:r>
    </w:p>
    <w:p>
      <w:pPr>
        <w:pStyle w:val="BodyText"/>
        <w:spacing w:before="19"/>
        <w:rPr>
          <w:sz w:val="2"/>
        </w:rPr>
      </w:pPr>
    </w:p>
    <w:tbl>
      <w:tblPr>
        <w:tblW w:w="0" w:type="auto"/>
        <w:jc w:val="left"/>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041"/>
        <w:gridCol w:w="1318"/>
        <w:gridCol w:w="1278"/>
        <w:gridCol w:w="2125"/>
        <w:gridCol w:w="905"/>
      </w:tblGrid>
      <w:tr>
        <w:trPr>
          <w:trHeight w:val="397" w:hRule="atLeast"/>
        </w:trPr>
        <w:tc>
          <w:tcPr>
            <w:tcW w:w="766" w:type="dxa"/>
            <w:tcBorders>
              <w:bottom w:val="single" w:sz="6" w:space="0" w:color="000000"/>
              <w:right w:val="single" w:sz="6" w:space="0" w:color="000000"/>
            </w:tcBorders>
          </w:tcPr>
          <w:p>
            <w:pPr>
              <w:pStyle w:val="TableParagraph"/>
              <w:spacing w:line="377" w:lineRule="exact"/>
              <w:ind w:left="167"/>
              <w:jc w:val="left"/>
              <w:rPr>
                <w:sz w:val="21"/>
              </w:rPr>
            </w:pPr>
            <w:r>
              <w:rPr>
                <w:sz w:val="21"/>
              </w:rPr>
              <w:t>项目</w:t>
            </w:r>
          </w:p>
        </w:tc>
        <w:tc>
          <w:tcPr>
            <w:tcW w:w="2041" w:type="dxa"/>
            <w:tcBorders>
              <w:left w:val="single" w:sz="6" w:space="0" w:color="000000"/>
              <w:bottom w:val="single" w:sz="6" w:space="0" w:color="000000"/>
              <w:right w:val="single" w:sz="6" w:space="0" w:color="000000"/>
            </w:tcBorders>
          </w:tcPr>
          <w:p>
            <w:pPr>
              <w:pStyle w:val="TableParagraph"/>
              <w:spacing w:line="377" w:lineRule="exact"/>
              <w:ind w:left="164" w:right="138"/>
              <w:rPr>
                <w:sz w:val="21"/>
              </w:rPr>
            </w:pPr>
            <w:r>
              <w:rPr>
                <w:sz w:val="21"/>
              </w:rPr>
              <w:t>设备名称</w:t>
            </w:r>
          </w:p>
        </w:tc>
        <w:tc>
          <w:tcPr>
            <w:tcW w:w="1318" w:type="dxa"/>
            <w:tcBorders>
              <w:left w:val="single" w:sz="6" w:space="0" w:color="000000"/>
              <w:bottom w:val="single" w:sz="6" w:space="0" w:color="000000"/>
              <w:right w:val="single" w:sz="6" w:space="0" w:color="000000"/>
            </w:tcBorders>
          </w:tcPr>
          <w:p>
            <w:pPr>
              <w:pStyle w:val="TableParagraph"/>
              <w:spacing w:line="377" w:lineRule="exact"/>
              <w:ind w:left="124" w:right="95"/>
              <w:rPr>
                <w:sz w:val="21"/>
              </w:rPr>
            </w:pPr>
            <w:r>
              <w:rPr>
                <w:sz w:val="21"/>
              </w:rPr>
              <w:t>设备型号</w:t>
            </w:r>
          </w:p>
        </w:tc>
        <w:tc>
          <w:tcPr>
            <w:tcW w:w="1278" w:type="dxa"/>
            <w:tcBorders>
              <w:left w:val="single" w:sz="6" w:space="0" w:color="000000"/>
              <w:bottom w:val="single" w:sz="6" w:space="0" w:color="000000"/>
              <w:right w:val="single" w:sz="6" w:space="0" w:color="000000"/>
            </w:tcBorders>
          </w:tcPr>
          <w:p>
            <w:pPr>
              <w:pStyle w:val="TableParagraph"/>
              <w:spacing w:line="377" w:lineRule="exact"/>
              <w:ind w:left="96" w:right="71"/>
              <w:rPr>
                <w:sz w:val="21"/>
              </w:rPr>
            </w:pPr>
            <w:r>
              <w:rPr>
                <w:sz w:val="21"/>
              </w:rPr>
              <w:t>材质</w:t>
            </w:r>
          </w:p>
        </w:tc>
        <w:tc>
          <w:tcPr>
            <w:tcW w:w="2125" w:type="dxa"/>
            <w:tcBorders>
              <w:left w:val="single" w:sz="6" w:space="0" w:color="000000"/>
              <w:bottom w:val="single" w:sz="6" w:space="0" w:color="000000"/>
              <w:right w:val="single" w:sz="6" w:space="0" w:color="000000"/>
            </w:tcBorders>
          </w:tcPr>
          <w:p>
            <w:pPr>
              <w:pStyle w:val="TableParagraph"/>
              <w:spacing w:line="377" w:lineRule="exact"/>
              <w:ind w:left="99" w:right="78"/>
              <w:rPr>
                <w:sz w:val="21"/>
              </w:rPr>
            </w:pPr>
            <w:r>
              <w:rPr>
                <w:sz w:val="21"/>
              </w:rPr>
              <w:t>岗位</w:t>
            </w:r>
          </w:p>
        </w:tc>
        <w:tc>
          <w:tcPr>
            <w:tcW w:w="905" w:type="dxa"/>
            <w:tcBorders>
              <w:left w:val="single" w:sz="6" w:space="0" w:color="000000"/>
              <w:bottom w:val="single" w:sz="6" w:space="0" w:color="000000"/>
            </w:tcBorders>
          </w:tcPr>
          <w:p>
            <w:pPr>
              <w:pStyle w:val="TableParagraph"/>
              <w:spacing w:line="377" w:lineRule="exact"/>
              <w:ind w:left="244"/>
              <w:jc w:val="left"/>
              <w:rPr>
                <w:sz w:val="21"/>
              </w:rPr>
            </w:pPr>
            <w:r>
              <w:rPr>
                <w:sz w:val="21"/>
              </w:rPr>
              <w:t>备注</w:t>
            </w:r>
          </w:p>
        </w:tc>
      </w:tr>
      <w:tr>
        <w:trPr>
          <w:trHeight w:val="536" w:hRule="atLeast"/>
        </w:trPr>
        <w:tc>
          <w:tcPr>
            <w:tcW w:w="766" w:type="dxa"/>
            <w:vMerge w:val="restart"/>
            <w:tcBorders>
              <w:top w:val="single" w:sz="6" w:space="0" w:color="000000"/>
              <w:right w:val="single" w:sz="6" w:space="0" w:color="000000"/>
            </w:tcBorders>
          </w:tcPr>
          <w:p>
            <w:pPr>
              <w:pStyle w:val="TableParagraph"/>
              <w:spacing w:before="16"/>
              <w:jc w:val="left"/>
              <w:rPr>
                <w:sz w:val="17"/>
              </w:rPr>
            </w:pPr>
          </w:p>
          <w:p>
            <w:pPr>
              <w:pStyle w:val="TableParagraph"/>
              <w:spacing w:line="146" w:lineRule="auto"/>
              <w:ind w:left="272" w:right="257"/>
              <w:jc w:val="both"/>
              <w:rPr>
                <w:sz w:val="21"/>
              </w:rPr>
            </w:pPr>
            <w:r>
              <w:rPr>
                <w:sz w:val="21"/>
              </w:rPr>
              <w:t>盐酸米安色林</w:t>
            </w: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67" w:right="138"/>
              <w:rPr>
                <w:sz w:val="21"/>
              </w:rPr>
            </w:pPr>
            <w:r>
              <w:rPr>
                <w:sz w:val="21"/>
              </w:rPr>
              <w:t>苄氨基乙醇制备合</w:t>
            </w:r>
          </w:p>
          <w:p>
            <w:pPr>
              <w:pStyle w:val="TableParagraph"/>
              <w:spacing w:line="257" w:lineRule="exact"/>
              <w:ind w:left="164" w:right="138"/>
              <w:rPr>
                <w:sz w:val="21"/>
              </w:rPr>
            </w:pPr>
            <w:r>
              <w:rPr>
                <w:sz w:val="21"/>
              </w:rPr>
              <w:t>成釜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47"/>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37"/>
              <w:ind w:left="96" w:right="71"/>
              <w:rPr>
                <w:sz w:val="21"/>
              </w:rPr>
            </w:pPr>
            <w:r>
              <w:rPr>
                <w:sz w:val="21"/>
              </w:rPr>
              <w:t>搪瓷</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37"/>
              <w:ind w:left="101" w:right="78"/>
              <w:rPr>
                <w:sz w:val="21"/>
              </w:rPr>
            </w:pPr>
            <w:r>
              <w:rPr>
                <w:sz w:val="21"/>
              </w:rPr>
              <w:t>苄氨基乙醇制备合成</w:t>
            </w:r>
          </w:p>
        </w:tc>
        <w:tc>
          <w:tcPr>
            <w:tcW w:w="905" w:type="dxa"/>
            <w:tcBorders>
              <w:top w:val="single" w:sz="6" w:space="0" w:color="000000"/>
              <w:left w:val="single" w:sz="6" w:space="0" w:color="000000"/>
              <w:bottom w:val="single" w:sz="6" w:space="0" w:color="000000"/>
            </w:tcBorders>
          </w:tcPr>
          <w:p>
            <w:pPr>
              <w:pStyle w:val="TableParagraph"/>
              <w:spacing w:before="37"/>
              <w:ind w:left="273"/>
              <w:jc w:val="left"/>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苄氨基乙醇制备合成</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73"/>
              <w:jc w:val="left"/>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苄氨基乙醇制备合成</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73"/>
              <w:jc w:val="left"/>
              <w:rPr>
                <w:sz w:val="21"/>
              </w:rPr>
            </w:pPr>
            <w:r>
              <w:rPr>
                <w:rFonts w:ascii="Times New Roman" w:eastAsia="Times New Roman"/>
                <w:sz w:val="21"/>
              </w:rPr>
              <w:t>1 </w:t>
            </w:r>
            <w:r>
              <w:rPr>
                <w:sz w:val="21"/>
              </w:rPr>
              <w:t>套</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67" w:right="138"/>
              <w:rPr>
                <w:sz w:val="21"/>
              </w:rPr>
            </w:pPr>
            <w:r>
              <w:rPr>
                <w:sz w:val="21"/>
              </w:rPr>
              <w:t>苄氨基乙醇制备废</w:t>
            </w:r>
          </w:p>
          <w:p>
            <w:pPr>
              <w:pStyle w:val="TableParagraph"/>
              <w:spacing w:line="259" w:lineRule="exact"/>
              <w:ind w:left="167" w:right="138"/>
              <w:rPr>
                <w:sz w:val="21"/>
              </w:rPr>
            </w:pPr>
            <w:r>
              <w:rPr>
                <w:sz w:val="21"/>
              </w:rPr>
              <w:t>液接收罐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101" w:right="78"/>
              <w:rPr>
                <w:sz w:val="21"/>
              </w:rPr>
            </w:pPr>
            <w:r>
              <w:rPr>
                <w:sz w:val="21"/>
              </w:rPr>
              <w:t>苄氨基乙醇制备合成</w:t>
            </w:r>
          </w:p>
        </w:tc>
        <w:tc>
          <w:tcPr>
            <w:tcW w:w="905" w:type="dxa"/>
            <w:tcBorders>
              <w:top w:val="single" w:sz="6" w:space="0" w:color="000000"/>
              <w:left w:val="single" w:sz="6" w:space="0" w:color="000000"/>
              <w:bottom w:val="single" w:sz="6" w:space="0" w:color="000000"/>
            </w:tcBorders>
          </w:tcPr>
          <w:p>
            <w:pPr>
              <w:pStyle w:val="TableParagraph"/>
              <w:spacing w:before="29"/>
              <w:ind w:left="273"/>
              <w:jc w:val="left"/>
              <w:rPr>
                <w:sz w:val="21"/>
              </w:rPr>
            </w:pPr>
            <w:r>
              <w:rPr>
                <w:rFonts w:ascii="Times New Roman" w:eastAsia="Times New Roman"/>
                <w:sz w:val="21"/>
              </w:rPr>
              <w:t>1 </w:t>
            </w:r>
            <w:r>
              <w:rPr>
                <w:sz w:val="21"/>
              </w:rPr>
              <w:t>个</w:t>
            </w:r>
          </w:p>
        </w:tc>
      </w:tr>
      <w:tr>
        <w:trPr>
          <w:trHeight w:val="387"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right w:val="single" w:sz="6" w:space="0" w:color="000000"/>
            </w:tcBorders>
          </w:tcPr>
          <w:p>
            <w:pPr>
              <w:pStyle w:val="TableParagraph"/>
              <w:spacing w:line="368" w:lineRule="exact"/>
              <w:ind w:left="167" w:right="138"/>
              <w:rPr>
                <w:sz w:val="21"/>
              </w:rPr>
            </w:pPr>
            <w:r>
              <w:rPr>
                <w:sz w:val="21"/>
              </w:rPr>
              <w:t>苄氨基乙醇接收罐</w:t>
            </w:r>
          </w:p>
        </w:tc>
        <w:tc>
          <w:tcPr>
            <w:tcW w:w="1318" w:type="dxa"/>
            <w:tcBorders>
              <w:top w:val="single" w:sz="6" w:space="0" w:color="000000"/>
              <w:left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right w:val="single" w:sz="6" w:space="0" w:color="000000"/>
            </w:tcBorders>
          </w:tcPr>
          <w:p>
            <w:pPr>
              <w:pStyle w:val="TableParagraph"/>
              <w:spacing w:line="368" w:lineRule="exact"/>
              <w:ind w:left="96" w:right="71"/>
              <w:rPr>
                <w:sz w:val="21"/>
              </w:rPr>
            </w:pPr>
            <w:r>
              <w:rPr>
                <w:sz w:val="21"/>
              </w:rPr>
              <w:t>不锈钢</w:t>
            </w:r>
          </w:p>
        </w:tc>
        <w:tc>
          <w:tcPr>
            <w:tcW w:w="2125" w:type="dxa"/>
            <w:tcBorders>
              <w:top w:val="single" w:sz="6" w:space="0" w:color="000000"/>
              <w:left w:val="single" w:sz="6" w:space="0" w:color="000000"/>
              <w:right w:val="single" w:sz="6" w:space="0" w:color="000000"/>
            </w:tcBorders>
          </w:tcPr>
          <w:p>
            <w:pPr>
              <w:pStyle w:val="TableParagraph"/>
              <w:spacing w:line="368" w:lineRule="exact"/>
              <w:ind w:left="101" w:right="78"/>
              <w:rPr>
                <w:sz w:val="21"/>
              </w:rPr>
            </w:pPr>
            <w:r>
              <w:rPr>
                <w:sz w:val="21"/>
              </w:rPr>
              <w:t>苄氨基乙醇制备合成</w:t>
            </w:r>
          </w:p>
        </w:tc>
        <w:tc>
          <w:tcPr>
            <w:tcW w:w="905" w:type="dxa"/>
            <w:tcBorders>
              <w:top w:val="single" w:sz="6" w:space="0" w:color="000000"/>
              <w:left w:val="single" w:sz="6" w:space="0" w:color="000000"/>
            </w:tcBorders>
          </w:tcPr>
          <w:p>
            <w:pPr>
              <w:pStyle w:val="TableParagraph"/>
              <w:spacing w:line="368" w:lineRule="exact"/>
              <w:ind w:left="273"/>
              <w:jc w:val="left"/>
              <w:rPr>
                <w:sz w:val="21"/>
              </w:rPr>
            </w:pPr>
            <w:r>
              <w:rPr>
                <w:rFonts w:ascii="Times New Roman" w:eastAsia="Times New Roman"/>
                <w:sz w:val="21"/>
              </w:rPr>
              <w:t>1 </w:t>
            </w:r>
            <w:r>
              <w:rPr>
                <w:sz w:val="21"/>
              </w:rPr>
              <w:t>个</w:t>
            </w:r>
          </w:p>
        </w:tc>
      </w:tr>
    </w:tbl>
    <w:p>
      <w:pPr>
        <w:spacing w:after="0" w:line="368" w:lineRule="exact"/>
        <w:jc w:val="left"/>
        <w:rPr>
          <w:sz w:val="21"/>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041"/>
        <w:gridCol w:w="1318"/>
        <w:gridCol w:w="1278"/>
        <w:gridCol w:w="2125"/>
        <w:gridCol w:w="905"/>
      </w:tblGrid>
      <w:tr>
        <w:trPr>
          <w:trHeight w:val="536" w:hRule="atLeast"/>
        </w:trPr>
        <w:tc>
          <w:tcPr>
            <w:tcW w:w="766" w:type="dxa"/>
            <w:vMerge w:val="restart"/>
            <w:tcBorders>
              <w:right w:val="single" w:sz="6" w:space="0" w:color="000000"/>
            </w:tcBorders>
          </w:tcPr>
          <w:p>
            <w:pPr>
              <w:pStyle w:val="TableParagraph"/>
              <w:jc w:val="left"/>
              <w:rPr>
                <w:rFonts w:ascii="Times New Roman"/>
                <w:sz w:val="20"/>
              </w:rPr>
            </w:pPr>
          </w:p>
        </w:tc>
        <w:tc>
          <w:tcPr>
            <w:tcW w:w="2041" w:type="dxa"/>
            <w:tcBorders>
              <w:left w:val="single" w:sz="6" w:space="0" w:color="000000"/>
              <w:bottom w:val="single" w:sz="6" w:space="0" w:color="000000"/>
              <w:right w:val="single" w:sz="6" w:space="0" w:color="000000"/>
            </w:tcBorders>
          </w:tcPr>
          <w:p>
            <w:pPr>
              <w:pStyle w:val="TableParagraph"/>
              <w:spacing w:line="261" w:lineRule="exact"/>
              <w:ind w:left="167" w:right="138"/>
              <w:rPr>
                <w:sz w:val="21"/>
              </w:rPr>
            </w:pPr>
            <w:r>
              <w:rPr>
                <w:sz w:val="21"/>
              </w:rPr>
              <w:t>苄氨基乙醇制备甲</w:t>
            </w:r>
          </w:p>
          <w:p>
            <w:pPr>
              <w:pStyle w:val="TableParagraph"/>
              <w:spacing w:line="256" w:lineRule="exact"/>
              <w:ind w:left="167" w:right="138"/>
              <w:rPr>
                <w:sz w:val="21"/>
              </w:rPr>
            </w:pPr>
            <w:r>
              <w:rPr>
                <w:sz w:val="21"/>
              </w:rPr>
              <w:t>醇接收罐</w:t>
            </w:r>
          </w:p>
        </w:tc>
        <w:tc>
          <w:tcPr>
            <w:tcW w:w="1318" w:type="dxa"/>
            <w:tcBorders>
              <w:left w:val="single" w:sz="6" w:space="0" w:color="000000"/>
              <w:bottom w:val="single" w:sz="6" w:space="0" w:color="000000"/>
              <w:right w:val="single" w:sz="6" w:space="0" w:color="000000"/>
            </w:tcBorders>
          </w:tcPr>
          <w:p>
            <w:pPr>
              <w:pStyle w:val="TableParagraph"/>
              <w:spacing w:before="147"/>
              <w:ind w:left="124" w:right="96"/>
              <w:rPr>
                <w:rFonts w:ascii="Times New Roman"/>
                <w:sz w:val="21"/>
              </w:rPr>
            </w:pPr>
            <w:r>
              <w:rPr>
                <w:rFonts w:ascii="Times New Roman"/>
                <w:sz w:val="21"/>
              </w:rPr>
              <w:t>500L</w:t>
            </w:r>
          </w:p>
        </w:tc>
        <w:tc>
          <w:tcPr>
            <w:tcW w:w="1278" w:type="dxa"/>
            <w:tcBorders>
              <w:left w:val="single" w:sz="6" w:space="0" w:color="000000"/>
              <w:bottom w:val="single" w:sz="6" w:space="0" w:color="000000"/>
              <w:right w:val="single" w:sz="6" w:space="0" w:color="000000"/>
            </w:tcBorders>
          </w:tcPr>
          <w:p>
            <w:pPr>
              <w:pStyle w:val="TableParagraph"/>
              <w:spacing w:before="37"/>
              <w:ind w:left="96" w:right="71"/>
              <w:rPr>
                <w:sz w:val="21"/>
              </w:rPr>
            </w:pPr>
            <w:r>
              <w:rPr>
                <w:sz w:val="21"/>
              </w:rPr>
              <w:t>不锈钢</w:t>
            </w:r>
          </w:p>
        </w:tc>
        <w:tc>
          <w:tcPr>
            <w:tcW w:w="2125" w:type="dxa"/>
            <w:tcBorders>
              <w:left w:val="single" w:sz="6" w:space="0" w:color="000000"/>
              <w:bottom w:val="single" w:sz="6" w:space="0" w:color="000000"/>
              <w:right w:val="single" w:sz="6" w:space="0" w:color="000000"/>
            </w:tcBorders>
          </w:tcPr>
          <w:p>
            <w:pPr>
              <w:pStyle w:val="TableParagraph"/>
              <w:spacing w:before="37"/>
              <w:ind w:left="101" w:right="78"/>
              <w:rPr>
                <w:sz w:val="21"/>
              </w:rPr>
            </w:pPr>
            <w:r>
              <w:rPr>
                <w:sz w:val="21"/>
              </w:rPr>
              <w:t>苄氨基乙醇制备合成</w:t>
            </w:r>
          </w:p>
        </w:tc>
        <w:tc>
          <w:tcPr>
            <w:tcW w:w="905" w:type="dxa"/>
            <w:tcBorders>
              <w:left w:val="single" w:sz="6" w:space="0" w:color="000000"/>
              <w:bottom w:val="single" w:sz="6" w:space="0" w:color="000000"/>
            </w:tcBorders>
          </w:tcPr>
          <w:p>
            <w:pPr>
              <w:pStyle w:val="TableParagraph"/>
              <w:spacing w:before="37"/>
              <w:ind w:left="254" w:right="221"/>
              <w:rPr>
                <w:sz w:val="21"/>
              </w:rPr>
            </w:pPr>
            <w:r>
              <w:rPr>
                <w:rFonts w:ascii="Times New Roman" w:eastAsia="Times New Roman"/>
                <w:sz w:val="21"/>
              </w:rPr>
              <w:t>1 </w:t>
            </w:r>
            <w:r>
              <w:rPr>
                <w:sz w:val="21"/>
              </w:rPr>
              <w:t>个</w:t>
            </w:r>
          </w:p>
        </w:tc>
      </w:tr>
      <w:tr>
        <w:trPr>
          <w:trHeight w:val="531"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67" w:right="138"/>
              <w:rPr>
                <w:sz w:val="21"/>
              </w:rPr>
            </w:pPr>
            <w:r>
              <w:rPr>
                <w:sz w:val="21"/>
              </w:rPr>
              <w:t>苄氨基乙醇电加热</w:t>
            </w:r>
          </w:p>
          <w:p>
            <w:pPr>
              <w:pStyle w:val="TableParagraph"/>
              <w:spacing w:line="258" w:lineRule="exact"/>
              <w:ind w:left="164" w:right="138"/>
              <w:rPr>
                <w:sz w:val="21"/>
              </w:rPr>
            </w:pPr>
            <w:r>
              <w:rPr>
                <w:sz w:val="21"/>
              </w:rPr>
              <w:t>蒸馏釜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9"/>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99" w:right="78"/>
              <w:rPr>
                <w:sz w:val="21"/>
              </w:rPr>
            </w:pPr>
            <w:r>
              <w:rPr>
                <w:sz w:val="21"/>
              </w:rPr>
              <w:t>蒸馏</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二氯物制备合成釜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搪玻璃</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9" w:right="78"/>
              <w:rPr>
                <w:sz w:val="21"/>
              </w:rPr>
            </w:pPr>
            <w:r>
              <w:rPr>
                <w:sz w:val="21"/>
              </w:rPr>
              <w:t>二氯物制备合成</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二氯物制备合成</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10m</w:t>
            </w:r>
            <w:r>
              <w:rPr>
                <w:w w:val="105"/>
                <w:sz w:val="21"/>
              </w:rPr>
              <w:t>²</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二氯物制备合成</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套</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邻苄吡嗪物合成釜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搪瓷</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9" w:right="78"/>
              <w:rPr>
                <w:sz w:val="21"/>
              </w:rPr>
            </w:pPr>
            <w:r>
              <w:rPr>
                <w:sz w:val="21"/>
              </w:rPr>
              <w:t>邻苄吡嗪物合成</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邻苄吡嗪物合成</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邻苄吡嗪物合成</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套</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67" w:right="138"/>
              <w:rPr>
                <w:sz w:val="21"/>
              </w:rPr>
            </w:pPr>
            <w:r>
              <w:rPr>
                <w:sz w:val="21"/>
              </w:rPr>
              <w:t>邻苄吡嗪物废水接</w:t>
            </w:r>
          </w:p>
          <w:p>
            <w:pPr>
              <w:pStyle w:val="TableParagraph"/>
              <w:spacing w:line="258" w:lineRule="exact"/>
              <w:ind w:left="164" w:right="138"/>
              <w:rPr>
                <w:sz w:val="21"/>
              </w:rPr>
            </w:pPr>
            <w:r>
              <w:rPr>
                <w:sz w:val="21"/>
              </w:rPr>
              <w:t>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99" w:right="78"/>
              <w:rPr>
                <w:sz w:val="21"/>
              </w:rPr>
            </w:pPr>
            <w:r>
              <w:rPr>
                <w:sz w:val="21"/>
              </w:rPr>
              <w:t>邻苄吡嗪物合成</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个</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67" w:right="138"/>
              <w:rPr>
                <w:sz w:val="21"/>
              </w:rPr>
            </w:pPr>
            <w:r>
              <w:rPr>
                <w:sz w:val="21"/>
              </w:rPr>
              <w:t>邻苄吡嗪物制备氯</w:t>
            </w:r>
          </w:p>
          <w:p>
            <w:pPr>
              <w:pStyle w:val="TableParagraph"/>
              <w:spacing w:line="257" w:lineRule="exact"/>
              <w:ind w:left="167" w:right="138"/>
              <w:rPr>
                <w:sz w:val="21"/>
              </w:rPr>
            </w:pPr>
            <w:r>
              <w:rPr>
                <w:sz w:val="21"/>
              </w:rPr>
              <w:t>苯接收罐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99" w:right="78"/>
              <w:rPr>
                <w:sz w:val="21"/>
              </w:rPr>
            </w:pPr>
            <w:r>
              <w:rPr>
                <w:sz w:val="21"/>
              </w:rPr>
              <w:t>邻苄吡嗪物合成</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个</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67" w:right="138"/>
              <w:rPr>
                <w:sz w:val="21"/>
              </w:rPr>
            </w:pPr>
            <w:r>
              <w:rPr>
                <w:sz w:val="21"/>
              </w:rPr>
              <w:t>富马酸盐制备结晶</w:t>
            </w:r>
          </w:p>
          <w:p>
            <w:pPr>
              <w:pStyle w:val="TableParagraph"/>
              <w:spacing w:line="257" w:lineRule="exact"/>
              <w:ind w:left="26"/>
              <w:rPr>
                <w:sz w:val="21"/>
              </w:rPr>
            </w:pPr>
            <w:r>
              <w:rPr>
                <w:w w:val="100"/>
                <w:sz w:val="21"/>
              </w:rPr>
              <w:t>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700L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搪瓷</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套</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67" w:right="138"/>
              <w:rPr>
                <w:sz w:val="21"/>
              </w:rPr>
            </w:pPr>
            <w:r>
              <w:rPr>
                <w:sz w:val="21"/>
              </w:rPr>
              <w:t>富马酸盐制备丙酮</w:t>
            </w:r>
          </w:p>
          <w:p>
            <w:pPr>
              <w:pStyle w:val="TableParagraph"/>
              <w:spacing w:line="257" w:lineRule="exact"/>
              <w:ind w:left="164" w:right="138"/>
              <w:rPr>
                <w:sz w:val="21"/>
              </w:rPr>
            </w:pPr>
            <w:r>
              <w:rPr>
                <w:sz w:val="21"/>
              </w:rPr>
              <w:t>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个</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67" w:right="138"/>
              <w:rPr>
                <w:sz w:val="21"/>
              </w:rPr>
            </w:pPr>
            <w:r>
              <w:rPr>
                <w:sz w:val="21"/>
              </w:rPr>
              <w:t>富马酸盐制备丙酮</w:t>
            </w:r>
          </w:p>
          <w:p>
            <w:pPr>
              <w:pStyle w:val="TableParagraph"/>
              <w:spacing w:line="257" w:lineRule="exact"/>
              <w:ind w:left="164" w:right="138"/>
              <w:rPr>
                <w:sz w:val="21"/>
              </w:rPr>
            </w:pPr>
            <w:r>
              <w:rPr>
                <w:sz w:val="21"/>
              </w:rPr>
              <w:t>废液罐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9"/>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个</w:t>
            </w:r>
          </w:p>
        </w:tc>
      </w:tr>
      <w:tr>
        <w:trPr>
          <w:trHeight w:val="531"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67" w:right="138"/>
              <w:rPr>
                <w:sz w:val="21"/>
              </w:rPr>
            </w:pPr>
            <w:r>
              <w:rPr>
                <w:sz w:val="21"/>
              </w:rPr>
              <w:t>苄基米安色林制备</w:t>
            </w:r>
          </w:p>
          <w:p>
            <w:pPr>
              <w:pStyle w:val="TableParagraph"/>
              <w:spacing w:line="258" w:lineRule="exact"/>
              <w:ind w:left="164" w:right="138"/>
              <w:rPr>
                <w:sz w:val="21"/>
              </w:rPr>
            </w:pPr>
            <w:r>
              <w:rPr>
                <w:sz w:val="21"/>
              </w:rPr>
              <w:t>合成釜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9"/>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搪瓷</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101" w:right="78"/>
              <w:rPr>
                <w:sz w:val="21"/>
              </w:rPr>
            </w:pPr>
            <w:r>
              <w:rPr>
                <w:sz w:val="21"/>
              </w:rPr>
              <w:t>苄基米安色林制备</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台</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67" w:right="138"/>
              <w:rPr>
                <w:sz w:val="21"/>
              </w:rPr>
            </w:pPr>
            <w:r>
              <w:rPr>
                <w:sz w:val="21"/>
              </w:rPr>
              <w:t>苄基米安色林母液</w:t>
            </w:r>
          </w:p>
          <w:p>
            <w:pPr>
              <w:pStyle w:val="TableParagraph"/>
              <w:spacing w:line="258" w:lineRule="exact"/>
              <w:ind w:left="26"/>
              <w:rPr>
                <w:sz w:val="21"/>
              </w:rPr>
            </w:pPr>
            <w:r>
              <w:rPr>
                <w:w w:val="100"/>
                <w:sz w:val="21"/>
              </w:rPr>
              <w:t>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7"/>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101" w:right="78"/>
              <w:rPr>
                <w:sz w:val="21"/>
              </w:rPr>
            </w:pPr>
            <w:r>
              <w:rPr>
                <w:sz w:val="21"/>
              </w:rPr>
              <w:t>苄基米安色林制备</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水解罐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搪瓷</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01" w:right="78"/>
              <w:rPr>
                <w:sz w:val="21"/>
              </w:rPr>
            </w:pPr>
            <w:r>
              <w:rPr>
                <w:sz w:val="21"/>
              </w:rPr>
              <w:t>苄基米安色林制备</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个</w:t>
            </w:r>
          </w:p>
        </w:tc>
      </w:tr>
      <w:tr>
        <w:trPr>
          <w:trHeight w:val="531"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67" w:right="138"/>
              <w:rPr>
                <w:sz w:val="21"/>
              </w:rPr>
            </w:pPr>
            <w:r>
              <w:rPr>
                <w:sz w:val="21"/>
              </w:rPr>
              <w:t>苄基米安色林废液</w:t>
            </w:r>
          </w:p>
          <w:p>
            <w:pPr>
              <w:pStyle w:val="TableParagraph"/>
              <w:spacing w:line="258" w:lineRule="exact"/>
              <w:ind w:left="26"/>
              <w:rPr>
                <w:sz w:val="21"/>
              </w:rPr>
            </w:pPr>
            <w:r>
              <w:rPr>
                <w:w w:val="100"/>
                <w:sz w:val="21"/>
              </w:rPr>
              <w:t>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9"/>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101" w:right="78"/>
              <w:rPr>
                <w:sz w:val="21"/>
              </w:rPr>
            </w:pPr>
            <w:r>
              <w:rPr>
                <w:sz w:val="21"/>
              </w:rPr>
              <w:t>苄基米安色林制备</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游离碱制备合成釜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搪瓷</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01" w:right="78"/>
              <w:rPr>
                <w:sz w:val="21"/>
              </w:rPr>
            </w:pPr>
            <w:r>
              <w:rPr>
                <w:sz w:val="21"/>
              </w:rPr>
              <w:t>游离碱制备</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玻璃高位槽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60L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玻璃</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游离碱制备</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20m</w:t>
            </w:r>
            <w:r>
              <w:rPr>
                <w:w w:val="105"/>
                <w:sz w:val="21"/>
              </w:rPr>
              <w:t>²</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68"/>
              <w:rPr>
                <w:sz w:val="21"/>
              </w:rPr>
            </w:pPr>
            <w:r>
              <w:rPr>
                <w:sz w:val="21"/>
              </w:rPr>
              <w:t>铸钢、石墨</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游离碱制备</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套</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游离碱废水接收罐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01" w:right="78"/>
              <w:rPr>
                <w:sz w:val="21"/>
              </w:rPr>
            </w:pPr>
            <w:r>
              <w:rPr>
                <w:sz w:val="21"/>
              </w:rPr>
              <w:t>游离碱制备</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游离碱甲酸接收罐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游离碱制备</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游离碱甲苯接收罐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游离碱制备</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氯化钠配制罐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搪瓷</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01" w:right="78"/>
              <w:rPr>
                <w:sz w:val="21"/>
              </w:rPr>
            </w:pPr>
            <w:r>
              <w:rPr>
                <w:sz w:val="21"/>
              </w:rPr>
              <w:t>游离碱制备</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个</w:t>
            </w:r>
          </w:p>
        </w:tc>
      </w:tr>
      <w:tr>
        <w:trPr>
          <w:trHeight w:val="529"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67" w:right="138"/>
              <w:rPr>
                <w:sz w:val="21"/>
              </w:rPr>
            </w:pPr>
            <w:r>
              <w:rPr>
                <w:sz w:val="21"/>
              </w:rPr>
              <w:t>粗品米安色林制备</w:t>
            </w:r>
          </w:p>
          <w:p>
            <w:pPr>
              <w:pStyle w:val="TableParagraph"/>
              <w:spacing w:line="256" w:lineRule="exact"/>
              <w:ind w:left="164" w:right="138"/>
              <w:rPr>
                <w:sz w:val="21"/>
              </w:rPr>
            </w:pPr>
            <w:r>
              <w:rPr>
                <w:sz w:val="21"/>
              </w:rPr>
              <w:t>合成釜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39"/>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6" w:right="71"/>
              <w:rPr>
                <w:sz w:val="21"/>
              </w:rPr>
            </w:pPr>
            <w:r>
              <w:rPr>
                <w:sz w:val="21"/>
              </w:rPr>
              <w:t>搪瓷</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29"/>
              <w:ind w:left="101" w:right="78"/>
              <w:rPr>
                <w:sz w:val="21"/>
              </w:rPr>
            </w:pPr>
            <w:r>
              <w:rPr>
                <w:sz w:val="21"/>
              </w:rPr>
              <w:t>粗品米安色林制备</w:t>
            </w:r>
          </w:p>
        </w:tc>
        <w:tc>
          <w:tcPr>
            <w:tcW w:w="905" w:type="dxa"/>
            <w:tcBorders>
              <w:top w:val="single" w:sz="6" w:space="0" w:color="000000"/>
              <w:left w:val="single" w:sz="6" w:space="0" w:color="000000"/>
              <w:bottom w:val="single" w:sz="6" w:space="0" w:color="000000"/>
            </w:tcBorders>
          </w:tcPr>
          <w:p>
            <w:pPr>
              <w:pStyle w:val="TableParagraph"/>
              <w:spacing w:before="29"/>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不锈钢高位槽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60L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粗品米安色林制备</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精制反应釜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搪瓷</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精制</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8"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right w:val="single" w:sz="6" w:space="0" w:color="000000"/>
            </w:tcBorders>
          </w:tcPr>
          <w:p>
            <w:pPr>
              <w:pStyle w:val="TableParagraph"/>
              <w:spacing w:line="368" w:lineRule="exact"/>
              <w:ind w:left="165" w:right="138"/>
              <w:rPr>
                <w:sz w:val="21"/>
              </w:rPr>
            </w:pPr>
            <w:r>
              <w:rPr>
                <w:sz w:val="21"/>
              </w:rPr>
              <w:t>冷凝器</w:t>
            </w:r>
          </w:p>
        </w:tc>
        <w:tc>
          <w:tcPr>
            <w:tcW w:w="1318" w:type="dxa"/>
            <w:tcBorders>
              <w:top w:val="single" w:sz="6" w:space="0" w:color="000000"/>
              <w:left w:val="single" w:sz="6" w:space="0" w:color="000000"/>
              <w:right w:val="single" w:sz="6" w:space="0" w:color="000000"/>
            </w:tcBorders>
          </w:tcPr>
          <w:p>
            <w:pPr>
              <w:pStyle w:val="TableParagraph"/>
              <w:spacing w:line="368" w:lineRule="exact"/>
              <w:ind w:left="124" w:right="98"/>
              <w:rPr>
                <w:sz w:val="21"/>
              </w:rPr>
            </w:pPr>
            <w:r>
              <w:rPr>
                <w:rFonts w:ascii="Times New Roman" w:hAnsi="Times New Roman"/>
                <w:w w:val="105"/>
                <w:sz w:val="21"/>
              </w:rPr>
              <w:t>10m</w:t>
            </w:r>
            <w:r>
              <w:rPr>
                <w:w w:val="105"/>
                <w:sz w:val="21"/>
              </w:rPr>
              <w:t>²</w:t>
            </w:r>
          </w:p>
        </w:tc>
        <w:tc>
          <w:tcPr>
            <w:tcW w:w="1278" w:type="dxa"/>
            <w:tcBorders>
              <w:top w:val="single" w:sz="6" w:space="0" w:color="000000"/>
              <w:left w:val="single" w:sz="6" w:space="0" w:color="000000"/>
              <w:right w:val="single" w:sz="6" w:space="0" w:color="000000"/>
            </w:tcBorders>
          </w:tcPr>
          <w:p>
            <w:pPr>
              <w:pStyle w:val="TableParagraph"/>
              <w:spacing w:line="368" w:lineRule="exact"/>
              <w:ind w:left="96" w:right="71"/>
              <w:rPr>
                <w:sz w:val="21"/>
              </w:rPr>
            </w:pPr>
            <w:r>
              <w:rPr>
                <w:sz w:val="21"/>
              </w:rPr>
              <w:t>不锈钢</w:t>
            </w:r>
          </w:p>
        </w:tc>
        <w:tc>
          <w:tcPr>
            <w:tcW w:w="2125" w:type="dxa"/>
            <w:tcBorders>
              <w:top w:val="single" w:sz="6" w:space="0" w:color="000000"/>
              <w:left w:val="single" w:sz="6" w:space="0" w:color="000000"/>
              <w:right w:val="single" w:sz="6" w:space="0" w:color="000000"/>
            </w:tcBorders>
          </w:tcPr>
          <w:p>
            <w:pPr>
              <w:pStyle w:val="TableParagraph"/>
              <w:spacing w:line="368" w:lineRule="exact"/>
              <w:ind w:left="99" w:right="78"/>
              <w:rPr>
                <w:sz w:val="21"/>
              </w:rPr>
            </w:pPr>
            <w:r>
              <w:rPr>
                <w:sz w:val="21"/>
              </w:rPr>
              <w:t>精制</w:t>
            </w:r>
          </w:p>
        </w:tc>
        <w:tc>
          <w:tcPr>
            <w:tcW w:w="905" w:type="dxa"/>
            <w:tcBorders>
              <w:top w:val="single" w:sz="6" w:space="0" w:color="000000"/>
              <w:left w:val="single" w:sz="6" w:space="0" w:color="000000"/>
            </w:tcBorders>
          </w:tcPr>
          <w:p>
            <w:pPr>
              <w:pStyle w:val="TableParagraph"/>
              <w:spacing w:line="368" w:lineRule="exact"/>
              <w:ind w:left="254" w:right="221"/>
              <w:rPr>
                <w:sz w:val="21"/>
              </w:rPr>
            </w:pPr>
            <w:r>
              <w:rPr>
                <w:rFonts w:ascii="Times New Roman" w:eastAsia="Times New Roman"/>
                <w:sz w:val="21"/>
              </w:rPr>
              <w:t>1 </w:t>
            </w:r>
            <w:r>
              <w:rPr>
                <w:sz w:val="21"/>
              </w:rPr>
              <w:t>套</w:t>
            </w:r>
          </w:p>
        </w:tc>
      </w:tr>
    </w:tbl>
    <w:p>
      <w:pPr>
        <w:spacing w:after="0" w:line="368" w:lineRule="exact"/>
        <w:rPr>
          <w:sz w:val="21"/>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041"/>
        <w:gridCol w:w="1318"/>
        <w:gridCol w:w="1278"/>
        <w:gridCol w:w="2125"/>
        <w:gridCol w:w="905"/>
      </w:tblGrid>
      <w:tr>
        <w:trPr>
          <w:trHeight w:val="397" w:hRule="atLeast"/>
        </w:trPr>
        <w:tc>
          <w:tcPr>
            <w:tcW w:w="766" w:type="dxa"/>
            <w:vMerge w:val="restart"/>
            <w:tcBorders>
              <w:bottom w:val="single" w:sz="6" w:space="0" w:color="000000"/>
              <w:right w:val="single" w:sz="6" w:space="0" w:color="000000"/>
            </w:tcBorders>
          </w:tcPr>
          <w:p>
            <w:pPr>
              <w:pStyle w:val="TableParagraph"/>
              <w:jc w:val="left"/>
              <w:rPr>
                <w:rFonts w:ascii="Times New Roman"/>
                <w:sz w:val="20"/>
              </w:rPr>
            </w:pPr>
          </w:p>
        </w:tc>
        <w:tc>
          <w:tcPr>
            <w:tcW w:w="2041" w:type="dxa"/>
            <w:tcBorders>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离心机</w:t>
            </w:r>
          </w:p>
        </w:tc>
        <w:tc>
          <w:tcPr>
            <w:tcW w:w="1318" w:type="dxa"/>
            <w:tcBorders>
              <w:left w:val="single" w:sz="6" w:space="0" w:color="000000"/>
              <w:bottom w:val="single" w:sz="6" w:space="0" w:color="000000"/>
              <w:right w:val="single" w:sz="6" w:space="0" w:color="000000"/>
            </w:tcBorders>
          </w:tcPr>
          <w:p>
            <w:pPr>
              <w:pStyle w:val="TableParagraph"/>
              <w:spacing w:before="72"/>
              <w:ind w:left="124" w:right="95"/>
              <w:rPr>
                <w:rFonts w:ascii="Times New Roman"/>
                <w:sz w:val="21"/>
              </w:rPr>
            </w:pPr>
            <w:r>
              <w:rPr>
                <w:rFonts w:ascii="Times New Roman"/>
                <w:sz w:val="21"/>
              </w:rPr>
              <w:t>PSB800</w:t>
            </w:r>
          </w:p>
        </w:tc>
        <w:tc>
          <w:tcPr>
            <w:tcW w:w="1278" w:type="dxa"/>
            <w:tcBorders>
              <w:left w:val="single" w:sz="6" w:space="0" w:color="000000"/>
              <w:bottom w:val="single" w:sz="6" w:space="0" w:color="000000"/>
              <w:right w:val="single" w:sz="6" w:space="0" w:color="000000"/>
            </w:tcBorders>
          </w:tcPr>
          <w:p>
            <w:pPr>
              <w:pStyle w:val="TableParagraph"/>
              <w:spacing w:line="378" w:lineRule="exact"/>
              <w:ind w:left="96" w:right="71"/>
              <w:rPr>
                <w:sz w:val="21"/>
              </w:rPr>
            </w:pPr>
            <w:r>
              <w:rPr>
                <w:sz w:val="21"/>
              </w:rPr>
              <w:t>不锈钢</w:t>
            </w:r>
          </w:p>
        </w:tc>
        <w:tc>
          <w:tcPr>
            <w:tcW w:w="2125" w:type="dxa"/>
            <w:tcBorders>
              <w:left w:val="single" w:sz="6" w:space="0" w:color="000000"/>
              <w:bottom w:val="single" w:sz="6" w:space="0" w:color="000000"/>
              <w:right w:val="single" w:sz="6" w:space="0" w:color="000000"/>
            </w:tcBorders>
          </w:tcPr>
          <w:p>
            <w:pPr>
              <w:pStyle w:val="TableParagraph"/>
              <w:spacing w:line="378" w:lineRule="exact"/>
              <w:ind w:left="99" w:right="78"/>
              <w:rPr>
                <w:sz w:val="21"/>
              </w:rPr>
            </w:pPr>
            <w:r>
              <w:rPr>
                <w:sz w:val="21"/>
              </w:rPr>
              <w:t>离心</w:t>
            </w:r>
          </w:p>
        </w:tc>
        <w:tc>
          <w:tcPr>
            <w:tcW w:w="905" w:type="dxa"/>
            <w:tcBorders>
              <w:left w:val="single" w:sz="6" w:space="0" w:color="000000"/>
              <w:bottom w:val="single" w:sz="6" w:space="0" w:color="000000"/>
            </w:tcBorders>
          </w:tcPr>
          <w:p>
            <w:pPr>
              <w:pStyle w:val="TableParagraph"/>
              <w:spacing w:line="378" w:lineRule="exact"/>
              <w:ind w:left="254" w:right="221"/>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精制酒精接收罐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9" w:right="78"/>
              <w:rPr>
                <w:sz w:val="21"/>
              </w:rPr>
            </w:pPr>
            <w:r>
              <w:rPr>
                <w:sz w:val="21"/>
              </w:rPr>
              <w:t>离心</w:t>
            </w:r>
          </w:p>
        </w:tc>
        <w:tc>
          <w:tcPr>
            <w:tcW w:w="905" w:type="dxa"/>
            <w:tcBorders>
              <w:top w:val="single" w:sz="6" w:space="0" w:color="000000"/>
              <w:left w:val="single" w:sz="6" w:space="0" w:color="000000"/>
              <w:bottom w:val="single" w:sz="6" w:space="0" w:color="000000"/>
            </w:tcBorders>
          </w:tcPr>
          <w:p>
            <w:pPr>
              <w:pStyle w:val="TableParagraph"/>
              <w:spacing w:line="378" w:lineRule="exact"/>
              <w:ind w:left="254" w:right="221"/>
              <w:rPr>
                <w:sz w:val="21"/>
              </w:rPr>
            </w:pPr>
            <w:r>
              <w:rPr>
                <w:rFonts w:ascii="Times New Roman" w:eastAsia="Times New Roman"/>
                <w:sz w:val="21"/>
              </w:rPr>
              <w:t>1 </w:t>
            </w:r>
            <w:r>
              <w:rPr>
                <w:sz w:val="21"/>
              </w:rPr>
              <w:t>个</w:t>
            </w:r>
          </w:p>
        </w:tc>
      </w:tr>
      <w:tr>
        <w:trPr>
          <w:trHeight w:val="395"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67" w:right="138"/>
              <w:rPr>
                <w:sz w:val="21"/>
              </w:rPr>
            </w:pPr>
            <w:r>
              <w:rPr>
                <w:sz w:val="21"/>
              </w:rPr>
              <w:t>精制结晶罐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line="375" w:lineRule="exact"/>
              <w:ind w:left="254" w:right="221"/>
              <w:rPr>
                <w:sz w:val="21"/>
              </w:rPr>
            </w:pPr>
            <w:r>
              <w:rPr>
                <w:rFonts w:ascii="Times New Roman" w:eastAsia="Times New Roman"/>
                <w:sz w:val="21"/>
              </w:rPr>
              <w:t>1 </w:t>
            </w:r>
            <w:r>
              <w:rPr>
                <w:sz w:val="21"/>
              </w:rPr>
              <w:t>个</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200L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line="378" w:lineRule="exact"/>
              <w:ind w:left="254" w:right="221"/>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精品母液储罐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line="378" w:lineRule="exact"/>
              <w:ind w:left="254" w:right="221"/>
              <w:rPr>
                <w:sz w:val="21"/>
              </w:rPr>
            </w:pPr>
            <w:r>
              <w:rPr>
                <w:rFonts w:ascii="Times New Roman" w:eastAsia="Times New Roman"/>
                <w:sz w:val="21"/>
              </w:rPr>
              <w:t>1 </w:t>
            </w:r>
            <w:r>
              <w:rPr>
                <w:sz w:val="21"/>
              </w:rPr>
              <w:t>个</w:t>
            </w:r>
          </w:p>
        </w:tc>
      </w:tr>
      <w:tr>
        <w:trPr>
          <w:trHeight w:val="395"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64" w:right="138"/>
              <w:rPr>
                <w:sz w:val="21"/>
              </w:rPr>
            </w:pPr>
            <w:r>
              <w:rPr>
                <w:sz w:val="21"/>
              </w:rPr>
              <w:t>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8"/>
              <w:rPr>
                <w:rFonts w:ascii="Times New Roman"/>
                <w:sz w:val="21"/>
              </w:rPr>
            </w:pPr>
            <w:r>
              <w:rPr>
                <w:rFonts w:ascii="Times New Roman"/>
                <w:sz w:val="21"/>
              </w:rPr>
              <w:t>LD-800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9" w:right="78"/>
              <w:rPr>
                <w:sz w:val="21"/>
              </w:rPr>
            </w:pPr>
            <w:r>
              <w:rPr>
                <w:sz w:val="21"/>
              </w:rPr>
              <w:t>离心</w:t>
            </w:r>
          </w:p>
        </w:tc>
        <w:tc>
          <w:tcPr>
            <w:tcW w:w="905" w:type="dxa"/>
            <w:tcBorders>
              <w:top w:val="single" w:sz="6" w:space="0" w:color="000000"/>
              <w:left w:val="single" w:sz="6" w:space="0" w:color="000000"/>
              <w:bottom w:val="single" w:sz="6" w:space="0" w:color="000000"/>
            </w:tcBorders>
          </w:tcPr>
          <w:p>
            <w:pPr>
              <w:pStyle w:val="TableParagraph"/>
              <w:spacing w:line="375" w:lineRule="exact"/>
              <w:ind w:left="254" w:right="221"/>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悬臂吊</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2T</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9" w:right="78"/>
              <w:rPr>
                <w:sz w:val="21"/>
              </w:rPr>
            </w:pPr>
            <w:r>
              <w:rPr>
                <w:sz w:val="21"/>
              </w:rPr>
              <w:t>离心</w:t>
            </w:r>
          </w:p>
        </w:tc>
        <w:tc>
          <w:tcPr>
            <w:tcW w:w="905" w:type="dxa"/>
            <w:tcBorders>
              <w:top w:val="single" w:sz="6" w:space="0" w:color="000000"/>
              <w:left w:val="single" w:sz="6" w:space="0" w:color="000000"/>
              <w:bottom w:val="single" w:sz="6" w:space="0" w:color="000000"/>
            </w:tcBorders>
          </w:tcPr>
          <w:p>
            <w:pPr>
              <w:pStyle w:val="TableParagraph"/>
              <w:spacing w:line="378" w:lineRule="exact"/>
              <w:ind w:left="254" w:right="221"/>
              <w:rPr>
                <w:sz w:val="21"/>
              </w:rPr>
            </w:pPr>
            <w:r>
              <w:rPr>
                <w:rFonts w:ascii="Times New Roman" w:eastAsia="Times New Roman"/>
                <w:sz w:val="21"/>
              </w:rPr>
              <w:t>1 </w:t>
            </w:r>
            <w:r>
              <w:rPr>
                <w:sz w:val="21"/>
              </w:rPr>
              <w:t>台</w:t>
            </w:r>
          </w:p>
        </w:tc>
      </w:tr>
      <w:tr>
        <w:trPr>
          <w:trHeight w:val="544"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67" w:right="138"/>
              <w:rPr>
                <w:sz w:val="21"/>
              </w:rPr>
            </w:pPr>
            <w:r>
              <w:rPr>
                <w:sz w:val="21"/>
              </w:rPr>
              <w:t>双锥回转真空干燥</w:t>
            </w:r>
          </w:p>
          <w:p>
            <w:pPr>
              <w:pStyle w:val="TableParagraph"/>
              <w:spacing w:line="265" w:lineRule="exact"/>
              <w:ind w:left="26"/>
              <w:rPr>
                <w:sz w:val="21"/>
              </w:rPr>
            </w:pPr>
            <w:r>
              <w:rPr>
                <w:w w:val="100"/>
                <w:sz w:val="21"/>
              </w:rPr>
              <w:t>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44"/>
              <w:ind w:left="124" w:right="99"/>
              <w:rPr>
                <w:rFonts w:ascii="Times New Roman"/>
                <w:sz w:val="21"/>
              </w:rPr>
            </w:pPr>
            <w:r>
              <w:rPr>
                <w:rFonts w:ascii="Times New Roman"/>
                <w:sz w:val="21"/>
              </w:rPr>
              <w:t>SZG350O</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37"/>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before="37"/>
              <w:ind w:left="99" w:right="78"/>
              <w:rPr>
                <w:sz w:val="21"/>
              </w:rPr>
            </w:pPr>
            <w:r>
              <w:rPr>
                <w:sz w:val="21"/>
              </w:rPr>
              <w:t>干燥</w:t>
            </w:r>
          </w:p>
        </w:tc>
        <w:tc>
          <w:tcPr>
            <w:tcW w:w="905" w:type="dxa"/>
            <w:tcBorders>
              <w:top w:val="single" w:sz="6" w:space="0" w:color="000000"/>
              <w:left w:val="single" w:sz="6" w:space="0" w:color="000000"/>
              <w:bottom w:val="single" w:sz="6" w:space="0" w:color="000000"/>
            </w:tcBorders>
          </w:tcPr>
          <w:p>
            <w:pPr>
              <w:pStyle w:val="TableParagraph"/>
              <w:spacing w:before="37"/>
              <w:ind w:left="254" w:right="221"/>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粉碎机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8"/>
              <w:rPr>
                <w:rFonts w:ascii="Times New Roman"/>
                <w:sz w:val="21"/>
              </w:rPr>
            </w:pPr>
            <w:r>
              <w:rPr>
                <w:rFonts w:ascii="Times New Roman"/>
                <w:sz w:val="21"/>
              </w:rPr>
              <w:t>DWM-100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9" w:right="78"/>
              <w:rPr>
                <w:sz w:val="21"/>
              </w:rPr>
            </w:pPr>
            <w:r>
              <w:rPr>
                <w:sz w:val="21"/>
              </w:rPr>
              <w:t>粉碎</w:t>
            </w:r>
          </w:p>
        </w:tc>
        <w:tc>
          <w:tcPr>
            <w:tcW w:w="905" w:type="dxa"/>
            <w:tcBorders>
              <w:top w:val="single" w:sz="6" w:space="0" w:color="000000"/>
              <w:left w:val="single" w:sz="6" w:space="0" w:color="000000"/>
              <w:bottom w:val="single" w:sz="6" w:space="0" w:color="000000"/>
            </w:tcBorders>
          </w:tcPr>
          <w:p>
            <w:pPr>
              <w:pStyle w:val="TableParagraph"/>
              <w:spacing w:line="378" w:lineRule="exact"/>
              <w:ind w:left="254" w:right="221"/>
              <w:rPr>
                <w:sz w:val="21"/>
              </w:rPr>
            </w:pPr>
            <w:r>
              <w:rPr>
                <w:rFonts w:ascii="Times New Roman" w:eastAsia="Times New Roman"/>
                <w:sz w:val="21"/>
              </w:rPr>
              <w:t>1 </w:t>
            </w:r>
            <w:r>
              <w:rPr>
                <w:sz w:val="21"/>
              </w:rPr>
              <w:t>台</w:t>
            </w:r>
          </w:p>
        </w:tc>
      </w:tr>
      <w:tr>
        <w:trPr>
          <w:trHeight w:val="395"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64" w:right="138"/>
              <w:rPr>
                <w:sz w:val="21"/>
              </w:rPr>
            </w:pPr>
            <w:r>
              <w:rPr>
                <w:sz w:val="21"/>
              </w:rPr>
              <w:t>三维运动混合机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5"/>
              <w:rPr>
                <w:rFonts w:ascii="Times New Roman"/>
                <w:sz w:val="21"/>
              </w:rPr>
            </w:pPr>
            <w:r>
              <w:rPr>
                <w:rFonts w:ascii="Times New Roman"/>
                <w:sz w:val="21"/>
              </w:rPr>
              <w:t>SYH-400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9" w:right="78"/>
              <w:rPr>
                <w:sz w:val="21"/>
              </w:rPr>
            </w:pPr>
            <w:r>
              <w:rPr>
                <w:sz w:val="21"/>
              </w:rPr>
              <w:t>混合包装</w:t>
            </w:r>
          </w:p>
        </w:tc>
        <w:tc>
          <w:tcPr>
            <w:tcW w:w="905" w:type="dxa"/>
            <w:tcBorders>
              <w:top w:val="single" w:sz="6" w:space="0" w:color="000000"/>
              <w:left w:val="single" w:sz="6" w:space="0" w:color="000000"/>
              <w:bottom w:val="single" w:sz="6" w:space="0" w:color="000000"/>
            </w:tcBorders>
          </w:tcPr>
          <w:p>
            <w:pPr>
              <w:pStyle w:val="TableParagraph"/>
              <w:spacing w:line="375" w:lineRule="exact"/>
              <w:ind w:left="254" w:right="221"/>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4" w:right="138"/>
              <w:rPr>
                <w:sz w:val="21"/>
              </w:rPr>
            </w:pPr>
            <w:r>
              <w:rPr>
                <w:sz w:val="21"/>
              </w:rPr>
              <w:t>玻璃钢喷射器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3" w:right="99"/>
              <w:rPr>
                <w:rFonts w:ascii="Times New Roman"/>
                <w:sz w:val="21"/>
              </w:rPr>
            </w:pPr>
            <w:r>
              <w:rPr>
                <w:rFonts w:ascii="Times New Roman"/>
                <w:sz w:val="21"/>
              </w:rPr>
              <w:t>SLZ-300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9" w:right="78"/>
              <w:rPr>
                <w:sz w:val="21"/>
              </w:rPr>
            </w:pPr>
            <w:r>
              <w:rPr>
                <w:sz w:val="21"/>
              </w:rPr>
              <w:t>前工序</w:t>
            </w:r>
          </w:p>
        </w:tc>
        <w:tc>
          <w:tcPr>
            <w:tcW w:w="905" w:type="dxa"/>
            <w:tcBorders>
              <w:top w:val="single" w:sz="6" w:space="0" w:color="000000"/>
              <w:left w:val="single" w:sz="6" w:space="0" w:color="000000"/>
              <w:bottom w:val="single" w:sz="6" w:space="0" w:color="000000"/>
            </w:tcBorders>
          </w:tcPr>
          <w:p>
            <w:pPr>
              <w:pStyle w:val="TableParagraph"/>
              <w:spacing w:line="378" w:lineRule="exact"/>
              <w:ind w:left="254" w:right="221"/>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7" w:right="138"/>
              <w:rPr>
                <w:sz w:val="21"/>
              </w:rPr>
            </w:pPr>
            <w:r>
              <w:rPr>
                <w:sz w:val="21"/>
              </w:rPr>
              <w:t>真空储罐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6" w:right="71"/>
              <w:rPr>
                <w:sz w:val="21"/>
              </w:rPr>
            </w:pPr>
            <w:r>
              <w:rPr>
                <w:sz w:val="21"/>
              </w:rPr>
              <w:t>铸钢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9" w:right="78"/>
              <w:rPr>
                <w:sz w:val="21"/>
              </w:rPr>
            </w:pPr>
            <w:r>
              <w:rPr>
                <w:sz w:val="21"/>
              </w:rPr>
              <w:t>前工序</w:t>
            </w:r>
          </w:p>
        </w:tc>
        <w:tc>
          <w:tcPr>
            <w:tcW w:w="905" w:type="dxa"/>
            <w:tcBorders>
              <w:top w:val="single" w:sz="6" w:space="0" w:color="000000"/>
              <w:left w:val="single" w:sz="6" w:space="0" w:color="000000"/>
              <w:bottom w:val="single" w:sz="6" w:space="0" w:color="000000"/>
            </w:tcBorders>
          </w:tcPr>
          <w:p>
            <w:pPr>
              <w:pStyle w:val="TableParagraph"/>
              <w:spacing w:line="378" w:lineRule="exact"/>
              <w:ind w:left="254" w:right="221"/>
              <w:rPr>
                <w:sz w:val="21"/>
              </w:rPr>
            </w:pPr>
            <w:r>
              <w:rPr>
                <w:rFonts w:ascii="Times New Roman" w:eastAsia="Times New Roman"/>
                <w:sz w:val="21"/>
              </w:rPr>
              <w:t>1 </w:t>
            </w:r>
            <w:r>
              <w:rPr>
                <w:sz w:val="21"/>
              </w:rPr>
              <w:t>个</w:t>
            </w:r>
          </w:p>
        </w:tc>
      </w:tr>
      <w:tr>
        <w:trPr>
          <w:trHeight w:val="395"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67" w:right="138"/>
              <w:rPr>
                <w:sz w:val="21"/>
              </w:rPr>
            </w:pPr>
            <w:r>
              <w:rPr>
                <w:sz w:val="21"/>
              </w:rPr>
              <w:t>真空机组</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8"/>
              <w:rPr>
                <w:rFonts w:ascii="Times New Roman"/>
                <w:sz w:val="21"/>
              </w:rPr>
            </w:pPr>
            <w:r>
              <w:rPr>
                <w:rFonts w:ascii="Times New Roman"/>
                <w:sz w:val="21"/>
              </w:rPr>
              <w:t>ZJISO150-1</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6" w:right="71"/>
              <w:rPr>
                <w:sz w:val="21"/>
              </w:rPr>
            </w:pPr>
            <w:r>
              <w:rPr>
                <w:sz w:val="21"/>
              </w:rPr>
              <w:t>铸钢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9" w:right="78"/>
              <w:rPr>
                <w:sz w:val="21"/>
              </w:rPr>
            </w:pPr>
            <w:r>
              <w:rPr>
                <w:sz w:val="21"/>
              </w:rPr>
              <w:t>前工序</w:t>
            </w:r>
          </w:p>
        </w:tc>
        <w:tc>
          <w:tcPr>
            <w:tcW w:w="905" w:type="dxa"/>
            <w:tcBorders>
              <w:top w:val="single" w:sz="6" w:space="0" w:color="000000"/>
              <w:left w:val="single" w:sz="6" w:space="0" w:color="000000"/>
              <w:bottom w:val="single" w:sz="6" w:space="0" w:color="000000"/>
            </w:tcBorders>
          </w:tcPr>
          <w:p>
            <w:pPr>
              <w:pStyle w:val="TableParagraph"/>
              <w:spacing w:line="375" w:lineRule="exact"/>
              <w:ind w:left="254" w:right="221"/>
              <w:rPr>
                <w:sz w:val="21"/>
              </w:rPr>
            </w:pPr>
            <w:r>
              <w:rPr>
                <w:rFonts w:ascii="Times New Roman" w:eastAsia="Times New Roman"/>
                <w:sz w:val="21"/>
              </w:rPr>
              <w:t>1 </w:t>
            </w:r>
            <w:r>
              <w:rPr>
                <w:sz w:val="21"/>
              </w:rPr>
              <w:t>台</w:t>
            </w:r>
          </w:p>
        </w:tc>
      </w:tr>
      <w:tr>
        <w:trPr>
          <w:trHeight w:val="397" w:hRule="atLeast"/>
        </w:trPr>
        <w:tc>
          <w:tcPr>
            <w:tcW w:w="766" w:type="dxa"/>
            <w:vMerge/>
            <w:tcBorders>
              <w:top w:val="nil"/>
              <w:bottom w:val="single" w:sz="6" w:space="0" w:color="000000"/>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67" w:right="138"/>
              <w:rPr>
                <w:sz w:val="21"/>
              </w:rPr>
            </w:pPr>
            <w:r>
              <w:rPr>
                <w:sz w:val="21"/>
              </w:rPr>
              <w:t>真空储罐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200L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6" w:right="71"/>
              <w:rPr>
                <w:sz w:val="21"/>
              </w:rPr>
            </w:pPr>
            <w:r>
              <w:rPr>
                <w:sz w:val="21"/>
              </w:rPr>
              <w:t>铸钢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9" w:right="78"/>
              <w:rPr>
                <w:sz w:val="21"/>
              </w:rPr>
            </w:pPr>
            <w:r>
              <w:rPr>
                <w:sz w:val="21"/>
              </w:rPr>
              <w:t>前工序</w:t>
            </w:r>
          </w:p>
        </w:tc>
        <w:tc>
          <w:tcPr>
            <w:tcW w:w="905" w:type="dxa"/>
            <w:tcBorders>
              <w:top w:val="single" w:sz="6" w:space="0" w:color="000000"/>
              <w:left w:val="single" w:sz="6" w:space="0" w:color="000000"/>
              <w:bottom w:val="single" w:sz="6" w:space="0" w:color="000000"/>
            </w:tcBorders>
          </w:tcPr>
          <w:p>
            <w:pPr>
              <w:pStyle w:val="TableParagraph"/>
              <w:spacing w:line="378" w:lineRule="exact"/>
              <w:ind w:left="254" w:right="221"/>
              <w:rPr>
                <w:sz w:val="21"/>
              </w:rPr>
            </w:pPr>
            <w:r>
              <w:rPr>
                <w:rFonts w:ascii="Times New Roman" w:eastAsia="Times New Roman"/>
                <w:sz w:val="21"/>
              </w:rPr>
              <w:t>1 </w:t>
            </w:r>
            <w:r>
              <w:rPr>
                <w:sz w:val="21"/>
              </w:rPr>
              <w:t>个</w:t>
            </w:r>
          </w:p>
        </w:tc>
      </w:tr>
      <w:tr>
        <w:trPr>
          <w:trHeight w:val="390" w:hRule="atLeast"/>
        </w:trPr>
        <w:tc>
          <w:tcPr>
            <w:tcW w:w="766"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7"/>
              <w:jc w:val="left"/>
              <w:rPr>
                <w:rFonts w:ascii="Times New Roman"/>
                <w:sz w:val="24"/>
              </w:rPr>
            </w:pPr>
          </w:p>
          <w:p>
            <w:pPr>
              <w:pStyle w:val="TableParagraph"/>
              <w:spacing w:line="146" w:lineRule="auto"/>
              <w:ind w:left="272" w:right="257"/>
              <w:jc w:val="both"/>
              <w:rPr>
                <w:sz w:val="21"/>
              </w:rPr>
            </w:pPr>
            <w:r>
              <w:rPr>
                <w:sz w:val="21"/>
              </w:rPr>
              <w:t>去甲斑蝥素</w:t>
            </w: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70" w:lineRule="exact"/>
              <w:ind w:left="167" w:right="138"/>
              <w:rPr>
                <w:sz w:val="21"/>
              </w:rPr>
            </w:pPr>
            <w:r>
              <w:rPr>
                <w:sz w:val="21"/>
              </w:rPr>
              <w:t>氢化反应釜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6"/>
              <w:rPr>
                <w:rFonts w:ascii="Times New Roman"/>
                <w:sz w:val="21"/>
              </w:rPr>
            </w:pPr>
            <w:r>
              <w:rPr>
                <w:rFonts w:ascii="Times New Roman"/>
                <w:sz w:val="21"/>
              </w:rPr>
              <w:t>1000L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70"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70" w:lineRule="exact"/>
              <w:ind w:left="101" w:right="78"/>
              <w:rPr>
                <w:sz w:val="21"/>
              </w:rPr>
            </w:pPr>
            <w:r>
              <w:rPr>
                <w:sz w:val="21"/>
              </w:rPr>
              <w:t>氢化反应</w:t>
            </w:r>
          </w:p>
        </w:tc>
        <w:tc>
          <w:tcPr>
            <w:tcW w:w="905" w:type="dxa"/>
            <w:tcBorders>
              <w:top w:val="single" w:sz="6" w:space="0" w:color="000000"/>
              <w:left w:val="single" w:sz="6" w:space="0" w:color="000000"/>
              <w:bottom w:val="single" w:sz="6" w:space="0" w:color="000000"/>
            </w:tcBorders>
          </w:tcPr>
          <w:p>
            <w:pPr>
              <w:pStyle w:val="TableParagraph"/>
              <w:spacing w:line="370" w:lineRule="exact"/>
              <w:ind w:left="254" w:right="221"/>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24" w:right="98"/>
              <w:rPr>
                <w:sz w:val="21"/>
              </w:rPr>
            </w:pPr>
            <w:r>
              <w:rPr>
                <w:rFonts w:ascii="Times New Roman" w:hAnsi="Times New Roman"/>
                <w:w w:val="105"/>
                <w:sz w:val="21"/>
              </w:rPr>
              <w:t>20m</w:t>
            </w:r>
            <w:r>
              <w:rPr>
                <w:w w:val="105"/>
                <w:sz w:val="21"/>
              </w:rPr>
              <w:t>²</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01" w:right="78"/>
              <w:rPr>
                <w:sz w:val="21"/>
              </w:rPr>
            </w:pPr>
            <w:r>
              <w:rPr>
                <w:sz w:val="21"/>
              </w:rPr>
              <w:t>氢化反应</w:t>
            </w:r>
          </w:p>
        </w:tc>
        <w:tc>
          <w:tcPr>
            <w:tcW w:w="905" w:type="dxa"/>
            <w:tcBorders>
              <w:top w:val="single" w:sz="6" w:space="0" w:color="000000"/>
              <w:left w:val="single" w:sz="6" w:space="0" w:color="000000"/>
              <w:bottom w:val="single" w:sz="6" w:space="0" w:color="000000"/>
            </w:tcBorders>
          </w:tcPr>
          <w:p>
            <w:pPr>
              <w:pStyle w:val="TableParagraph"/>
              <w:spacing w:line="361" w:lineRule="exact"/>
              <w:ind w:left="254" w:right="221"/>
              <w:rPr>
                <w:sz w:val="21"/>
              </w:rPr>
            </w:pPr>
            <w:r>
              <w:rPr>
                <w:rFonts w:ascii="Times New Roman" w:eastAsia="Times New Roman"/>
                <w:sz w:val="21"/>
              </w:rPr>
              <w:t>1 </w:t>
            </w:r>
            <w:r>
              <w:rPr>
                <w:sz w:val="21"/>
              </w:rPr>
              <w:t>套</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呋喃接收罐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氢化反应</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双烯合成釜</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双烯合成</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粗品废液罐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01" w:right="78"/>
              <w:rPr>
                <w:sz w:val="21"/>
              </w:rPr>
            </w:pPr>
            <w:r>
              <w:rPr>
                <w:sz w:val="21"/>
              </w:rPr>
              <w:t>双烯合成</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结晶罐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个</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冷凝器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8"/>
              <w:rPr>
                <w:sz w:val="21"/>
              </w:rPr>
            </w:pPr>
            <w:r>
              <w:rPr>
                <w:rFonts w:ascii="Times New Roman" w:hAnsi="Times New Roman"/>
                <w:w w:val="105"/>
                <w:sz w:val="21"/>
              </w:rPr>
              <w:t>10m</w:t>
            </w:r>
            <w:r>
              <w:rPr>
                <w:w w:val="105"/>
                <w:sz w:val="21"/>
              </w:rPr>
              <w:t>²</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套</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粗品洗涤高位槽</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6"/>
              <w:rPr>
                <w:rFonts w:ascii="Times New Roman"/>
                <w:sz w:val="21"/>
              </w:rPr>
            </w:pPr>
            <w:r>
              <w:rPr>
                <w:rFonts w:ascii="Times New Roman"/>
                <w:sz w:val="21"/>
              </w:rPr>
              <w:t>200L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丙酮接收罐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个</w:t>
            </w:r>
          </w:p>
        </w:tc>
      </w:tr>
      <w:tr>
        <w:trPr>
          <w:trHeight w:val="383"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7" w:right="138"/>
              <w:rPr>
                <w:sz w:val="21"/>
              </w:rPr>
            </w:pPr>
            <w:r>
              <w:rPr>
                <w:sz w:val="21"/>
              </w:rPr>
              <w:t>精品母液罐</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结晶</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个</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164" w:right="138"/>
              <w:rPr>
                <w:sz w:val="21"/>
              </w:rPr>
            </w:pPr>
            <w:r>
              <w:rPr>
                <w:sz w:val="21"/>
              </w:rPr>
              <w:t>热风循环烘箱</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3" w:right="99"/>
              <w:rPr>
                <w:rFonts w:ascii="Times New Roman"/>
                <w:sz w:val="21"/>
              </w:rPr>
            </w:pPr>
            <w:r>
              <w:rPr>
                <w:rFonts w:ascii="Times New Roman"/>
                <w:sz w:val="21"/>
              </w:rPr>
              <w:t>CT-C-0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1" w:lineRule="exact"/>
              <w:ind w:left="99" w:right="78"/>
              <w:rPr>
                <w:sz w:val="21"/>
              </w:rPr>
            </w:pPr>
            <w:r>
              <w:rPr>
                <w:sz w:val="21"/>
              </w:rPr>
              <w:t>干燥</w:t>
            </w:r>
          </w:p>
        </w:tc>
        <w:tc>
          <w:tcPr>
            <w:tcW w:w="905" w:type="dxa"/>
            <w:tcBorders>
              <w:top w:val="single" w:sz="6" w:space="0" w:color="000000"/>
              <w:left w:val="single" w:sz="6" w:space="0" w:color="000000"/>
              <w:bottom w:val="single" w:sz="6" w:space="0" w:color="000000"/>
            </w:tcBorders>
          </w:tcPr>
          <w:p>
            <w:pPr>
              <w:pStyle w:val="TableParagraph"/>
              <w:spacing w:line="361"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三维运动混合机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5"/>
              <w:rPr>
                <w:rFonts w:ascii="Times New Roman"/>
                <w:sz w:val="21"/>
              </w:rPr>
            </w:pPr>
            <w:r>
              <w:rPr>
                <w:rFonts w:ascii="Times New Roman"/>
                <w:sz w:val="21"/>
              </w:rPr>
              <w:t>SYH-400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01" w:right="78"/>
              <w:rPr>
                <w:sz w:val="21"/>
              </w:rPr>
            </w:pPr>
            <w:r>
              <w:rPr>
                <w:sz w:val="21"/>
              </w:rPr>
              <w:t>混合包装</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粉碎机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8"/>
              <w:rPr>
                <w:rFonts w:ascii="Times New Roman"/>
                <w:sz w:val="21"/>
              </w:rPr>
            </w:pPr>
            <w:r>
              <w:rPr>
                <w:rFonts w:ascii="Times New Roman"/>
                <w:sz w:val="21"/>
              </w:rPr>
              <w:t>DWM-100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粉碎</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4" w:right="138"/>
              <w:rPr>
                <w:sz w:val="21"/>
              </w:rPr>
            </w:pPr>
            <w:r>
              <w:rPr>
                <w:sz w:val="21"/>
              </w:rPr>
              <w:t>离心机</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8"/>
              <w:rPr>
                <w:rFonts w:ascii="Times New Roman"/>
                <w:sz w:val="21"/>
              </w:rPr>
            </w:pPr>
            <w:r>
              <w:rPr>
                <w:rFonts w:ascii="Times New Roman"/>
                <w:sz w:val="21"/>
              </w:rPr>
              <w:t>LD-800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9" w:right="78"/>
              <w:rPr>
                <w:sz w:val="21"/>
              </w:rPr>
            </w:pPr>
            <w:r>
              <w:rPr>
                <w:sz w:val="21"/>
              </w:rPr>
              <w:t>离心</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悬臂吊</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2T</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离心</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2"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64" w:right="138"/>
              <w:rPr>
                <w:sz w:val="21"/>
              </w:rPr>
            </w:pPr>
            <w:r>
              <w:rPr>
                <w:sz w:val="21"/>
              </w:rPr>
              <w:t>压滤器</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24" w:right="95"/>
              <w:rPr>
                <w:sz w:val="21"/>
              </w:rPr>
            </w:pPr>
            <w:r>
              <w:rPr>
                <w:sz w:val="21"/>
              </w:rPr>
              <w:t>七芯</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6" w:right="71"/>
              <w:rPr>
                <w:sz w:val="21"/>
              </w:rPr>
            </w:pPr>
            <w:r>
              <w:rPr>
                <w:sz w:val="21"/>
              </w:rPr>
              <w:t>不锈钢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99" w:right="78"/>
              <w:rPr>
                <w:sz w:val="21"/>
              </w:rPr>
            </w:pPr>
            <w:r>
              <w:rPr>
                <w:sz w:val="21"/>
              </w:rPr>
              <w:t>精制</w:t>
            </w:r>
          </w:p>
        </w:tc>
        <w:tc>
          <w:tcPr>
            <w:tcW w:w="905" w:type="dxa"/>
            <w:tcBorders>
              <w:top w:val="single" w:sz="6" w:space="0" w:color="000000"/>
              <w:left w:val="single" w:sz="6" w:space="0" w:color="000000"/>
              <w:bottom w:val="single" w:sz="6" w:space="0" w:color="000000"/>
            </w:tcBorders>
          </w:tcPr>
          <w:p>
            <w:pPr>
              <w:pStyle w:val="TableParagraph"/>
              <w:spacing w:line="363" w:lineRule="exact"/>
              <w:ind w:left="254" w:right="221"/>
              <w:rPr>
                <w:sz w:val="21"/>
              </w:rPr>
            </w:pPr>
            <w:r>
              <w:rPr>
                <w:rFonts w:ascii="Times New Roman" w:eastAsia="Times New Roman"/>
                <w:sz w:val="21"/>
              </w:rPr>
              <w:t>1 </w:t>
            </w:r>
            <w:r>
              <w:rPr>
                <w:sz w:val="21"/>
              </w:rPr>
              <w:t>台</w:t>
            </w:r>
          </w:p>
        </w:tc>
      </w:tr>
      <w:tr>
        <w:trPr>
          <w:trHeight w:val="38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167" w:right="138"/>
              <w:rPr>
                <w:sz w:val="21"/>
              </w:rPr>
            </w:pPr>
            <w:r>
              <w:rPr>
                <w:sz w:val="21"/>
              </w:rPr>
              <w:t>真空机组</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5"/>
              <w:rPr>
                <w:rFonts w:ascii="Times New Roman"/>
                <w:sz w:val="21"/>
              </w:rPr>
            </w:pPr>
            <w:r>
              <w:rPr>
                <w:rFonts w:ascii="Times New Roman"/>
                <w:sz w:val="21"/>
              </w:rPr>
              <w:t>2BV-6131</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6" w:right="71"/>
              <w:rPr>
                <w:sz w:val="21"/>
              </w:rPr>
            </w:pPr>
            <w:r>
              <w:rPr>
                <w:sz w:val="21"/>
              </w:rPr>
              <w:t>铸钢</w:t>
            </w:r>
          </w:p>
        </w:tc>
        <w:tc>
          <w:tcPr>
            <w:tcW w:w="2125" w:type="dxa"/>
            <w:tcBorders>
              <w:top w:val="single" w:sz="6" w:space="0" w:color="000000"/>
              <w:left w:val="single" w:sz="6" w:space="0" w:color="000000"/>
              <w:bottom w:val="single" w:sz="6" w:space="0" w:color="000000"/>
              <w:right w:val="single" w:sz="6" w:space="0" w:color="000000"/>
            </w:tcBorders>
          </w:tcPr>
          <w:p>
            <w:pPr>
              <w:pStyle w:val="TableParagraph"/>
              <w:spacing w:line="360" w:lineRule="exact"/>
              <w:ind w:left="99" w:right="78"/>
              <w:rPr>
                <w:sz w:val="21"/>
              </w:rPr>
            </w:pPr>
            <w:r>
              <w:rPr>
                <w:sz w:val="21"/>
              </w:rPr>
              <w:t>前工序</w:t>
            </w:r>
          </w:p>
        </w:tc>
        <w:tc>
          <w:tcPr>
            <w:tcW w:w="905" w:type="dxa"/>
            <w:tcBorders>
              <w:top w:val="single" w:sz="6" w:space="0" w:color="000000"/>
              <w:left w:val="single" w:sz="6" w:space="0" w:color="000000"/>
              <w:bottom w:val="single" w:sz="6" w:space="0" w:color="000000"/>
            </w:tcBorders>
          </w:tcPr>
          <w:p>
            <w:pPr>
              <w:pStyle w:val="TableParagraph"/>
              <w:spacing w:line="360" w:lineRule="exact"/>
              <w:ind w:left="254" w:right="221"/>
              <w:rPr>
                <w:sz w:val="21"/>
              </w:rPr>
            </w:pPr>
            <w:r>
              <w:rPr>
                <w:rFonts w:ascii="Times New Roman" w:eastAsia="Times New Roman"/>
                <w:sz w:val="21"/>
              </w:rPr>
              <w:t>1 </w:t>
            </w:r>
            <w:r>
              <w:rPr>
                <w:sz w:val="21"/>
              </w:rPr>
              <w:t>台</w:t>
            </w:r>
          </w:p>
        </w:tc>
      </w:tr>
      <w:tr>
        <w:trPr>
          <w:trHeight w:val="390" w:hRule="atLeast"/>
        </w:trPr>
        <w:tc>
          <w:tcPr>
            <w:tcW w:w="766" w:type="dxa"/>
            <w:vMerge/>
            <w:tcBorders>
              <w:top w:val="nil"/>
              <w:right w:val="single" w:sz="6" w:space="0" w:color="000000"/>
            </w:tcBorders>
          </w:tcPr>
          <w:p>
            <w:pPr>
              <w:rPr>
                <w:sz w:val="2"/>
                <w:szCs w:val="2"/>
              </w:rPr>
            </w:pPr>
          </w:p>
        </w:tc>
        <w:tc>
          <w:tcPr>
            <w:tcW w:w="2041" w:type="dxa"/>
            <w:tcBorders>
              <w:top w:val="single" w:sz="6" w:space="0" w:color="000000"/>
              <w:left w:val="single" w:sz="6" w:space="0" w:color="000000"/>
              <w:right w:val="single" w:sz="6" w:space="0" w:color="000000"/>
            </w:tcBorders>
          </w:tcPr>
          <w:p>
            <w:pPr>
              <w:pStyle w:val="TableParagraph"/>
              <w:spacing w:line="370" w:lineRule="exact"/>
              <w:ind w:left="167" w:right="138"/>
              <w:rPr>
                <w:sz w:val="21"/>
              </w:rPr>
            </w:pPr>
            <w:r>
              <w:rPr>
                <w:sz w:val="21"/>
              </w:rPr>
              <w:t>真空缓冲罐</w:t>
            </w:r>
          </w:p>
        </w:tc>
        <w:tc>
          <w:tcPr>
            <w:tcW w:w="1318" w:type="dxa"/>
            <w:tcBorders>
              <w:top w:val="single" w:sz="6" w:space="0" w:color="000000"/>
              <w:left w:val="single" w:sz="6" w:space="0" w:color="000000"/>
              <w:right w:val="single" w:sz="6" w:space="0" w:color="000000"/>
            </w:tcBorders>
          </w:tcPr>
          <w:p>
            <w:pPr>
              <w:pStyle w:val="TableParagraph"/>
              <w:spacing w:before="65"/>
              <w:ind w:left="124" w:right="96"/>
              <w:rPr>
                <w:rFonts w:ascii="Times New Roman"/>
                <w:sz w:val="21"/>
              </w:rPr>
            </w:pPr>
            <w:r>
              <w:rPr>
                <w:rFonts w:ascii="Times New Roman"/>
                <w:sz w:val="21"/>
              </w:rPr>
              <w:t>500L</w:t>
            </w:r>
          </w:p>
        </w:tc>
        <w:tc>
          <w:tcPr>
            <w:tcW w:w="1278" w:type="dxa"/>
            <w:tcBorders>
              <w:top w:val="single" w:sz="6" w:space="0" w:color="000000"/>
              <w:left w:val="single" w:sz="6" w:space="0" w:color="000000"/>
              <w:right w:val="single" w:sz="6" w:space="0" w:color="000000"/>
            </w:tcBorders>
          </w:tcPr>
          <w:p>
            <w:pPr>
              <w:pStyle w:val="TableParagraph"/>
              <w:spacing w:line="370" w:lineRule="exact"/>
              <w:ind w:left="96" w:right="71"/>
              <w:rPr>
                <w:sz w:val="21"/>
              </w:rPr>
            </w:pPr>
            <w:r>
              <w:rPr>
                <w:sz w:val="21"/>
              </w:rPr>
              <w:t>铸钢</w:t>
            </w:r>
          </w:p>
        </w:tc>
        <w:tc>
          <w:tcPr>
            <w:tcW w:w="2125" w:type="dxa"/>
            <w:tcBorders>
              <w:top w:val="single" w:sz="6" w:space="0" w:color="000000"/>
              <w:left w:val="single" w:sz="6" w:space="0" w:color="000000"/>
              <w:right w:val="single" w:sz="6" w:space="0" w:color="000000"/>
            </w:tcBorders>
          </w:tcPr>
          <w:p>
            <w:pPr>
              <w:pStyle w:val="TableParagraph"/>
              <w:spacing w:line="370" w:lineRule="exact"/>
              <w:ind w:left="99" w:right="78"/>
              <w:rPr>
                <w:sz w:val="21"/>
              </w:rPr>
            </w:pPr>
            <w:r>
              <w:rPr>
                <w:sz w:val="21"/>
              </w:rPr>
              <w:t>前工序</w:t>
            </w:r>
          </w:p>
        </w:tc>
        <w:tc>
          <w:tcPr>
            <w:tcW w:w="905" w:type="dxa"/>
            <w:tcBorders>
              <w:top w:val="single" w:sz="6" w:space="0" w:color="000000"/>
              <w:left w:val="single" w:sz="6" w:space="0" w:color="000000"/>
            </w:tcBorders>
          </w:tcPr>
          <w:p>
            <w:pPr>
              <w:pStyle w:val="TableParagraph"/>
              <w:spacing w:line="370" w:lineRule="exact"/>
              <w:ind w:left="254" w:right="221"/>
              <w:rPr>
                <w:sz w:val="21"/>
              </w:rPr>
            </w:pPr>
            <w:r>
              <w:rPr>
                <w:rFonts w:ascii="Times New Roman" w:eastAsia="Times New Roman"/>
                <w:sz w:val="21"/>
              </w:rPr>
              <w:t>1 </w:t>
            </w:r>
            <w:r>
              <w:rPr>
                <w:sz w:val="21"/>
              </w:rPr>
              <w:t>个</w:t>
            </w:r>
          </w:p>
        </w:tc>
      </w:tr>
    </w:tbl>
    <w:p>
      <w:pPr>
        <w:tabs>
          <w:tab w:pos="933" w:val="left" w:leader="none"/>
        </w:tabs>
        <w:spacing w:before="22"/>
        <w:ind w:left="22" w:right="0" w:firstLine="0"/>
        <w:jc w:val="center"/>
        <w:rPr>
          <w:sz w:val="21"/>
        </w:rPr>
      </w:pPr>
      <w:r>
        <w:rPr>
          <w:sz w:val="21"/>
        </w:rPr>
        <w:t>表</w:t>
      </w:r>
      <w:r>
        <w:rPr>
          <w:spacing w:val="7"/>
          <w:sz w:val="21"/>
        </w:rPr>
        <w:t> </w:t>
      </w:r>
      <w:r>
        <w:rPr>
          <w:rFonts w:ascii="Times New Roman" w:eastAsia="Times New Roman"/>
          <w:b/>
          <w:sz w:val="21"/>
        </w:rPr>
        <w:t>4.5-2</w:t>
        <w:tab/>
      </w:r>
      <w:r>
        <w:rPr>
          <w:sz w:val="21"/>
        </w:rPr>
        <w:t>动力车间设备</w:t>
      </w:r>
      <w:r>
        <w:rPr>
          <w:spacing w:val="-3"/>
          <w:sz w:val="21"/>
        </w:rPr>
        <w:t>一</w:t>
      </w:r>
      <w:r>
        <w:rPr>
          <w:sz w:val="21"/>
        </w:rPr>
        <w:t>览表</w:t>
      </w:r>
    </w:p>
    <w:p>
      <w:pPr>
        <w:spacing w:after="0"/>
        <w:jc w:val="center"/>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48"/>
        <w:gridCol w:w="2523"/>
        <w:gridCol w:w="2789"/>
        <w:gridCol w:w="1450"/>
        <w:gridCol w:w="818"/>
      </w:tblGrid>
      <w:tr>
        <w:trPr>
          <w:trHeight w:val="397" w:hRule="atLeast"/>
        </w:trPr>
        <w:tc>
          <w:tcPr>
            <w:tcW w:w="948" w:type="dxa"/>
            <w:tcBorders>
              <w:bottom w:val="single" w:sz="6" w:space="0" w:color="000000"/>
              <w:right w:val="single" w:sz="6" w:space="0" w:color="000000"/>
            </w:tcBorders>
          </w:tcPr>
          <w:p>
            <w:pPr>
              <w:pStyle w:val="TableParagraph"/>
              <w:spacing w:line="378" w:lineRule="exact"/>
              <w:ind w:left="241" w:right="223"/>
              <w:rPr>
                <w:sz w:val="21"/>
              </w:rPr>
            </w:pPr>
            <w:r>
              <w:rPr>
                <w:sz w:val="21"/>
              </w:rPr>
              <w:t>序号</w:t>
            </w:r>
          </w:p>
        </w:tc>
        <w:tc>
          <w:tcPr>
            <w:tcW w:w="2523" w:type="dxa"/>
            <w:tcBorders>
              <w:left w:val="single" w:sz="6" w:space="0" w:color="000000"/>
              <w:bottom w:val="single" w:sz="6" w:space="0" w:color="000000"/>
              <w:right w:val="single" w:sz="6" w:space="0" w:color="000000"/>
            </w:tcBorders>
          </w:tcPr>
          <w:p>
            <w:pPr>
              <w:pStyle w:val="TableParagraph"/>
              <w:spacing w:line="378" w:lineRule="exact"/>
              <w:ind w:left="196" w:right="171"/>
              <w:rPr>
                <w:sz w:val="21"/>
              </w:rPr>
            </w:pPr>
            <w:r>
              <w:rPr>
                <w:sz w:val="21"/>
              </w:rPr>
              <w:t>设备名称</w:t>
            </w:r>
          </w:p>
        </w:tc>
        <w:tc>
          <w:tcPr>
            <w:tcW w:w="2789" w:type="dxa"/>
            <w:tcBorders>
              <w:left w:val="single" w:sz="6" w:space="0" w:color="000000"/>
              <w:bottom w:val="single" w:sz="6" w:space="0" w:color="000000"/>
              <w:right w:val="single" w:sz="6" w:space="0" w:color="000000"/>
            </w:tcBorders>
          </w:tcPr>
          <w:p>
            <w:pPr>
              <w:pStyle w:val="TableParagraph"/>
              <w:spacing w:line="378" w:lineRule="exact"/>
              <w:ind w:left="479" w:right="450"/>
              <w:rPr>
                <w:sz w:val="21"/>
              </w:rPr>
            </w:pPr>
            <w:r>
              <w:rPr>
                <w:sz w:val="21"/>
              </w:rPr>
              <w:t>设备型号</w:t>
            </w:r>
          </w:p>
        </w:tc>
        <w:tc>
          <w:tcPr>
            <w:tcW w:w="1450" w:type="dxa"/>
            <w:tcBorders>
              <w:left w:val="single" w:sz="6" w:space="0" w:color="000000"/>
              <w:bottom w:val="single" w:sz="6" w:space="0" w:color="000000"/>
              <w:right w:val="single" w:sz="6" w:space="0" w:color="000000"/>
            </w:tcBorders>
          </w:tcPr>
          <w:p>
            <w:pPr>
              <w:pStyle w:val="TableParagraph"/>
              <w:spacing w:line="378" w:lineRule="exact"/>
              <w:ind w:left="291" w:right="263"/>
              <w:rPr>
                <w:sz w:val="21"/>
              </w:rPr>
            </w:pPr>
            <w:r>
              <w:rPr>
                <w:sz w:val="21"/>
              </w:rPr>
              <w:t>设备编号</w:t>
            </w:r>
          </w:p>
        </w:tc>
        <w:tc>
          <w:tcPr>
            <w:tcW w:w="818" w:type="dxa"/>
            <w:tcBorders>
              <w:left w:val="single" w:sz="6" w:space="0" w:color="000000"/>
              <w:bottom w:val="single" w:sz="6" w:space="0" w:color="000000"/>
            </w:tcBorders>
          </w:tcPr>
          <w:p>
            <w:pPr>
              <w:pStyle w:val="TableParagraph"/>
              <w:spacing w:line="378" w:lineRule="exact"/>
              <w:ind w:left="204"/>
              <w:jc w:val="left"/>
              <w:rPr>
                <w:sz w:val="21"/>
              </w:rPr>
            </w:pPr>
            <w:r>
              <w:rPr>
                <w:sz w:val="21"/>
              </w:rPr>
              <w:t>备注</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18"/>
              <w:rPr>
                <w:rFonts w:ascii="Times New Roman"/>
                <w:sz w:val="21"/>
              </w:rPr>
            </w:pPr>
            <w:r>
              <w:rPr>
                <w:rFonts w:ascii="Times New Roman"/>
                <w:w w:val="100"/>
                <w:sz w:val="21"/>
              </w:rPr>
              <w:t>1</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4" w:right="171"/>
              <w:rPr>
                <w:sz w:val="21"/>
              </w:rPr>
            </w:pPr>
            <w:r>
              <w:rPr>
                <w:sz w:val="21"/>
              </w:rPr>
              <w:t>螺杆式空气压缩机</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49"/>
              <w:rPr>
                <w:rFonts w:ascii="Times New Roman"/>
                <w:sz w:val="21"/>
              </w:rPr>
            </w:pPr>
            <w:r>
              <w:rPr>
                <w:rFonts w:ascii="Times New Roman"/>
                <w:sz w:val="21"/>
              </w:rPr>
              <w:t>SFB30D</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P3005</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5" w:hRule="atLeast"/>
        </w:trPr>
        <w:tc>
          <w:tcPr>
            <w:tcW w:w="948" w:type="dxa"/>
            <w:tcBorders>
              <w:top w:val="single" w:sz="6" w:space="0" w:color="000000"/>
              <w:bottom w:val="single" w:sz="6" w:space="0" w:color="000000"/>
              <w:right w:val="single" w:sz="6" w:space="0" w:color="000000"/>
            </w:tcBorders>
          </w:tcPr>
          <w:p>
            <w:pPr>
              <w:pStyle w:val="TableParagraph"/>
              <w:spacing w:before="70"/>
              <w:ind w:left="18"/>
              <w:rPr>
                <w:rFonts w:ascii="Times New Roman"/>
                <w:sz w:val="21"/>
              </w:rPr>
            </w:pPr>
            <w:r>
              <w:rPr>
                <w:rFonts w:ascii="Times New Roman"/>
                <w:w w:val="100"/>
                <w:sz w:val="21"/>
              </w:rPr>
              <w:t>2</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94" w:right="171"/>
              <w:rPr>
                <w:sz w:val="21"/>
              </w:rPr>
            </w:pPr>
            <w:r>
              <w:rPr>
                <w:sz w:val="21"/>
              </w:rPr>
              <w:t>冷冻干燥机</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0"/>
              <w:ind w:left="477" w:right="451"/>
              <w:rPr>
                <w:rFonts w:ascii="Times New Roman"/>
                <w:sz w:val="21"/>
              </w:rPr>
            </w:pPr>
            <w:r>
              <w:rPr>
                <w:rFonts w:ascii="Times New Roman"/>
                <w:sz w:val="21"/>
              </w:rPr>
              <w:t>JLD-6</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0"/>
              <w:ind w:left="291" w:right="261"/>
              <w:rPr>
                <w:rFonts w:ascii="Times New Roman"/>
                <w:sz w:val="21"/>
              </w:rPr>
            </w:pPr>
            <w:r>
              <w:rPr>
                <w:rFonts w:ascii="Times New Roman"/>
                <w:sz w:val="21"/>
              </w:rPr>
              <w:t>M3006</w:t>
            </w:r>
          </w:p>
        </w:tc>
        <w:tc>
          <w:tcPr>
            <w:tcW w:w="818" w:type="dxa"/>
            <w:tcBorders>
              <w:top w:val="single" w:sz="6" w:space="0" w:color="000000"/>
              <w:left w:val="single" w:sz="6" w:space="0" w:color="000000"/>
              <w:bottom w:val="single" w:sz="6" w:space="0" w:color="000000"/>
            </w:tcBorders>
          </w:tcPr>
          <w:p>
            <w:pPr>
              <w:pStyle w:val="TableParagraph"/>
              <w:spacing w:line="375"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18"/>
              <w:rPr>
                <w:rFonts w:ascii="Times New Roman"/>
                <w:sz w:val="21"/>
              </w:rPr>
            </w:pPr>
            <w:r>
              <w:rPr>
                <w:rFonts w:ascii="Times New Roman"/>
                <w:w w:val="100"/>
                <w:sz w:val="21"/>
              </w:rPr>
              <w:t>3</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6" w:right="170"/>
              <w:rPr>
                <w:sz w:val="21"/>
              </w:rPr>
            </w:pPr>
            <w:r>
              <w:rPr>
                <w:sz w:val="21"/>
              </w:rPr>
              <w:t>储气罐</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46"/>
              <w:rPr>
                <w:rFonts w:ascii="Times New Roman"/>
                <w:sz w:val="21"/>
              </w:rPr>
            </w:pPr>
            <w:r>
              <w:rPr>
                <w:rFonts w:ascii="Times New Roman"/>
                <w:sz w:val="21"/>
              </w:rPr>
              <w:t>1000L</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V3007</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18"/>
              <w:rPr>
                <w:rFonts w:ascii="Times New Roman"/>
                <w:sz w:val="21"/>
              </w:rPr>
            </w:pPr>
            <w:r>
              <w:rPr>
                <w:rFonts w:ascii="Times New Roman"/>
                <w:w w:val="100"/>
                <w:sz w:val="21"/>
              </w:rPr>
              <w:t>4</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6" w:right="171"/>
              <w:rPr>
                <w:sz w:val="21"/>
              </w:rPr>
            </w:pPr>
            <w:r>
              <w:rPr>
                <w:sz w:val="21"/>
              </w:rPr>
              <w:t>变压吸附分子筛制氮机</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50"/>
              <w:rPr>
                <w:rFonts w:ascii="Times New Roman"/>
                <w:sz w:val="21"/>
              </w:rPr>
            </w:pPr>
            <w:r>
              <w:rPr>
                <w:rFonts w:ascii="Times New Roman"/>
                <w:sz w:val="21"/>
              </w:rPr>
              <w:t>CMS-50</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61"/>
              <w:rPr>
                <w:rFonts w:ascii="Times New Roman"/>
                <w:sz w:val="21"/>
              </w:rPr>
            </w:pPr>
            <w:r>
              <w:rPr>
                <w:rFonts w:ascii="Times New Roman"/>
                <w:sz w:val="21"/>
              </w:rPr>
              <w:t>M3008</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5" w:hRule="atLeast"/>
        </w:trPr>
        <w:tc>
          <w:tcPr>
            <w:tcW w:w="948" w:type="dxa"/>
            <w:tcBorders>
              <w:top w:val="single" w:sz="6" w:space="0" w:color="000000"/>
              <w:bottom w:val="single" w:sz="6" w:space="0" w:color="000000"/>
              <w:right w:val="single" w:sz="6" w:space="0" w:color="000000"/>
            </w:tcBorders>
          </w:tcPr>
          <w:p>
            <w:pPr>
              <w:pStyle w:val="TableParagraph"/>
              <w:spacing w:before="70"/>
              <w:ind w:left="18"/>
              <w:rPr>
                <w:rFonts w:ascii="Times New Roman"/>
                <w:sz w:val="21"/>
              </w:rPr>
            </w:pPr>
            <w:r>
              <w:rPr>
                <w:rFonts w:ascii="Times New Roman"/>
                <w:w w:val="100"/>
                <w:sz w:val="21"/>
              </w:rPr>
              <w:t>5</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96" w:right="170"/>
              <w:rPr>
                <w:sz w:val="21"/>
              </w:rPr>
            </w:pPr>
            <w:r>
              <w:rPr>
                <w:sz w:val="21"/>
              </w:rPr>
              <w:t>储气罐</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0"/>
              <w:ind w:left="479" w:right="446"/>
              <w:rPr>
                <w:rFonts w:ascii="Times New Roman"/>
                <w:sz w:val="21"/>
              </w:rPr>
            </w:pPr>
            <w:r>
              <w:rPr>
                <w:rFonts w:ascii="Times New Roman"/>
                <w:sz w:val="21"/>
              </w:rPr>
              <w:t>1000L</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0"/>
              <w:ind w:left="291" w:right="259"/>
              <w:rPr>
                <w:rFonts w:ascii="Times New Roman"/>
                <w:sz w:val="21"/>
              </w:rPr>
            </w:pPr>
            <w:r>
              <w:rPr>
                <w:rFonts w:ascii="Times New Roman"/>
                <w:sz w:val="21"/>
              </w:rPr>
              <w:t>V3009</w:t>
            </w:r>
          </w:p>
        </w:tc>
        <w:tc>
          <w:tcPr>
            <w:tcW w:w="818" w:type="dxa"/>
            <w:tcBorders>
              <w:top w:val="single" w:sz="6" w:space="0" w:color="000000"/>
              <w:left w:val="single" w:sz="6" w:space="0" w:color="000000"/>
              <w:bottom w:val="single" w:sz="6" w:space="0" w:color="000000"/>
            </w:tcBorders>
          </w:tcPr>
          <w:p>
            <w:pPr>
              <w:pStyle w:val="TableParagraph"/>
              <w:spacing w:line="375"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18"/>
              <w:rPr>
                <w:rFonts w:ascii="Times New Roman"/>
                <w:sz w:val="21"/>
              </w:rPr>
            </w:pPr>
            <w:r>
              <w:rPr>
                <w:rFonts w:ascii="Times New Roman"/>
                <w:w w:val="100"/>
                <w:sz w:val="21"/>
              </w:rPr>
              <w:t>6</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4" w:right="171"/>
              <w:rPr>
                <w:sz w:val="21"/>
              </w:rPr>
            </w:pPr>
            <w:r>
              <w:rPr>
                <w:sz w:val="21"/>
              </w:rPr>
              <w:t>螺杆式空气压缩机</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49"/>
              <w:rPr>
                <w:rFonts w:ascii="Times New Roman"/>
                <w:sz w:val="21"/>
              </w:rPr>
            </w:pPr>
            <w:r>
              <w:rPr>
                <w:rFonts w:ascii="Times New Roman"/>
                <w:sz w:val="21"/>
              </w:rPr>
              <w:t>SFB30D</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P3001</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18"/>
              <w:rPr>
                <w:rFonts w:ascii="Times New Roman"/>
                <w:sz w:val="21"/>
              </w:rPr>
            </w:pPr>
            <w:r>
              <w:rPr>
                <w:rFonts w:ascii="Times New Roman"/>
                <w:w w:val="100"/>
                <w:sz w:val="21"/>
              </w:rPr>
              <w:t>7</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6" w:right="170"/>
              <w:rPr>
                <w:sz w:val="21"/>
              </w:rPr>
            </w:pPr>
            <w:r>
              <w:rPr>
                <w:sz w:val="21"/>
              </w:rPr>
              <w:t>储气罐</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46"/>
              <w:rPr>
                <w:rFonts w:ascii="Times New Roman"/>
                <w:sz w:val="21"/>
              </w:rPr>
            </w:pPr>
            <w:r>
              <w:rPr>
                <w:rFonts w:ascii="Times New Roman"/>
                <w:sz w:val="21"/>
              </w:rPr>
              <w:t>2000L</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V3002</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6" w:hRule="atLeast"/>
        </w:trPr>
        <w:tc>
          <w:tcPr>
            <w:tcW w:w="948" w:type="dxa"/>
            <w:tcBorders>
              <w:top w:val="single" w:sz="6" w:space="0" w:color="000000"/>
              <w:bottom w:val="single" w:sz="6" w:space="0" w:color="000000"/>
              <w:right w:val="single" w:sz="6" w:space="0" w:color="000000"/>
            </w:tcBorders>
          </w:tcPr>
          <w:p>
            <w:pPr>
              <w:pStyle w:val="TableParagraph"/>
              <w:spacing w:before="70"/>
              <w:ind w:left="18"/>
              <w:rPr>
                <w:rFonts w:ascii="Times New Roman"/>
                <w:sz w:val="21"/>
              </w:rPr>
            </w:pPr>
            <w:r>
              <w:rPr>
                <w:rFonts w:ascii="Times New Roman"/>
                <w:w w:val="100"/>
                <w:sz w:val="21"/>
              </w:rPr>
              <w:t>8</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6" w:lineRule="exact"/>
              <w:ind w:left="196" w:right="170"/>
              <w:rPr>
                <w:sz w:val="21"/>
              </w:rPr>
            </w:pPr>
            <w:r>
              <w:rPr>
                <w:sz w:val="21"/>
              </w:rPr>
              <w:t>冷冻式压缩空气干燥机</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0"/>
              <w:ind w:left="479" w:right="448"/>
              <w:rPr>
                <w:rFonts w:ascii="Times New Roman"/>
                <w:sz w:val="21"/>
              </w:rPr>
            </w:pPr>
            <w:r>
              <w:rPr>
                <w:rFonts w:ascii="Times New Roman"/>
                <w:sz w:val="21"/>
              </w:rPr>
              <w:t>JYL-60F</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0"/>
              <w:ind w:left="291" w:right="261"/>
              <w:rPr>
                <w:rFonts w:ascii="Times New Roman"/>
                <w:sz w:val="21"/>
              </w:rPr>
            </w:pPr>
            <w:r>
              <w:rPr>
                <w:rFonts w:ascii="Times New Roman"/>
                <w:sz w:val="21"/>
              </w:rPr>
              <w:t>M3003</w:t>
            </w:r>
          </w:p>
        </w:tc>
        <w:tc>
          <w:tcPr>
            <w:tcW w:w="818" w:type="dxa"/>
            <w:tcBorders>
              <w:top w:val="single" w:sz="6" w:space="0" w:color="000000"/>
              <w:left w:val="single" w:sz="6" w:space="0" w:color="000000"/>
              <w:bottom w:val="single" w:sz="6" w:space="0" w:color="000000"/>
            </w:tcBorders>
          </w:tcPr>
          <w:p>
            <w:pPr>
              <w:pStyle w:val="TableParagraph"/>
              <w:spacing w:line="376"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18"/>
              <w:rPr>
                <w:rFonts w:ascii="Times New Roman"/>
                <w:sz w:val="21"/>
              </w:rPr>
            </w:pPr>
            <w:r>
              <w:rPr>
                <w:rFonts w:ascii="Times New Roman"/>
                <w:w w:val="100"/>
                <w:sz w:val="21"/>
              </w:rPr>
              <w:t>9</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4" w:right="171"/>
              <w:rPr>
                <w:sz w:val="21"/>
              </w:rPr>
            </w:pPr>
            <w:r>
              <w:rPr>
                <w:sz w:val="21"/>
              </w:rPr>
              <w:t>水冷冷水空调机组</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49"/>
              <w:rPr>
                <w:rFonts w:ascii="Times New Roman"/>
                <w:sz w:val="21"/>
              </w:rPr>
            </w:pPr>
            <w:r>
              <w:rPr>
                <w:rFonts w:ascii="Times New Roman"/>
                <w:sz w:val="21"/>
              </w:rPr>
              <w:t>LSBLG740Z</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62"/>
              <w:rPr>
                <w:rFonts w:ascii="Times New Roman"/>
                <w:sz w:val="21"/>
              </w:rPr>
            </w:pPr>
            <w:r>
              <w:rPr>
                <w:rFonts w:ascii="Times New Roman"/>
                <w:sz w:val="21"/>
              </w:rPr>
              <w:t>C3015</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241" w:right="223"/>
              <w:rPr>
                <w:rFonts w:ascii="Times New Roman"/>
                <w:sz w:val="21"/>
              </w:rPr>
            </w:pPr>
            <w:r>
              <w:rPr>
                <w:rFonts w:ascii="Times New Roman"/>
                <w:sz w:val="21"/>
              </w:rPr>
              <w:t>10</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4" w:right="171"/>
              <w:rPr>
                <w:sz w:val="21"/>
              </w:rPr>
            </w:pPr>
            <w:r>
              <w:rPr>
                <w:sz w:val="21"/>
              </w:rPr>
              <w:t>立式单级离心水泵</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7" w:right="451"/>
              <w:rPr>
                <w:rFonts w:ascii="Times New Roman"/>
                <w:sz w:val="21"/>
              </w:rPr>
            </w:pPr>
            <w:r>
              <w:rPr>
                <w:rFonts w:ascii="Times New Roman"/>
                <w:sz w:val="21"/>
              </w:rPr>
              <w:t>KQL150/250-18.5</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P3033</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2 </w:t>
            </w:r>
            <w:r>
              <w:rPr>
                <w:sz w:val="21"/>
              </w:rPr>
              <w:t>台</w:t>
            </w:r>
          </w:p>
        </w:tc>
      </w:tr>
      <w:tr>
        <w:trPr>
          <w:trHeight w:val="395" w:hRule="atLeast"/>
        </w:trPr>
        <w:tc>
          <w:tcPr>
            <w:tcW w:w="948" w:type="dxa"/>
            <w:tcBorders>
              <w:top w:val="single" w:sz="6" w:space="0" w:color="000000"/>
              <w:bottom w:val="single" w:sz="6" w:space="0" w:color="000000"/>
              <w:right w:val="single" w:sz="6" w:space="0" w:color="000000"/>
            </w:tcBorders>
          </w:tcPr>
          <w:p>
            <w:pPr>
              <w:pStyle w:val="TableParagraph"/>
              <w:spacing w:before="70"/>
              <w:ind w:left="241" w:right="223"/>
              <w:rPr>
                <w:rFonts w:ascii="Times New Roman"/>
                <w:sz w:val="21"/>
              </w:rPr>
            </w:pPr>
            <w:r>
              <w:rPr>
                <w:rFonts w:ascii="Times New Roman"/>
                <w:sz w:val="21"/>
              </w:rPr>
              <w:t>11</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94" w:right="171"/>
              <w:rPr>
                <w:sz w:val="21"/>
              </w:rPr>
            </w:pPr>
            <w:r>
              <w:rPr>
                <w:sz w:val="21"/>
              </w:rPr>
              <w:t>全程处理器</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0"/>
              <w:ind w:left="479" w:right="451"/>
              <w:rPr>
                <w:rFonts w:ascii="Times New Roman"/>
                <w:sz w:val="21"/>
              </w:rPr>
            </w:pPr>
            <w:r>
              <w:rPr>
                <w:rFonts w:ascii="Times New Roman"/>
                <w:sz w:val="21"/>
              </w:rPr>
              <w:t>SYS-200B1.0JZ/D-C</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0"/>
              <w:ind w:left="291" w:right="259"/>
              <w:rPr>
                <w:rFonts w:ascii="Times New Roman"/>
                <w:sz w:val="21"/>
              </w:rPr>
            </w:pPr>
            <w:r>
              <w:rPr>
                <w:rFonts w:ascii="Times New Roman"/>
                <w:sz w:val="21"/>
              </w:rPr>
              <w:t>S3023</w:t>
            </w:r>
          </w:p>
        </w:tc>
        <w:tc>
          <w:tcPr>
            <w:tcW w:w="818" w:type="dxa"/>
            <w:tcBorders>
              <w:top w:val="single" w:sz="6" w:space="0" w:color="000000"/>
              <w:left w:val="single" w:sz="6" w:space="0" w:color="000000"/>
              <w:bottom w:val="single" w:sz="6" w:space="0" w:color="000000"/>
            </w:tcBorders>
          </w:tcPr>
          <w:p>
            <w:pPr>
              <w:pStyle w:val="TableParagraph"/>
              <w:spacing w:line="375"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241" w:right="223"/>
              <w:rPr>
                <w:rFonts w:ascii="Times New Roman"/>
                <w:sz w:val="21"/>
              </w:rPr>
            </w:pPr>
            <w:r>
              <w:rPr>
                <w:rFonts w:ascii="Times New Roman"/>
                <w:sz w:val="21"/>
              </w:rPr>
              <w:t>11</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6" w:right="170"/>
              <w:rPr>
                <w:sz w:val="21"/>
              </w:rPr>
            </w:pPr>
            <w:r>
              <w:rPr>
                <w:sz w:val="21"/>
              </w:rPr>
              <w:t>冷却塔</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51"/>
              <w:rPr>
                <w:rFonts w:ascii="Times New Roman"/>
                <w:sz w:val="21"/>
              </w:rPr>
            </w:pPr>
            <w:r>
              <w:rPr>
                <w:rFonts w:ascii="Times New Roman"/>
                <w:sz w:val="21"/>
              </w:rPr>
              <w:t>250T</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T3035</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241" w:right="223"/>
              <w:rPr>
                <w:rFonts w:ascii="Times New Roman"/>
                <w:sz w:val="21"/>
              </w:rPr>
            </w:pPr>
            <w:r>
              <w:rPr>
                <w:rFonts w:ascii="Times New Roman"/>
                <w:sz w:val="21"/>
              </w:rPr>
              <w:t>12</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6" w:right="171"/>
              <w:rPr>
                <w:sz w:val="21"/>
              </w:rPr>
            </w:pPr>
            <w:r>
              <w:rPr>
                <w:sz w:val="21"/>
              </w:rPr>
              <w:t>全自动软水器</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51"/>
              <w:rPr>
                <w:rFonts w:ascii="Times New Roman"/>
                <w:sz w:val="21"/>
              </w:rPr>
            </w:pPr>
            <w:r>
              <w:rPr>
                <w:rFonts w:ascii="Times New Roman"/>
                <w:sz w:val="21"/>
              </w:rPr>
              <w:t>SYS-10RQ</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S3020</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5" w:hRule="atLeast"/>
        </w:trPr>
        <w:tc>
          <w:tcPr>
            <w:tcW w:w="948" w:type="dxa"/>
            <w:tcBorders>
              <w:top w:val="single" w:sz="6" w:space="0" w:color="000000"/>
              <w:bottom w:val="single" w:sz="6" w:space="0" w:color="000000"/>
              <w:right w:val="single" w:sz="6" w:space="0" w:color="000000"/>
            </w:tcBorders>
          </w:tcPr>
          <w:p>
            <w:pPr>
              <w:pStyle w:val="TableParagraph"/>
              <w:spacing w:before="70"/>
              <w:ind w:left="241" w:right="223"/>
              <w:rPr>
                <w:rFonts w:ascii="Times New Roman"/>
                <w:sz w:val="21"/>
              </w:rPr>
            </w:pPr>
            <w:r>
              <w:rPr>
                <w:rFonts w:ascii="Times New Roman"/>
                <w:sz w:val="21"/>
              </w:rPr>
              <w:t>13</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94" w:right="171"/>
              <w:rPr>
                <w:sz w:val="21"/>
              </w:rPr>
            </w:pPr>
            <w:r>
              <w:rPr>
                <w:sz w:val="21"/>
              </w:rPr>
              <w:t>稳压膨胀器</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0"/>
              <w:ind w:left="477" w:right="451"/>
              <w:rPr>
                <w:rFonts w:ascii="Times New Roman"/>
                <w:sz w:val="21"/>
              </w:rPr>
            </w:pPr>
            <w:r>
              <w:rPr>
                <w:rFonts w:ascii="Times New Roman"/>
                <w:sz w:val="21"/>
              </w:rPr>
              <w:t>SYWY-2</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0"/>
              <w:ind w:left="291" w:right="259"/>
              <w:rPr>
                <w:rFonts w:ascii="Times New Roman"/>
                <w:sz w:val="21"/>
              </w:rPr>
            </w:pPr>
            <w:r>
              <w:rPr>
                <w:rFonts w:ascii="Times New Roman"/>
                <w:sz w:val="21"/>
              </w:rPr>
              <w:t>S3021</w:t>
            </w:r>
          </w:p>
        </w:tc>
        <w:tc>
          <w:tcPr>
            <w:tcW w:w="818" w:type="dxa"/>
            <w:tcBorders>
              <w:top w:val="single" w:sz="6" w:space="0" w:color="000000"/>
              <w:left w:val="single" w:sz="6" w:space="0" w:color="000000"/>
              <w:bottom w:val="single" w:sz="6" w:space="0" w:color="000000"/>
            </w:tcBorders>
          </w:tcPr>
          <w:p>
            <w:pPr>
              <w:pStyle w:val="TableParagraph"/>
              <w:spacing w:line="375"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241" w:right="223"/>
              <w:rPr>
                <w:rFonts w:ascii="Times New Roman"/>
                <w:sz w:val="21"/>
              </w:rPr>
            </w:pPr>
            <w:r>
              <w:rPr>
                <w:rFonts w:ascii="Times New Roman"/>
                <w:sz w:val="21"/>
              </w:rPr>
              <w:t>15</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4" w:right="171"/>
              <w:rPr>
                <w:sz w:val="21"/>
              </w:rPr>
            </w:pPr>
            <w:r>
              <w:rPr>
                <w:sz w:val="21"/>
              </w:rPr>
              <w:t>中低温环境模拟机组</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8" w:right="451"/>
              <w:rPr>
                <w:rFonts w:ascii="Times New Roman"/>
                <w:sz w:val="21"/>
              </w:rPr>
            </w:pPr>
            <w:r>
              <w:rPr>
                <w:rFonts w:ascii="Times New Roman"/>
                <w:sz w:val="21"/>
              </w:rPr>
              <w:t>CWZ1100D</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62"/>
              <w:rPr>
                <w:rFonts w:ascii="Times New Roman"/>
                <w:sz w:val="21"/>
              </w:rPr>
            </w:pPr>
            <w:r>
              <w:rPr>
                <w:rFonts w:ascii="Times New Roman"/>
                <w:sz w:val="21"/>
              </w:rPr>
              <w:t>C3010</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8" w:hRule="atLeast"/>
        </w:trPr>
        <w:tc>
          <w:tcPr>
            <w:tcW w:w="948" w:type="dxa"/>
            <w:tcBorders>
              <w:top w:val="single" w:sz="6" w:space="0" w:color="000000"/>
              <w:bottom w:val="single" w:sz="6" w:space="0" w:color="000000"/>
              <w:right w:val="single" w:sz="6" w:space="0" w:color="000000"/>
            </w:tcBorders>
          </w:tcPr>
          <w:p>
            <w:pPr>
              <w:pStyle w:val="TableParagraph"/>
              <w:spacing w:before="73"/>
              <w:ind w:left="241" w:right="223"/>
              <w:rPr>
                <w:rFonts w:ascii="Times New Roman"/>
                <w:sz w:val="21"/>
              </w:rPr>
            </w:pPr>
            <w:r>
              <w:rPr>
                <w:rFonts w:ascii="Times New Roman"/>
                <w:sz w:val="21"/>
              </w:rPr>
              <w:t>16</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4" w:right="171"/>
              <w:rPr>
                <w:sz w:val="21"/>
              </w:rPr>
            </w:pPr>
            <w:r>
              <w:rPr>
                <w:sz w:val="21"/>
              </w:rPr>
              <w:t>全程处理器</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3"/>
              <w:ind w:left="479" w:right="451"/>
              <w:rPr>
                <w:rFonts w:ascii="Times New Roman"/>
                <w:sz w:val="21"/>
              </w:rPr>
            </w:pPr>
            <w:r>
              <w:rPr>
                <w:rFonts w:ascii="Times New Roman"/>
                <w:sz w:val="21"/>
              </w:rPr>
              <w:t>SYS-200B1.0JZ/D-C</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3"/>
              <w:ind w:left="291" w:right="259"/>
              <w:rPr>
                <w:rFonts w:ascii="Times New Roman"/>
                <w:sz w:val="21"/>
              </w:rPr>
            </w:pPr>
            <w:r>
              <w:rPr>
                <w:rFonts w:ascii="Times New Roman"/>
                <w:sz w:val="21"/>
              </w:rPr>
              <w:t>S3024</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5" w:hRule="atLeast"/>
        </w:trPr>
        <w:tc>
          <w:tcPr>
            <w:tcW w:w="948" w:type="dxa"/>
            <w:tcBorders>
              <w:top w:val="single" w:sz="6" w:space="0" w:color="000000"/>
              <w:bottom w:val="single" w:sz="6" w:space="0" w:color="000000"/>
              <w:right w:val="single" w:sz="6" w:space="0" w:color="000000"/>
            </w:tcBorders>
          </w:tcPr>
          <w:p>
            <w:pPr>
              <w:pStyle w:val="TableParagraph"/>
              <w:spacing w:before="70"/>
              <w:ind w:left="241" w:right="223"/>
              <w:rPr>
                <w:rFonts w:ascii="Times New Roman"/>
                <w:sz w:val="21"/>
              </w:rPr>
            </w:pPr>
            <w:r>
              <w:rPr>
                <w:rFonts w:ascii="Times New Roman"/>
                <w:sz w:val="21"/>
              </w:rPr>
              <w:t>17</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94" w:right="171"/>
              <w:rPr>
                <w:sz w:val="21"/>
              </w:rPr>
            </w:pPr>
            <w:r>
              <w:rPr>
                <w:sz w:val="21"/>
              </w:rPr>
              <w:t>立式单级离心水泵</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0"/>
              <w:ind w:left="477" w:right="451"/>
              <w:rPr>
                <w:rFonts w:ascii="Times New Roman"/>
                <w:sz w:val="21"/>
              </w:rPr>
            </w:pPr>
            <w:r>
              <w:rPr>
                <w:rFonts w:ascii="Times New Roman"/>
                <w:sz w:val="21"/>
              </w:rPr>
              <w:t>KQL200/250-30</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0"/>
              <w:ind w:left="291" w:right="259"/>
              <w:rPr>
                <w:rFonts w:ascii="Times New Roman"/>
                <w:sz w:val="21"/>
              </w:rPr>
            </w:pPr>
            <w:r>
              <w:rPr>
                <w:rFonts w:ascii="Times New Roman"/>
                <w:sz w:val="21"/>
              </w:rPr>
              <w:t>P3017</w:t>
            </w:r>
          </w:p>
        </w:tc>
        <w:tc>
          <w:tcPr>
            <w:tcW w:w="818" w:type="dxa"/>
            <w:tcBorders>
              <w:top w:val="single" w:sz="6" w:space="0" w:color="000000"/>
              <w:left w:val="single" w:sz="6" w:space="0" w:color="000000"/>
              <w:bottom w:val="single" w:sz="6" w:space="0" w:color="000000"/>
            </w:tcBorders>
          </w:tcPr>
          <w:p>
            <w:pPr>
              <w:pStyle w:val="TableParagraph"/>
              <w:spacing w:line="375" w:lineRule="exact"/>
              <w:ind w:left="232"/>
              <w:jc w:val="left"/>
              <w:rPr>
                <w:sz w:val="21"/>
              </w:rPr>
            </w:pPr>
            <w:r>
              <w:rPr>
                <w:rFonts w:ascii="Times New Roman" w:eastAsia="Times New Roman"/>
                <w:sz w:val="21"/>
              </w:rPr>
              <w:t>2 </w:t>
            </w:r>
            <w:r>
              <w:rPr>
                <w:sz w:val="21"/>
              </w:rPr>
              <w:t>台</w:t>
            </w:r>
          </w:p>
        </w:tc>
      </w:tr>
      <w:tr>
        <w:trPr>
          <w:trHeight w:val="544" w:hRule="atLeast"/>
        </w:trPr>
        <w:tc>
          <w:tcPr>
            <w:tcW w:w="948" w:type="dxa"/>
            <w:tcBorders>
              <w:top w:val="single" w:sz="6" w:space="0" w:color="000000"/>
              <w:bottom w:val="single" w:sz="6" w:space="0" w:color="000000"/>
              <w:right w:val="single" w:sz="6" w:space="0" w:color="000000"/>
            </w:tcBorders>
          </w:tcPr>
          <w:p>
            <w:pPr>
              <w:pStyle w:val="TableParagraph"/>
              <w:spacing w:before="147"/>
              <w:ind w:left="241" w:right="223"/>
              <w:rPr>
                <w:rFonts w:ascii="Times New Roman"/>
                <w:sz w:val="21"/>
              </w:rPr>
            </w:pPr>
            <w:r>
              <w:rPr>
                <w:rFonts w:ascii="Times New Roman"/>
                <w:sz w:val="21"/>
              </w:rPr>
              <w:t>16</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96" w:right="171"/>
              <w:rPr>
                <w:sz w:val="21"/>
              </w:rPr>
            </w:pPr>
            <w:r>
              <w:rPr>
                <w:sz w:val="21"/>
              </w:rPr>
              <w:t>不锈钢立式单级离心水</w:t>
            </w:r>
          </w:p>
          <w:p>
            <w:pPr>
              <w:pStyle w:val="TableParagraph"/>
              <w:spacing w:line="263" w:lineRule="exact"/>
              <w:ind w:left="22"/>
              <w:rPr>
                <w:sz w:val="21"/>
              </w:rPr>
            </w:pPr>
            <w:r>
              <w:rPr>
                <w:w w:val="100"/>
                <w:sz w:val="21"/>
              </w:rPr>
              <w:t>泵</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147"/>
              <w:ind w:left="479" w:right="451"/>
              <w:rPr>
                <w:rFonts w:ascii="Times New Roman"/>
                <w:sz w:val="21"/>
              </w:rPr>
            </w:pPr>
            <w:r>
              <w:rPr>
                <w:rFonts w:ascii="Times New Roman"/>
                <w:sz w:val="21"/>
              </w:rPr>
              <w:t>DFLH100-160</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147"/>
              <w:ind w:left="291" w:right="259"/>
              <w:rPr>
                <w:rFonts w:ascii="Times New Roman"/>
                <w:sz w:val="21"/>
              </w:rPr>
            </w:pPr>
            <w:r>
              <w:rPr>
                <w:rFonts w:ascii="Times New Roman"/>
                <w:sz w:val="21"/>
              </w:rPr>
              <w:t>P3011</w:t>
            </w:r>
          </w:p>
        </w:tc>
        <w:tc>
          <w:tcPr>
            <w:tcW w:w="818" w:type="dxa"/>
            <w:tcBorders>
              <w:top w:val="single" w:sz="6" w:space="0" w:color="000000"/>
              <w:left w:val="single" w:sz="6" w:space="0" w:color="000000"/>
              <w:bottom w:val="single" w:sz="6" w:space="0" w:color="000000"/>
            </w:tcBorders>
          </w:tcPr>
          <w:p>
            <w:pPr>
              <w:pStyle w:val="TableParagraph"/>
              <w:spacing w:before="37"/>
              <w:ind w:left="232"/>
              <w:jc w:val="left"/>
              <w:rPr>
                <w:sz w:val="21"/>
              </w:rPr>
            </w:pPr>
            <w:r>
              <w:rPr>
                <w:rFonts w:ascii="Times New Roman" w:eastAsia="Times New Roman"/>
                <w:sz w:val="21"/>
              </w:rPr>
              <w:t>3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241" w:right="223"/>
              <w:rPr>
                <w:rFonts w:ascii="Times New Roman"/>
                <w:sz w:val="21"/>
              </w:rPr>
            </w:pPr>
            <w:r>
              <w:rPr>
                <w:rFonts w:ascii="Times New Roman"/>
                <w:sz w:val="21"/>
              </w:rPr>
              <w:t>17</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4" w:right="171"/>
              <w:rPr>
                <w:sz w:val="21"/>
              </w:rPr>
            </w:pPr>
            <w:r>
              <w:rPr>
                <w:sz w:val="21"/>
              </w:rPr>
              <w:t>开式水箱</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60"/>
              <w:rPr>
                <w:rFonts w:ascii="Times New Roman"/>
                <w:sz w:val="21"/>
              </w:rPr>
            </w:pPr>
            <w:r>
              <w:rPr>
                <w:rFonts w:ascii="Times New Roman"/>
                <w:sz w:val="21"/>
              </w:rPr>
              <w:t>W3014</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241" w:right="223"/>
              <w:rPr>
                <w:rFonts w:ascii="Times New Roman"/>
                <w:sz w:val="21"/>
              </w:rPr>
            </w:pPr>
            <w:r>
              <w:rPr>
                <w:rFonts w:ascii="Times New Roman"/>
                <w:sz w:val="21"/>
              </w:rPr>
              <w:t>18</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6" w:right="170"/>
              <w:rPr>
                <w:sz w:val="21"/>
              </w:rPr>
            </w:pPr>
            <w:r>
              <w:rPr>
                <w:sz w:val="21"/>
              </w:rPr>
              <w:t>冷却塔</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51"/>
              <w:rPr>
                <w:rFonts w:ascii="Times New Roman"/>
                <w:sz w:val="21"/>
              </w:rPr>
            </w:pPr>
            <w:r>
              <w:rPr>
                <w:rFonts w:ascii="Times New Roman"/>
                <w:sz w:val="21"/>
              </w:rPr>
              <w:t>250T</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T3036</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5" w:hRule="atLeast"/>
        </w:trPr>
        <w:tc>
          <w:tcPr>
            <w:tcW w:w="948" w:type="dxa"/>
            <w:tcBorders>
              <w:top w:val="single" w:sz="6" w:space="0" w:color="000000"/>
              <w:bottom w:val="single" w:sz="6" w:space="0" w:color="000000"/>
              <w:right w:val="single" w:sz="6" w:space="0" w:color="000000"/>
            </w:tcBorders>
          </w:tcPr>
          <w:p>
            <w:pPr>
              <w:pStyle w:val="TableParagraph"/>
              <w:spacing w:before="70"/>
              <w:ind w:left="241" w:right="223"/>
              <w:rPr>
                <w:rFonts w:ascii="Times New Roman"/>
                <w:sz w:val="21"/>
              </w:rPr>
            </w:pPr>
            <w:r>
              <w:rPr>
                <w:rFonts w:ascii="Times New Roman"/>
                <w:sz w:val="21"/>
              </w:rPr>
              <w:t>19</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96" w:right="171"/>
              <w:rPr>
                <w:sz w:val="21"/>
              </w:rPr>
            </w:pPr>
            <w:r>
              <w:rPr>
                <w:sz w:val="21"/>
              </w:rPr>
              <w:t>全自动软水器</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0"/>
              <w:ind w:left="479" w:right="451"/>
              <w:rPr>
                <w:rFonts w:ascii="Times New Roman"/>
                <w:sz w:val="21"/>
              </w:rPr>
            </w:pPr>
            <w:r>
              <w:rPr>
                <w:rFonts w:ascii="Times New Roman"/>
                <w:sz w:val="21"/>
              </w:rPr>
              <w:t>SYS-10RQ</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0"/>
              <w:ind w:left="291" w:right="259"/>
              <w:rPr>
                <w:rFonts w:ascii="Times New Roman"/>
                <w:sz w:val="21"/>
              </w:rPr>
            </w:pPr>
            <w:r>
              <w:rPr>
                <w:rFonts w:ascii="Times New Roman"/>
                <w:sz w:val="21"/>
              </w:rPr>
              <w:t>S3025</w:t>
            </w:r>
          </w:p>
        </w:tc>
        <w:tc>
          <w:tcPr>
            <w:tcW w:w="818" w:type="dxa"/>
            <w:tcBorders>
              <w:top w:val="single" w:sz="6" w:space="0" w:color="000000"/>
              <w:left w:val="single" w:sz="6" w:space="0" w:color="000000"/>
              <w:bottom w:val="single" w:sz="6" w:space="0" w:color="000000"/>
            </w:tcBorders>
          </w:tcPr>
          <w:p>
            <w:pPr>
              <w:pStyle w:val="TableParagraph"/>
              <w:spacing w:line="375"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bottom w:val="single" w:sz="6" w:space="0" w:color="000000"/>
              <w:right w:val="single" w:sz="6" w:space="0" w:color="000000"/>
            </w:tcBorders>
          </w:tcPr>
          <w:p>
            <w:pPr>
              <w:pStyle w:val="TableParagraph"/>
              <w:spacing w:before="72"/>
              <w:ind w:left="241" w:right="223"/>
              <w:rPr>
                <w:rFonts w:ascii="Times New Roman"/>
                <w:sz w:val="21"/>
              </w:rPr>
            </w:pPr>
            <w:r>
              <w:rPr>
                <w:rFonts w:ascii="Times New Roman"/>
                <w:sz w:val="21"/>
              </w:rPr>
              <w:t>20</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4" w:right="171"/>
              <w:rPr>
                <w:sz w:val="21"/>
              </w:rPr>
            </w:pPr>
            <w:r>
              <w:rPr>
                <w:sz w:val="21"/>
              </w:rPr>
              <w:t>全程处理器</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9" w:right="451"/>
              <w:rPr>
                <w:rFonts w:ascii="Times New Roman"/>
                <w:sz w:val="21"/>
              </w:rPr>
            </w:pPr>
            <w:r>
              <w:rPr>
                <w:rFonts w:ascii="Times New Roman"/>
                <w:sz w:val="21"/>
              </w:rPr>
              <w:t>SYS-300B1.0JZ/D-C</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S3022</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1 </w:t>
            </w:r>
            <w:r>
              <w:rPr>
                <w:sz w:val="21"/>
              </w:rPr>
              <w:t>台</w:t>
            </w:r>
          </w:p>
        </w:tc>
      </w:tr>
      <w:tr>
        <w:trPr>
          <w:trHeight w:val="398" w:hRule="atLeast"/>
        </w:trPr>
        <w:tc>
          <w:tcPr>
            <w:tcW w:w="948" w:type="dxa"/>
            <w:tcBorders>
              <w:top w:val="single" w:sz="6" w:space="0" w:color="000000"/>
              <w:bottom w:val="single" w:sz="6" w:space="0" w:color="000000"/>
              <w:right w:val="single" w:sz="6" w:space="0" w:color="000000"/>
            </w:tcBorders>
          </w:tcPr>
          <w:p>
            <w:pPr>
              <w:pStyle w:val="TableParagraph"/>
              <w:spacing w:before="72"/>
              <w:ind w:left="241" w:right="223"/>
              <w:rPr>
                <w:rFonts w:ascii="Times New Roman"/>
                <w:sz w:val="21"/>
              </w:rPr>
            </w:pPr>
            <w:r>
              <w:rPr>
                <w:rFonts w:ascii="Times New Roman"/>
                <w:sz w:val="21"/>
              </w:rPr>
              <w:t>21</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94" w:right="171"/>
              <w:rPr>
                <w:sz w:val="21"/>
              </w:rPr>
            </w:pPr>
            <w:r>
              <w:rPr>
                <w:sz w:val="21"/>
              </w:rPr>
              <w:t>立式单级离心水泵</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2"/>
              <w:ind w:left="477" w:right="451"/>
              <w:rPr>
                <w:rFonts w:ascii="Times New Roman"/>
                <w:sz w:val="21"/>
              </w:rPr>
            </w:pPr>
            <w:r>
              <w:rPr>
                <w:rFonts w:ascii="Times New Roman"/>
                <w:sz w:val="21"/>
              </w:rPr>
              <w:t>KQL200/320-37</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2"/>
              <w:ind w:left="291" w:right="259"/>
              <w:rPr>
                <w:rFonts w:ascii="Times New Roman"/>
                <w:sz w:val="21"/>
              </w:rPr>
            </w:pPr>
            <w:r>
              <w:rPr>
                <w:rFonts w:ascii="Times New Roman"/>
                <w:sz w:val="21"/>
              </w:rPr>
              <w:t>P3031</w:t>
            </w:r>
          </w:p>
        </w:tc>
        <w:tc>
          <w:tcPr>
            <w:tcW w:w="818" w:type="dxa"/>
            <w:tcBorders>
              <w:top w:val="single" w:sz="6" w:space="0" w:color="000000"/>
              <w:left w:val="single" w:sz="6" w:space="0" w:color="000000"/>
              <w:bottom w:val="single" w:sz="6" w:space="0" w:color="000000"/>
            </w:tcBorders>
          </w:tcPr>
          <w:p>
            <w:pPr>
              <w:pStyle w:val="TableParagraph"/>
              <w:spacing w:line="378" w:lineRule="exact"/>
              <w:ind w:left="232"/>
              <w:jc w:val="left"/>
              <w:rPr>
                <w:sz w:val="21"/>
              </w:rPr>
            </w:pPr>
            <w:r>
              <w:rPr>
                <w:rFonts w:ascii="Times New Roman" w:eastAsia="Times New Roman"/>
                <w:sz w:val="21"/>
              </w:rPr>
              <w:t>3 </w:t>
            </w:r>
            <w:r>
              <w:rPr>
                <w:sz w:val="21"/>
              </w:rPr>
              <w:t>台</w:t>
            </w:r>
          </w:p>
        </w:tc>
      </w:tr>
      <w:tr>
        <w:trPr>
          <w:trHeight w:val="395" w:hRule="atLeast"/>
        </w:trPr>
        <w:tc>
          <w:tcPr>
            <w:tcW w:w="948" w:type="dxa"/>
            <w:tcBorders>
              <w:top w:val="single" w:sz="6" w:space="0" w:color="000000"/>
              <w:bottom w:val="single" w:sz="6" w:space="0" w:color="000000"/>
              <w:right w:val="single" w:sz="6" w:space="0" w:color="000000"/>
            </w:tcBorders>
          </w:tcPr>
          <w:p>
            <w:pPr>
              <w:pStyle w:val="TableParagraph"/>
              <w:spacing w:before="70"/>
              <w:ind w:left="241" w:right="223"/>
              <w:rPr>
                <w:rFonts w:ascii="Times New Roman"/>
                <w:sz w:val="21"/>
              </w:rPr>
            </w:pPr>
            <w:r>
              <w:rPr>
                <w:rFonts w:ascii="Times New Roman"/>
                <w:sz w:val="21"/>
              </w:rPr>
              <w:t>22</w:t>
            </w:r>
          </w:p>
        </w:tc>
        <w:tc>
          <w:tcPr>
            <w:tcW w:w="2523" w:type="dxa"/>
            <w:tcBorders>
              <w:top w:val="single" w:sz="6" w:space="0" w:color="000000"/>
              <w:left w:val="single" w:sz="6" w:space="0" w:color="000000"/>
              <w:bottom w:val="single" w:sz="6" w:space="0" w:color="000000"/>
              <w:right w:val="single" w:sz="6" w:space="0" w:color="000000"/>
            </w:tcBorders>
          </w:tcPr>
          <w:p>
            <w:pPr>
              <w:pStyle w:val="TableParagraph"/>
              <w:spacing w:line="376" w:lineRule="exact"/>
              <w:ind w:left="196" w:right="170"/>
              <w:rPr>
                <w:sz w:val="21"/>
              </w:rPr>
            </w:pPr>
            <w:r>
              <w:rPr>
                <w:sz w:val="21"/>
              </w:rPr>
              <w:t>冷却塔</w:t>
            </w:r>
          </w:p>
        </w:tc>
        <w:tc>
          <w:tcPr>
            <w:tcW w:w="2789" w:type="dxa"/>
            <w:tcBorders>
              <w:top w:val="single" w:sz="6" w:space="0" w:color="000000"/>
              <w:left w:val="single" w:sz="6" w:space="0" w:color="000000"/>
              <w:bottom w:val="single" w:sz="6" w:space="0" w:color="000000"/>
              <w:right w:val="single" w:sz="6" w:space="0" w:color="000000"/>
            </w:tcBorders>
          </w:tcPr>
          <w:p>
            <w:pPr>
              <w:pStyle w:val="TableParagraph"/>
              <w:spacing w:before="70"/>
              <w:ind w:left="479" w:right="451"/>
              <w:rPr>
                <w:rFonts w:ascii="Times New Roman"/>
                <w:sz w:val="21"/>
              </w:rPr>
            </w:pPr>
            <w:r>
              <w:rPr>
                <w:rFonts w:ascii="Times New Roman"/>
                <w:sz w:val="21"/>
              </w:rPr>
              <w:t>250T</w:t>
            </w:r>
          </w:p>
        </w:tc>
        <w:tc>
          <w:tcPr>
            <w:tcW w:w="1450" w:type="dxa"/>
            <w:tcBorders>
              <w:top w:val="single" w:sz="6" w:space="0" w:color="000000"/>
              <w:left w:val="single" w:sz="6" w:space="0" w:color="000000"/>
              <w:bottom w:val="single" w:sz="6" w:space="0" w:color="000000"/>
              <w:right w:val="single" w:sz="6" w:space="0" w:color="000000"/>
            </w:tcBorders>
          </w:tcPr>
          <w:p>
            <w:pPr>
              <w:pStyle w:val="TableParagraph"/>
              <w:spacing w:before="70"/>
              <w:ind w:left="291" w:right="259"/>
              <w:rPr>
                <w:rFonts w:ascii="Times New Roman"/>
                <w:sz w:val="21"/>
              </w:rPr>
            </w:pPr>
            <w:r>
              <w:rPr>
                <w:rFonts w:ascii="Times New Roman"/>
                <w:sz w:val="21"/>
              </w:rPr>
              <w:t>T3037</w:t>
            </w:r>
          </w:p>
        </w:tc>
        <w:tc>
          <w:tcPr>
            <w:tcW w:w="818" w:type="dxa"/>
            <w:tcBorders>
              <w:top w:val="single" w:sz="6" w:space="0" w:color="000000"/>
              <w:left w:val="single" w:sz="6" w:space="0" w:color="000000"/>
              <w:bottom w:val="single" w:sz="6" w:space="0" w:color="000000"/>
            </w:tcBorders>
          </w:tcPr>
          <w:p>
            <w:pPr>
              <w:pStyle w:val="TableParagraph"/>
              <w:spacing w:line="376" w:lineRule="exact"/>
              <w:ind w:left="232"/>
              <w:jc w:val="left"/>
              <w:rPr>
                <w:sz w:val="21"/>
              </w:rPr>
            </w:pPr>
            <w:r>
              <w:rPr>
                <w:rFonts w:ascii="Times New Roman" w:eastAsia="Times New Roman"/>
                <w:sz w:val="21"/>
              </w:rPr>
              <w:t>1 </w:t>
            </w:r>
            <w:r>
              <w:rPr>
                <w:sz w:val="21"/>
              </w:rPr>
              <w:t>台</w:t>
            </w:r>
          </w:p>
        </w:tc>
      </w:tr>
      <w:tr>
        <w:trPr>
          <w:trHeight w:val="397" w:hRule="atLeast"/>
        </w:trPr>
        <w:tc>
          <w:tcPr>
            <w:tcW w:w="948" w:type="dxa"/>
            <w:tcBorders>
              <w:top w:val="single" w:sz="6" w:space="0" w:color="000000"/>
              <w:right w:val="single" w:sz="6" w:space="0" w:color="000000"/>
            </w:tcBorders>
          </w:tcPr>
          <w:p>
            <w:pPr>
              <w:pStyle w:val="TableParagraph"/>
              <w:spacing w:before="72"/>
              <w:ind w:left="241" w:right="223"/>
              <w:rPr>
                <w:rFonts w:ascii="Times New Roman"/>
                <w:sz w:val="21"/>
              </w:rPr>
            </w:pPr>
            <w:r>
              <w:rPr>
                <w:rFonts w:ascii="Times New Roman"/>
                <w:sz w:val="21"/>
              </w:rPr>
              <w:t>23</w:t>
            </w:r>
          </w:p>
        </w:tc>
        <w:tc>
          <w:tcPr>
            <w:tcW w:w="2523" w:type="dxa"/>
            <w:tcBorders>
              <w:top w:val="single" w:sz="6" w:space="0" w:color="000000"/>
              <w:left w:val="single" w:sz="6" w:space="0" w:color="000000"/>
              <w:right w:val="single" w:sz="6" w:space="0" w:color="000000"/>
            </w:tcBorders>
          </w:tcPr>
          <w:p>
            <w:pPr>
              <w:pStyle w:val="TableParagraph"/>
              <w:spacing w:line="377" w:lineRule="exact"/>
              <w:ind w:left="194" w:right="171"/>
              <w:rPr>
                <w:sz w:val="21"/>
              </w:rPr>
            </w:pPr>
            <w:r>
              <w:rPr>
                <w:sz w:val="21"/>
              </w:rPr>
              <w:t>低压成套开关设备</w:t>
            </w:r>
          </w:p>
        </w:tc>
        <w:tc>
          <w:tcPr>
            <w:tcW w:w="2789" w:type="dxa"/>
            <w:tcBorders>
              <w:top w:val="single" w:sz="6" w:space="0" w:color="000000"/>
              <w:left w:val="single" w:sz="6" w:space="0" w:color="000000"/>
              <w:right w:val="single" w:sz="6" w:space="0" w:color="000000"/>
            </w:tcBorders>
          </w:tcPr>
          <w:p>
            <w:pPr>
              <w:pStyle w:val="TableParagraph"/>
              <w:spacing w:before="72"/>
              <w:ind w:left="479" w:right="451"/>
              <w:rPr>
                <w:rFonts w:ascii="Times New Roman"/>
                <w:sz w:val="21"/>
              </w:rPr>
            </w:pPr>
            <w:r>
              <w:rPr>
                <w:rFonts w:ascii="Times New Roman"/>
                <w:sz w:val="21"/>
              </w:rPr>
              <w:t>CDGGD1</w:t>
            </w:r>
          </w:p>
        </w:tc>
        <w:tc>
          <w:tcPr>
            <w:tcW w:w="1450"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818" w:type="dxa"/>
            <w:tcBorders>
              <w:top w:val="single" w:sz="6" w:space="0" w:color="000000"/>
              <w:left w:val="single" w:sz="6" w:space="0" w:color="000000"/>
            </w:tcBorders>
          </w:tcPr>
          <w:p>
            <w:pPr>
              <w:pStyle w:val="TableParagraph"/>
              <w:spacing w:line="377" w:lineRule="exact"/>
              <w:ind w:left="180"/>
              <w:jc w:val="left"/>
              <w:rPr>
                <w:sz w:val="21"/>
              </w:rPr>
            </w:pPr>
            <w:r>
              <w:rPr>
                <w:rFonts w:ascii="Times New Roman" w:eastAsia="Times New Roman"/>
                <w:sz w:val="21"/>
              </w:rPr>
              <w:t>32 </w:t>
            </w:r>
            <w:r>
              <w:rPr>
                <w:sz w:val="21"/>
              </w:rPr>
              <w:t>组</w:t>
            </w:r>
          </w:p>
        </w:tc>
      </w:tr>
    </w:tbl>
    <w:p>
      <w:pPr>
        <w:spacing w:before="23"/>
        <w:ind w:left="22" w:right="0" w:firstLine="0"/>
        <w:jc w:val="center"/>
        <w:rPr>
          <w:sz w:val="21"/>
        </w:rPr>
      </w:pPr>
      <w:r>
        <w:rPr>
          <w:spacing w:val="4"/>
          <w:sz w:val="21"/>
        </w:rPr>
        <w:t>表 </w:t>
      </w:r>
      <w:r>
        <w:rPr>
          <w:rFonts w:ascii="Times New Roman" w:eastAsia="Times New Roman"/>
          <w:b/>
          <w:sz w:val="21"/>
        </w:rPr>
        <w:t>4.5-3</w:t>
      </w:r>
      <w:r>
        <w:rPr>
          <w:rFonts w:ascii="Times New Roman" w:eastAsia="Times New Roman"/>
          <w:b/>
          <w:spacing w:val="51"/>
          <w:sz w:val="21"/>
        </w:rPr>
        <w:t> </w:t>
      </w:r>
      <w:r>
        <w:rPr>
          <w:spacing w:val="-1"/>
          <w:sz w:val="21"/>
        </w:rPr>
        <w:t>发酵车间工艺设备一览表</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7"/>
        <w:gridCol w:w="2182"/>
        <w:gridCol w:w="1697"/>
        <w:gridCol w:w="1565"/>
        <w:gridCol w:w="966"/>
        <w:gridCol w:w="1143"/>
      </w:tblGrid>
      <w:tr>
        <w:trPr>
          <w:trHeight w:val="339" w:hRule="atLeast"/>
        </w:trPr>
        <w:tc>
          <w:tcPr>
            <w:tcW w:w="977" w:type="dxa"/>
            <w:tcBorders>
              <w:bottom w:val="single" w:sz="6" w:space="0" w:color="000000"/>
              <w:right w:val="single" w:sz="6" w:space="0" w:color="000000"/>
            </w:tcBorders>
          </w:tcPr>
          <w:p>
            <w:pPr>
              <w:pStyle w:val="TableParagraph"/>
              <w:spacing w:line="320" w:lineRule="exact"/>
              <w:ind w:left="275"/>
              <w:jc w:val="left"/>
              <w:rPr>
                <w:sz w:val="21"/>
              </w:rPr>
            </w:pPr>
            <w:r>
              <w:rPr>
                <w:sz w:val="21"/>
              </w:rPr>
              <w:t>项目</w:t>
            </w:r>
          </w:p>
        </w:tc>
        <w:tc>
          <w:tcPr>
            <w:tcW w:w="2182" w:type="dxa"/>
            <w:tcBorders>
              <w:left w:val="single" w:sz="6" w:space="0" w:color="000000"/>
              <w:bottom w:val="single" w:sz="6" w:space="0" w:color="000000"/>
              <w:right w:val="single" w:sz="6" w:space="0" w:color="000000"/>
            </w:tcBorders>
          </w:tcPr>
          <w:p>
            <w:pPr>
              <w:pStyle w:val="TableParagraph"/>
              <w:spacing w:line="320" w:lineRule="exact"/>
              <w:ind w:left="444" w:right="418"/>
              <w:rPr>
                <w:sz w:val="21"/>
              </w:rPr>
            </w:pPr>
            <w:r>
              <w:rPr>
                <w:sz w:val="21"/>
              </w:rPr>
              <w:t>名称</w:t>
            </w:r>
          </w:p>
        </w:tc>
        <w:tc>
          <w:tcPr>
            <w:tcW w:w="1697" w:type="dxa"/>
            <w:tcBorders>
              <w:left w:val="single" w:sz="6" w:space="0" w:color="000000"/>
              <w:bottom w:val="single" w:sz="6" w:space="0" w:color="000000"/>
              <w:right w:val="single" w:sz="6" w:space="0" w:color="000000"/>
            </w:tcBorders>
          </w:tcPr>
          <w:p>
            <w:pPr>
              <w:pStyle w:val="TableParagraph"/>
              <w:spacing w:line="320" w:lineRule="exact"/>
              <w:ind w:left="202" w:right="176"/>
              <w:rPr>
                <w:sz w:val="21"/>
              </w:rPr>
            </w:pPr>
            <w:r>
              <w:rPr>
                <w:sz w:val="21"/>
              </w:rPr>
              <w:t>材质</w:t>
            </w:r>
          </w:p>
        </w:tc>
        <w:tc>
          <w:tcPr>
            <w:tcW w:w="1565" w:type="dxa"/>
            <w:tcBorders>
              <w:left w:val="single" w:sz="6" w:space="0" w:color="000000"/>
              <w:bottom w:val="single" w:sz="6" w:space="0" w:color="000000"/>
              <w:right w:val="single" w:sz="6" w:space="0" w:color="000000"/>
            </w:tcBorders>
          </w:tcPr>
          <w:p>
            <w:pPr>
              <w:pStyle w:val="TableParagraph"/>
              <w:spacing w:line="320" w:lineRule="exact"/>
              <w:ind w:left="202" w:right="174"/>
              <w:rPr>
                <w:sz w:val="21"/>
              </w:rPr>
            </w:pPr>
            <w:r>
              <w:rPr>
                <w:sz w:val="21"/>
              </w:rPr>
              <w:t>规格</w:t>
            </w:r>
          </w:p>
        </w:tc>
        <w:tc>
          <w:tcPr>
            <w:tcW w:w="966" w:type="dxa"/>
            <w:tcBorders>
              <w:left w:val="single" w:sz="6" w:space="0" w:color="000000"/>
              <w:bottom w:val="single" w:sz="6" w:space="0" w:color="000000"/>
              <w:right w:val="single" w:sz="6" w:space="0" w:color="000000"/>
            </w:tcBorders>
          </w:tcPr>
          <w:p>
            <w:pPr>
              <w:pStyle w:val="TableParagraph"/>
              <w:spacing w:line="320" w:lineRule="exact"/>
              <w:ind w:left="257" w:right="234"/>
              <w:rPr>
                <w:sz w:val="21"/>
              </w:rPr>
            </w:pPr>
            <w:r>
              <w:rPr>
                <w:sz w:val="21"/>
              </w:rPr>
              <w:t>数量</w:t>
            </w:r>
          </w:p>
        </w:tc>
        <w:tc>
          <w:tcPr>
            <w:tcW w:w="1143" w:type="dxa"/>
            <w:tcBorders>
              <w:left w:val="single" w:sz="6" w:space="0" w:color="000000"/>
              <w:bottom w:val="single" w:sz="6" w:space="0" w:color="000000"/>
            </w:tcBorders>
          </w:tcPr>
          <w:p>
            <w:pPr>
              <w:pStyle w:val="TableParagraph"/>
              <w:spacing w:line="320" w:lineRule="exact"/>
              <w:ind w:left="344" w:right="315"/>
              <w:rPr>
                <w:sz w:val="21"/>
              </w:rPr>
            </w:pPr>
            <w:r>
              <w:rPr>
                <w:sz w:val="21"/>
              </w:rPr>
              <w:t>单位</w:t>
            </w:r>
          </w:p>
        </w:tc>
      </w:tr>
      <w:tr>
        <w:trPr>
          <w:trHeight w:val="332" w:hRule="atLeast"/>
        </w:trPr>
        <w:tc>
          <w:tcPr>
            <w:tcW w:w="977" w:type="dxa"/>
            <w:vMerge w:val="restart"/>
            <w:tcBorders>
              <w:top w:val="single" w:sz="6" w:space="0" w:color="000000"/>
              <w:right w:val="single" w:sz="6" w:space="0" w:color="000000"/>
            </w:tcBorders>
          </w:tcPr>
          <w:p>
            <w:pPr>
              <w:pStyle w:val="TableParagraph"/>
              <w:spacing w:before="8"/>
              <w:jc w:val="left"/>
              <w:rPr>
                <w:sz w:val="10"/>
              </w:rPr>
            </w:pPr>
          </w:p>
          <w:p>
            <w:pPr>
              <w:pStyle w:val="TableParagraph"/>
              <w:spacing w:line="146" w:lineRule="auto"/>
              <w:ind w:left="380" w:right="360"/>
              <w:jc w:val="both"/>
              <w:rPr>
                <w:sz w:val="21"/>
              </w:rPr>
            </w:pPr>
            <w:r>
              <w:rPr>
                <w:sz w:val="21"/>
              </w:rPr>
              <w:t>白葡萄球菌</w:t>
            </w: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448" w:right="418"/>
              <w:rPr>
                <w:sz w:val="21"/>
              </w:rPr>
            </w:pPr>
            <w:r>
              <w:rPr>
                <w:sz w:val="21"/>
              </w:rPr>
              <w:t>消化罐</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06" w:right="176"/>
              <w:rPr>
                <w:sz w:val="21"/>
              </w:rPr>
            </w:pPr>
            <w:r>
              <w:rPr>
                <w:sz w:val="21"/>
              </w:rPr>
              <w:t>搪玻璃</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43"/>
              <w:ind w:left="202" w:right="169"/>
              <w:rPr>
                <w:rFonts w:ascii="Times New Roman"/>
                <w:sz w:val="21"/>
              </w:rPr>
            </w:pPr>
            <w:r>
              <w:rPr>
                <w:rFonts w:ascii="Times New Roman"/>
                <w:sz w:val="21"/>
              </w:rPr>
              <w:t>5000 L</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43"/>
              <w:ind w:left="23"/>
              <w:rPr>
                <w:rFonts w:ascii="Times New Roman"/>
                <w:sz w:val="21"/>
              </w:rPr>
            </w:pPr>
            <w:r>
              <w:rPr>
                <w:rFonts w:ascii="Times New Roman"/>
                <w:w w:val="100"/>
                <w:sz w:val="21"/>
              </w:rPr>
              <w:t>3</w:t>
            </w:r>
          </w:p>
        </w:tc>
        <w:tc>
          <w:tcPr>
            <w:tcW w:w="1143" w:type="dxa"/>
            <w:tcBorders>
              <w:top w:val="single" w:sz="6" w:space="0" w:color="000000"/>
              <w:left w:val="single" w:sz="6" w:space="0" w:color="000000"/>
              <w:bottom w:val="single" w:sz="6" w:space="0" w:color="000000"/>
            </w:tcBorders>
          </w:tcPr>
          <w:p>
            <w:pPr>
              <w:pStyle w:val="TableParagraph"/>
              <w:spacing w:line="313"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8" w:right="418"/>
              <w:rPr>
                <w:sz w:val="21"/>
              </w:rPr>
            </w:pPr>
            <w:r>
              <w:rPr>
                <w:sz w:val="21"/>
              </w:rPr>
              <w:t>配料罐</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69"/>
              <w:rPr>
                <w:rFonts w:ascii="Times New Roman"/>
                <w:sz w:val="21"/>
              </w:rPr>
            </w:pPr>
            <w:r>
              <w:rPr>
                <w:rFonts w:ascii="Times New Roman"/>
                <w:sz w:val="21"/>
              </w:rPr>
              <w:t>4000 L</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1</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8" w:right="418"/>
              <w:rPr>
                <w:sz w:val="21"/>
              </w:rPr>
            </w:pPr>
            <w:r>
              <w:rPr>
                <w:sz w:val="21"/>
              </w:rPr>
              <w:t>种子罐</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69"/>
              <w:rPr>
                <w:rFonts w:ascii="Times New Roman"/>
                <w:sz w:val="21"/>
              </w:rPr>
            </w:pPr>
            <w:r>
              <w:rPr>
                <w:rFonts w:ascii="Times New Roman"/>
                <w:sz w:val="21"/>
              </w:rPr>
              <w:t>1500 L</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3</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8" w:right="418"/>
              <w:rPr>
                <w:sz w:val="21"/>
              </w:rPr>
            </w:pPr>
            <w:r>
              <w:rPr>
                <w:sz w:val="21"/>
              </w:rPr>
              <w:t>发酵罐</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69"/>
              <w:rPr>
                <w:rFonts w:ascii="Times New Roman"/>
                <w:sz w:val="21"/>
              </w:rPr>
            </w:pPr>
            <w:r>
              <w:rPr>
                <w:rFonts w:ascii="Times New Roman"/>
                <w:sz w:val="21"/>
              </w:rPr>
              <w:t>10000 L</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left="23"/>
              <w:rPr>
                <w:rFonts w:ascii="Times New Roman"/>
                <w:sz w:val="21"/>
              </w:rPr>
            </w:pPr>
            <w:r>
              <w:rPr>
                <w:rFonts w:ascii="Times New Roman"/>
                <w:w w:val="100"/>
                <w:sz w:val="21"/>
              </w:rPr>
              <w:t>3</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30"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right w:val="single" w:sz="6" w:space="0" w:color="000000"/>
            </w:tcBorders>
          </w:tcPr>
          <w:p>
            <w:pPr>
              <w:pStyle w:val="TableParagraph"/>
              <w:spacing w:line="310" w:lineRule="exact"/>
              <w:ind w:left="448" w:right="418"/>
              <w:rPr>
                <w:sz w:val="21"/>
              </w:rPr>
            </w:pPr>
            <w:r>
              <w:rPr>
                <w:sz w:val="21"/>
              </w:rPr>
              <w:t>絮配罐</w:t>
            </w:r>
          </w:p>
        </w:tc>
        <w:tc>
          <w:tcPr>
            <w:tcW w:w="1697" w:type="dxa"/>
            <w:tcBorders>
              <w:top w:val="single" w:sz="6" w:space="0" w:color="000000"/>
              <w:left w:val="single" w:sz="6" w:space="0" w:color="000000"/>
              <w:right w:val="single" w:sz="6" w:space="0" w:color="000000"/>
            </w:tcBorders>
          </w:tcPr>
          <w:p>
            <w:pPr>
              <w:pStyle w:val="TableParagraph"/>
              <w:spacing w:line="310" w:lineRule="exact"/>
              <w:ind w:left="206" w:right="176"/>
              <w:rPr>
                <w:sz w:val="21"/>
              </w:rPr>
            </w:pPr>
            <w:r>
              <w:rPr>
                <w:sz w:val="21"/>
              </w:rPr>
              <w:t>搪玻璃</w:t>
            </w:r>
          </w:p>
        </w:tc>
        <w:tc>
          <w:tcPr>
            <w:tcW w:w="1565" w:type="dxa"/>
            <w:tcBorders>
              <w:top w:val="single" w:sz="6" w:space="0" w:color="000000"/>
              <w:left w:val="single" w:sz="6" w:space="0" w:color="000000"/>
              <w:right w:val="single" w:sz="6" w:space="0" w:color="000000"/>
            </w:tcBorders>
          </w:tcPr>
          <w:p>
            <w:pPr>
              <w:pStyle w:val="TableParagraph"/>
              <w:spacing w:before="34"/>
              <w:ind w:left="202" w:right="169"/>
              <w:rPr>
                <w:rFonts w:ascii="Times New Roman"/>
                <w:sz w:val="21"/>
              </w:rPr>
            </w:pPr>
            <w:r>
              <w:rPr>
                <w:rFonts w:ascii="Times New Roman"/>
                <w:sz w:val="21"/>
              </w:rPr>
              <w:t>1000 L</w:t>
            </w:r>
          </w:p>
        </w:tc>
        <w:tc>
          <w:tcPr>
            <w:tcW w:w="966" w:type="dxa"/>
            <w:tcBorders>
              <w:top w:val="single" w:sz="6" w:space="0" w:color="000000"/>
              <w:left w:val="single" w:sz="6" w:space="0" w:color="000000"/>
              <w:right w:val="single" w:sz="6" w:space="0" w:color="000000"/>
            </w:tcBorders>
          </w:tcPr>
          <w:p>
            <w:pPr>
              <w:pStyle w:val="TableParagraph"/>
              <w:spacing w:before="34"/>
              <w:ind w:left="23"/>
              <w:rPr>
                <w:rFonts w:ascii="Times New Roman"/>
                <w:sz w:val="21"/>
              </w:rPr>
            </w:pPr>
            <w:r>
              <w:rPr>
                <w:rFonts w:ascii="Times New Roman"/>
                <w:w w:val="100"/>
                <w:sz w:val="21"/>
              </w:rPr>
              <w:t>2</w:t>
            </w:r>
          </w:p>
        </w:tc>
        <w:tc>
          <w:tcPr>
            <w:tcW w:w="1143" w:type="dxa"/>
            <w:tcBorders>
              <w:top w:val="single" w:sz="6" w:space="0" w:color="000000"/>
              <w:left w:val="single" w:sz="6" w:space="0" w:color="000000"/>
            </w:tcBorders>
          </w:tcPr>
          <w:p>
            <w:pPr>
              <w:pStyle w:val="TableParagraph"/>
              <w:spacing w:line="310" w:lineRule="exact"/>
              <w:ind w:left="29"/>
              <w:rPr>
                <w:sz w:val="21"/>
              </w:rPr>
            </w:pPr>
            <w:r>
              <w:rPr>
                <w:w w:val="100"/>
                <w:sz w:val="21"/>
              </w:rPr>
              <w:t>台</w:t>
            </w:r>
          </w:p>
        </w:tc>
      </w:tr>
    </w:tbl>
    <w:p>
      <w:pPr>
        <w:spacing w:after="0" w:line="310" w:lineRule="exact"/>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7"/>
        <w:gridCol w:w="2182"/>
        <w:gridCol w:w="1697"/>
        <w:gridCol w:w="1565"/>
        <w:gridCol w:w="966"/>
        <w:gridCol w:w="1143"/>
      </w:tblGrid>
      <w:tr>
        <w:trPr>
          <w:trHeight w:val="332" w:hRule="atLeast"/>
        </w:trPr>
        <w:tc>
          <w:tcPr>
            <w:tcW w:w="977" w:type="dxa"/>
            <w:vMerge w:val="restart"/>
            <w:tcBorders>
              <w:right w:val="single" w:sz="6" w:space="0" w:color="000000"/>
            </w:tcBorders>
          </w:tcPr>
          <w:p>
            <w:pPr>
              <w:pStyle w:val="TableParagraph"/>
              <w:jc w:val="left"/>
              <w:rPr>
                <w:rFonts w:ascii="Times New Roman"/>
                <w:sz w:val="20"/>
              </w:rPr>
            </w:pPr>
          </w:p>
        </w:tc>
        <w:tc>
          <w:tcPr>
            <w:tcW w:w="2182" w:type="dxa"/>
            <w:tcBorders>
              <w:left w:val="single" w:sz="6" w:space="0" w:color="000000"/>
              <w:bottom w:val="single" w:sz="6" w:space="0" w:color="000000"/>
              <w:right w:val="single" w:sz="6" w:space="0" w:color="000000"/>
            </w:tcBorders>
          </w:tcPr>
          <w:p>
            <w:pPr>
              <w:pStyle w:val="TableParagraph"/>
              <w:spacing w:line="313" w:lineRule="exact"/>
              <w:ind w:left="448" w:right="418"/>
              <w:rPr>
                <w:sz w:val="21"/>
              </w:rPr>
            </w:pPr>
            <w:r>
              <w:rPr>
                <w:sz w:val="21"/>
              </w:rPr>
              <w:t>沉淀罐</w:t>
            </w:r>
          </w:p>
        </w:tc>
        <w:tc>
          <w:tcPr>
            <w:tcW w:w="1697" w:type="dxa"/>
            <w:tcBorders>
              <w:left w:val="single" w:sz="6" w:space="0" w:color="000000"/>
              <w:bottom w:val="single" w:sz="6" w:space="0" w:color="000000"/>
              <w:right w:val="single" w:sz="6" w:space="0" w:color="000000"/>
            </w:tcBorders>
          </w:tcPr>
          <w:p>
            <w:pPr>
              <w:pStyle w:val="TableParagraph"/>
              <w:spacing w:line="313" w:lineRule="exact"/>
              <w:ind w:left="206" w:right="176"/>
              <w:rPr>
                <w:sz w:val="21"/>
              </w:rPr>
            </w:pPr>
            <w:r>
              <w:rPr>
                <w:sz w:val="21"/>
              </w:rPr>
              <w:t>不锈钢</w:t>
            </w:r>
          </w:p>
        </w:tc>
        <w:tc>
          <w:tcPr>
            <w:tcW w:w="1565" w:type="dxa"/>
            <w:tcBorders>
              <w:left w:val="single" w:sz="6" w:space="0" w:color="000000"/>
              <w:bottom w:val="single" w:sz="6" w:space="0" w:color="000000"/>
              <w:right w:val="single" w:sz="6" w:space="0" w:color="000000"/>
            </w:tcBorders>
          </w:tcPr>
          <w:p>
            <w:pPr>
              <w:pStyle w:val="TableParagraph"/>
              <w:spacing w:before="43"/>
              <w:ind w:left="202" w:right="169"/>
              <w:rPr>
                <w:rFonts w:ascii="Times New Roman"/>
                <w:sz w:val="21"/>
              </w:rPr>
            </w:pPr>
            <w:r>
              <w:rPr>
                <w:rFonts w:ascii="Times New Roman"/>
                <w:sz w:val="21"/>
              </w:rPr>
              <w:t>3000 L</w:t>
            </w:r>
          </w:p>
        </w:tc>
        <w:tc>
          <w:tcPr>
            <w:tcW w:w="966" w:type="dxa"/>
            <w:tcBorders>
              <w:left w:val="single" w:sz="6" w:space="0" w:color="000000"/>
              <w:bottom w:val="single" w:sz="6" w:space="0" w:color="000000"/>
              <w:right w:val="single" w:sz="6" w:space="0" w:color="000000"/>
            </w:tcBorders>
          </w:tcPr>
          <w:p>
            <w:pPr>
              <w:pStyle w:val="TableParagraph"/>
              <w:spacing w:before="43"/>
              <w:ind w:right="408"/>
              <w:jc w:val="right"/>
              <w:rPr>
                <w:rFonts w:ascii="Times New Roman"/>
                <w:sz w:val="21"/>
              </w:rPr>
            </w:pPr>
            <w:r>
              <w:rPr>
                <w:rFonts w:ascii="Times New Roman"/>
                <w:w w:val="100"/>
                <w:sz w:val="21"/>
              </w:rPr>
              <w:t>3</w:t>
            </w:r>
          </w:p>
        </w:tc>
        <w:tc>
          <w:tcPr>
            <w:tcW w:w="1143" w:type="dxa"/>
            <w:tcBorders>
              <w:left w:val="single" w:sz="6" w:space="0" w:color="000000"/>
              <w:bottom w:val="single" w:sz="6" w:space="0" w:color="000000"/>
            </w:tcBorders>
          </w:tcPr>
          <w:p>
            <w:pPr>
              <w:pStyle w:val="TableParagraph"/>
              <w:spacing w:line="313"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8" w:right="418"/>
              <w:rPr>
                <w:sz w:val="21"/>
              </w:rPr>
            </w:pPr>
            <w:r>
              <w:rPr>
                <w:sz w:val="21"/>
              </w:rPr>
              <w:t>高位槽</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玻璃</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74"/>
              <w:rPr>
                <w:rFonts w:ascii="Times New Roman"/>
                <w:sz w:val="21"/>
              </w:rPr>
            </w:pPr>
            <w:r>
              <w:rPr>
                <w:rFonts w:ascii="Times New Roman"/>
                <w:sz w:val="21"/>
              </w:rPr>
              <w:t>200 L</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right="408"/>
              <w:jc w:val="right"/>
              <w:rPr>
                <w:rFonts w:ascii="Times New Roman"/>
                <w:sz w:val="21"/>
              </w:rPr>
            </w:pPr>
            <w:r>
              <w:rPr>
                <w:rFonts w:ascii="Times New Roman"/>
                <w:w w:val="100"/>
                <w:sz w:val="21"/>
              </w:rPr>
              <w:t>2</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8" w:right="418"/>
              <w:rPr>
                <w:sz w:val="21"/>
              </w:rPr>
            </w:pPr>
            <w:r>
              <w:rPr>
                <w:sz w:val="21"/>
              </w:rPr>
              <w:t>补料罐</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74"/>
              <w:rPr>
                <w:rFonts w:ascii="Times New Roman"/>
                <w:sz w:val="21"/>
              </w:rPr>
            </w:pPr>
            <w:r>
              <w:rPr>
                <w:rFonts w:ascii="Times New Roman"/>
                <w:sz w:val="21"/>
              </w:rPr>
              <w:t>400 L</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right="408"/>
              <w:jc w:val="right"/>
              <w:rPr>
                <w:rFonts w:ascii="Times New Roman"/>
                <w:sz w:val="21"/>
              </w:rPr>
            </w:pPr>
            <w:r>
              <w:rPr>
                <w:rFonts w:ascii="Times New Roman"/>
                <w:w w:val="100"/>
                <w:sz w:val="21"/>
              </w:rPr>
              <w:t>6</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8" w:right="418"/>
              <w:rPr>
                <w:sz w:val="21"/>
              </w:rPr>
            </w:pPr>
            <w:r>
              <w:rPr>
                <w:sz w:val="21"/>
              </w:rPr>
              <w:t>消泡剂补料罐</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194" w:right="176"/>
              <w:rPr>
                <w:rFonts w:ascii="Times New Roman"/>
                <w:sz w:val="21"/>
              </w:rPr>
            </w:pPr>
            <w:r>
              <w:rPr>
                <w:rFonts w:ascii="Times New Roman"/>
                <w:sz w:val="21"/>
              </w:rPr>
              <w:t>200 L</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right="408"/>
              <w:jc w:val="right"/>
              <w:rPr>
                <w:rFonts w:ascii="Times New Roman"/>
                <w:sz w:val="21"/>
              </w:rPr>
            </w:pPr>
            <w:r>
              <w:rPr>
                <w:rFonts w:ascii="Times New Roman"/>
                <w:w w:val="100"/>
                <w:sz w:val="21"/>
              </w:rPr>
              <w:t>1</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5" w:right="418"/>
              <w:rPr>
                <w:sz w:val="21"/>
              </w:rPr>
            </w:pPr>
            <w:r>
              <w:rPr>
                <w:sz w:val="21"/>
              </w:rPr>
              <w:t>玉米水储罐</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69"/>
              <w:rPr>
                <w:rFonts w:ascii="Times New Roman"/>
                <w:sz w:val="21"/>
              </w:rPr>
            </w:pPr>
            <w:r>
              <w:rPr>
                <w:rFonts w:ascii="Times New Roman"/>
                <w:sz w:val="21"/>
              </w:rPr>
              <w:t>20000 L</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right="408"/>
              <w:jc w:val="right"/>
              <w:rPr>
                <w:rFonts w:ascii="Times New Roman"/>
                <w:sz w:val="21"/>
              </w:rPr>
            </w:pPr>
            <w:r>
              <w:rPr>
                <w:rFonts w:ascii="Times New Roman"/>
                <w:w w:val="100"/>
                <w:sz w:val="21"/>
              </w:rPr>
              <w:t>2</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6" w:right="418"/>
              <w:rPr>
                <w:sz w:val="21"/>
              </w:rPr>
            </w:pPr>
            <w:r>
              <w:rPr>
                <w:sz w:val="21"/>
              </w:rPr>
              <w:t>消化液储罐</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69"/>
              <w:rPr>
                <w:rFonts w:ascii="Times New Roman"/>
                <w:sz w:val="21"/>
              </w:rPr>
            </w:pPr>
            <w:r>
              <w:rPr>
                <w:rFonts w:ascii="Times New Roman"/>
                <w:sz w:val="21"/>
              </w:rPr>
              <w:t>1500 L</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right="408"/>
              <w:jc w:val="right"/>
              <w:rPr>
                <w:rFonts w:ascii="Times New Roman"/>
                <w:sz w:val="21"/>
              </w:rPr>
            </w:pPr>
            <w:r>
              <w:rPr>
                <w:rFonts w:ascii="Times New Roman"/>
                <w:w w:val="100"/>
                <w:sz w:val="21"/>
              </w:rPr>
              <w:t>1</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8" w:right="418"/>
              <w:rPr>
                <w:sz w:val="21"/>
              </w:rPr>
            </w:pPr>
            <w:r>
              <w:rPr>
                <w:sz w:val="21"/>
              </w:rPr>
              <w:t>上料泵</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不锈钢卫生级</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76"/>
              <w:rPr>
                <w:rFonts w:ascii="Times New Roman"/>
                <w:sz w:val="21"/>
              </w:rPr>
            </w:pPr>
            <w:r>
              <w:rPr>
                <w:rFonts w:ascii="Times New Roman"/>
                <w:sz w:val="21"/>
              </w:rPr>
              <w:t>IS-65-50-160</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right="408"/>
              <w:jc w:val="right"/>
              <w:rPr>
                <w:rFonts w:ascii="Times New Roman"/>
                <w:sz w:val="21"/>
              </w:rPr>
            </w:pPr>
            <w:r>
              <w:rPr>
                <w:rFonts w:ascii="Times New Roman"/>
                <w:w w:val="100"/>
                <w:sz w:val="21"/>
              </w:rPr>
              <w:t>3</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8" w:right="418"/>
              <w:rPr>
                <w:sz w:val="21"/>
              </w:rPr>
            </w:pPr>
            <w:r>
              <w:rPr>
                <w:sz w:val="21"/>
              </w:rPr>
              <w:t>离心机</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3"/>
              <w:ind w:left="202" w:right="174"/>
              <w:rPr>
                <w:rFonts w:ascii="Times New Roman"/>
                <w:sz w:val="21"/>
              </w:rPr>
            </w:pPr>
            <w:r>
              <w:rPr>
                <w:rFonts w:ascii="Times New Roman"/>
                <w:sz w:val="21"/>
              </w:rPr>
              <w:t>PS-800</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3"/>
              <w:ind w:right="408"/>
              <w:jc w:val="right"/>
              <w:rPr>
                <w:rFonts w:ascii="Times New Roman"/>
                <w:sz w:val="21"/>
              </w:rPr>
            </w:pPr>
            <w:r>
              <w:rPr>
                <w:rFonts w:ascii="Times New Roman"/>
                <w:w w:val="100"/>
                <w:sz w:val="21"/>
              </w:rPr>
              <w:t>3</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8" w:right="417"/>
              <w:rPr>
                <w:sz w:val="21"/>
              </w:rPr>
            </w:pPr>
            <w:r>
              <w:rPr>
                <w:sz w:val="21"/>
              </w:rPr>
              <w:t>烘箱</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3"/>
              <w:ind w:left="201" w:right="176"/>
              <w:rPr>
                <w:rFonts w:ascii="Times New Roman"/>
                <w:sz w:val="21"/>
              </w:rPr>
            </w:pPr>
            <w:r>
              <w:rPr>
                <w:rFonts w:ascii="Times New Roman"/>
                <w:sz w:val="21"/>
              </w:rPr>
              <w:t>CT-II-T</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3"/>
              <w:ind w:right="408"/>
              <w:jc w:val="right"/>
              <w:rPr>
                <w:rFonts w:ascii="Times New Roman"/>
                <w:sz w:val="21"/>
              </w:rPr>
            </w:pPr>
            <w:r>
              <w:rPr>
                <w:rFonts w:ascii="Times New Roman"/>
                <w:w w:val="100"/>
                <w:sz w:val="21"/>
              </w:rPr>
              <w:t>2</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23"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448" w:right="418"/>
              <w:rPr>
                <w:sz w:val="21"/>
              </w:rPr>
            </w:pPr>
            <w:r>
              <w:rPr>
                <w:sz w:val="21"/>
              </w:rPr>
              <w:t>粉碎机</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4"/>
              <w:ind w:left="202" w:right="176"/>
              <w:rPr>
                <w:rFonts w:ascii="Times New Roman" w:hAnsi="Times New Roman"/>
                <w:sz w:val="21"/>
              </w:rPr>
            </w:pPr>
            <w:r>
              <w:rPr>
                <w:rFonts w:ascii="Times New Roman" w:hAnsi="Times New Roman"/>
                <w:sz w:val="21"/>
              </w:rPr>
              <w:t>30B-ΙΙ</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4"/>
              <w:ind w:right="408"/>
              <w:jc w:val="right"/>
              <w:rPr>
                <w:rFonts w:ascii="Times New Roman"/>
                <w:sz w:val="21"/>
              </w:rPr>
            </w:pPr>
            <w:r>
              <w:rPr>
                <w:rFonts w:ascii="Times New Roman"/>
                <w:w w:val="100"/>
                <w:sz w:val="21"/>
              </w:rPr>
              <w:t>2</w:t>
            </w:r>
          </w:p>
        </w:tc>
        <w:tc>
          <w:tcPr>
            <w:tcW w:w="1143" w:type="dxa"/>
            <w:tcBorders>
              <w:top w:val="single" w:sz="6" w:space="0" w:color="000000"/>
              <w:left w:val="single" w:sz="6" w:space="0" w:color="000000"/>
              <w:bottom w:val="single" w:sz="6" w:space="0" w:color="000000"/>
            </w:tcBorders>
          </w:tcPr>
          <w:p>
            <w:pPr>
              <w:pStyle w:val="TableParagraph"/>
              <w:spacing w:line="303" w:lineRule="exact"/>
              <w:ind w:left="29"/>
              <w:rPr>
                <w:sz w:val="21"/>
              </w:rPr>
            </w:pPr>
            <w:r>
              <w:rPr>
                <w:w w:val="100"/>
                <w:sz w:val="21"/>
              </w:rPr>
              <w:t>台</w:t>
            </w:r>
          </w:p>
        </w:tc>
      </w:tr>
      <w:tr>
        <w:trPr>
          <w:trHeight w:val="325"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45" w:right="418"/>
              <w:rPr>
                <w:sz w:val="21"/>
              </w:rPr>
            </w:pPr>
            <w:r>
              <w:rPr>
                <w:sz w:val="21"/>
              </w:rPr>
              <w:t>二维混合机</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6" w:right="176"/>
              <w:rPr>
                <w:sz w:val="21"/>
              </w:rPr>
            </w:pPr>
            <w:r>
              <w:rPr>
                <w:sz w:val="21"/>
              </w:rPr>
              <w:t>不锈钢</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36"/>
              <w:ind w:left="202" w:right="171"/>
              <w:rPr>
                <w:rFonts w:ascii="Times New Roman"/>
                <w:sz w:val="21"/>
              </w:rPr>
            </w:pPr>
            <w:r>
              <w:rPr>
                <w:rFonts w:ascii="Times New Roman"/>
                <w:sz w:val="21"/>
              </w:rPr>
              <w:t>EYH-2000</w:t>
            </w:r>
          </w:p>
        </w:tc>
        <w:tc>
          <w:tcPr>
            <w:tcW w:w="966" w:type="dxa"/>
            <w:tcBorders>
              <w:top w:val="single" w:sz="6" w:space="0" w:color="000000"/>
              <w:left w:val="single" w:sz="6" w:space="0" w:color="000000"/>
              <w:bottom w:val="single" w:sz="6" w:space="0" w:color="000000"/>
              <w:right w:val="single" w:sz="6" w:space="0" w:color="000000"/>
            </w:tcBorders>
          </w:tcPr>
          <w:p>
            <w:pPr>
              <w:pStyle w:val="TableParagraph"/>
              <w:spacing w:before="36"/>
              <w:ind w:right="408"/>
              <w:jc w:val="right"/>
              <w:rPr>
                <w:rFonts w:ascii="Times New Roman"/>
                <w:sz w:val="21"/>
              </w:rPr>
            </w:pPr>
            <w:r>
              <w:rPr>
                <w:rFonts w:ascii="Times New Roman"/>
                <w:w w:val="100"/>
                <w:sz w:val="21"/>
              </w:rPr>
              <w:t>1</w:t>
            </w:r>
          </w:p>
        </w:tc>
        <w:tc>
          <w:tcPr>
            <w:tcW w:w="1143" w:type="dxa"/>
            <w:tcBorders>
              <w:top w:val="single" w:sz="6" w:space="0" w:color="000000"/>
              <w:left w:val="single" w:sz="6" w:space="0" w:color="000000"/>
              <w:bottom w:val="single" w:sz="6" w:space="0" w:color="000000"/>
            </w:tcBorders>
          </w:tcPr>
          <w:p>
            <w:pPr>
              <w:pStyle w:val="TableParagraph"/>
              <w:spacing w:line="305" w:lineRule="exact"/>
              <w:ind w:left="29"/>
              <w:rPr>
                <w:sz w:val="21"/>
              </w:rPr>
            </w:pPr>
            <w:r>
              <w:rPr>
                <w:w w:val="100"/>
                <w:sz w:val="21"/>
              </w:rPr>
              <w:t>台</w:t>
            </w:r>
          </w:p>
        </w:tc>
      </w:tr>
      <w:tr>
        <w:trPr>
          <w:trHeight w:val="332" w:hRule="atLeast"/>
        </w:trPr>
        <w:tc>
          <w:tcPr>
            <w:tcW w:w="977" w:type="dxa"/>
            <w:vMerge/>
            <w:tcBorders>
              <w:top w:val="nil"/>
              <w:right w:val="single" w:sz="6" w:space="0" w:color="000000"/>
            </w:tcBorders>
          </w:tcPr>
          <w:p>
            <w:pPr>
              <w:rPr>
                <w:sz w:val="2"/>
                <w:szCs w:val="2"/>
              </w:rPr>
            </w:pPr>
          </w:p>
        </w:tc>
        <w:tc>
          <w:tcPr>
            <w:tcW w:w="2182" w:type="dxa"/>
            <w:tcBorders>
              <w:top w:val="single" w:sz="6" w:space="0" w:color="000000"/>
              <w:left w:val="single" w:sz="6" w:space="0" w:color="000000"/>
              <w:right w:val="single" w:sz="6" w:space="0" w:color="000000"/>
            </w:tcBorders>
          </w:tcPr>
          <w:p>
            <w:pPr>
              <w:pStyle w:val="TableParagraph"/>
              <w:spacing w:line="312" w:lineRule="exact"/>
              <w:ind w:left="448" w:right="418"/>
              <w:rPr>
                <w:sz w:val="21"/>
              </w:rPr>
            </w:pPr>
            <w:r>
              <w:rPr>
                <w:sz w:val="21"/>
              </w:rPr>
              <w:t>空压机</w:t>
            </w:r>
          </w:p>
        </w:tc>
        <w:tc>
          <w:tcPr>
            <w:tcW w:w="1697" w:type="dxa"/>
            <w:tcBorders>
              <w:top w:val="single" w:sz="6" w:space="0" w:color="000000"/>
              <w:left w:val="single" w:sz="6" w:space="0" w:color="000000"/>
              <w:right w:val="single" w:sz="6" w:space="0" w:color="000000"/>
            </w:tcBorders>
          </w:tcPr>
          <w:p>
            <w:pPr>
              <w:pStyle w:val="TableParagraph"/>
              <w:spacing w:line="312" w:lineRule="exact"/>
              <w:ind w:left="206" w:right="176"/>
              <w:rPr>
                <w:sz w:val="21"/>
              </w:rPr>
            </w:pPr>
            <w:r>
              <w:rPr>
                <w:sz w:val="21"/>
              </w:rPr>
              <w:t>不锈钢</w:t>
            </w:r>
          </w:p>
        </w:tc>
        <w:tc>
          <w:tcPr>
            <w:tcW w:w="1565" w:type="dxa"/>
            <w:tcBorders>
              <w:top w:val="single" w:sz="6" w:space="0" w:color="000000"/>
              <w:left w:val="single" w:sz="6" w:space="0" w:color="000000"/>
              <w:right w:val="single" w:sz="6" w:space="0" w:color="000000"/>
            </w:tcBorders>
          </w:tcPr>
          <w:p>
            <w:pPr>
              <w:pStyle w:val="TableParagraph"/>
              <w:spacing w:before="36"/>
              <w:ind w:left="202" w:right="174"/>
              <w:rPr>
                <w:rFonts w:ascii="Times New Roman"/>
                <w:sz w:val="21"/>
              </w:rPr>
            </w:pPr>
            <w:r>
              <w:rPr>
                <w:rFonts w:ascii="Times New Roman"/>
                <w:sz w:val="21"/>
              </w:rPr>
              <w:t>EAS60J/7</w:t>
            </w:r>
          </w:p>
        </w:tc>
        <w:tc>
          <w:tcPr>
            <w:tcW w:w="966" w:type="dxa"/>
            <w:tcBorders>
              <w:top w:val="single" w:sz="6" w:space="0" w:color="000000"/>
              <w:left w:val="single" w:sz="6" w:space="0" w:color="000000"/>
              <w:right w:val="single" w:sz="6" w:space="0" w:color="000000"/>
            </w:tcBorders>
          </w:tcPr>
          <w:p>
            <w:pPr>
              <w:pStyle w:val="TableParagraph"/>
              <w:spacing w:before="36"/>
              <w:ind w:right="408"/>
              <w:jc w:val="right"/>
              <w:rPr>
                <w:rFonts w:ascii="Times New Roman"/>
                <w:sz w:val="21"/>
              </w:rPr>
            </w:pPr>
            <w:r>
              <w:rPr>
                <w:rFonts w:ascii="Times New Roman"/>
                <w:w w:val="100"/>
                <w:sz w:val="21"/>
              </w:rPr>
              <w:t>2</w:t>
            </w:r>
          </w:p>
        </w:tc>
        <w:tc>
          <w:tcPr>
            <w:tcW w:w="1143" w:type="dxa"/>
            <w:tcBorders>
              <w:top w:val="single" w:sz="6" w:space="0" w:color="000000"/>
              <w:left w:val="single" w:sz="6" w:space="0" w:color="000000"/>
            </w:tcBorders>
          </w:tcPr>
          <w:p>
            <w:pPr>
              <w:pStyle w:val="TableParagraph"/>
              <w:spacing w:line="312" w:lineRule="exact"/>
              <w:ind w:left="29"/>
              <w:rPr>
                <w:sz w:val="21"/>
              </w:rPr>
            </w:pPr>
            <w:r>
              <w:rPr>
                <w:w w:val="100"/>
                <w:sz w:val="21"/>
              </w:rPr>
              <w:t>台</w:t>
            </w:r>
          </w:p>
        </w:tc>
      </w:tr>
    </w:tbl>
    <w:p>
      <w:pPr>
        <w:tabs>
          <w:tab w:pos="933" w:val="left" w:leader="none"/>
        </w:tabs>
        <w:spacing w:before="22"/>
        <w:ind w:left="22" w:right="0" w:firstLine="0"/>
        <w:jc w:val="center"/>
        <w:rPr>
          <w:sz w:val="21"/>
        </w:rPr>
      </w:pPr>
      <w:r>
        <w:rPr>
          <w:sz w:val="21"/>
        </w:rPr>
        <w:t>表</w:t>
      </w:r>
      <w:r>
        <w:rPr>
          <w:spacing w:val="7"/>
          <w:sz w:val="21"/>
        </w:rPr>
        <w:t> </w:t>
      </w:r>
      <w:r>
        <w:rPr>
          <w:rFonts w:ascii="Times New Roman" w:eastAsia="Times New Roman"/>
          <w:b/>
          <w:sz w:val="21"/>
        </w:rPr>
        <w:t>4.5-4</w:t>
        <w:tab/>
      </w:r>
      <w:r>
        <w:rPr>
          <w:sz w:val="21"/>
        </w:rPr>
        <w:t>其他辅助工程</w:t>
      </w:r>
      <w:r>
        <w:rPr>
          <w:spacing w:val="-3"/>
          <w:sz w:val="21"/>
        </w:rPr>
        <w:t>设</w:t>
      </w:r>
      <w:r>
        <w:rPr>
          <w:sz w:val="21"/>
        </w:rPr>
        <w:t>备一览表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78"/>
        <w:gridCol w:w="2022"/>
        <w:gridCol w:w="1712"/>
        <w:gridCol w:w="1448"/>
        <w:gridCol w:w="835"/>
        <w:gridCol w:w="835"/>
      </w:tblGrid>
      <w:tr>
        <w:trPr>
          <w:trHeight w:val="397" w:hRule="atLeast"/>
        </w:trPr>
        <w:tc>
          <w:tcPr>
            <w:tcW w:w="1678" w:type="dxa"/>
            <w:tcBorders>
              <w:bottom w:val="single" w:sz="6" w:space="0" w:color="000000"/>
              <w:right w:val="single" w:sz="6" w:space="0" w:color="000000"/>
            </w:tcBorders>
          </w:tcPr>
          <w:p>
            <w:pPr>
              <w:pStyle w:val="TableParagraph"/>
              <w:spacing w:line="378" w:lineRule="exact"/>
              <w:ind w:left="499" w:right="481"/>
              <w:rPr>
                <w:sz w:val="21"/>
              </w:rPr>
            </w:pPr>
            <w:r>
              <w:rPr>
                <w:sz w:val="21"/>
              </w:rPr>
              <w:t>项目</w:t>
            </w:r>
          </w:p>
        </w:tc>
        <w:tc>
          <w:tcPr>
            <w:tcW w:w="2022" w:type="dxa"/>
            <w:tcBorders>
              <w:left w:val="single" w:sz="6" w:space="0" w:color="000000"/>
              <w:bottom w:val="single" w:sz="6" w:space="0" w:color="000000"/>
              <w:right w:val="single" w:sz="6" w:space="0" w:color="000000"/>
            </w:tcBorders>
          </w:tcPr>
          <w:p>
            <w:pPr>
              <w:pStyle w:val="TableParagraph"/>
              <w:spacing w:line="378" w:lineRule="exact"/>
              <w:ind w:left="262" w:right="235"/>
              <w:rPr>
                <w:sz w:val="21"/>
              </w:rPr>
            </w:pPr>
            <w:r>
              <w:rPr>
                <w:sz w:val="21"/>
              </w:rPr>
              <w:t>名称</w:t>
            </w:r>
          </w:p>
        </w:tc>
        <w:tc>
          <w:tcPr>
            <w:tcW w:w="1712" w:type="dxa"/>
            <w:tcBorders>
              <w:left w:val="single" w:sz="6" w:space="0" w:color="000000"/>
              <w:bottom w:val="single" w:sz="6" w:space="0" w:color="000000"/>
              <w:right w:val="single" w:sz="6" w:space="0" w:color="000000"/>
            </w:tcBorders>
          </w:tcPr>
          <w:p>
            <w:pPr>
              <w:pStyle w:val="TableParagraph"/>
              <w:spacing w:line="378" w:lineRule="exact"/>
              <w:ind w:left="337" w:right="313"/>
              <w:rPr>
                <w:sz w:val="21"/>
              </w:rPr>
            </w:pPr>
            <w:r>
              <w:rPr>
                <w:sz w:val="21"/>
              </w:rPr>
              <w:t>材质</w:t>
            </w:r>
          </w:p>
        </w:tc>
        <w:tc>
          <w:tcPr>
            <w:tcW w:w="1448" w:type="dxa"/>
            <w:tcBorders>
              <w:left w:val="single" w:sz="6" w:space="0" w:color="000000"/>
              <w:bottom w:val="single" w:sz="6" w:space="0" w:color="000000"/>
              <w:right w:val="single" w:sz="6" w:space="0" w:color="000000"/>
            </w:tcBorders>
          </w:tcPr>
          <w:p>
            <w:pPr>
              <w:pStyle w:val="TableParagraph"/>
              <w:spacing w:line="378" w:lineRule="exact"/>
              <w:ind w:left="495" w:right="473"/>
              <w:rPr>
                <w:sz w:val="21"/>
              </w:rPr>
            </w:pPr>
            <w:r>
              <w:rPr>
                <w:sz w:val="21"/>
              </w:rPr>
              <w:t>规格</w:t>
            </w:r>
          </w:p>
        </w:tc>
        <w:tc>
          <w:tcPr>
            <w:tcW w:w="835" w:type="dxa"/>
            <w:tcBorders>
              <w:left w:val="single" w:sz="6" w:space="0" w:color="000000"/>
              <w:bottom w:val="single" w:sz="6" w:space="0" w:color="000000"/>
              <w:right w:val="single" w:sz="6" w:space="0" w:color="000000"/>
            </w:tcBorders>
          </w:tcPr>
          <w:p>
            <w:pPr>
              <w:pStyle w:val="TableParagraph"/>
              <w:spacing w:line="378" w:lineRule="exact"/>
              <w:ind w:left="190" w:right="170"/>
              <w:rPr>
                <w:sz w:val="21"/>
              </w:rPr>
            </w:pPr>
            <w:r>
              <w:rPr>
                <w:sz w:val="21"/>
              </w:rPr>
              <w:t>数量</w:t>
            </w:r>
          </w:p>
        </w:tc>
        <w:tc>
          <w:tcPr>
            <w:tcW w:w="835" w:type="dxa"/>
            <w:tcBorders>
              <w:left w:val="single" w:sz="6" w:space="0" w:color="000000"/>
              <w:bottom w:val="single" w:sz="6" w:space="0" w:color="000000"/>
            </w:tcBorders>
          </w:tcPr>
          <w:p>
            <w:pPr>
              <w:pStyle w:val="TableParagraph"/>
              <w:spacing w:line="378" w:lineRule="exact"/>
              <w:ind w:left="192" w:right="159"/>
              <w:rPr>
                <w:sz w:val="21"/>
              </w:rPr>
            </w:pPr>
            <w:r>
              <w:rPr>
                <w:sz w:val="21"/>
              </w:rPr>
              <w:t>单位</w:t>
            </w:r>
          </w:p>
        </w:tc>
      </w:tr>
      <w:tr>
        <w:trPr>
          <w:trHeight w:val="397" w:hRule="atLeast"/>
        </w:trPr>
        <w:tc>
          <w:tcPr>
            <w:tcW w:w="1678"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13"/>
              </w:rPr>
            </w:pPr>
          </w:p>
          <w:p>
            <w:pPr>
              <w:pStyle w:val="TableParagraph"/>
              <w:ind w:left="416"/>
              <w:jc w:val="left"/>
              <w:rPr>
                <w:sz w:val="21"/>
              </w:rPr>
            </w:pPr>
            <w:r>
              <w:rPr>
                <w:sz w:val="21"/>
              </w:rPr>
              <w:t>回收车间</w:t>
            </w: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2"/>
              <w:rPr>
                <w:sz w:val="21"/>
              </w:rPr>
            </w:pPr>
            <w:r>
              <w:rPr>
                <w:sz w:val="21"/>
              </w:rPr>
              <w:t>搪瓷反应釜</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2"/>
              <w:ind w:left="339" w:right="310"/>
              <w:rPr>
                <w:rFonts w:ascii="Times New Roman"/>
                <w:sz w:val="21"/>
              </w:rPr>
            </w:pPr>
            <w:r>
              <w:rPr>
                <w:rFonts w:ascii="Times New Roman"/>
                <w:sz w:val="21"/>
              </w:rPr>
              <w:t>GL</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2"/>
              <w:ind w:right="425"/>
              <w:jc w:val="right"/>
              <w:rPr>
                <w:rFonts w:ascii="Times New Roman"/>
                <w:sz w:val="21"/>
              </w:rPr>
            </w:pPr>
            <w:r>
              <w:rPr>
                <w:rFonts w:ascii="Times New Roman"/>
                <w:sz w:val="21"/>
              </w:rPr>
              <w:t>1000L</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2</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套</w:t>
            </w:r>
          </w:p>
        </w:tc>
      </w:tr>
      <w:tr>
        <w:trPr>
          <w:trHeight w:val="395"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262" w:right="232"/>
              <w:rPr>
                <w:sz w:val="21"/>
              </w:rPr>
            </w:pPr>
            <w:r>
              <w:rPr>
                <w:sz w:val="21"/>
              </w:rPr>
              <w:t>搪瓷反应釜</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0"/>
              <w:ind w:left="339" w:right="310"/>
              <w:rPr>
                <w:rFonts w:ascii="Times New Roman"/>
                <w:sz w:val="21"/>
              </w:rPr>
            </w:pPr>
            <w:r>
              <w:rPr>
                <w:rFonts w:ascii="Times New Roman"/>
                <w:sz w:val="21"/>
              </w:rPr>
              <w:t>GL</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0"/>
              <w:ind w:right="425"/>
              <w:jc w:val="right"/>
              <w:rPr>
                <w:rFonts w:ascii="Times New Roman"/>
                <w:sz w:val="21"/>
              </w:rPr>
            </w:pPr>
            <w:r>
              <w:rPr>
                <w:rFonts w:ascii="Times New Roman"/>
                <w:sz w:val="21"/>
              </w:rPr>
              <w:t>3000L</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0"/>
              <w:ind w:left="20"/>
              <w:rPr>
                <w:rFonts w:ascii="Times New Roman"/>
                <w:sz w:val="21"/>
              </w:rPr>
            </w:pPr>
            <w:r>
              <w:rPr>
                <w:rFonts w:ascii="Times New Roman"/>
                <w:w w:val="100"/>
                <w:sz w:val="21"/>
              </w:rPr>
              <w:t>3</w:t>
            </w:r>
          </w:p>
        </w:tc>
        <w:tc>
          <w:tcPr>
            <w:tcW w:w="835" w:type="dxa"/>
            <w:tcBorders>
              <w:top w:val="single" w:sz="6" w:space="0" w:color="000000"/>
              <w:left w:val="single" w:sz="6" w:space="0" w:color="000000"/>
              <w:bottom w:val="single" w:sz="6" w:space="0" w:color="000000"/>
            </w:tcBorders>
          </w:tcPr>
          <w:p>
            <w:pPr>
              <w:pStyle w:val="TableParagraph"/>
              <w:spacing w:line="375" w:lineRule="exact"/>
              <w:ind w:left="33"/>
              <w:rPr>
                <w:sz w:val="21"/>
              </w:rPr>
            </w:pPr>
            <w:r>
              <w:rPr>
                <w:w w:val="100"/>
                <w:sz w:val="21"/>
              </w:rPr>
              <w:t>套</w:t>
            </w:r>
          </w:p>
        </w:tc>
      </w:tr>
      <w:tr>
        <w:trPr>
          <w:trHeight w:val="397"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5"/>
              <w:rPr>
                <w:sz w:val="21"/>
              </w:rPr>
            </w:pPr>
            <w:r>
              <w:rPr>
                <w:sz w:val="21"/>
              </w:rPr>
              <w:t>烘箱</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2"/>
              <w:ind w:left="339" w:right="310"/>
              <w:rPr>
                <w:rFonts w:ascii="Times New Roman"/>
                <w:sz w:val="21"/>
              </w:rPr>
            </w:pPr>
            <w:r>
              <w:rPr>
                <w:rFonts w:ascii="Times New Roman"/>
                <w:sz w:val="21"/>
              </w:rPr>
              <w:t>304</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2"/>
              <w:ind w:left="23"/>
              <w:rPr>
                <w:rFonts w:ascii="Times New Roman"/>
                <w:sz w:val="21"/>
              </w:rPr>
            </w:pPr>
            <w:r>
              <w:rPr>
                <w:rFonts w:ascii="Times New Roman"/>
                <w:w w:val="100"/>
                <w:sz w:val="21"/>
              </w:rPr>
              <w:t>/</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6</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台</w:t>
            </w:r>
          </w:p>
        </w:tc>
      </w:tr>
      <w:tr>
        <w:trPr>
          <w:trHeight w:val="398"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5"/>
              <w:rPr>
                <w:sz w:val="21"/>
              </w:rPr>
            </w:pPr>
            <w:r>
              <w:rPr>
                <w:sz w:val="21"/>
              </w:rPr>
              <w:t>离心机</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3"/>
              <w:ind w:left="339" w:right="310"/>
              <w:rPr>
                <w:rFonts w:ascii="Times New Roman"/>
                <w:sz w:val="21"/>
              </w:rPr>
            </w:pPr>
            <w:r>
              <w:rPr>
                <w:rFonts w:ascii="Times New Roman"/>
                <w:sz w:val="21"/>
              </w:rPr>
              <w:t>304</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3"/>
              <w:ind w:left="497" w:right="470"/>
              <w:rPr>
                <w:rFonts w:ascii="Times New Roman"/>
                <w:sz w:val="21"/>
              </w:rPr>
            </w:pPr>
            <w:r>
              <w:rPr>
                <w:rFonts w:ascii="Times New Roman"/>
                <w:sz w:val="21"/>
              </w:rPr>
              <w:t>2500</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3"/>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台</w:t>
            </w:r>
          </w:p>
        </w:tc>
      </w:tr>
      <w:tr>
        <w:trPr>
          <w:trHeight w:val="395"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262" w:right="232"/>
              <w:rPr>
                <w:sz w:val="21"/>
              </w:rPr>
            </w:pPr>
            <w:r>
              <w:rPr>
                <w:sz w:val="21"/>
              </w:rPr>
              <w:t>尾气回收塔</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339" w:right="311"/>
              <w:rPr>
                <w:sz w:val="21"/>
              </w:rPr>
            </w:pPr>
            <w:r>
              <w:rPr>
                <w:sz w:val="21"/>
              </w:rPr>
              <w:t>玻璃钢</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0"/>
              <w:ind w:left="23"/>
              <w:rPr>
                <w:rFonts w:ascii="Times New Roman"/>
                <w:sz w:val="21"/>
              </w:rPr>
            </w:pPr>
            <w:r>
              <w:rPr>
                <w:rFonts w:ascii="Times New Roman"/>
                <w:w w:val="100"/>
                <w:sz w:val="21"/>
              </w:rPr>
              <w:t>/</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0"/>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5" w:lineRule="exact"/>
              <w:ind w:left="33"/>
              <w:rPr>
                <w:sz w:val="21"/>
              </w:rPr>
            </w:pPr>
            <w:r>
              <w:rPr>
                <w:w w:val="100"/>
                <w:sz w:val="21"/>
              </w:rPr>
              <w:t>台</w:t>
            </w:r>
          </w:p>
        </w:tc>
      </w:tr>
      <w:tr>
        <w:trPr>
          <w:trHeight w:val="544"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62" w:right="235"/>
              <w:rPr>
                <w:sz w:val="21"/>
              </w:rPr>
            </w:pPr>
            <w:r>
              <w:rPr>
                <w:sz w:val="21"/>
              </w:rPr>
              <w:t>溴化钾</w:t>
            </w:r>
          </w:p>
          <w:p>
            <w:pPr>
              <w:pStyle w:val="TableParagraph"/>
              <w:spacing w:line="265" w:lineRule="exact"/>
              <w:ind w:left="262" w:right="235"/>
              <w:rPr>
                <w:sz w:val="21"/>
              </w:rPr>
            </w:pPr>
            <w:r>
              <w:rPr>
                <w:sz w:val="21"/>
              </w:rPr>
              <w:t>蒸发结晶系统</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147"/>
              <w:ind w:left="25"/>
              <w:rPr>
                <w:rFonts w:ascii="Times New Roman"/>
                <w:sz w:val="21"/>
              </w:rPr>
            </w:pPr>
            <w:r>
              <w:rPr>
                <w:rFonts w:ascii="Times New Roman"/>
                <w:w w:val="100"/>
                <w:sz w:val="21"/>
              </w:rPr>
              <w:t>/</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147"/>
              <w:ind w:left="23"/>
              <w:rPr>
                <w:rFonts w:ascii="Times New Roman"/>
                <w:sz w:val="21"/>
              </w:rPr>
            </w:pPr>
            <w:r>
              <w:rPr>
                <w:rFonts w:ascii="Times New Roman"/>
                <w:w w:val="100"/>
                <w:sz w:val="21"/>
              </w:rPr>
              <w:t>/</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147"/>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before="37"/>
              <w:ind w:left="33"/>
              <w:rPr>
                <w:sz w:val="21"/>
              </w:rPr>
            </w:pPr>
            <w:r>
              <w:rPr>
                <w:w w:val="100"/>
                <w:sz w:val="21"/>
              </w:rPr>
              <w:t>台</w:t>
            </w:r>
          </w:p>
        </w:tc>
      </w:tr>
      <w:tr>
        <w:trPr>
          <w:trHeight w:val="546"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262" w:right="235"/>
              <w:rPr>
                <w:sz w:val="21"/>
              </w:rPr>
            </w:pPr>
            <w:r>
              <w:rPr>
                <w:sz w:val="21"/>
              </w:rPr>
              <w:t>醇类</w:t>
            </w:r>
          </w:p>
          <w:p>
            <w:pPr>
              <w:pStyle w:val="TableParagraph"/>
              <w:spacing w:line="266" w:lineRule="exact"/>
              <w:ind w:left="262" w:right="232"/>
              <w:rPr>
                <w:sz w:val="21"/>
              </w:rPr>
            </w:pPr>
            <w:r>
              <w:rPr>
                <w:sz w:val="21"/>
              </w:rPr>
              <w:t>蒸馏回收塔</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147"/>
              <w:ind w:left="25"/>
              <w:rPr>
                <w:rFonts w:ascii="Times New Roman"/>
                <w:sz w:val="21"/>
              </w:rPr>
            </w:pPr>
            <w:r>
              <w:rPr>
                <w:rFonts w:ascii="Times New Roman"/>
                <w:w w:val="100"/>
                <w:sz w:val="21"/>
              </w:rPr>
              <w:t>/</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147"/>
              <w:ind w:left="23"/>
              <w:rPr>
                <w:rFonts w:ascii="Times New Roman"/>
                <w:sz w:val="21"/>
              </w:rPr>
            </w:pPr>
            <w:r>
              <w:rPr>
                <w:rFonts w:ascii="Times New Roman"/>
                <w:w w:val="100"/>
                <w:sz w:val="21"/>
              </w:rPr>
              <w:t>/</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147"/>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before="37"/>
              <w:ind w:left="33"/>
              <w:rPr>
                <w:sz w:val="21"/>
              </w:rPr>
            </w:pPr>
            <w:r>
              <w:rPr>
                <w:w w:val="100"/>
                <w:sz w:val="21"/>
              </w:rPr>
              <w:t>台</w:t>
            </w:r>
          </w:p>
        </w:tc>
      </w:tr>
      <w:tr>
        <w:trPr>
          <w:trHeight w:val="395"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262" w:right="235"/>
              <w:rPr>
                <w:sz w:val="21"/>
              </w:rPr>
            </w:pPr>
            <w:r>
              <w:rPr>
                <w:sz w:val="21"/>
              </w:rPr>
              <w:t>乙酸蒸馏回收塔</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0"/>
              <w:ind w:left="25"/>
              <w:rPr>
                <w:rFonts w:ascii="Times New Roman"/>
                <w:sz w:val="21"/>
              </w:rPr>
            </w:pPr>
            <w:r>
              <w:rPr>
                <w:rFonts w:ascii="Times New Roman"/>
                <w:w w:val="100"/>
                <w:sz w:val="21"/>
              </w:rPr>
              <w:t>/</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0"/>
              <w:ind w:left="23"/>
              <w:rPr>
                <w:rFonts w:ascii="Times New Roman"/>
                <w:sz w:val="21"/>
              </w:rPr>
            </w:pPr>
            <w:r>
              <w:rPr>
                <w:rFonts w:ascii="Times New Roman"/>
                <w:w w:val="100"/>
                <w:sz w:val="21"/>
              </w:rPr>
              <w:t>/</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0"/>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5" w:lineRule="exact"/>
              <w:ind w:left="33"/>
              <w:rPr>
                <w:sz w:val="21"/>
              </w:rPr>
            </w:pPr>
            <w:r>
              <w:rPr>
                <w:w w:val="100"/>
                <w:sz w:val="21"/>
              </w:rPr>
              <w:t>台</w:t>
            </w:r>
          </w:p>
        </w:tc>
      </w:tr>
      <w:tr>
        <w:trPr>
          <w:trHeight w:val="397" w:hRule="atLeast"/>
        </w:trPr>
        <w:tc>
          <w:tcPr>
            <w:tcW w:w="1678"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0"/>
              <w:jc w:val="left"/>
              <w:rPr>
                <w:sz w:val="15"/>
              </w:rPr>
            </w:pPr>
          </w:p>
          <w:p>
            <w:pPr>
              <w:pStyle w:val="TableParagraph"/>
              <w:ind w:left="208"/>
              <w:jc w:val="left"/>
              <w:rPr>
                <w:sz w:val="21"/>
              </w:rPr>
            </w:pPr>
            <w:r>
              <w:rPr>
                <w:sz w:val="21"/>
              </w:rPr>
              <w:t>污水处理系统</w:t>
            </w: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5"/>
              <w:rPr>
                <w:sz w:val="21"/>
              </w:rPr>
            </w:pPr>
            <w:r>
              <w:rPr>
                <w:sz w:val="21"/>
              </w:rPr>
              <w:t>气浮机</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2"/>
              <w:ind w:left="339" w:right="310"/>
              <w:rPr>
                <w:rFonts w:ascii="Times New Roman"/>
                <w:sz w:val="21"/>
              </w:rPr>
            </w:pPr>
            <w:r>
              <w:rPr>
                <w:rFonts w:ascii="Times New Roman"/>
                <w:sz w:val="21"/>
              </w:rPr>
              <w:t>CS</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67"/>
              <w:ind w:right="401"/>
              <w:jc w:val="right"/>
              <w:rPr>
                <w:rFonts w:ascii="Times New Roman"/>
                <w:sz w:val="21"/>
              </w:rPr>
            </w:pPr>
            <w:r>
              <w:rPr>
                <w:rFonts w:ascii="Times New Roman"/>
                <w:sz w:val="21"/>
              </w:rPr>
              <w:t>15m</w:t>
            </w:r>
            <w:r>
              <w:rPr>
                <w:rFonts w:ascii="Times New Roman"/>
                <w:position w:val="7"/>
                <w:sz w:val="14"/>
              </w:rPr>
              <w:t>3</w:t>
            </w:r>
            <w:r>
              <w:rPr>
                <w:rFonts w:ascii="Times New Roman"/>
                <w:sz w:val="21"/>
              </w:rPr>
              <w:t>/h</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台</w:t>
            </w:r>
          </w:p>
        </w:tc>
      </w:tr>
      <w:tr>
        <w:trPr>
          <w:trHeight w:val="397"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5"/>
              <w:rPr>
                <w:sz w:val="21"/>
              </w:rPr>
            </w:pPr>
            <w:r>
              <w:rPr>
                <w:sz w:val="21"/>
              </w:rPr>
              <w:t>微电解反应罐</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339" w:right="311"/>
              <w:rPr>
                <w:sz w:val="21"/>
              </w:rPr>
            </w:pPr>
            <w:r>
              <w:rPr>
                <w:sz w:val="21"/>
              </w:rPr>
              <w:t>玻璃钢</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67"/>
              <w:ind w:left="495" w:right="473"/>
              <w:rPr>
                <w:rFonts w:ascii="Times New Roman"/>
                <w:sz w:val="14"/>
              </w:rPr>
            </w:pPr>
            <w:r>
              <w:rPr>
                <w:rFonts w:ascii="Times New Roman"/>
                <w:sz w:val="21"/>
              </w:rPr>
              <w:t>6 m</w:t>
            </w:r>
            <w:r>
              <w:rPr>
                <w:rFonts w:ascii="Times New Roman"/>
                <w:position w:val="7"/>
                <w:sz w:val="14"/>
              </w:rPr>
              <w:t>3</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台</w:t>
            </w:r>
          </w:p>
        </w:tc>
      </w:tr>
      <w:tr>
        <w:trPr>
          <w:trHeight w:val="396"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6" w:lineRule="exact"/>
              <w:ind w:left="262" w:right="235"/>
              <w:rPr>
                <w:sz w:val="21"/>
              </w:rPr>
            </w:pPr>
            <w:r>
              <w:rPr>
                <w:sz w:val="21"/>
              </w:rPr>
              <w:t>催化氧化反应器</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0"/>
              <w:ind w:left="339" w:right="310"/>
              <w:rPr>
                <w:rFonts w:ascii="Times New Roman"/>
                <w:sz w:val="21"/>
              </w:rPr>
            </w:pPr>
            <w:r>
              <w:rPr>
                <w:rFonts w:ascii="Times New Roman"/>
                <w:sz w:val="21"/>
              </w:rPr>
              <w:t>304</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65"/>
              <w:ind w:right="455"/>
              <w:jc w:val="right"/>
              <w:rPr>
                <w:rFonts w:ascii="Times New Roman"/>
                <w:sz w:val="14"/>
              </w:rPr>
            </w:pPr>
            <w:r>
              <w:rPr>
                <w:rFonts w:ascii="Times New Roman"/>
                <w:sz w:val="21"/>
              </w:rPr>
              <w:t>10 m</w:t>
            </w:r>
            <w:r>
              <w:rPr>
                <w:rFonts w:ascii="Times New Roman"/>
                <w:position w:val="7"/>
                <w:sz w:val="14"/>
              </w:rPr>
              <w:t>3</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0"/>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6" w:lineRule="exact"/>
              <w:ind w:left="33"/>
              <w:rPr>
                <w:sz w:val="21"/>
              </w:rPr>
            </w:pPr>
            <w:r>
              <w:rPr>
                <w:w w:val="100"/>
                <w:sz w:val="21"/>
              </w:rPr>
              <w:t>台</w:t>
            </w:r>
          </w:p>
        </w:tc>
      </w:tr>
      <w:tr>
        <w:trPr>
          <w:trHeight w:val="397"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2"/>
              <w:rPr>
                <w:sz w:val="21"/>
              </w:rPr>
            </w:pPr>
            <w:r>
              <w:rPr>
                <w:rFonts w:ascii="Times New Roman" w:eastAsia="Times New Roman"/>
                <w:sz w:val="21"/>
              </w:rPr>
              <w:t>MIC </w:t>
            </w:r>
            <w:r>
              <w:rPr>
                <w:sz w:val="21"/>
              </w:rPr>
              <w:t>反应器</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2"/>
              <w:ind w:left="339" w:right="310"/>
              <w:rPr>
                <w:rFonts w:ascii="Times New Roman"/>
                <w:sz w:val="21"/>
              </w:rPr>
            </w:pPr>
            <w:r>
              <w:rPr>
                <w:rFonts w:ascii="Times New Roman"/>
                <w:sz w:val="21"/>
              </w:rPr>
              <w:t>CS</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67"/>
              <w:ind w:right="403"/>
              <w:jc w:val="right"/>
              <w:rPr>
                <w:rFonts w:ascii="Times New Roman"/>
                <w:sz w:val="14"/>
              </w:rPr>
            </w:pPr>
            <w:r>
              <w:rPr>
                <w:rFonts w:ascii="Times New Roman"/>
                <w:sz w:val="21"/>
              </w:rPr>
              <w:t>340 m</w:t>
            </w:r>
            <w:r>
              <w:rPr>
                <w:rFonts w:ascii="Times New Roman"/>
                <w:position w:val="7"/>
                <w:sz w:val="14"/>
              </w:rPr>
              <w:t>3</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台</w:t>
            </w:r>
          </w:p>
        </w:tc>
      </w:tr>
      <w:tr>
        <w:trPr>
          <w:trHeight w:val="397"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2"/>
              <w:rPr>
                <w:sz w:val="21"/>
              </w:rPr>
            </w:pPr>
            <w:r>
              <w:rPr>
                <w:sz w:val="21"/>
              </w:rPr>
              <w:t>板框压滤机</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67"/>
              <w:ind w:left="337" w:right="313"/>
              <w:rPr>
                <w:rFonts w:ascii="Times New Roman"/>
                <w:sz w:val="14"/>
              </w:rPr>
            </w:pPr>
            <w:r>
              <w:rPr>
                <w:rFonts w:ascii="Times New Roman"/>
                <w:sz w:val="21"/>
              </w:rPr>
              <w:t>20m</w:t>
            </w:r>
            <w:r>
              <w:rPr>
                <w:rFonts w:ascii="Times New Roman"/>
                <w:position w:val="7"/>
                <w:sz w:val="14"/>
              </w:rPr>
              <w:t>2</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67"/>
              <w:ind w:right="482"/>
              <w:jc w:val="right"/>
              <w:rPr>
                <w:rFonts w:ascii="Times New Roman"/>
                <w:sz w:val="14"/>
              </w:rPr>
            </w:pPr>
            <w:r>
              <w:rPr>
                <w:rFonts w:ascii="Times New Roman"/>
                <w:sz w:val="21"/>
              </w:rPr>
              <w:t>20m</w:t>
            </w:r>
            <w:r>
              <w:rPr>
                <w:rFonts w:ascii="Times New Roman"/>
                <w:position w:val="7"/>
                <w:sz w:val="14"/>
              </w:rPr>
              <w:t>2</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台</w:t>
            </w:r>
          </w:p>
        </w:tc>
      </w:tr>
      <w:tr>
        <w:trPr>
          <w:trHeight w:val="395"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262" w:right="232"/>
              <w:rPr>
                <w:sz w:val="21"/>
              </w:rPr>
            </w:pPr>
            <w:r>
              <w:rPr>
                <w:sz w:val="21"/>
              </w:rPr>
              <w:t>板框压滤机</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65"/>
              <w:ind w:left="337" w:right="313"/>
              <w:rPr>
                <w:rFonts w:ascii="Times New Roman"/>
                <w:sz w:val="14"/>
              </w:rPr>
            </w:pPr>
            <w:r>
              <w:rPr>
                <w:rFonts w:ascii="Times New Roman"/>
                <w:sz w:val="21"/>
              </w:rPr>
              <w:t>20m</w:t>
            </w:r>
            <w:r>
              <w:rPr>
                <w:rFonts w:ascii="Times New Roman"/>
                <w:position w:val="7"/>
                <w:sz w:val="14"/>
              </w:rPr>
              <w:t>2</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65"/>
              <w:ind w:right="482"/>
              <w:jc w:val="right"/>
              <w:rPr>
                <w:rFonts w:ascii="Times New Roman"/>
                <w:sz w:val="14"/>
              </w:rPr>
            </w:pPr>
            <w:r>
              <w:rPr>
                <w:rFonts w:ascii="Times New Roman"/>
                <w:sz w:val="21"/>
              </w:rPr>
              <w:t>30m</w:t>
            </w:r>
            <w:r>
              <w:rPr>
                <w:rFonts w:ascii="Times New Roman"/>
                <w:position w:val="7"/>
                <w:sz w:val="14"/>
              </w:rPr>
              <w:t>2</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0"/>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5" w:lineRule="exact"/>
              <w:ind w:left="33"/>
              <w:rPr>
                <w:sz w:val="21"/>
              </w:rPr>
            </w:pPr>
            <w:r>
              <w:rPr>
                <w:w w:val="100"/>
                <w:sz w:val="21"/>
              </w:rPr>
              <w:t>台</w:t>
            </w:r>
          </w:p>
        </w:tc>
      </w:tr>
      <w:tr>
        <w:trPr>
          <w:trHeight w:val="397"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5"/>
              <w:rPr>
                <w:sz w:val="21"/>
              </w:rPr>
            </w:pPr>
            <w:r>
              <w:rPr>
                <w:sz w:val="21"/>
              </w:rPr>
              <w:t>鼓风机</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2"/>
              <w:ind w:left="25"/>
              <w:rPr>
                <w:rFonts w:ascii="Times New Roman"/>
                <w:sz w:val="21"/>
              </w:rPr>
            </w:pPr>
            <w:r>
              <w:rPr>
                <w:rFonts w:ascii="Times New Roman"/>
                <w:w w:val="100"/>
                <w:sz w:val="21"/>
              </w:rPr>
              <w:t>/</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2"/>
              <w:ind w:left="497" w:right="470"/>
              <w:rPr>
                <w:rFonts w:ascii="Times New Roman"/>
                <w:sz w:val="21"/>
              </w:rPr>
            </w:pPr>
            <w:r>
              <w:rPr>
                <w:rFonts w:ascii="Times New Roman"/>
                <w:sz w:val="21"/>
              </w:rPr>
              <w:t>150</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3</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台</w:t>
            </w:r>
          </w:p>
        </w:tc>
      </w:tr>
      <w:tr>
        <w:trPr>
          <w:trHeight w:val="397"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5"/>
              <w:rPr>
                <w:sz w:val="21"/>
              </w:rPr>
            </w:pPr>
            <w:r>
              <w:rPr>
                <w:sz w:val="21"/>
              </w:rPr>
              <w:t>鼓风机</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2"/>
              <w:ind w:left="25"/>
              <w:rPr>
                <w:rFonts w:ascii="Times New Roman"/>
                <w:sz w:val="21"/>
              </w:rPr>
            </w:pPr>
            <w:r>
              <w:rPr>
                <w:rFonts w:ascii="Times New Roman"/>
                <w:w w:val="100"/>
                <w:sz w:val="21"/>
              </w:rPr>
              <w:t>/</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2"/>
              <w:ind w:left="497" w:right="470"/>
              <w:rPr>
                <w:rFonts w:ascii="Times New Roman"/>
                <w:sz w:val="21"/>
              </w:rPr>
            </w:pPr>
            <w:r>
              <w:rPr>
                <w:rFonts w:ascii="Times New Roman"/>
                <w:sz w:val="21"/>
              </w:rPr>
              <w:t>125</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台</w:t>
            </w:r>
          </w:p>
        </w:tc>
      </w:tr>
      <w:tr>
        <w:trPr>
          <w:trHeight w:val="395"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262" w:right="235"/>
              <w:rPr>
                <w:sz w:val="21"/>
              </w:rPr>
            </w:pPr>
            <w:r>
              <w:rPr>
                <w:sz w:val="21"/>
              </w:rPr>
              <w:t>鼓风机</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0"/>
              <w:ind w:left="25"/>
              <w:rPr>
                <w:rFonts w:ascii="Times New Roman"/>
                <w:sz w:val="21"/>
              </w:rPr>
            </w:pPr>
            <w:r>
              <w:rPr>
                <w:rFonts w:ascii="Times New Roman"/>
                <w:w w:val="100"/>
                <w:sz w:val="21"/>
              </w:rPr>
              <w:t>/</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0"/>
              <w:ind w:left="495" w:right="473"/>
              <w:rPr>
                <w:rFonts w:ascii="Times New Roman"/>
                <w:sz w:val="21"/>
              </w:rPr>
            </w:pPr>
            <w:r>
              <w:rPr>
                <w:rFonts w:ascii="Times New Roman"/>
                <w:sz w:val="21"/>
              </w:rPr>
              <w:t>80</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0"/>
              <w:ind w:left="20"/>
              <w:rPr>
                <w:rFonts w:ascii="Times New Roman"/>
                <w:sz w:val="21"/>
              </w:rPr>
            </w:pPr>
            <w:r>
              <w:rPr>
                <w:rFonts w:ascii="Times New Roman"/>
                <w:w w:val="100"/>
                <w:sz w:val="21"/>
              </w:rPr>
              <w:t>2</w:t>
            </w:r>
          </w:p>
        </w:tc>
        <w:tc>
          <w:tcPr>
            <w:tcW w:w="835" w:type="dxa"/>
            <w:tcBorders>
              <w:top w:val="single" w:sz="6" w:space="0" w:color="000000"/>
              <w:left w:val="single" w:sz="6" w:space="0" w:color="000000"/>
              <w:bottom w:val="single" w:sz="6" w:space="0" w:color="000000"/>
            </w:tcBorders>
          </w:tcPr>
          <w:p>
            <w:pPr>
              <w:pStyle w:val="TableParagraph"/>
              <w:spacing w:line="375" w:lineRule="exact"/>
              <w:ind w:left="33"/>
              <w:rPr>
                <w:sz w:val="21"/>
              </w:rPr>
            </w:pPr>
            <w:r>
              <w:rPr>
                <w:w w:val="100"/>
                <w:sz w:val="21"/>
              </w:rPr>
              <w:t>台</w:t>
            </w:r>
          </w:p>
        </w:tc>
      </w:tr>
      <w:tr>
        <w:trPr>
          <w:trHeight w:val="397"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before="72"/>
              <w:ind w:left="262" w:right="233"/>
              <w:rPr>
                <w:rFonts w:ascii="Times New Roman"/>
                <w:sz w:val="21"/>
              </w:rPr>
            </w:pPr>
            <w:r>
              <w:rPr>
                <w:rFonts w:ascii="Times New Roman"/>
                <w:sz w:val="21"/>
              </w:rPr>
              <w:t>ABR</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2"/>
              <w:ind w:left="25"/>
              <w:rPr>
                <w:rFonts w:ascii="Times New Roman"/>
                <w:sz w:val="21"/>
              </w:rPr>
            </w:pPr>
            <w:r>
              <w:rPr>
                <w:rFonts w:ascii="Times New Roman"/>
                <w:w w:val="100"/>
                <w:sz w:val="21"/>
              </w:rPr>
              <w:t>/</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67"/>
              <w:ind w:right="429"/>
              <w:jc w:val="right"/>
              <w:rPr>
                <w:rFonts w:ascii="Times New Roman"/>
                <w:sz w:val="14"/>
              </w:rPr>
            </w:pPr>
            <w:r>
              <w:rPr>
                <w:rFonts w:ascii="Times New Roman"/>
                <w:sz w:val="21"/>
              </w:rPr>
              <w:t>600m</w:t>
            </w:r>
            <w:r>
              <w:rPr>
                <w:rFonts w:ascii="Times New Roman"/>
                <w:position w:val="7"/>
                <w:sz w:val="14"/>
              </w:rPr>
              <w:t>3</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套</w:t>
            </w:r>
          </w:p>
        </w:tc>
      </w:tr>
      <w:tr>
        <w:trPr>
          <w:trHeight w:val="398" w:hRule="atLeast"/>
        </w:trPr>
        <w:tc>
          <w:tcPr>
            <w:tcW w:w="1678" w:type="dxa"/>
            <w:vMerge/>
            <w:tcBorders>
              <w:top w:val="nil"/>
              <w:bottom w:val="single" w:sz="6" w:space="0" w:color="000000"/>
              <w:right w:val="single" w:sz="6" w:space="0" w:color="000000"/>
            </w:tcBorders>
          </w:tcPr>
          <w:p>
            <w:pPr>
              <w:rPr>
                <w:sz w:val="2"/>
                <w:szCs w:val="2"/>
              </w:rPr>
            </w:pPr>
          </w:p>
        </w:tc>
        <w:tc>
          <w:tcPr>
            <w:tcW w:w="202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62" w:right="232"/>
              <w:rPr>
                <w:sz w:val="21"/>
              </w:rPr>
            </w:pPr>
            <w:r>
              <w:rPr>
                <w:sz w:val="21"/>
              </w:rPr>
              <w:t>生化反应池</w:t>
            </w:r>
          </w:p>
        </w:tc>
        <w:tc>
          <w:tcPr>
            <w:tcW w:w="1712" w:type="dxa"/>
            <w:tcBorders>
              <w:top w:val="single" w:sz="6" w:space="0" w:color="000000"/>
              <w:left w:val="single" w:sz="6" w:space="0" w:color="000000"/>
              <w:bottom w:val="single" w:sz="6" w:space="0" w:color="000000"/>
              <w:right w:val="single" w:sz="6" w:space="0" w:color="000000"/>
            </w:tcBorders>
          </w:tcPr>
          <w:p>
            <w:pPr>
              <w:pStyle w:val="TableParagraph"/>
              <w:spacing w:before="72"/>
              <w:ind w:left="25"/>
              <w:rPr>
                <w:rFonts w:ascii="Times New Roman"/>
                <w:sz w:val="21"/>
              </w:rPr>
            </w:pPr>
            <w:r>
              <w:rPr>
                <w:rFonts w:ascii="Times New Roman"/>
                <w:w w:val="100"/>
                <w:sz w:val="21"/>
              </w:rPr>
              <w:t>/</w:t>
            </w:r>
          </w:p>
        </w:tc>
        <w:tc>
          <w:tcPr>
            <w:tcW w:w="1448" w:type="dxa"/>
            <w:tcBorders>
              <w:top w:val="single" w:sz="6" w:space="0" w:color="000000"/>
              <w:left w:val="single" w:sz="6" w:space="0" w:color="000000"/>
              <w:bottom w:val="single" w:sz="6" w:space="0" w:color="000000"/>
              <w:right w:val="single" w:sz="6" w:space="0" w:color="000000"/>
            </w:tcBorders>
          </w:tcPr>
          <w:p>
            <w:pPr>
              <w:pStyle w:val="TableParagraph"/>
              <w:spacing w:before="72"/>
              <w:ind w:left="23"/>
              <w:rPr>
                <w:rFonts w:ascii="Times New Roman"/>
                <w:sz w:val="21"/>
              </w:rPr>
            </w:pPr>
            <w:r>
              <w:rPr>
                <w:rFonts w:ascii="Times New Roman"/>
                <w:w w:val="100"/>
                <w:sz w:val="21"/>
              </w:rPr>
              <w:t>/</w:t>
            </w: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72"/>
              <w:ind w:left="20"/>
              <w:rPr>
                <w:rFonts w:ascii="Times New Roman"/>
                <w:sz w:val="21"/>
              </w:rPr>
            </w:pPr>
            <w:r>
              <w:rPr>
                <w:rFonts w:ascii="Times New Roman"/>
                <w:w w:val="100"/>
                <w:sz w:val="21"/>
              </w:rPr>
              <w:t>1</w:t>
            </w:r>
          </w:p>
        </w:tc>
        <w:tc>
          <w:tcPr>
            <w:tcW w:w="835" w:type="dxa"/>
            <w:tcBorders>
              <w:top w:val="single" w:sz="6" w:space="0" w:color="000000"/>
              <w:left w:val="single" w:sz="6" w:space="0" w:color="000000"/>
              <w:bottom w:val="single" w:sz="6" w:space="0" w:color="000000"/>
            </w:tcBorders>
          </w:tcPr>
          <w:p>
            <w:pPr>
              <w:pStyle w:val="TableParagraph"/>
              <w:spacing w:line="378" w:lineRule="exact"/>
              <w:ind w:left="33"/>
              <w:rPr>
                <w:sz w:val="21"/>
              </w:rPr>
            </w:pPr>
            <w:r>
              <w:rPr>
                <w:w w:val="100"/>
                <w:sz w:val="21"/>
              </w:rPr>
              <w:t>套</w:t>
            </w:r>
          </w:p>
        </w:tc>
      </w:tr>
      <w:tr>
        <w:trPr>
          <w:trHeight w:val="395" w:hRule="atLeast"/>
        </w:trPr>
        <w:tc>
          <w:tcPr>
            <w:tcW w:w="1678" w:type="dxa"/>
            <w:tcBorders>
              <w:top w:val="single" w:sz="6" w:space="0" w:color="000000"/>
              <w:right w:val="single" w:sz="6" w:space="0" w:color="000000"/>
            </w:tcBorders>
          </w:tcPr>
          <w:p>
            <w:pPr>
              <w:pStyle w:val="TableParagraph"/>
              <w:spacing w:line="375" w:lineRule="exact"/>
              <w:ind w:left="504" w:right="481"/>
              <w:rPr>
                <w:sz w:val="21"/>
              </w:rPr>
            </w:pPr>
            <w:r>
              <w:rPr>
                <w:sz w:val="21"/>
              </w:rPr>
              <w:t>锅炉房</w:t>
            </w:r>
          </w:p>
        </w:tc>
        <w:tc>
          <w:tcPr>
            <w:tcW w:w="2022" w:type="dxa"/>
            <w:tcBorders>
              <w:top w:val="single" w:sz="6" w:space="0" w:color="000000"/>
              <w:left w:val="single" w:sz="6" w:space="0" w:color="000000"/>
              <w:right w:val="single" w:sz="6" w:space="0" w:color="000000"/>
            </w:tcBorders>
          </w:tcPr>
          <w:p>
            <w:pPr>
              <w:pStyle w:val="TableParagraph"/>
              <w:spacing w:line="375" w:lineRule="exact"/>
              <w:ind w:left="262" w:right="235"/>
              <w:rPr>
                <w:sz w:val="21"/>
              </w:rPr>
            </w:pPr>
            <w:r>
              <w:rPr>
                <w:sz w:val="21"/>
              </w:rPr>
              <w:t>锅炉</w:t>
            </w:r>
          </w:p>
        </w:tc>
        <w:tc>
          <w:tcPr>
            <w:tcW w:w="1712" w:type="dxa"/>
            <w:tcBorders>
              <w:top w:val="single" w:sz="6" w:space="0" w:color="000000"/>
              <w:left w:val="single" w:sz="6" w:space="0" w:color="000000"/>
              <w:right w:val="single" w:sz="6" w:space="0" w:color="000000"/>
            </w:tcBorders>
          </w:tcPr>
          <w:p>
            <w:pPr>
              <w:pStyle w:val="TableParagraph"/>
              <w:spacing w:line="375" w:lineRule="exact"/>
              <w:ind w:left="339" w:right="313"/>
              <w:rPr>
                <w:rFonts w:ascii="Times New Roman" w:eastAsia="Times New Roman"/>
                <w:sz w:val="21"/>
              </w:rPr>
            </w:pPr>
            <w:r>
              <w:rPr>
                <w:sz w:val="21"/>
              </w:rPr>
              <w:t>不锈钢 </w:t>
            </w:r>
            <w:r>
              <w:rPr>
                <w:rFonts w:ascii="Times New Roman" w:eastAsia="Times New Roman"/>
                <w:sz w:val="21"/>
              </w:rPr>
              <w:t>4t/h</w:t>
            </w:r>
          </w:p>
        </w:tc>
        <w:tc>
          <w:tcPr>
            <w:tcW w:w="1448" w:type="dxa"/>
            <w:tcBorders>
              <w:top w:val="single" w:sz="6" w:space="0" w:color="000000"/>
              <w:left w:val="single" w:sz="6" w:space="0" w:color="000000"/>
              <w:right w:val="single" w:sz="6" w:space="0" w:color="000000"/>
            </w:tcBorders>
          </w:tcPr>
          <w:p>
            <w:pPr>
              <w:pStyle w:val="TableParagraph"/>
              <w:spacing w:before="70"/>
              <w:ind w:left="23"/>
              <w:rPr>
                <w:rFonts w:ascii="Times New Roman"/>
                <w:sz w:val="21"/>
              </w:rPr>
            </w:pPr>
            <w:r>
              <w:rPr>
                <w:rFonts w:ascii="Times New Roman"/>
                <w:w w:val="100"/>
                <w:sz w:val="21"/>
              </w:rPr>
              <w:t>/</w:t>
            </w:r>
          </w:p>
        </w:tc>
        <w:tc>
          <w:tcPr>
            <w:tcW w:w="835" w:type="dxa"/>
            <w:tcBorders>
              <w:top w:val="single" w:sz="6" w:space="0" w:color="000000"/>
              <w:left w:val="single" w:sz="6" w:space="0" w:color="000000"/>
              <w:right w:val="single" w:sz="6" w:space="0" w:color="000000"/>
            </w:tcBorders>
          </w:tcPr>
          <w:p>
            <w:pPr>
              <w:pStyle w:val="TableParagraph"/>
              <w:spacing w:before="70"/>
              <w:ind w:left="20"/>
              <w:rPr>
                <w:rFonts w:ascii="Times New Roman"/>
                <w:sz w:val="21"/>
              </w:rPr>
            </w:pPr>
            <w:r>
              <w:rPr>
                <w:rFonts w:ascii="Times New Roman"/>
                <w:w w:val="100"/>
                <w:sz w:val="21"/>
              </w:rPr>
              <w:t>1</w:t>
            </w:r>
          </w:p>
        </w:tc>
        <w:tc>
          <w:tcPr>
            <w:tcW w:w="835" w:type="dxa"/>
            <w:tcBorders>
              <w:top w:val="single" w:sz="6" w:space="0" w:color="000000"/>
              <w:left w:val="single" w:sz="6" w:space="0" w:color="000000"/>
            </w:tcBorders>
          </w:tcPr>
          <w:p>
            <w:pPr>
              <w:pStyle w:val="TableParagraph"/>
              <w:spacing w:line="375" w:lineRule="exact"/>
              <w:ind w:left="33"/>
              <w:rPr>
                <w:sz w:val="21"/>
              </w:rPr>
            </w:pPr>
            <w:r>
              <w:rPr>
                <w:w w:val="100"/>
                <w:sz w:val="21"/>
              </w:rPr>
              <w:t>台</w:t>
            </w:r>
          </w:p>
        </w:tc>
      </w:tr>
    </w:tbl>
    <w:p>
      <w:pPr>
        <w:spacing w:after="0" w:line="375" w:lineRule="exact"/>
        <w:rPr>
          <w:sz w:val="21"/>
        </w:rPr>
        <w:sectPr>
          <w:pgSz w:w="11910" w:h="16840"/>
          <w:pgMar w:header="877" w:footer="973" w:top="1100" w:bottom="1160" w:left="1000" w:right="1020"/>
        </w:sectPr>
      </w:pPr>
    </w:p>
    <w:p>
      <w:pPr>
        <w:pStyle w:val="BodyText"/>
        <w:spacing w:before="8"/>
        <w:rPr>
          <w:sz w:val="29"/>
        </w:rPr>
      </w:pPr>
    </w:p>
    <w:p>
      <w:pPr>
        <w:pStyle w:val="Heading2"/>
        <w:numPr>
          <w:ilvl w:val="1"/>
          <w:numId w:val="19"/>
        </w:numPr>
        <w:tabs>
          <w:tab w:pos="1430" w:val="left" w:leader="none"/>
        </w:tabs>
        <w:spacing w:line="613" w:lineRule="exact" w:before="0" w:after="0"/>
        <w:ind w:left="1429" w:right="0" w:hanging="631"/>
        <w:jc w:val="left"/>
      </w:pPr>
      <w:r>
        <w:rPr/>
        <w:t>主要原辅材料消耗</w:t>
      </w:r>
    </w:p>
    <w:p>
      <w:pPr>
        <w:pStyle w:val="Heading3"/>
        <w:numPr>
          <w:ilvl w:val="2"/>
          <w:numId w:val="19"/>
        </w:numPr>
        <w:tabs>
          <w:tab w:pos="1598" w:val="left" w:leader="none"/>
        </w:tabs>
        <w:spacing w:line="240" w:lineRule="auto" w:before="177" w:after="0"/>
        <w:ind w:left="1597" w:right="0" w:hanging="799"/>
        <w:jc w:val="left"/>
      </w:pPr>
      <w:r>
        <w:rPr/>
        <w:t>原辅材料消耗</w:t>
      </w:r>
    </w:p>
    <w:p>
      <w:pPr>
        <w:pStyle w:val="BodyText"/>
        <w:spacing w:line="487" w:lineRule="exact" w:before="207"/>
        <w:ind w:left="1280"/>
      </w:pPr>
      <w:r>
        <w:rPr/>
        <w:t>本项目各产品生产所需原、辅材料均不使用重金属（</w:t>
      </w:r>
      <w:r>
        <w:rPr>
          <w:rFonts w:ascii="Times New Roman" w:eastAsia="Times New Roman"/>
        </w:rPr>
        <w:t>Pb</w:t>
      </w:r>
      <w:r>
        <w:rPr/>
        <w:t>、</w:t>
      </w:r>
      <w:r>
        <w:rPr>
          <w:rFonts w:ascii="Times New Roman" w:eastAsia="Times New Roman"/>
        </w:rPr>
        <w:t>As</w:t>
      </w:r>
      <w:r>
        <w:rPr/>
        <w:t>、</w:t>
      </w:r>
      <w:r>
        <w:rPr>
          <w:rFonts w:ascii="Times New Roman" w:eastAsia="Times New Roman"/>
        </w:rPr>
        <w:t>Zn</w:t>
      </w:r>
      <w:r>
        <w:rPr/>
        <w:t>、</w:t>
      </w:r>
      <w:r>
        <w:rPr>
          <w:rFonts w:ascii="Times New Roman" w:eastAsia="Times New Roman"/>
        </w:rPr>
        <w:t>Cu</w:t>
      </w:r>
      <w:r>
        <w:rPr/>
        <w:t>、</w:t>
      </w:r>
      <w:r>
        <w:rPr>
          <w:rFonts w:ascii="Times New Roman" w:eastAsia="Times New Roman"/>
        </w:rPr>
        <w:t>Hg</w:t>
      </w:r>
      <w:r>
        <w:rPr/>
        <w:t>、</w:t>
      </w:r>
    </w:p>
    <w:p>
      <w:pPr>
        <w:pStyle w:val="BodyText"/>
        <w:spacing w:line="487" w:lineRule="exact"/>
        <w:ind w:left="798"/>
      </w:pPr>
      <w:r>
        <w:rPr>
          <w:rFonts w:ascii="Times New Roman" w:eastAsia="Times New Roman"/>
        </w:rPr>
        <w:t>Cr</w:t>
      </w:r>
      <w:r>
        <w:rPr/>
        <w:t>、</w:t>
      </w:r>
      <w:r>
        <w:rPr>
          <w:rFonts w:ascii="Times New Roman" w:eastAsia="Times New Roman"/>
        </w:rPr>
        <w:t>Ni</w:t>
      </w:r>
      <w:r>
        <w:rPr/>
        <w:t>），主要原辅材料消耗详见下表 </w:t>
      </w:r>
      <w:r>
        <w:rPr>
          <w:rFonts w:ascii="Times New Roman" w:eastAsia="Times New Roman"/>
        </w:rPr>
        <w:t>4.6-1~</w:t>
      </w:r>
      <w:r>
        <w:rPr/>
        <w:t>表 </w:t>
      </w:r>
      <w:r>
        <w:rPr>
          <w:rFonts w:ascii="Times New Roman" w:eastAsia="Times New Roman"/>
        </w:rPr>
        <w:t>4.6-10</w:t>
      </w:r>
      <w:r>
        <w:rPr/>
        <w:t>。</w:t>
      </w:r>
    </w:p>
    <w:p>
      <w:pPr>
        <w:tabs>
          <w:tab w:pos="933" w:val="left" w:leader="none"/>
        </w:tabs>
        <w:spacing w:before="94"/>
        <w:ind w:left="22" w:right="0" w:firstLine="0"/>
        <w:jc w:val="center"/>
        <w:rPr>
          <w:sz w:val="21"/>
        </w:rPr>
      </w:pPr>
      <w:r>
        <w:rPr>
          <w:sz w:val="21"/>
        </w:rPr>
        <w:t>表</w:t>
      </w:r>
      <w:r>
        <w:rPr>
          <w:spacing w:val="7"/>
          <w:sz w:val="21"/>
        </w:rPr>
        <w:t> </w:t>
      </w:r>
      <w:r>
        <w:rPr>
          <w:rFonts w:ascii="Times New Roman" w:eastAsia="Times New Roman"/>
          <w:b/>
          <w:sz w:val="21"/>
        </w:rPr>
        <w:t>4.6-1</w:t>
        <w:tab/>
      </w:r>
      <w:r>
        <w:rPr>
          <w:sz w:val="21"/>
        </w:rPr>
        <w:t>丙戊酸钠原药</w:t>
      </w:r>
      <w:r>
        <w:rPr>
          <w:spacing w:val="-3"/>
          <w:sz w:val="21"/>
        </w:rPr>
        <w:t>物</w:t>
      </w:r>
      <w:r>
        <w:rPr>
          <w:sz w:val="21"/>
        </w:rPr>
        <w:t>料消耗情况</w:t>
      </w:r>
    </w:p>
    <w:p>
      <w:pPr>
        <w:pStyle w:val="BodyText"/>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1"/>
        <w:gridCol w:w="1486"/>
        <w:gridCol w:w="1111"/>
        <w:gridCol w:w="1419"/>
        <w:gridCol w:w="1167"/>
        <w:gridCol w:w="1100"/>
        <w:gridCol w:w="1615"/>
      </w:tblGrid>
      <w:tr>
        <w:trPr>
          <w:trHeight w:val="543" w:hRule="atLeast"/>
        </w:trPr>
        <w:tc>
          <w:tcPr>
            <w:tcW w:w="631" w:type="dxa"/>
            <w:tcBorders>
              <w:bottom w:val="single" w:sz="6" w:space="0" w:color="000000"/>
              <w:right w:val="single" w:sz="6" w:space="0" w:color="000000"/>
            </w:tcBorders>
          </w:tcPr>
          <w:p>
            <w:pPr>
              <w:pStyle w:val="TableParagraph"/>
              <w:spacing w:line="259" w:lineRule="exact"/>
              <w:ind w:left="208"/>
              <w:jc w:val="left"/>
              <w:rPr>
                <w:sz w:val="21"/>
              </w:rPr>
            </w:pPr>
            <w:r>
              <w:rPr>
                <w:w w:val="100"/>
                <w:sz w:val="21"/>
              </w:rPr>
              <w:t>序</w:t>
            </w:r>
          </w:p>
          <w:p>
            <w:pPr>
              <w:pStyle w:val="TableParagraph"/>
              <w:spacing w:line="265" w:lineRule="exact"/>
              <w:ind w:left="208"/>
              <w:jc w:val="left"/>
              <w:rPr>
                <w:sz w:val="21"/>
              </w:rPr>
            </w:pPr>
            <w:r>
              <w:rPr>
                <w:w w:val="100"/>
                <w:sz w:val="21"/>
              </w:rPr>
              <w:t>号</w:t>
            </w:r>
          </w:p>
        </w:tc>
        <w:tc>
          <w:tcPr>
            <w:tcW w:w="1486" w:type="dxa"/>
            <w:tcBorders>
              <w:left w:val="single" w:sz="6" w:space="0" w:color="000000"/>
              <w:bottom w:val="single" w:sz="6" w:space="0" w:color="000000"/>
              <w:right w:val="single" w:sz="6" w:space="0" w:color="000000"/>
            </w:tcBorders>
          </w:tcPr>
          <w:p>
            <w:pPr>
              <w:pStyle w:val="TableParagraph"/>
              <w:spacing w:before="36"/>
              <w:ind w:left="98" w:right="72"/>
              <w:rPr>
                <w:sz w:val="21"/>
              </w:rPr>
            </w:pPr>
            <w:r>
              <w:rPr>
                <w:sz w:val="21"/>
              </w:rPr>
              <w:t>名称</w:t>
            </w:r>
          </w:p>
        </w:tc>
        <w:tc>
          <w:tcPr>
            <w:tcW w:w="1111" w:type="dxa"/>
            <w:tcBorders>
              <w:left w:val="single" w:sz="6" w:space="0" w:color="000000"/>
              <w:bottom w:val="single" w:sz="6" w:space="0" w:color="000000"/>
              <w:right w:val="single" w:sz="6" w:space="0" w:color="000000"/>
            </w:tcBorders>
          </w:tcPr>
          <w:p>
            <w:pPr>
              <w:pStyle w:val="TableParagraph"/>
              <w:spacing w:before="36"/>
              <w:ind w:right="321"/>
              <w:jc w:val="right"/>
              <w:rPr>
                <w:sz w:val="21"/>
              </w:rPr>
            </w:pPr>
            <w:r>
              <w:rPr>
                <w:sz w:val="21"/>
              </w:rPr>
              <w:t>规格</w:t>
            </w:r>
          </w:p>
        </w:tc>
        <w:tc>
          <w:tcPr>
            <w:tcW w:w="1419" w:type="dxa"/>
            <w:tcBorders>
              <w:left w:val="single" w:sz="6" w:space="0" w:color="000000"/>
              <w:bottom w:val="single" w:sz="6" w:space="0" w:color="000000"/>
              <w:right w:val="single" w:sz="6" w:space="0" w:color="000000"/>
            </w:tcBorders>
          </w:tcPr>
          <w:p>
            <w:pPr>
              <w:pStyle w:val="TableParagraph"/>
              <w:spacing w:line="324" w:lineRule="exact"/>
              <w:ind w:left="169" w:right="143"/>
              <w:rPr>
                <w:sz w:val="21"/>
              </w:rPr>
            </w:pPr>
            <w:r>
              <w:rPr>
                <w:sz w:val="21"/>
              </w:rPr>
              <w:t>吨产品消耗</w:t>
            </w:r>
          </w:p>
          <w:p>
            <w:pPr>
              <w:pStyle w:val="TableParagraph"/>
              <w:spacing w:line="200" w:lineRule="exact"/>
              <w:ind w:left="163" w:right="143"/>
              <w:rPr>
                <w:rFonts w:ascii="Times New Roman"/>
                <w:b/>
                <w:sz w:val="21"/>
              </w:rPr>
            </w:pPr>
            <w:r>
              <w:rPr>
                <w:rFonts w:ascii="Times New Roman"/>
                <w:b/>
                <w:sz w:val="21"/>
              </w:rPr>
              <w:t>kg/t</w:t>
            </w:r>
          </w:p>
        </w:tc>
        <w:tc>
          <w:tcPr>
            <w:tcW w:w="1167" w:type="dxa"/>
            <w:tcBorders>
              <w:left w:val="single" w:sz="6" w:space="0" w:color="000000"/>
              <w:bottom w:val="single" w:sz="6" w:space="0" w:color="000000"/>
              <w:right w:val="single" w:sz="6" w:space="0" w:color="000000"/>
            </w:tcBorders>
          </w:tcPr>
          <w:p>
            <w:pPr>
              <w:pStyle w:val="TableParagraph"/>
              <w:spacing w:line="324" w:lineRule="exact"/>
              <w:ind w:left="156" w:right="128"/>
              <w:rPr>
                <w:sz w:val="21"/>
              </w:rPr>
            </w:pPr>
            <w:r>
              <w:rPr>
                <w:sz w:val="21"/>
              </w:rPr>
              <w:t>消耗量</w:t>
            </w:r>
          </w:p>
          <w:p>
            <w:pPr>
              <w:pStyle w:val="TableParagraph"/>
              <w:spacing w:line="200" w:lineRule="exact"/>
              <w:ind w:left="154" w:right="128"/>
              <w:rPr>
                <w:rFonts w:ascii="Times New Roman"/>
                <w:b/>
                <w:sz w:val="21"/>
              </w:rPr>
            </w:pPr>
            <w:r>
              <w:rPr>
                <w:rFonts w:ascii="Times New Roman"/>
                <w:b/>
                <w:sz w:val="21"/>
              </w:rPr>
              <w:t>t/a</w:t>
            </w:r>
          </w:p>
        </w:tc>
        <w:tc>
          <w:tcPr>
            <w:tcW w:w="1100" w:type="dxa"/>
            <w:tcBorders>
              <w:left w:val="single" w:sz="6" w:space="0" w:color="000000"/>
              <w:bottom w:val="single" w:sz="6" w:space="0" w:color="000000"/>
              <w:right w:val="single" w:sz="6" w:space="0" w:color="000000"/>
            </w:tcBorders>
          </w:tcPr>
          <w:p>
            <w:pPr>
              <w:pStyle w:val="TableParagraph"/>
              <w:spacing w:before="36"/>
              <w:ind w:left="133"/>
              <w:jc w:val="left"/>
              <w:rPr>
                <w:sz w:val="21"/>
              </w:rPr>
            </w:pPr>
            <w:r>
              <w:rPr>
                <w:sz w:val="21"/>
              </w:rPr>
              <w:t>使用工序</w:t>
            </w:r>
          </w:p>
        </w:tc>
        <w:tc>
          <w:tcPr>
            <w:tcW w:w="1615" w:type="dxa"/>
            <w:tcBorders>
              <w:left w:val="single" w:sz="6" w:space="0" w:color="000000"/>
              <w:bottom w:val="single" w:sz="6" w:space="0" w:color="000000"/>
            </w:tcBorders>
          </w:tcPr>
          <w:p>
            <w:pPr>
              <w:pStyle w:val="TableParagraph"/>
              <w:spacing w:before="36"/>
              <w:ind w:left="55" w:right="22"/>
              <w:rPr>
                <w:sz w:val="21"/>
              </w:rPr>
            </w:pPr>
            <w:r>
              <w:rPr>
                <w:sz w:val="21"/>
              </w:rPr>
              <w:t>备注</w:t>
            </w:r>
          </w:p>
        </w:tc>
      </w:tr>
      <w:tr>
        <w:trPr>
          <w:trHeight w:val="340" w:hRule="atLeast"/>
        </w:trPr>
        <w:tc>
          <w:tcPr>
            <w:tcW w:w="631"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1</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8" w:right="70"/>
              <w:rPr>
                <w:sz w:val="21"/>
              </w:rPr>
            </w:pPr>
            <w:r>
              <w:rPr>
                <w:sz w:val="21"/>
              </w:rPr>
              <w:t>正溴丙烷</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before="43"/>
              <w:ind w:right="337"/>
              <w:jc w:val="right"/>
              <w:rPr>
                <w:rFonts w:ascii="Times New Roman"/>
                <w:sz w:val="21"/>
              </w:rPr>
            </w:pPr>
            <w:r>
              <w:rPr>
                <w:rFonts w:ascii="Times New Roman"/>
                <w:sz w:val="21"/>
              </w:rPr>
              <w:t>96%</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3"/>
              <w:ind w:left="169" w:right="143"/>
              <w:rPr>
                <w:rFonts w:ascii="Times New Roman"/>
                <w:sz w:val="21"/>
              </w:rPr>
            </w:pPr>
            <w:r>
              <w:rPr>
                <w:rFonts w:ascii="Times New Roman"/>
                <w:sz w:val="21"/>
              </w:rPr>
              <w:t>3500</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43"/>
              <w:ind w:left="156" w:right="128"/>
              <w:rPr>
                <w:rFonts w:ascii="Times New Roman"/>
                <w:sz w:val="21"/>
              </w:rPr>
            </w:pPr>
            <w:r>
              <w:rPr>
                <w:rFonts w:ascii="Times New Roman"/>
                <w:sz w:val="21"/>
              </w:rPr>
              <w:t>210</w:t>
            </w:r>
          </w:p>
        </w:tc>
        <w:tc>
          <w:tcPr>
            <w:tcW w:w="11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jc w:val="left"/>
              <w:rPr>
                <w:sz w:val="26"/>
              </w:rPr>
            </w:pPr>
          </w:p>
          <w:p>
            <w:pPr>
              <w:pStyle w:val="TableParagraph"/>
              <w:spacing w:line="146" w:lineRule="auto" w:before="1"/>
              <w:ind w:left="450" w:right="104" w:hanging="315"/>
              <w:jc w:val="left"/>
              <w:rPr>
                <w:sz w:val="21"/>
              </w:rPr>
            </w:pPr>
            <w:r>
              <w:rPr>
                <w:sz w:val="21"/>
              </w:rPr>
              <w:t>烷基化反应</w:t>
            </w:r>
          </w:p>
        </w:tc>
        <w:tc>
          <w:tcPr>
            <w:tcW w:w="1615" w:type="dxa"/>
            <w:tcBorders>
              <w:top w:val="single" w:sz="6" w:space="0" w:color="000000"/>
              <w:left w:val="single" w:sz="6" w:space="0" w:color="000000"/>
              <w:bottom w:val="single" w:sz="6" w:space="0" w:color="000000"/>
            </w:tcBorders>
          </w:tcPr>
          <w:p>
            <w:pPr>
              <w:pStyle w:val="TableParagraph"/>
              <w:spacing w:line="320" w:lineRule="exact"/>
              <w:ind w:left="59" w:right="22"/>
              <w:rPr>
                <w:sz w:val="21"/>
              </w:rPr>
            </w:pPr>
            <w:r>
              <w:rPr>
                <w:sz w:val="21"/>
              </w:rPr>
              <w:t>反应原料、溶剂</w:t>
            </w:r>
          </w:p>
        </w:tc>
      </w:tr>
      <w:tr>
        <w:trPr>
          <w:trHeight w:val="340" w:hRule="atLeast"/>
        </w:trPr>
        <w:tc>
          <w:tcPr>
            <w:tcW w:w="631"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2</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8" w:right="72"/>
              <w:rPr>
                <w:sz w:val="21"/>
              </w:rPr>
            </w:pPr>
            <w:r>
              <w:rPr>
                <w:sz w:val="21"/>
              </w:rPr>
              <w:t>碳酸钾</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before="43"/>
              <w:ind w:right="258"/>
              <w:jc w:val="right"/>
              <w:rPr>
                <w:rFonts w:ascii="Times New Roman"/>
                <w:sz w:val="21"/>
              </w:rPr>
            </w:pPr>
            <w:r>
              <w:rPr>
                <w:rFonts w:ascii="Times New Roman"/>
                <w:sz w:val="21"/>
              </w:rPr>
              <w:t>98.5%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3"/>
              <w:ind w:left="169" w:right="143"/>
              <w:rPr>
                <w:rFonts w:ascii="Times New Roman"/>
                <w:sz w:val="21"/>
              </w:rPr>
            </w:pPr>
            <w:r>
              <w:rPr>
                <w:rFonts w:ascii="Times New Roman"/>
                <w:sz w:val="21"/>
              </w:rPr>
              <w:t>3500</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43"/>
              <w:ind w:left="156" w:right="128"/>
              <w:rPr>
                <w:rFonts w:ascii="Times New Roman"/>
                <w:sz w:val="21"/>
              </w:rPr>
            </w:pPr>
            <w:r>
              <w:rPr>
                <w:rFonts w:ascii="Times New Roman"/>
                <w:sz w:val="21"/>
              </w:rPr>
              <w:t>210</w:t>
            </w:r>
          </w:p>
        </w:tc>
        <w:tc>
          <w:tcPr>
            <w:tcW w:w="1100" w:type="dxa"/>
            <w:vMerge/>
            <w:tcBorders>
              <w:top w:val="nil"/>
              <w:left w:val="single" w:sz="6" w:space="0" w:color="000000"/>
              <w:bottom w:val="single" w:sz="6" w:space="0" w:color="000000"/>
              <w:right w:val="single" w:sz="6" w:space="0" w:color="000000"/>
            </w:tcBorders>
          </w:tcPr>
          <w:p>
            <w:pPr>
              <w:rPr>
                <w:sz w:val="2"/>
                <w:szCs w:val="2"/>
              </w:rPr>
            </w:pPr>
          </w:p>
        </w:tc>
        <w:tc>
          <w:tcPr>
            <w:tcW w:w="1615" w:type="dxa"/>
            <w:tcBorders>
              <w:top w:val="single" w:sz="6" w:space="0" w:color="000000"/>
              <w:left w:val="single" w:sz="6" w:space="0" w:color="000000"/>
              <w:bottom w:val="single" w:sz="6" w:space="0" w:color="000000"/>
            </w:tcBorders>
          </w:tcPr>
          <w:p>
            <w:pPr>
              <w:pStyle w:val="TableParagraph"/>
              <w:spacing w:line="320" w:lineRule="exact"/>
              <w:ind w:left="57" w:right="22"/>
              <w:rPr>
                <w:sz w:val="21"/>
              </w:rPr>
            </w:pPr>
            <w:r>
              <w:rPr>
                <w:sz w:val="21"/>
              </w:rPr>
              <w:t>反应原料</w:t>
            </w:r>
          </w:p>
        </w:tc>
      </w:tr>
      <w:tr>
        <w:trPr>
          <w:trHeight w:val="544" w:hRule="atLeast"/>
        </w:trPr>
        <w:tc>
          <w:tcPr>
            <w:tcW w:w="631" w:type="dxa"/>
            <w:tcBorders>
              <w:top w:val="single" w:sz="6" w:space="0" w:color="000000"/>
              <w:bottom w:val="single" w:sz="6" w:space="0" w:color="000000"/>
              <w:right w:val="single" w:sz="6" w:space="0" w:color="000000"/>
            </w:tcBorders>
          </w:tcPr>
          <w:p>
            <w:pPr>
              <w:pStyle w:val="TableParagraph"/>
              <w:spacing w:before="147"/>
              <w:ind w:left="19"/>
              <w:rPr>
                <w:rFonts w:ascii="Times New Roman"/>
                <w:sz w:val="21"/>
              </w:rPr>
            </w:pPr>
            <w:r>
              <w:rPr>
                <w:rFonts w:ascii="Times New Roman"/>
                <w:w w:val="100"/>
                <w:sz w:val="21"/>
              </w:rPr>
              <w:t>3</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98" w:right="72"/>
              <w:rPr>
                <w:sz w:val="21"/>
              </w:rPr>
            </w:pPr>
            <w:r>
              <w:rPr>
                <w:sz w:val="21"/>
              </w:rPr>
              <w:t>四正丁基溴化</w:t>
            </w:r>
          </w:p>
          <w:p>
            <w:pPr>
              <w:pStyle w:val="TableParagraph"/>
              <w:spacing w:line="265" w:lineRule="exact"/>
              <w:ind w:left="26"/>
              <w:rPr>
                <w:sz w:val="21"/>
              </w:rPr>
            </w:pPr>
            <w:r>
              <w:rPr>
                <w:w w:val="100"/>
                <w:sz w:val="21"/>
              </w:rPr>
              <w:t>铵</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before="37"/>
              <w:ind w:right="321"/>
              <w:jc w:val="right"/>
              <w:rPr>
                <w:sz w:val="21"/>
              </w:rPr>
            </w:pPr>
            <w:r>
              <w:rPr>
                <w:sz w:val="21"/>
              </w:rPr>
              <w:t>工业</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147"/>
              <w:ind w:left="165" w:right="143"/>
              <w:rPr>
                <w:rFonts w:ascii="Times New Roman"/>
                <w:sz w:val="21"/>
              </w:rPr>
            </w:pPr>
            <w:r>
              <w:rPr>
                <w:rFonts w:ascii="Times New Roman"/>
                <w:sz w:val="21"/>
              </w:rPr>
              <w:t>75</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147"/>
              <w:ind w:left="156" w:right="128"/>
              <w:rPr>
                <w:rFonts w:ascii="Times New Roman"/>
                <w:sz w:val="21"/>
              </w:rPr>
            </w:pPr>
            <w:r>
              <w:rPr>
                <w:rFonts w:ascii="Times New Roman"/>
                <w:sz w:val="21"/>
              </w:rPr>
              <w:t>4.5</w:t>
            </w:r>
          </w:p>
        </w:tc>
        <w:tc>
          <w:tcPr>
            <w:tcW w:w="1100" w:type="dxa"/>
            <w:vMerge/>
            <w:tcBorders>
              <w:top w:val="nil"/>
              <w:left w:val="single" w:sz="6" w:space="0" w:color="000000"/>
              <w:bottom w:val="single" w:sz="6" w:space="0" w:color="000000"/>
              <w:right w:val="single" w:sz="6" w:space="0" w:color="000000"/>
            </w:tcBorders>
          </w:tcPr>
          <w:p>
            <w:pPr>
              <w:rPr>
                <w:sz w:val="2"/>
                <w:szCs w:val="2"/>
              </w:rPr>
            </w:pPr>
          </w:p>
        </w:tc>
        <w:tc>
          <w:tcPr>
            <w:tcW w:w="1615" w:type="dxa"/>
            <w:tcBorders>
              <w:top w:val="single" w:sz="6" w:space="0" w:color="000000"/>
              <w:left w:val="single" w:sz="6" w:space="0" w:color="000000"/>
              <w:bottom w:val="single" w:sz="6" w:space="0" w:color="000000"/>
            </w:tcBorders>
          </w:tcPr>
          <w:p>
            <w:pPr>
              <w:pStyle w:val="TableParagraph"/>
              <w:spacing w:before="37"/>
              <w:ind w:left="59" w:right="22"/>
              <w:rPr>
                <w:sz w:val="21"/>
              </w:rPr>
            </w:pPr>
            <w:r>
              <w:rPr>
                <w:sz w:val="21"/>
              </w:rPr>
              <w:t>催化剂</w:t>
            </w:r>
          </w:p>
        </w:tc>
      </w:tr>
      <w:tr>
        <w:trPr>
          <w:trHeight w:val="340" w:hRule="atLeast"/>
        </w:trPr>
        <w:tc>
          <w:tcPr>
            <w:tcW w:w="631"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4</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8" w:right="72"/>
              <w:rPr>
                <w:sz w:val="21"/>
              </w:rPr>
            </w:pPr>
            <w:r>
              <w:rPr>
                <w:sz w:val="21"/>
              </w:rPr>
              <w:t>乙酰乙酸甲酯</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before="43"/>
              <w:ind w:right="258"/>
              <w:jc w:val="right"/>
              <w:rPr>
                <w:rFonts w:ascii="Times New Roman"/>
                <w:sz w:val="21"/>
              </w:rPr>
            </w:pPr>
            <w:r>
              <w:rPr>
                <w:rFonts w:ascii="Times New Roman"/>
                <w:sz w:val="21"/>
              </w:rPr>
              <w:t>99.9%</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3"/>
              <w:ind w:left="169" w:right="143"/>
              <w:rPr>
                <w:rFonts w:ascii="Times New Roman"/>
                <w:sz w:val="21"/>
              </w:rPr>
            </w:pPr>
            <w:r>
              <w:rPr>
                <w:rFonts w:ascii="Times New Roman"/>
                <w:sz w:val="21"/>
              </w:rPr>
              <w:t>1505</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43"/>
              <w:ind w:left="156" w:right="128"/>
              <w:rPr>
                <w:rFonts w:ascii="Times New Roman"/>
                <w:sz w:val="21"/>
              </w:rPr>
            </w:pPr>
            <w:r>
              <w:rPr>
                <w:rFonts w:ascii="Times New Roman"/>
                <w:sz w:val="21"/>
              </w:rPr>
              <w:t>90.3</w:t>
            </w:r>
          </w:p>
        </w:tc>
        <w:tc>
          <w:tcPr>
            <w:tcW w:w="1100" w:type="dxa"/>
            <w:vMerge/>
            <w:tcBorders>
              <w:top w:val="nil"/>
              <w:left w:val="single" w:sz="6" w:space="0" w:color="000000"/>
              <w:bottom w:val="single" w:sz="6" w:space="0" w:color="000000"/>
              <w:right w:val="single" w:sz="6" w:space="0" w:color="000000"/>
            </w:tcBorders>
          </w:tcPr>
          <w:p>
            <w:pPr>
              <w:rPr>
                <w:sz w:val="2"/>
                <w:szCs w:val="2"/>
              </w:rPr>
            </w:pPr>
          </w:p>
        </w:tc>
        <w:tc>
          <w:tcPr>
            <w:tcW w:w="1615" w:type="dxa"/>
            <w:tcBorders>
              <w:top w:val="single" w:sz="6" w:space="0" w:color="000000"/>
              <w:left w:val="single" w:sz="6" w:space="0" w:color="000000"/>
              <w:bottom w:val="single" w:sz="6" w:space="0" w:color="000000"/>
            </w:tcBorders>
          </w:tcPr>
          <w:p>
            <w:pPr>
              <w:pStyle w:val="TableParagraph"/>
              <w:spacing w:line="320" w:lineRule="exact"/>
              <w:ind w:left="57" w:right="22"/>
              <w:rPr>
                <w:sz w:val="21"/>
              </w:rPr>
            </w:pPr>
            <w:r>
              <w:rPr>
                <w:sz w:val="21"/>
              </w:rPr>
              <w:t>反应原料</w:t>
            </w:r>
          </w:p>
        </w:tc>
      </w:tr>
      <w:tr>
        <w:trPr>
          <w:trHeight w:val="340" w:hRule="atLeast"/>
        </w:trPr>
        <w:tc>
          <w:tcPr>
            <w:tcW w:w="631"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5</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8" w:right="72"/>
              <w:rPr>
                <w:sz w:val="21"/>
              </w:rPr>
            </w:pPr>
            <w:r>
              <w:rPr>
                <w:sz w:val="21"/>
              </w:rPr>
              <w:t>甲醇</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321"/>
              <w:jc w:val="right"/>
              <w:rPr>
                <w:sz w:val="21"/>
              </w:rPr>
            </w:pPr>
            <w:r>
              <w:rPr>
                <w:sz w:val="21"/>
              </w:rPr>
              <w:t>工业</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3"/>
              <w:ind w:left="169" w:right="143"/>
              <w:rPr>
                <w:rFonts w:ascii="Times New Roman"/>
                <w:sz w:val="21"/>
              </w:rPr>
            </w:pPr>
            <w:r>
              <w:rPr>
                <w:rFonts w:ascii="Times New Roman"/>
                <w:sz w:val="21"/>
              </w:rPr>
              <w:t>500</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43"/>
              <w:ind w:left="156" w:right="128"/>
              <w:rPr>
                <w:rFonts w:ascii="Times New Roman"/>
                <w:sz w:val="21"/>
              </w:rPr>
            </w:pPr>
            <w:r>
              <w:rPr>
                <w:rFonts w:ascii="Times New Roman"/>
                <w:sz w:val="21"/>
              </w:rPr>
              <w:t>30</w:t>
            </w:r>
          </w:p>
        </w:tc>
        <w:tc>
          <w:tcPr>
            <w:tcW w:w="11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3"/>
              <w:ind w:left="136"/>
              <w:jc w:val="left"/>
              <w:rPr>
                <w:sz w:val="21"/>
              </w:rPr>
            </w:pPr>
            <w:r>
              <w:rPr>
                <w:sz w:val="21"/>
              </w:rPr>
              <w:t>脱酰反应</w:t>
            </w:r>
          </w:p>
        </w:tc>
        <w:tc>
          <w:tcPr>
            <w:tcW w:w="1615" w:type="dxa"/>
            <w:tcBorders>
              <w:top w:val="single" w:sz="6" w:space="0" w:color="000000"/>
              <w:left w:val="single" w:sz="6" w:space="0" w:color="000000"/>
              <w:bottom w:val="single" w:sz="6" w:space="0" w:color="000000"/>
            </w:tcBorders>
          </w:tcPr>
          <w:p>
            <w:pPr>
              <w:pStyle w:val="TableParagraph"/>
              <w:spacing w:line="320" w:lineRule="exact"/>
              <w:ind w:left="59" w:right="22"/>
              <w:rPr>
                <w:sz w:val="21"/>
              </w:rPr>
            </w:pPr>
            <w:r>
              <w:rPr>
                <w:sz w:val="21"/>
              </w:rPr>
              <w:t>反应原料、溶剂</w:t>
            </w:r>
          </w:p>
        </w:tc>
      </w:tr>
      <w:tr>
        <w:trPr>
          <w:trHeight w:val="340" w:hRule="atLeast"/>
        </w:trPr>
        <w:tc>
          <w:tcPr>
            <w:tcW w:w="631"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6</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8" w:right="72"/>
              <w:rPr>
                <w:sz w:val="21"/>
              </w:rPr>
            </w:pPr>
            <w:r>
              <w:rPr>
                <w:sz w:val="21"/>
              </w:rPr>
              <w:t>甲醇钠</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321"/>
              <w:jc w:val="right"/>
              <w:rPr>
                <w:sz w:val="21"/>
              </w:rPr>
            </w:pPr>
            <w:r>
              <w:rPr>
                <w:sz w:val="21"/>
              </w:rPr>
              <w:t>工业</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3"/>
              <w:ind w:left="169" w:right="143"/>
              <w:rPr>
                <w:rFonts w:ascii="Times New Roman"/>
                <w:sz w:val="21"/>
              </w:rPr>
            </w:pPr>
            <w:r>
              <w:rPr>
                <w:rFonts w:ascii="Times New Roman"/>
                <w:sz w:val="21"/>
              </w:rPr>
              <w:t>400</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43"/>
              <w:ind w:left="156" w:right="128"/>
              <w:rPr>
                <w:rFonts w:ascii="Times New Roman"/>
                <w:sz w:val="21"/>
              </w:rPr>
            </w:pPr>
            <w:r>
              <w:rPr>
                <w:rFonts w:ascii="Times New Roman"/>
                <w:sz w:val="21"/>
              </w:rPr>
              <w:t>24</w:t>
            </w:r>
          </w:p>
        </w:tc>
        <w:tc>
          <w:tcPr>
            <w:tcW w:w="1100" w:type="dxa"/>
            <w:vMerge/>
            <w:tcBorders>
              <w:top w:val="nil"/>
              <w:left w:val="single" w:sz="6" w:space="0" w:color="000000"/>
              <w:bottom w:val="single" w:sz="6" w:space="0" w:color="000000"/>
              <w:right w:val="single" w:sz="6" w:space="0" w:color="000000"/>
            </w:tcBorders>
          </w:tcPr>
          <w:p>
            <w:pPr>
              <w:rPr>
                <w:sz w:val="2"/>
                <w:szCs w:val="2"/>
              </w:rPr>
            </w:pPr>
          </w:p>
        </w:tc>
        <w:tc>
          <w:tcPr>
            <w:tcW w:w="1615" w:type="dxa"/>
            <w:tcBorders>
              <w:top w:val="single" w:sz="6" w:space="0" w:color="000000"/>
              <w:left w:val="single" w:sz="6" w:space="0" w:color="000000"/>
              <w:bottom w:val="single" w:sz="6" w:space="0" w:color="000000"/>
            </w:tcBorders>
          </w:tcPr>
          <w:p>
            <w:pPr>
              <w:pStyle w:val="TableParagraph"/>
              <w:spacing w:line="320" w:lineRule="exact"/>
              <w:ind w:left="59" w:right="22"/>
              <w:rPr>
                <w:sz w:val="21"/>
              </w:rPr>
            </w:pPr>
            <w:r>
              <w:rPr>
                <w:sz w:val="21"/>
              </w:rPr>
              <w:t>催化剂</w:t>
            </w:r>
          </w:p>
        </w:tc>
      </w:tr>
      <w:tr>
        <w:trPr>
          <w:trHeight w:val="340" w:hRule="atLeast"/>
        </w:trPr>
        <w:tc>
          <w:tcPr>
            <w:tcW w:w="631" w:type="dxa"/>
            <w:tcBorders>
              <w:top w:val="single" w:sz="6" w:space="0" w:color="000000"/>
              <w:bottom w:val="single" w:sz="6" w:space="0" w:color="000000"/>
              <w:right w:val="single" w:sz="6" w:space="0" w:color="000000"/>
            </w:tcBorders>
          </w:tcPr>
          <w:p>
            <w:pPr>
              <w:pStyle w:val="TableParagraph"/>
              <w:spacing w:before="43"/>
              <w:ind w:left="19"/>
              <w:rPr>
                <w:rFonts w:ascii="Times New Roman"/>
                <w:sz w:val="21"/>
              </w:rPr>
            </w:pPr>
            <w:r>
              <w:rPr>
                <w:rFonts w:ascii="Times New Roman"/>
                <w:w w:val="100"/>
                <w:sz w:val="21"/>
              </w:rPr>
              <w:t>7</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8" w:right="72"/>
              <w:rPr>
                <w:sz w:val="21"/>
              </w:rPr>
            </w:pPr>
            <w:r>
              <w:rPr>
                <w:sz w:val="21"/>
              </w:rPr>
              <w:t>盐酸</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before="43"/>
              <w:ind w:right="337"/>
              <w:jc w:val="right"/>
              <w:rPr>
                <w:rFonts w:ascii="Times New Roman"/>
                <w:sz w:val="21"/>
              </w:rPr>
            </w:pPr>
            <w:r>
              <w:rPr>
                <w:rFonts w:ascii="Times New Roman"/>
                <w:sz w:val="21"/>
              </w:rPr>
              <w:t>30%</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3"/>
              <w:ind w:left="169" w:right="143"/>
              <w:rPr>
                <w:rFonts w:ascii="Times New Roman"/>
                <w:sz w:val="21"/>
              </w:rPr>
            </w:pPr>
            <w:r>
              <w:rPr>
                <w:rFonts w:ascii="Times New Roman"/>
                <w:sz w:val="21"/>
              </w:rPr>
              <w:t>2500</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43"/>
              <w:ind w:left="156" w:right="128"/>
              <w:rPr>
                <w:rFonts w:ascii="Times New Roman"/>
                <w:sz w:val="21"/>
              </w:rPr>
            </w:pPr>
            <w:r>
              <w:rPr>
                <w:rFonts w:ascii="Times New Roman"/>
                <w:sz w:val="21"/>
              </w:rPr>
              <w:t>150</w:t>
            </w:r>
          </w:p>
        </w:tc>
        <w:tc>
          <w:tcPr>
            <w:tcW w:w="11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1"/>
              <w:ind w:left="136"/>
              <w:jc w:val="left"/>
              <w:rPr>
                <w:sz w:val="21"/>
              </w:rPr>
            </w:pPr>
            <w:r>
              <w:rPr>
                <w:sz w:val="21"/>
              </w:rPr>
              <w:t>碱解反应</w:t>
            </w:r>
          </w:p>
        </w:tc>
        <w:tc>
          <w:tcPr>
            <w:tcW w:w="1615" w:type="dxa"/>
            <w:tcBorders>
              <w:top w:val="single" w:sz="6" w:space="0" w:color="000000"/>
              <w:left w:val="single" w:sz="6" w:space="0" w:color="000000"/>
              <w:bottom w:val="single" w:sz="6" w:space="0" w:color="000000"/>
            </w:tcBorders>
          </w:tcPr>
          <w:p>
            <w:pPr>
              <w:pStyle w:val="TableParagraph"/>
              <w:spacing w:line="320" w:lineRule="exact"/>
              <w:ind w:left="59" w:right="22"/>
              <w:rPr>
                <w:sz w:val="21"/>
              </w:rPr>
            </w:pPr>
            <w:r>
              <w:rPr>
                <w:sz w:val="21"/>
              </w:rPr>
              <w:t>中和</w:t>
            </w:r>
          </w:p>
        </w:tc>
      </w:tr>
      <w:tr>
        <w:trPr>
          <w:trHeight w:val="340" w:hRule="atLeast"/>
        </w:trPr>
        <w:tc>
          <w:tcPr>
            <w:tcW w:w="631" w:type="dxa"/>
            <w:tcBorders>
              <w:top w:val="single" w:sz="6" w:space="0" w:color="000000"/>
              <w:bottom w:val="single" w:sz="6" w:space="0" w:color="000000"/>
              <w:right w:val="single" w:sz="6" w:space="0" w:color="000000"/>
            </w:tcBorders>
          </w:tcPr>
          <w:p>
            <w:pPr>
              <w:pStyle w:val="TableParagraph"/>
              <w:spacing w:before="44"/>
              <w:ind w:left="19"/>
              <w:rPr>
                <w:rFonts w:ascii="Times New Roman"/>
                <w:sz w:val="21"/>
              </w:rPr>
            </w:pPr>
            <w:r>
              <w:rPr>
                <w:rFonts w:ascii="Times New Roman"/>
                <w:w w:val="100"/>
                <w:sz w:val="21"/>
              </w:rPr>
              <w:t>8</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98" w:right="72"/>
              <w:rPr>
                <w:sz w:val="21"/>
              </w:rPr>
            </w:pPr>
            <w:r>
              <w:rPr>
                <w:sz w:val="21"/>
              </w:rPr>
              <w:t>甲苯</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before="44"/>
              <w:ind w:right="337"/>
              <w:jc w:val="right"/>
              <w:rPr>
                <w:rFonts w:ascii="Times New Roman"/>
                <w:sz w:val="21"/>
              </w:rPr>
            </w:pPr>
            <w:r>
              <w:rPr>
                <w:rFonts w:ascii="Times New Roman"/>
                <w:sz w:val="21"/>
              </w:rPr>
              <w:t>98%</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4"/>
              <w:ind w:left="169" w:right="143"/>
              <w:rPr>
                <w:rFonts w:ascii="Times New Roman"/>
                <w:sz w:val="21"/>
              </w:rPr>
            </w:pPr>
            <w:r>
              <w:rPr>
                <w:rFonts w:ascii="Times New Roman"/>
                <w:sz w:val="21"/>
              </w:rPr>
              <w:t>500</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44"/>
              <w:ind w:left="156" w:right="128"/>
              <w:rPr>
                <w:rFonts w:ascii="Times New Roman"/>
                <w:sz w:val="21"/>
              </w:rPr>
            </w:pPr>
            <w:r>
              <w:rPr>
                <w:rFonts w:ascii="Times New Roman"/>
                <w:sz w:val="21"/>
              </w:rPr>
              <w:t>30</w:t>
            </w:r>
          </w:p>
        </w:tc>
        <w:tc>
          <w:tcPr>
            <w:tcW w:w="1100" w:type="dxa"/>
            <w:vMerge/>
            <w:tcBorders>
              <w:top w:val="nil"/>
              <w:left w:val="single" w:sz="6" w:space="0" w:color="000000"/>
              <w:bottom w:val="single" w:sz="6" w:space="0" w:color="000000"/>
              <w:right w:val="single" w:sz="6" w:space="0" w:color="000000"/>
            </w:tcBorders>
          </w:tcPr>
          <w:p>
            <w:pPr>
              <w:rPr>
                <w:sz w:val="2"/>
                <w:szCs w:val="2"/>
              </w:rPr>
            </w:pPr>
          </w:p>
        </w:tc>
        <w:tc>
          <w:tcPr>
            <w:tcW w:w="1615" w:type="dxa"/>
            <w:tcBorders>
              <w:top w:val="single" w:sz="6" w:space="0" w:color="000000"/>
              <w:left w:val="single" w:sz="6" w:space="0" w:color="000000"/>
              <w:bottom w:val="single" w:sz="6" w:space="0" w:color="000000"/>
            </w:tcBorders>
          </w:tcPr>
          <w:p>
            <w:pPr>
              <w:pStyle w:val="TableParagraph"/>
              <w:spacing w:line="321" w:lineRule="exact"/>
              <w:ind w:left="59" w:right="22"/>
              <w:rPr>
                <w:sz w:val="21"/>
              </w:rPr>
            </w:pPr>
            <w:r>
              <w:rPr>
                <w:sz w:val="21"/>
              </w:rPr>
              <w:t>萃取剂</w:t>
            </w:r>
          </w:p>
        </w:tc>
      </w:tr>
      <w:tr>
        <w:trPr>
          <w:trHeight w:val="817" w:hRule="atLeast"/>
        </w:trPr>
        <w:tc>
          <w:tcPr>
            <w:tcW w:w="631" w:type="dxa"/>
            <w:tcBorders>
              <w:top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19"/>
              <w:rPr>
                <w:rFonts w:ascii="Times New Roman"/>
                <w:sz w:val="21"/>
              </w:rPr>
            </w:pPr>
            <w:r>
              <w:rPr>
                <w:rFonts w:ascii="Times New Roman"/>
                <w:w w:val="100"/>
                <w:sz w:val="21"/>
              </w:rPr>
              <w:t>9</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73"/>
              <w:ind w:left="98" w:right="70"/>
              <w:rPr>
                <w:sz w:val="21"/>
              </w:rPr>
            </w:pPr>
            <w:r>
              <w:rPr>
                <w:sz w:val="21"/>
              </w:rPr>
              <w:t>氢氧化钠</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right="337"/>
              <w:jc w:val="right"/>
              <w:rPr>
                <w:rFonts w:ascii="Times New Roman"/>
                <w:sz w:val="21"/>
              </w:rPr>
            </w:pPr>
            <w:r>
              <w:rPr>
                <w:rFonts w:ascii="Times New Roman"/>
                <w:sz w:val="21"/>
              </w:rPr>
              <w:t>30%</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169" w:right="143"/>
              <w:rPr>
                <w:rFonts w:ascii="Times New Roman"/>
                <w:sz w:val="21"/>
              </w:rPr>
            </w:pPr>
            <w:r>
              <w:rPr>
                <w:rFonts w:ascii="Times New Roman"/>
                <w:sz w:val="21"/>
              </w:rPr>
              <w:t>1511.7</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156" w:right="128"/>
              <w:rPr>
                <w:rFonts w:ascii="Times New Roman"/>
                <w:sz w:val="21"/>
              </w:rPr>
            </w:pPr>
            <w:r>
              <w:rPr>
                <w:rFonts w:ascii="Times New Roman"/>
                <w:sz w:val="21"/>
              </w:rPr>
              <w:t>90.702</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36" w:right="106"/>
              <w:rPr>
                <w:sz w:val="21"/>
              </w:rPr>
            </w:pPr>
            <w:r>
              <w:rPr>
                <w:sz w:val="21"/>
              </w:rPr>
              <w:t>碱 解 反 应、成盐</w:t>
            </w:r>
          </w:p>
          <w:p>
            <w:pPr>
              <w:pStyle w:val="TableParagraph"/>
              <w:spacing w:line="233" w:lineRule="exact"/>
              <w:ind w:left="114" w:right="87"/>
              <w:rPr>
                <w:sz w:val="21"/>
              </w:rPr>
            </w:pPr>
            <w:r>
              <w:rPr>
                <w:sz w:val="21"/>
              </w:rPr>
              <w:t>反应</w:t>
            </w:r>
          </w:p>
        </w:tc>
        <w:tc>
          <w:tcPr>
            <w:tcW w:w="1615" w:type="dxa"/>
            <w:tcBorders>
              <w:top w:val="single" w:sz="6" w:space="0" w:color="000000"/>
              <w:left w:val="single" w:sz="6" w:space="0" w:color="000000"/>
              <w:bottom w:val="single" w:sz="6" w:space="0" w:color="000000"/>
            </w:tcBorders>
          </w:tcPr>
          <w:p>
            <w:pPr>
              <w:pStyle w:val="TableParagraph"/>
              <w:spacing w:before="173"/>
              <w:ind w:left="57" w:right="22"/>
              <w:rPr>
                <w:sz w:val="21"/>
              </w:rPr>
            </w:pPr>
            <w:r>
              <w:rPr>
                <w:sz w:val="21"/>
              </w:rPr>
              <w:t>反应原料</w:t>
            </w:r>
          </w:p>
        </w:tc>
      </w:tr>
      <w:tr>
        <w:trPr>
          <w:trHeight w:val="340" w:hRule="atLeast"/>
        </w:trPr>
        <w:tc>
          <w:tcPr>
            <w:tcW w:w="631" w:type="dxa"/>
            <w:tcBorders>
              <w:top w:val="single" w:sz="6" w:space="0" w:color="000000"/>
              <w:bottom w:val="single" w:sz="6" w:space="0" w:color="000000"/>
              <w:right w:val="single" w:sz="6" w:space="0" w:color="000000"/>
            </w:tcBorders>
          </w:tcPr>
          <w:p>
            <w:pPr>
              <w:pStyle w:val="TableParagraph"/>
              <w:spacing w:before="41"/>
              <w:ind w:left="188" w:right="169"/>
              <w:rPr>
                <w:rFonts w:ascii="Times New Roman"/>
                <w:sz w:val="21"/>
              </w:rPr>
            </w:pPr>
            <w:r>
              <w:rPr>
                <w:rFonts w:ascii="Times New Roman"/>
                <w:sz w:val="21"/>
              </w:rPr>
              <w:t>10</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8" w:right="72"/>
              <w:rPr>
                <w:sz w:val="21"/>
              </w:rPr>
            </w:pPr>
            <w:r>
              <w:rPr>
                <w:sz w:val="21"/>
              </w:rPr>
              <w:t>纯水</w:t>
            </w:r>
          </w:p>
        </w:tc>
        <w:tc>
          <w:tcPr>
            <w:tcW w:w="1111" w:type="dxa"/>
            <w:tcBorders>
              <w:top w:val="single" w:sz="6" w:space="0" w:color="000000"/>
              <w:left w:val="single" w:sz="6" w:space="0" w:color="000000"/>
              <w:bottom w:val="single" w:sz="6" w:space="0" w:color="000000"/>
              <w:right w:val="single" w:sz="6" w:space="0" w:color="000000"/>
            </w:tcBorders>
          </w:tcPr>
          <w:p>
            <w:pPr>
              <w:pStyle w:val="TableParagraph"/>
              <w:spacing w:before="41"/>
              <w:ind w:left="28"/>
              <w:rPr>
                <w:rFonts w:ascii="Times New Roman"/>
                <w:sz w:val="21"/>
              </w:rPr>
            </w:pPr>
            <w:r>
              <w:rPr>
                <w:rFonts w:ascii="Times New Roman"/>
                <w:w w:val="100"/>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41"/>
              <w:ind w:left="169" w:right="143"/>
              <w:rPr>
                <w:rFonts w:ascii="Times New Roman"/>
                <w:sz w:val="21"/>
              </w:rPr>
            </w:pPr>
            <w:r>
              <w:rPr>
                <w:rFonts w:ascii="Times New Roman"/>
                <w:sz w:val="21"/>
              </w:rPr>
              <w:t>9708</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41"/>
              <w:ind w:left="156" w:right="128"/>
              <w:rPr>
                <w:rFonts w:ascii="Times New Roman"/>
                <w:sz w:val="21"/>
              </w:rPr>
            </w:pPr>
            <w:r>
              <w:rPr>
                <w:rFonts w:ascii="Times New Roman"/>
                <w:sz w:val="21"/>
              </w:rPr>
              <w:t>582.48</w:t>
            </w:r>
          </w:p>
        </w:tc>
        <w:tc>
          <w:tcPr>
            <w:tcW w:w="1100"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61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9" w:hRule="atLeast"/>
        </w:trPr>
        <w:tc>
          <w:tcPr>
            <w:tcW w:w="3228" w:type="dxa"/>
            <w:gridSpan w:val="3"/>
            <w:tcBorders>
              <w:top w:val="single" w:sz="6" w:space="0" w:color="000000"/>
              <w:right w:val="single" w:sz="6" w:space="0" w:color="000000"/>
            </w:tcBorders>
          </w:tcPr>
          <w:p>
            <w:pPr>
              <w:pStyle w:val="TableParagraph"/>
              <w:spacing w:line="320" w:lineRule="exact"/>
              <w:ind w:left="1384" w:right="1361"/>
              <w:rPr>
                <w:sz w:val="21"/>
              </w:rPr>
            </w:pPr>
            <w:r>
              <w:rPr>
                <w:sz w:val="21"/>
              </w:rPr>
              <w:t>合计</w:t>
            </w:r>
          </w:p>
        </w:tc>
        <w:tc>
          <w:tcPr>
            <w:tcW w:w="1419" w:type="dxa"/>
            <w:tcBorders>
              <w:top w:val="single" w:sz="6" w:space="0" w:color="000000"/>
              <w:left w:val="single" w:sz="6" w:space="0" w:color="000000"/>
              <w:right w:val="single" w:sz="6" w:space="0" w:color="000000"/>
            </w:tcBorders>
          </w:tcPr>
          <w:p>
            <w:pPr>
              <w:pStyle w:val="TableParagraph"/>
              <w:spacing w:before="36"/>
              <w:ind w:left="167" w:right="143"/>
              <w:rPr>
                <w:rFonts w:ascii="Times New Roman"/>
                <w:sz w:val="22"/>
              </w:rPr>
            </w:pPr>
            <w:r>
              <w:rPr>
                <w:rFonts w:ascii="Times New Roman"/>
                <w:sz w:val="22"/>
              </w:rPr>
              <w:t>23699.7</w:t>
            </w:r>
          </w:p>
        </w:tc>
        <w:tc>
          <w:tcPr>
            <w:tcW w:w="1167" w:type="dxa"/>
            <w:tcBorders>
              <w:top w:val="single" w:sz="6" w:space="0" w:color="000000"/>
              <w:left w:val="single" w:sz="6" w:space="0" w:color="000000"/>
              <w:right w:val="single" w:sz="6" w:space="0" w:color="000000"/>
            </w:tcBorders>
          </w:tcPr>
          <w:p>
            <w:pPr>
              <w:pStyle w:val="TableParagraph"/>
              <w:spacing w:before="36"/>
              <w:ind w:left="159" w:right="128"/>
              <w:rPr>
                <w:rFonts w:ascii="Times New Roman"/>
                <w:sz w:val="22"/>
              </w:rPr>
            </w:pPr>
            <w:r>
              <w:rPr>
                <w:rFonts w:ascii="Times New Roman"/>
                <w:sz w:val="22"/>
              </w:rPr>
              <w:t>1421.982</w:t>
            </w:r>
          </w:p>
        </w:tc>
        <w:tc>
          <w:tcPr>
            <w:tcW w:w="1100"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1615" w:type="dxa"/>
            <w:tcBorders>
              <w:top w:val="single" w:sz="6" w:space="0" w:color="000000"/>
              <w:left w:val="single" w:sz="6" w:space="0" w:color="000000"/>
            </w:tcBorders>
          </w:tcPr>
          <w:p>
            <w:pPr>
              <w:pStyle w:val="TableParagraph"/>
              <w:jc w:val="left"/>
              <w:rPr>
                <w:rFonts w:ascii="Times New Roman"/>
                <w:sz w:val="20"/>
              </w:rPr>
            </w:pPr>
          </w:p>
        </w:tc>
      </w:tr>
    </w:tbl>
    <w:p>
      <w:pPr>
        <w:tabs>
          <w:tab w:pos="933" w:val="left" w:leader="none"/>
        </w:tabs>
        <w:spacing w:before="20"/>
        <w:ind w:left="22" w:right="0" w:firstLine="0"/>
        <w:jc w:val="center"/>
        <w:rPr>
          <w:sz w:val="21"/>
        </w:rPr>
      </w:pPr>
      <w:r>
        <w:rPr>
          <w:sz w:val="21"/>
        </w:rPr>
        <w:t>表</w:t>
      </w:r>
      <w:r>
        <w:rPr>
          <w:spacing w:val="7"/>
          <w:sz w:val="21"/>
        </w:rPr>
        <w:t> </w:t>
      </w:r>
      <w:r>
        <w:rPr>
          <w:rFonts w:ascii="Times New Roman" w:eastAsia="Times New Roman"/>
          <w:b/>
          <w:sz w:val="21"/>
        </w:rPr>
        <w:t>4.6-2</w:t>
        <w:tab/>
      </w:r>
      <w:r>
        <w:rPr>
          <w:sz w:val="21"/>
        </w:rPr>
        <w:t>奥沙普秦原药</w:t>
      </w:r>
      <w:r>
        <w:rPr>
          <w:spacing w:val="-3"/>
          <w:sz w:val="21"/>
        </w:rPr>
        <w:t>物</w:t>
      </w:r>
      <w:r>
        <w:rPr>
          <w:sz w:val="21"/>
        </w:rPr>
        <w:t>料消耗情况</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3"/>
        <w:gridCol w:w="1503"/>
        <w:gridCol w:w="1284"/>
        <w:gridCol w:w="1277"/>
        <w:gridCol w:w="1277"/>
        <w:gridCol w:w="1275"/>
        <w:gridCol w:w="1270"/>
      </w:tblGrid>
      <w:tr>
        <w:trPr>
          <w:trHeight w:val="515" w:hRule="atLeast"/>
        </w:trPr>
        <w:tc>
          <w:tcPr>
            <w:tcW w:w="643" w:type="dxa"/>
            <w:tcBorders>
              <w:bottom w:val="single" w:sz="6" w:space="0" w:color="000000"/>
              <w:right w:val="single" w:sz="6" w:space="0" w:color="000000"/>
            </w:tcBorders>
          </w:tcPr>
          <w:p>
            <w:pPr>
              <w:pStyle w:val="TableParagraph"/>
              <w:spacing w:before="22"/>
              <w:ind w:left="90" w:right="69"/>
              <w:rPr>
                <w:sz w:val="21"/>
              </w:rPr>
            </w:pPr>
            <w:r>
              <w:rPr>
                <w:sz w:val="21"/>
              </w:rPr>
              <w:t>序号</w:t>
            </w:r>
          </w:p>
        </w:tc>
        <w:tc>
          <w:tcPr>
            <w:tcW w:w="1503" w:type="dxa"/>
            <w:tcBorders>
              <w:left w:val="single" w:sz="6" w:space="0" w:color="000000"/>
              <w:bottom w:val="single" w:sz="6" w:space="0" w:color="000000"/>
              <w:right w:val="single" w:sz="6" w:space="0" w:color="000000"/>
            </w:tcBorders>
          </w:tcPr>
          <w:p>
            <w:pPr>
              <w:pStyle w:val="TableParagraph"/>
              <w:spacing w:before="22"/>
              <w:ind w:left="104" w:right="81"/>
              <w:rPr>
                <w:sz w:val="21"/>
              </w:rPr>
            </w:pPr>
            <w:r>
              <w:rPr>
                <w:sz w:val="21"/>
              </w:rPr>
              <w:t>名称</w:t>
            </w:r>
          </w:p>
        </w:tc>
        <w:tc>
          <w:tcPr>
            <w:tcW w:w="1284" w:type="dxa"/>
            <w:tcBorders>
              <w:left w:val="single" w:sz="6" w:space="0" w:color="000000"/>
              <w:bottom w:val="single" w:sz="6" w:space="0" w:color="000000"/>
              <w:right w:val="single" w:sz="6" w:space="0" w:color="000000"/>
            </w:tcBorders>
          </w:tcPr>
          <w:p>
            <w:pPr>
              <w:pStyle w:val="TableParagraph"/>
              <w:spacing w:before="22"/>
              <w:ind w:left="354" w:right="328"/>
              <w:rPr>
                <w:sz w:val="21"/>
              </w:rPr>
            </w:pPr>
            <w:r>
              <w:rPr>
                <w:sz w:val="21"/>
              </w:rPr>
              <w:t>规格</w:t>
            </w:r>
          </w:p>
        </w:tc>
        <w:tc>
          <w:tcPr>
            <w:tcW w:w="1277" w:type="dxa"/>
            <w:tcBorders>
              <w:left w:val="single" w:sz="6" w:space="0" w:color="000000"/>
              <w:bottom w:val="single" w:sz="6" w:space="0" w:color="000000"/>
              <w:right w:val="single" w:sz="6" w:space="0" w:color="000000"/>
            </w:tcBorders>
          </w:tcPr>
          <w:p>
            <w:pPr>
              <w:pStyle w:val="TableParagraph"/>
              <w:spacing w:line="309" w:lineRule="exact"/>
              <w:ind w:left="100" w:right="72"/>
              <w:rPr>
                <w:sz w:val="21"/>
              </w:rPr>
            </w:pPr>
            <w:r>
              <w:rPr>
                <w:sz w:val="21"/>
              </w:rPr>
              <w:t>吨产品消耗</w:t>
            </w:r>
          </w:p>
          <w:p>
            <w:pPr>
              <w:pStyle w:val="TableParagraph"/>
              <w:spacing w:line="186" w:lineRule="exact"/>
              <w:ind w:left="98" w:right="72"/>
              <w:rPr>
                <w:rFonts w:ascii="Times New Roman"/>
                <w:b/>
                <w:sz w:val="21"/>
              </w:rPr>
            </w:pPr>
            <w:r>
              <w:rPr>
                <w:rFonts w:ascii="Times New Roman"/>
                <w:b/>
                <w:sz w:val="21"/>
              </w:rPr>
              <w:t>kg/t</w:t>
            </w:r>
          </w:p>
        </w:tc>
        <w:tc>
          <w:tcPr>
            <w:tcW w:w="1277" w:type="dxa"/>
            <w:tcBorders>
              <w:left w:val="single" w:sz="6" w:space="0" w:color="000000"/>
              <w:bottom w:val="single" w:sz="6" w:space="0" w:color="000000"/>
              <w:right w:val="single" w:sz="6" w:space="0" w:color="000000"/>
            </w:tcBorders>
          </w:tcPr>
          <w:p>
            <w:pPr>
              <w:pStyle w:val="TableParagraph"/>
              <w:spacing w:line="309" w:lineRule="exact"/>
              <w:ind w:left="100" w:right="71"/>
              <w:rPr>
                <w:sz w:val="21"/>
              </w:rPr>
            </w:pPr>
            <w:r>
              <w:rPr>
                <w:sz w:val="21"/>
              </w:rPr>
              <w:t>消耗量</w:t>
            </w:r>
          </w:p>
          <w:p>
            <w:pPr>
              <w:pStyle w:val="TableParagraph"/>
              <w:spacing w:line="186" w:lineRule="exact"/>
              <w:ind w:left="98" w:right="72"/>
              <w:rPr>
                <w:rFonts w:ascii="Times New Roman"/>
                <w:b/>
                <w:sz w:val="21"/>
              </w:rPr>
            </w:pPr>
            <w:r>
              <w:rPr>
                <w:rFonts w:ascii="Times New Roman"/>
                <w:b/>
                <w:sz w:val="21"/>
              </w:rPr>
              <w:t>t/a</w:t>
            </w:r>
          </w:p>
        </w:tc>
        <w:tc>
          <w:tcPr>
            <w:tcW w:w="1275" w:type="dxa"/>
            <w:tcBorders>
              <w:left w:val="single" w:sz="6" w:space="0" w:color="000000"/>
              <w:bottom w:val="single" w:sz="6" w:space="0" w:color="000000"/>
              <w:right w:val="single" w:sz="6" w:space="0" w:color="000000"/>
            </w:tcBorders>
          </w:tcPr>
          <w:p>
            <w:pPr>
              <w:pStyle w:val="TableParagraph"/>
              <w:spacing w:before="22"/>
              <w:ind w:left="96" w:right="70"/>
              <w:rPr>
                <w:sz w:val="21"/>
              </w:rPr>
            </w:pPr>
            <w:r>
              <w:rPr>
                <w:sz w:val="21"/>
              </w:rPr>
              <w:t>工序</w:t>
            </w:r>
          </w:p>
        </w:tc>
        <w:tc>
          <w:tcPr>
            <w:tcW w:w="1270" w:type="dxa"/>
            <w:tcBorders>
              <w:left w:val="single" w:sz="6" w:space="0" w:color="000000"/>
              <w:bottom w:val="single" w:sz="6" w:space="0" w:color="000000"/>
            </w:tcBorders>
          </w:tcPr>
          <w:p>
            <w:pPr>
              <w:pStyle w:val="TableParagraph"/>
              <w:spacing w:before="22"/>
              <w:ind w:left="96" w:right="58"/>
              <w:rPr>
                <w:sz w:val="21"/>
              </w:rPr>
            </w:pPr>
            <w:r>
              <w:rPr>
                <w:sz w:val="21"/>
              </w:rPr>
              <w:t>备注</w:t>
            </w:r>
          </w:p>
        </w:tc>
      </w:tr>
      <w:tr>
        <w:trPr>
          <w:trHeight w:val="340" w:hRule="atLeast"/>
        </w:trPr>
        <w:tc>
          <w:tcPr>
            <w:tcW w:w="643" w:type="dxa"/>
            <w:tcBorders>
              <w:top w:val="single" w:sz="6" w:space="0" w:color="000000"/>
              <w:bottom w:val="single" w:sz="6" w:space="0" w:color="000000"/>
              <w:right w:val="single" w:sz="6" w:space="0" w:color="000000"/>
            </w:tcBorders>
          </w:tcPr>
          <w:p>
            <w:pPr>
              <w:pStyle w:val="TableParagraph"/>
              <w:spacing w:before="43"/>
              <w:ind w:left="21"/>
              <w:rPr>
                <w:rFonts w:ascii="Times New Roman"/>
                <w:sz w:val="21"/>
              </w:rPr>
            </w:pPr>
            <w:r>
              <w:rPr>
                <w:rFonts w:ascii="Times New Roman"/>
                <w:w w:val="100"/>
                <w:sz w:val="21"/>
              </w:rPr>
              <w:t>1</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07" w:right="79"/>
              <w:rPr>
                <w:sz w:val="21"/>
              </w:rPr>
            </w:pPr>
            <w:r>
              <w:rPr>
                <w:sz w:val="21"/>
              </w:rPr>
              <w:t>安息香</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43"/>
              <w:ind w:left="357" w:right="328"/>
              <w:rPr>
                <w:rFonts w:ascii="Times New Roman"/>
                <w:sz w:val="21"/>
              </w:rPr>
            </w:pPr>
            <w:r>
              <w:rPr>
                <w:rFonts w:ascii="Times New Roman"/>
                <w:sz w:val="21"/>
              </w:rPr>
              <w:t>97%</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3"/>
              <w:ind w:left="100" w:right="72"/>
              <w:rPr>
                <w:rFonts w:ascii="Times New Roman"/>
                <w:sz w:val="21"/>
              </w:rPr>
            </w:pPr>
            <w:r>
              <w:rPr>
                <w:rFonts w:ascii="Times New Roman"/>
                <w:sz w:val="21"/>
              </w:rPr>
              <w:t>1072</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3"/>
              <w:ind w:right="323"/>
              <w:jc w:val="right"/>
              <w:rPr>
                <w:rFonts w:ascii="Times New Roman"/>
                <w:sz w:val="21"/>
              </w:rPr>
            </w:pPr>
            <w:r>
              <w:rPr>
                <w:rFonts w:ascii="Times New Roman"/>
                <w:sz w:val="21"/>
              </w:rPr>
              <w:t>12.864</w:t>
            </w:r>
          </w:p>
        </w:tc>
        <w:tc>
          <w:tcPr>
            <w:tcW w:w="127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jc w:val="left"/>
              <w:rPr>
                <w:sz w:val="18"/>
              </w:rPr>
            </w:pPr>
          </w:p>
          <w:p>
            <w:pPr>
              <w:pStyle w:val="TableParagraph"/>
              <w:ind w:left="223"/>
              <w:jc w:val="left"/>
              <w:rPr>
                <w:sz w:val="21"/>
              </w:rPr>
            </w:pPr>
            <w:r>
              <w:rPr>
                <w:sz w:val="21"/>
              </w:rPr>
              <w:t>酯化反应</w:t>
            </w:r>
          </w:p>
        </w:tc>
        <w:tc>
          <w:tcPr>
            <w:tcW w:w="1270" w:type="dxa"/>
            <w:tcBorders>
              <w:top w:val="single" w:sz="6" w:space="0" w:color="000000"/>
              <w:left w:val="single" w:sz="6" w:space="0" w:color="000000"/>
              <w:bottom w:val="single" w:sz="6" w:space="0" w:color="000000"/>
            </w:tcBorders>
          </w:tcPr>
          <w:p>
            <w:pPr>
              <w:pStyle w:val="TableParagraph"/>
              <w:spacing w:line="321" w:lineRule="exact"/>
              <w:ind w:left="98" w:right="57"/>
              <w:rPr>
                <w:sz w:val="21"/>
              </w:rPr>
            </w:pPr>
            <w:r>
              <w:rPr>
                <w:sz w:val="21"/>
              </w:rPr>
              <w:t>反应原料</w:t>
            </w:r>
          </w:p>
        </w:tc>
      </w:tr>
      <w:tr>
        <w:trPr>
          <w:trHeight w:val="340" w:hRule="atLeast"/>
        </w:trPr>
        <w:tc>
          <w:tcPr>
            <w:tcW w:w="643" w:type="dxa"/>
            <w:tcBorders>
              <w:top w:val="single" w:sz="6" w:space="0" w:color="000000"/>
              <w:bottom w:val="single" w:sz="6" w:space="0" w:color="000000"/>
              <w:right w:val="single" w:sz="6" w:space="0" w:color="000000"/>
            </w:tcBorders>
          </w:tcPr>
          <w:p>
            <w:pPr>
              <w:pStyle w:val="TableParagraph"/>
              <w:spacing w:before="41"/>
              <w:ind w:left="21"/>
              <w:rPr>
                <w:rFonts w:ascii="Times New Roman"/>
                <w:sz w:val="21"/>
              </w:rPr>
            </w:pPr>
            <w:r>
              <w:rPr>
                <w:rFonts w:ascii="Times New Roman"/>
                <w:w w:val="100"/>
                <w:sz w:val="21"/>
              </w:rPr>
              <w:t>2</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7" w:right="81"/>
              <w:rPr>
                <w:sz w:val="21"/>
              </w:rPr>
            </w:pPr>
            <w:r>
              <w:rPr>
                <w:sz w:val="21"/>
              </w:rPr>
              <w:t>丁二酸酐</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41"/>
              <w:ind w:left="357" w:right="328"/>
              <w:rPr>
                <w:rFonts w:ascii="Times New Roman"/>
                <w:sz w:val="21"/>
              </w:rPr>
            </w:pPr>
            <w:r>
              <w:rPr>
                <w:rFonts w:ascii="Times New Roman"/>
                <w:sz w:val="21"/>
              </w:rPr>
              <w:t>96%</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1"/>
              <w:ind w:left="100" w:right="72"/>
              <w:rPr>
                <w:rFonts w:ascii="Times New Roman"/>
                <w:sz w:val="21"/>
              </w:rPr>
            </w:pPr>
            <w:r>
              <w:rPr>
                <w:rFonts w:ascii="Times New Roman"/>
                <w:sz w:val="21"/>
              </w:rPr>
              <w:t>759</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1"/>
              <w:ind w:left="408"/>
              <w:jc w:val="left"/>
              <w:rPr>
                <w:rFonts w:ascii="Times New Roman"/>
                <w:sz w:val="21"/>
              </w:rPr>
            </w:pPr>
            <w:r>
              <w:rPr>
                <w:rFonts w:ascii="Times New Roman"/>
                <w:sz w:val="21"/>
              </w:rPr>
              <w:t>9.108</w:t>
            </w:r>
          </w:p>
        </w:tc>
        <w:tc>
          <w:tcPr>
            <w:tcW w:w="1275" w:type="dxa"/>
            <w:vMerge/>
            <w:tcBorders>
              <w:top w:val="nil"/>
              <w:left w:val="single" w:sz="6" w:space="0" w:color="000000"/>
              <w:bottom w:val="single" w:sz="6" w:space="0" w:color="000000"/>
              <w:right w:val="single" w:sz="6" w:space="0" w:color="000000"/>
            </w:tcBorders>
          </w:tcPr>
          <w:p>
            <w:pPr>
              <w:rPr>
                <w:sz w:val="2"/>
                <w:szCs w:val="2"/>
              </w:rPr>
            </w:pPr>
          </w:p>
        </w:tc>
        <w:tc>
          <w:tcPr>
            <w:tcW w:w="1270" w:type="dxa"/>
            <w:tcBorders>
              <w:top w:val="single" w:sz="6" w:space="0" w:color="000000"/>
              <w:left w:val="single" w:sz="6" w:space="0" w:color="000000"/>
              <w:bottom w:val="single" w:sz="6" w:space="0" w:color="000000"/>
            </w:tcBorders>
          </w:tcPr>
          <w:p>
            <w:pPr>
              <w:pStyle w:val="TableParagraph"/>
              <w:spacing w:line="320" w:lineRule="exact"/>
              <w:ind w:left="98" w:right="57"/>
              <w:rPr>
                <w:sz w:val="21"/>
              </w:rPr>
            </w:pPr>
            <w:r>
              <w:rPr>
                <w:sz w:val="21"/>
              </w:rPr>
              <w:t>反应原料</w:t>
            </w:r>
          </w:p>
        </w:tc>
      </w:tr>
      <w:tr>
        <w:trPr>
          <w:trHeight w:val="544" w:hRule="atLeast"/>
        </w:trPr>
        <w:tc>
          <w:tcPr>
            <w:tcW w:w="643" w:type="dxa"/>
            <w:tcBorders>
              <w:top w:val="single" w:sz="6" w:space="0" w:color="000000"/>
              <w:bottom w:val="single" w:sz="6" w:space="0" w:color="000000"/>
              <w:right w:val="single" w:sz="6" w:space="0" w:color="000000"/>
            </w:tcBorders>
          </w:tcPr>
          <w:p>
            <w:pPr>
              <w:pStyle w:val="TableParagraph"/>
              <w:spacing w:before="144"/>
              <w:ind w:left="21"/>
              <w:rPr>
                <w:rFonts w:ascii="Times New Roman"/>
                <w:sz w:val="21"/>
              </w:rPr>
            </w:pPr>
            <w:r>
              <w:rPr>
                <w:rFonts w:ascii="Times New Roman"/>
                <w:w w:val="100"/>
                <w:sz w:val="21"/>
              </w:rPr>
              <w:t>3</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before="37"/>
              <w:ind w:left="107" w:right="79"/>
              <w:rPr>
                <w:sz w:val="21"/>
              </w:rPr>
            </w:pPr>
            <w:r>
              <w:rPr>
                <w:sz w:val="21"/>
              </w:rPr>
              <w:t>吡啶</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144"/>
              <w:ind w:left="357" w:right="328"/>
              <w:rPr>
                <w:rFonts w:ascii="Times New Roman"/>
                <w:sz w:val="21"/>
              </w:rPr>
            </w:pPr>
            <w:r>
              <w:rPr>
                <w:rFonts w:ascii="Times New Roman"/>
                <w:sz w:val="21"/>
              </w:rPr>
              <w:t>98.5%</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144"/>
              <w:ind w:left="100" w:right="72"/>
              <w:rPr>
                <w:rFonts w:ascii="Times New Roman"/>
                <w:sz w:val="21"/>
              </w:rPr>
            </w:pPr>
            <w:r>
              <w:rPr>
                <w:rFonts w:ascii="Times New Roman"/>
                <w:sz w:val="21"/>
              </w:rPr>
              <w:t>600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144"/>
              <w:ind w:left="100" w:right="71"/>
              <w:rPr>
                <w:rFonts w:ascii="Times New Roman"/>
                <w:sz w:val="21"/>
              </w:rPr>
            </w:pPr>
            <w:r>
              <w:rPr>
                <w:rFonts w:ascii="Times New Roman"/>
                <w:sz w:val="21"/>
              </w:rPr>
              <w:t>7.2</w:t>
            </w:r>
          </w:p>
        </w:tc>
        <w:tc>
          <w:tcPr>
            <w:tcW w:w="1275" w:type="dxa"/>
            <w:vMerge/>
            <w:tcBorders>
              <w:top w:val="nil"/>
              <w:left w:val="single" w:sz="6" w:space="0" w:color="000000"/>
              <w:bottom w:val="single" w:sz="6" w:space="0" w:color="000000"/>
              <w:right w:val="single" w:sz="6" w:space="0" w:color="000000"/>
            </w:tcBorders>
          </w:tcPr>
          <w:p>
            <w:pPr>
              <w:rPr>
                <w:sz w:val="2"/>
                <w:szCs w:val="2"/>
              </w:rPr>
            </w:pPr>
          </w:p>
        </w:tc>
        <w:tc>
          <w:tcPr>
            <w:tcW w:w="1270" w:type="dxa"/>
            <w:tcBorders>
              <w:top w:val="single" w:sz="6" w:space="0" w:color="000000"/>
              <w:left w:val="single" w:sz="6" w:space="0" w:color="000000"/>
              <w:bottom w:val="single" w:sz="6" w:space="0" w:color="000000"/>
            </w:tcBorders>
          </w:tcPr>
          <w:p>
            <w:pPr>
              <w:pStyle w:val="TableParagraph"/>
              <w:spacing w:line="258" w:lineRule="exact"/>
              <w:ind w:left="223"/>
              <w:jc w:val="left"/>
              <w:rPr>
                <w:sz w:val="21"/>
              </w:rPr>
            </w:pPr>
            <w:r>
              <w:rPr>
                <w:spacing w:val="-2"/>
                <w:sz w:val="21"/>
              </w:rPr>
              <w:t>反应催化</w:t>
            </w:r>
          </w:p>
          <w:p>
            <w:pPr>
              <w:pStyle w:val="TableParagraph"/>
              <w:spacing w:line="266" w:lineRule="exact"/>
              <w:ind w:left="223"/>
              <w:jc w:val="left"/>
              <w:rPr>
                <w:sz w:val="21"/>
              </w:rPr>
            </w:pPr>
            <w:r>
              <w:rPr>
                <w:spacing w:val="-1"/>
                <w:sz w:val="21"/>
              </w:rPr>
              <w:t>剂、溶剂</w:t>
            </w:r>
          </w:p>
        </w:tc>
      </w:tr>
      <w:tr>
        <w:trPr>
          <w:trHeight w:val="340" w:hRule="atLeast"/>
        </w:trPr>
        <w:tc>
          <w:tcPr>
            <w:tcW w:w="643" w:type="dxa"/>
            <w:tcBorders>
              <w:top w:val="single" w:sz="6" w:space="0" w:color="000000"/>
              <w:bottom w:val="single" w:sz="6" w:space="0" w:color="000000"/>
              <w:right w:val="single" w:sz="6" w:space="0" w:color="000000"/>
            </w:tcBorders>
          </w:tcPr>
          <w:p>
            <w:pPr>
              <w:pStyle w:val="TableParagraph"/>
              <w:spacing w:before="43"/>
              <w:ind w:left="21"/>
              <w:rPr>
                <w:rFonts w:ascii="Times New Roman"/>
                <w:sz w:val="21"/>
              </w:rPr>
            </w:pPr>
            <w:r>
              <w:rPr>
                <w:rFonts w:ascii="Times New Roman"/>
                <w:w w:val="100"/>
                <w:sz w:val="21"/>
              </w:rPr>
              <w:t>4</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7" w:right="79"/>
              <w:rPr>
                <w:sz w:val="21"/>
              </w:rPr>
            </w:pPr>
            <w:r>
              <w:rPr>
                <w:sz w:val="21"/>
              </w:rPr>
              <w:t>乙酸铵</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57" w:right="326"/>
              <w:rPr>
                <w:sz w:val="21"/>
              </w:rPr>
            </w:pPr>
            <w:r>
              <w:rPr>
                <w:sz w:val="21"/>
              </w:rPr>
              <w:t>工业</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3"/>
              <w:ind w:left="100" w:right="72"/>
              <w:rPr>
                <w:rFonts w:ascii="Times New Roman"/>
                <w:sz w:val="21"/>
              </w:rPr>
            </w:pPr>
            <w:r>
              <w:rPr>
                <w:rFonts w:ascii="Times New Roman"/>
                <w:sz w:val="21"/>
              </w:rPr>
              <w:t>864</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3"/>
              <w:ind w:right="323"/>
              <w:jc w:val="right"/>
              <w:rPr>
                <w:rFonts w:ascii="Times New Roman"/>
                <w:sz w:val="21"/>
              </w:rPr>
            </w:pPr>
            <w:r>
              <w:rPr>
                <w:rFonts w:ascii="Times New Roman"/>
                <w:sz w:val="21"/>
              </w:rPr>
              <w:t>10.368</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8" w:right="70"/>
              <w:rPr>
                <w:sz w:val="21"/>
              </w:rPr>
            </w:pPr>
            <w:r>
              <w:rPr>
                <w:sz w:val="21"/>
              </w:rPr>
              <w:t>环合反应</w:t>
            </w:r>
          </w:p>
        </w:tc>
        <w:tc>
          <w:tcPr>
            <w:tcW w:w="1270" w:type="dxa"/>
            <w:tcBorders>
              <w:top w:val="single" w:sz="6" w:space="0" w:color="000000"/>
              <w:left w:val="single" w:sz="6" w:space="0" w:color="000000"/>
              <w:bottom w:val="single" w:sz="6" w:space="0" w:color="000000"/>
            </w:tcBorders>
          </w:tcPr>
          <w:p>
            <w:pPr>
              <w:pStyle w:val="TableParagraph"/>
              <w:spacing w:line="320" w:lineRule="exact"/>
              <w:ind w:left="98" w:right="57"/>
              <w:rPr>
                <w:sz w:val="21"/>
              </w:rPr>
            </w:pPr>
            <w:r>
              <w:rPr>
                <w:sz w:val="21"/>
              </w:rPr>
              <w:t>反应原料</w:t>
            </w:r>
          </w:p>
        </w:tc>
      </w:tr>
      <w:tr>
        <w:trPr>
          <w:trHeight w:val="544" w:hRule="atLeast"/>
        </w:trPr>
        <w:tc>
          <w:tcPr>
            <w:tcW w:w="643" w:type="dxa"/>
            <w:tcBorders>
              <w:top w:val="single" w:sz="6" w:space="0" w:color="000000"/>
              <w:bottom w:val="single" w:sz="6" w:space="0" w:color="000000"/>
              <w:right w:val="single" w:sz="6" w:space="0" w:color="000000"/>
            </w:tcBorders>
          </w:tcPr>
          <w:p>
            <w:pPr>
              <w:pStyle w:val="TableParagraph"/>
              <w:spacing w:before="144"/>
              <w:ind w:left="21"/>
              <w:rPr>
                <w:rFonts w:ascii="Times New Roman"/>
                <w:sz w:val="21"/>
              </w:rPr>
            </w:pPr>
            <w:r>
              <w:rPr>
                <w:rFonts w:ascii="Times New Roman"/>
                <w:w w:val="100"/>
                <w:sz w:val="21"/>
              </w:rPr>
              <w:t>5</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before="37"/>
              <w:ind w:left="107" w:right="79"/>
              <w:rPr>
                <w:sz w:val="21"/>
              </w:rPr>
            </w:pPr>
            <w:r>
              <w:rPr>
                <w:sz w:val="21"/>
              </w:rPr>
              <w:t>冰醋酸</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144"/>
              <w:ind w:left="357" w:right="328"/>
              <w:rPr>
                <w:rFonts w:ascii="Times New Roman"/>
                <w:sz w:val="21"/>
              </w:rPr>
            </w:pPr>
            <w:r>
              <w:rPr>
                <w:rFonts w:ascii="Times New Roman"/>
                <w:sz w:val="21"/>
              </w:rPr>
              <w:t>99.9%</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144"/>
              <w:ind w:left="100" w:right="72"/>
              <w:rPr>
                <w:rFonts w:ascii="Times New Roman"/>
                <w:sz w:val="21"/>
              </w:rPr>
            </w:pPr>
            <w:r>
              <w:rPr>
                <w:rFonts w:ascii="Times New Roman"/>
                <w:sz w:val="21"/>
              </w:rPr>
              <w:t>4416</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144"/>
              <w:ind w:right="323"/>
              <w:jc w:val="right"/>
              <w:rPr>
                <w:rFonts w:ascii="Times New Roman"/>
                <w:sz w:val="21"/>
              </w:rPr>
            </w:pPr>
            <w:r>
              <w:rPr>
                <w:rFonts w:ascii="Times New Roman"/>
                <w:sz w:val="21"/>
              </w:rPr>
              <w:t>52.992</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98" w:right="70"/>
              <w:rPr>
                <w:sz w:val="21"/>
              </w:rPr>
            </w:pPr>
            <w:r>
              <w:rPr>
                <w:sz w:val="21"/>
              </w:rPr>
              <w:t>环合反应、</w:t>
            </w:r>
          </w:p>
          <w:p>
            <w:pPr>
              <w:pStyle w:val="TableParagraph"/>
              <w:spacing w:line="266" w:lineRule="exact"/>
              <w:ind w:left="99" w:right="69"/>
              <w:rPr>
                <w:sz w:val="21"/>
              </w:rPr>
            </w:pPr>
            <w:r>
              <w:rPr>
                <w:sz w:val="21"/>
              </w:rPr>
              <w:t>精制</w:t>
            </w:r>
          </w:p>
        </w:tc>
        <w:tc>
          <w:tcPr>
            <w:tcW w:w="1270" w:type="dxa"/>
            <w:tcBorders>
              <w:top w:val="single" w:sz="6" w:space="0" w:color="000000"/>
              <w:left w:val="single" w:sz="6" w:space="0" w:color="000000"/>
              <w:bottom w:val="single" w:sz="6" w:space="0" w:color="000000"/>
            </w:tcBorders>
          </w:tcPr>
          <w:p>
            <w:pPr>
              <w:pStyle w:val="TableParagraph"/>
              <w:spacing w:before="37"/>
              <w:ind w:left="96" w:right="58"/>
              <w:rPr>
                <w:sz w:val="21"/>
              </w:rPr>
            </w:pPr>
            <w:r>
              <w:rPr>
                <w:sz w:val="21"/>
              </w:rPr>
              <w:t>反应溶剂</w:t>
            </w:r>
          </w:p>
        </w:tc>
      </w:tr>
      <w:tr>
        <w:trPr>
          <w:trHeight w:val="340" w:hRule="atLeast"/>
        </w:trPr>
        <w:tc>
          <w:tcPr>
            <w:tcW w:w="643" w:type="dxa"/>
            <w:tcBorders>
              <w:top w:val="single" w:sz="6" w:space="0" w:color="000000"/>
              <w:bottom w:val="single" w:sz="6" w:space="0" w:color="000000"/>
              <w:right w:val="single" w:sz="6" w:space="0" w:color="000000"/>
            </w:tcBorders>
          </w:tcPr>
          <w:p>
            <w:pPr>
              <w:pStyle w:val="TableParagraph"/>
              <w:spacing w:before="43"/>
              <w:ind w:left="21"/>
              <w:rPr>
                <w:rFonts w:ascii="Times New Roman"/>
                <w:sz w:val="21"/>
              </w:rPr>
            </w:pPr>
            <w:r>
              <w:rPr>
                <w:rFonts w:ascii="Times New Roman"/>
                <w:w w:val="100"/>
                <w:sz w:val="21"/>
              </w:rPr>
              <w:t>6</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7" w:right="79"/>
              <w:rPr>
                <w:sz w:val="21"/>
              </w:rPr>
            </w:pPr>
            <w:r>
              <w:rPr>
                <w:sz w:val="21"/>
              </w:rPr>
              <w:t>纯水</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43"/>
              <w:ind w:left="27"/>
              <w:rPr>
                <w:rFonts w:ascii="Times New Roman"/>
                <w:sz w:val="21"/>
              </w:rPr>
            </w:pPr>
            <w:r>
              <w:rPr>
                <w:rFonts w:ascii="Times New Roman"/>
                <w:w w:val="100"/>
                <w:sz w:val="21"/>
              </w:rPr>
              <w:t>/</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3"/>
              <w:ind w:left="100" w:right="72"/>
              <w:rPr>
                <w:rFonts w:ascii="Times New Roman"/>
                <w:sz w:val="21"/>
              </w:rPr>
            </w:pPr>
            <w:r>
              <w:rPr>
                <w:rFonts w:ascii="Times New Roman"/>
                <w:sz w:val="21"/>
              </w:rPr>
              <w:t>6176</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3"/>
              <w:ind w:right="323"/>
              <w:jc w:val="right"/>
              <w:rPr>
                <w:rFonts w:ascii="Times New Roman"/>
                <w:sz w:val="21"/>
              </w:rPr>
            </w:pPr>
            <w:r>
              <w:rPr>
                <w:rFonts w:ascii="Times New Roman"/>
                <w:sz w:val="21"/>
              </w:rPr>
              <w:t>74.112</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270" w:type="dxa"/>
            <w:tcBorders>
              <w:top w:val="single" w:sz="6" w:space="0" w:color="000000"/>
              <w:left w:val="single" w:sz="6" w:space="0" w:color="000000"/>
              <w:bottom w:val="single" w:sz="6" w:space="0" w:color="000000"/>
            </w:tcBorders>
          </w:tcPr>
          <w:p>
            <w:pPr>
              <w:pStyle w:val="TableParagraph"/>
              <w:spacing w:line="320" w:lineRule="exact"/>
              <w:ind w:left="96" w:right="58"/>
              <w:rPr>
                <w:sz w:val="21"/>
              </w:rPr>
            </w:pPr>
            <w:r>
              <w:rPr>
                <w:sz w:val="21"/>
              </w:rPr>
              <w:t>洗涤</w:t>
            </w:r>
          </w:p>
        </w:tc>
      </w:tr>
      <w:tr>
        <w:trPr>
          <w:trHeight w:val="339" w:hRule="atLeast"/>
        </w:trPr>
        <w:tc>
          <w:tcPr>
            <w:tcW w:w="3430" w:type="dxa"/>
            <w:gridSpan w:val="3"/>
            <w:tcBorders>
              <w:top w:val="single" w:sz="6" w:space="0" w:color="000000"/>
              <w:right w:val="single" w:sz="6" w:space="0" w:color="000000"/>
            </w:tcBorders>
          </w:tcPr>
          <w:p>
            <w:pPr>
              <w:pStyle w:val="TableParagraph"/>
              <w:spacing w:line="320" w:lineRule="exact"/>
              <w:ind w:left="1485" w:right="1462"/>
              <w:rPr>
                <w:sz w:val="21"/>
              </w:rPr>
            </w:pPr>
            <w:r>
              <w:rPr>
                <w:sz w:val="21"/>
              </w:rPr>
              <w:t>合计</w:t>
            </w:r>
          </w:p>
        </w:tc>
        <w:tc>
          <w:tcPr>
            <w:tcW w:w="1277" w:type="dxa"/>
            <w:tcBorders>
              <w:top w:val="single" w:sz="6" w:space="0" w:color="000000"/>
              <w:left w:val="single" w:sz="6" w:space="0" w:color="000000"/>
              <w:right w:val="single" w:sz="6" w:space="0" w:color="000000"/>
            </w:tcBorders>
          </w:tcPr>
          <w:p>
            <w:pPr>
              <w:pStyle w:val="TableParagraph"/>
              <w:spacing w:before="36"/>
              <w:ind w:left="100" w:right="72"/>
              <w:rPr>
                <w:rFonts w:ascii="Times New Roman"/>
                <w:sz w:val="22"/>
              </w:rPr>
            </w:pPr>
            <w:r>
              <w:rPr>
                <w:rFonts w:ascii="Times New Roman"/>
                <w:sz w:val="22"/>
              </w:rPr>
              <w:t>13887</w:t>
            </w:r>
          </w:p>
        </w:tc>
        <w:tc>
          <w:tcPr>
            <w:tcW w:w="1277" w:type="dxa"/>
            <w:tcBorders>
              <w:top w:val="single" w:sz="6" w:space="0" w:color="000000"/>
              <w:left w:val="single" w:sz="6" w:space="0" w:color="000000"/>
              <w:right w:val="single" w:sz="6" w:space="0" w:color="000000"/>
            </w:tcBorders>
          </w:tcPr>
          <w:p>
            <w:pPr>
              <w:pStyle w:val="TableParagraph"/>
              <w:spacing w:before="36"/>
              <w:ind w:right="254"/>
              <w:jc w:val="right"/>
              <w:rPr>
                <w:rFonts w:ascii="Times New Roman"/>
                <w:sz w:val="22"/>
              </w:rPr>
            </w:pPr>
            <w:r>
              <w:rPr>
                <w:rFonts w:ascii="Times New Roman"/>
                <w:sz w:val="22"/>
              </w:rPr>
              <w:t>166.644</w:t>
            </w:r>
          </w:p>
        </w:tc>
        <w:tc>
          <w:tcPr>
            <w:tcW w:w="1275"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1270" w:type="dxa"/>
            <w:tcBorders>
              <w:top w:val="single" w:sz="6" w:space="0" w:color="000000"/>
              <w:left w:val="single" w:sz="6" w:space="0" w:color="000000"/>
            </w:tcBorders>
          </w:tcPr>
          <w:p>
            <w:pPr>
              <w:pStyle w:val="TableParagraph"/>
              <w:jc w:val="left"/>
              <w:rPr>
                <w:rFonts w:ascii="Times New Roman"/>
                <w:sz w:val="20"/>
              </w:rPr>
            </w:pPr>
          </w:p>
        </w:tc>
      </w:tr>
    </w:tbl>
    <w:p>
      <w:pPr>
        <w:tabs>
          <w:tab w:pos="933" w:val="left" w:leader="none"/>
        </w:tabs>
        <w:spacing w:before="21"/>
        <w:ind w:left="22" w:right="0" w:firstLine="0"/>
        <w:jc w:val="center"/>
        <w:rPr>
          <w:sz w:val="21"/>
        </w:rPr>
      </w:pPr>
      <w:r>
        <w:rPr>
          <w:sz w:val="21"/>
        </w:rPr>
        <w:t>表</w:t>
      </w:r>
      <w:r>
        <w:rPr>
          <w:spacing w:val="7"/>
          <w:sz w:val="21"/>
        </w:rPr>
        <w:t> </w:t>
      </w:r>
      <w:r>
        <w:rPr>
          <w:rFonts w:ascii="Times New Roman" w:eastAsia="Times New Roman"/>
          <w:b/>
          <w:sz w:val="21"/>
        </w:rPr>
        <w:t>4.6-3</w:t>
        <w:tab/>
      </w:r>
      <w:r>
        <w:rPr>
          <w:sz w:val="21"/>
        </w:rPr>
        <w:t>甘羟铝原药物</w:t>
      </w:r>
      <w:r>
        <w:rPr>
          <w:spacing w:val="-3"/>
          <w:sz w:val="21"/>
        </w:rPr>
        <w:t>料</w:t>
      </w:r>
      <w:r>
        <w:rPr>
          <w:sz w:val="21"/>
        </w:rPr>
        <w:t>消耗情况</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278"/>
        <w:gridCol w:w="1419"/>
        <w:gridCol w:w="1278"/>
        <w:gridCol w:w="1134"/>
        <w:gridCol w:w="1279"/>
        <w:gridCol w:w="1470"/>
      </w:tblGrid>
      <w:tr>
        <w:trPr>
          <w:trHeight w:val="575" w:hRule="atLeast"/>
        </w:trPr>
        <w:tc>
          <w:tcPr>
            <w:tcW w:w="677" w:type="dxa"/>
            <w:tcBorders>
              <w:right w:val="single" w:sz="6" w:space="0" w:color="000000"/>
            </w:tcBorders>
          </w:tcPr>
          <w:p>
            <w:pPr>
              <w:pStyle w:val="TableParagraph"/>
              <w:spacing w:before="54"/>
              <w:ind w:left="126"/>
              <w:jc w:val="left"/>
              <w:rPr>
                <w:sz w:val="21"/>
              </w:rPr>
            </w:pPr>
            <w:r>
              <w:rPr>
                <w:sz w:val="21"/>
              </w:rPr>
              <w:t>序号</w:t>
            </w:r>
          </w:p>
        </w:tc>
        <w:tc>
          <w:tcPr>
            <w:tcW w:w="1278" w:type="dxa"/>
            <w:tcBorders>
              <w:left w:val="single" w:sz="6" w:space="0" w:color="000000"/>
              <w:right w:val="single" w:sz="6" w:space="0" w:color="000000"/>
            </w:tcBorders>
          </w:tcPr>
          <w:p>
            <w:pPr>
              <w:pStyle w:val="TableParagraph"/>
              <w:spacing w:before="54"/>
              <w:ind w:left="431"/>
              <w:jc w:val="left"/>
              <w:rPr>
                <w:sz w:val="21"/>
              </w:rPr>
            </w:pPr>
            <w:r>
              <w:rPr>
                <w:sz w:val="21"/>
              </w:rPr>
              <w:t>名称</w:t>
            </w:r>
          </w:p>
        </w:tc>
        <w:tc>
          <w:tcPr>
            <w:tcW w:w="1419" w:type="dxa"/>
            <w:tcBorders>
              <w:left w:val="single" w:sz="6" w:space="0" w:color="000000"/>
              <w:right w:val="single" w:sz="6" w:space="0" w:color="000000"/>
            </w:tcBorders>
          </w:tcPr>
          <w:p>
            <w:pPr>
              <w:pStyle w:val="TableParagraph"/>
              <w:spacing w:before="54"/>
              <w:ind w:left="167" w:right="143"/>
              <w:rPr>
                <w:sz w:val="21"/>
              </w:rPr>
            </w:pPr>
            <w:r>
              <w:rPr>
                <w:sz w:val="21"/>
              </w:rPr>
              <w:t>规格</w:t>
            </w:r>
          </w:p>
        </w:tc>
        <w:tc>
          <w:tcPr>
            <w:tcW w:w="1278" w:type="dxa"/>
            <w:tcBorders>
              <w:left w:val="single" w:sz="6" w:space="0" w:color="000000"/>
              <w:right w:val="single" w:sz="6" w:space="0" w:color="000000"/>
            </w:tcBorders>
          </w:tcPr>
          <w:p>
            <w:pPr>
              <w:pStyle w:val="TableParagraph"/>
              <w:spacing w:line="341" w:lineRule="exact"/>
              <w:ind w:left="91" w:right="72"/>
              <w:rPr>
                <w:sz w:val="21"/>
              </w:rPr>
            </w:pPr>
            <w:r>
              <w:rPr>
                <w:sz w:val="21"/>
              </w:rPr>
              <w:t>吨产品消耗</w:t>
            </w:r>
          </w:p>
          <w:p>
            <w:pPr>
              <w:pStyle w:val="TableParagraph"/>
              <w:spacing w:line="203" w:lineRule="exact"/>
              <w:ind w:left="89" w:right="72"/>
              <w:rPr>
                <w:rFonts w:ascii="Times New Roman"/>
                <w:b/>
                <w:sz w:val="21"/>
              </w:rPr>
            </w:pPr>
            <w:r>
              <w:rPr>
                <w:rFonts w:ascii="Times New Roman"/>
                <w:b/>
                <w:sz w:val="21"/>
              </w:rPr>
              <w:t>kg/t</w:t>
            </w:r>
          </w:p>
        </w:tc>
        <w:tc>
          <w:tcPr>
            <w:tcW w:w="1134" w:type="dxa"/>
            <w:tcBorders>
              <w:left w:val="single" w:sz="6" w:space="0" w:color="000000"/>
              <w:right w:val="single" w:sz="6" w:space="0" w:color="000000"/>
            </w:tcBorders>
          </w:tcPr>
          <w:p>
            <w:pPr>
              <w:pStyle w:val="TableParagraph"/>
              <w:spacing w:line="341" w:lineRule="exact"/>
              <w:ind w:left="122" w:right="104"/>
              <w:rPr>
                <w:sz w:val="21"/>
              </w:rPr>
            </w:pPr>
            <w:r>
              <w:rPr>
                <w:sz w:val="21"/>
              </w:rPr>
              <w:t>消耗量</w:t>
            </w:r>
          </w:p>
          <w:p>
            <w:pPr>
              <w:pStyle w:val="TableParagraph"/>
              <w:spacing w:line="203" w:lineRule="exact"/>
              <w:ind w:left="119" w:right="104"/>
              <w:rPr>
                <w:rFonts w:ascii="Times New Roman"/>
                <w:b/>
                <w:sz w:val="21"/>
              </w:rPr>
            </w:pPr>
            <w:r>
              <w:rPr>
                <w:rFonts w:ascii="Times New Roman"/>
                <w:b/>
                <w:sz w:val="21"/>
              </w:rPr>
              <w:t>t/a</w:t>
            </w:r>
          </w:p>
        </w:tc>
        <w:tc>
          <w:tcPr>
            <w:tcW w:w="1279" w:type="dxa"/>
            <w:tcBorders>
              <w:left w:val="single" w:sz="6" w:space="0" w:color="000000"/>
              <w:right w:val="single" w:sz="6" w:space="0" w:color="000000"/>
            </w:tcBorders>
          </w:tcPr>
          <w:p>
            <w:pPr>
              <w:pStyle w:val="TableParagraph"/>
              <w:spacing w:before="54"/>
              <w:ind w:left="430"/>
              <w:jc w:val="left"/>
              <w:rPr>
                <w:sz w:val="21"/>
              </w:rPr>
            </w:pPr>
            <w:r>
              <w:rPr>
                <w:sz w:val="21"/>
              </w:rPr>
              <w:t>工序</w:t>
            </w:r>
          </w:p>
        </w:tc>
        <w:tc>
          <w:tcPr>
            <w:tcW w:w="1470" w:type="dxa"/>
            <w:tcBorders>
              <w:left w:val="single" w:sz="6" w:space="0" w:color="000000"/>
            </w:tcBorders>
          </w:tcPr>
          <w:p>
            <w:pPr>
              <w:pStyle w:val="TableParagraph"/>
              <w:spacing w:before="54"/>
              <w:ind w:left="83" w:right="59"/>
              <w:rPr>
                <w:sz w:val="21"/>
              </w:rPr>
            </w:pPr>
            <w:r>
              <w:rPr>
                <w:sz w:val="21"/>
              </w:rPr>
              <w:t>备注</w:t>
            </w:r>
          </w:p>
        </w:tc>
      </w:tr>
    </w:tbl>
    <w:p>
      <w:pPr>
        <w:spacing w:after="0"/>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278"/>
        <w:gridCol w:w="1419"/>
        <w:gridCol w:w="1278"/>
        <w:gridCol w:w="1134"/>
        <w:gridCol w:w="1279"/>
        <w:gridCol w:w="1470"/>
      </w:tblGrid>
      <w:tr>
        <w:trPr>
          <w:trHeight w:val="313" w:hRule="atLeast"/>
        </w:trPr>
        <w:tc>
          <w:tcPr>
            <w:tcW w:w="677" w:type="dxa"/>
            <w:tcBorders>
              <w:bottom w:val="single" w:sz="6" w:space="0" w:color="000000"/>
              <w:right w:val="single" w:sz="6" w:space="0" w:color="000000"/>
            </w:tcBorders>
          </w:tcPr>
          <w:p>
            <w:pPr>
              <w:pStyle w:val="TableParagraph"/>
              <w:spacing w:before="29"/>
              <w:ind w:left="21"/>
              <w:rPr>
                <w:rFonts w:ascii="Times New Roman"/>
                <w:sz w:val="21"/>
              </w:rPr>
            </w:pPr>
            <w:r>
              <w:rPr>
                <w:rFonts w:ascii="Times New Roman"/>
                <w:w w:val="100"/>
                <w:sz w:val="21"/>
              </w:rPr>
              <w:t>1</w:t>
            </w:r>
          </w:p>
        </w:tc>
        <w:tc>
          <w:tcPr>
            <w:tcW w:w="1278" w:type="dxa"/>
            <w:tcBorders>
              <w:left w:val="single" w:sz="6" w:space="0" w:color="000000"/>
              <w:bottom w:val="single" w:sz="6" w:space="0" w:color="000000"/>
              <w:right w:val="single" w:sz="6" w:space="0" w:color="000000"/>
            </w:tcBorders>
          </w:tcPr>
          <w:p>
            <w:pPr>
              <w:pStyle w:val="TableParagraph"/>
              <w:spacing w:line="294" w:lineRule="exact"/>
              <w:ind w:left="96" w:right="69"/>
              <w:rPr>
                <w:sz w:val="21"/>
              </w:rPr>
            </w:pPr>
            <w:r>
              <w:rPr>
                <w:sz w:val="21"/>
              </w:rPr>
              <w:t>甲苯</w:t>
            </w:r>
          </w:p>
        </w:tc>
        <w:tc>
          <w:tcPr>
            <w:tcW w:w="1419" w:type="dxa"/>
            <w:tcBorders>
              <w:left w:val="single" w:sz="6" w:space="0" w:color="000000"/>
              <w:bottom w:val="single" w:sz="6" w:space="0" w:color="000000"/>
              <w:right w:val="single" w:sz="6" w:space="0" w:color="000000"/>
            </w:tcBorders>
          </w:tcPr>
          <w:p>
            <w:pPr>
              <w:pStyle w:val="TableParagraph"/>
              <w:spacing w:before="29"/>
              <w:ind w:left="170" w:right="143"/>
              <w:rPr>
                <w:rFonts w:ascii="Times New Roman"/>
                <w:sz w:val="21"/>
              </w:rPr>
            </w:pPr>
            <w:r>
              <w:rPr>
                <w:rFonts w:ascii="Times New Roman"/>
                <w:sz w:val="21"/>
              </w:rPr>
              <w:t>98%</w:t>
            </w:r>
          </w:p>
        </w:tc>
        <w:tc>
          <w:tcPr>
            <w:tcW w:w="1278" w:type="dxa"/>
            <w:tcBorders>
              <w:left w:val="single" w:sz="6" w:space="0" w:color="000000"/>
              <w:bottom w:val="single" w:sz="6" w:space="0" w:color="000000"/>
              <w:right w:val="single" w:sz="6" w:space="0" w:color="000000"/>
            </w:tcBorders>
          </w:tcPr>
          <w:p>
            <w:pPr>
              <w:pStyle w:val="TableParagraph"/>
              <w:spacing w:before="29"/>
              <w:ind w:left="91" w:right="72"/>
              <w:rPr>
                <w:rFonts w:ascii="Times New Roman"/>
                <w:sz w:val="21"/>
              </w:rPr>
            </w:pPr>
            <w:r>
              <w:rPr>
                <w:rFonts w:ascii="Times New Roman"/>
                <w:sz w:val="21"/>
              </w:rPr>
              <w:t>900</w:t>
            </w:r>
          </w:p>
        </w:tc>
        <w:tc>
          <w:tcPr>
            <w:tcW w:w="1134" w:type="dxa"/>
            <w:tcBorders>
              <w:left w:val="single" w:sz="6" w:space="0" w:color="000000"/>
              <w:bottom w:val="single" w:sz="6" w:space="0" w:color="000000"/>
              <w:right w:val="single" w:sz="6" w:space="0" w:color="000000"/>
            </w:tcBorders>
          </w:tcPr>
          <w:p>
            <w:pPr>
              <w:pStyle w:val="TableParagraph"/>
              <w:spacing w:before="29"/>
              <w:ind w:left="122" w:right="104"/>
              <w:rPr>
                <w:rFonts w:ascii="Times New Roman"/>
                <w:sz w:val="21"/>
              </w:rPr>
            </w:pPr>
            <w:r>
              <w:rPr>
                <w:rFonts w:ascii="Times New Roman"/>
                <w:sz w:val="21"/>
              </w:rPr>
              <w:t>3.15</w:t>
            </w:r>
          </w:p>
        </w:tc>
        <w:tc>
          <w:tcPr>
            <w:tcW w:w="1279" w:type="dxa"/>
            <w:vMerge w:val="restart"/>
            <w:tcBorders>
              <w:left w:val="single" w:sz="6" w:space="0" w:color="000000"/>
              <w:bottom w:val="single" w:sz="6" w:space="0" w:color="000000"/>
              <w:right w:val="single" w:sz="6" w:space="0" w:color="000000"/>
            </w:tcBorders>
          </w:tcPr>
          <w:p>
            <w:pPr>
              <w:pStyle w:val="TableParagraph"/>
              <w:spacing w:before="15"/>
              <w:jc w:val="left"/>
              <w:rPr>
                <w:sz w:val="11"/>
              </w:rPr>
            </w:pPr>
          </w:p>
          <w:p>
            <w:pPr>
              <w:pStyle w:val="TableParagraph"/>
              <w:ind w:left="221"/>
              <w:jc w:val="left"/>
              <w:rPr>
                <w:sz w:val="21"/>
              </w:rPr>
            </w:pPr>
            <w:r>
              <w:rPr>
                <w:sz w:val="21"/>
              </w:rPr>
              <w:t>缩合反应</w:t>
            </w:r>
          </w:p>
        </w:tc>
        <w:tc>
          <w:tcPr>
            <w:tcW w:w="1470" w:type="dxa"/>
            <w:tcBorders>
              <w:left w:val="single" w:sz="6" w:space="0" w:color="000000"/>
              <w:bottom w:val="single" w:sz="6" w:space="0" w:color="000000"/>
            </w:tcBorders>
          </w:tcPr>
          <w:p>
            <w:pPr>
              <w:pStyle w:val="TableParagraph"/>
              <w:spacing w:line="294" w:lineRule="exact"/>
              <w:ind w:left="86" w:right="59"/>
              <w:rPr>
                <w:sz w:val="21"/>
              </w:rPr>
            </w:pPr>
            <w:r>
              <w:rPr>
                <w:sz w:val="21"/>
              </w:rPr>
              <w:t>反应溶剂</w:t>
            </w:r>
          </w:p>
        </w:tc>
      </w:tr>
      <w:tr>
        <w:trPr>
          <w:trHeight w:val="311" w:hRule="atLeast"/>
        </w:trPr>
        <w:tc>
          <w:tcPr>
            <w:tcW w:w="677" w:type="dxa"/>
            <w:tcBorders>
              <w:top w:val="single" w:sz="6" w:space="0" w:color="000000"/>
              <w:bottom w:val="single" w:sz="6" w:space="0" w:color="000000"/>
              <w:right w:val="single" w:sz="6" w:space="0" w:color="000000"/>
            </w:tcBorders>
          </w:tcPr>
          <w:p>
            <w:pPr>
              <w:pStyle w:val="TableParagraph"/>
              <w:spacing w:before="27"/>
              <w:ind w:left="21"/>
              <w:rPr>
                <w:rFonts w:ascii="Times New Roman"/>
                <w:sz w:val="21"/>
              </w:rPr>
            </w:pPr>
            <w:r>
              <w:rPr>
                <w:rFonts w:ascii="Times New Roman"/>
                <w:w w:val="100"/>
                <w:sz w:val="21"/>
              </w:rPr>
              <w:t>2</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96" w:right="72"/>
              <w:rPr>
                <w:sz w:val="21"/>
              </w:rPr>
            </w:pPr>
            <w:r>
              <w:rPr>
                <w:sz w:val="21"/>
              </w:rPr>
              <w:t>异丙醇铝</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27"/>
              <w:ind w:left="170" w:right="143"/>
              <w:rPr>
                <w:rFonts w:ascii="Times New Roman"/>
                <w:sz w:val="21"/>
              </w:rPr>
            </w:pPr>
            <w:r>
              <w:rPr>
                <w:rFonts w:ascii="Times New Roman"/>
                <w:sz w:val="21"/>
              </w:rPr>
              <w:t>98.50%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7"/>
              <w:ind w:left="91" w:right="72"/>
              <w:rPr>
                <w:rFonts w:ascii="Times New Roman"/>
                <w:sz w:val="21"/>
              </w:rPr>
            </w:pPr>
            <w:r>
              <w:rPr>
                <w:rFonts w:ascii="Times New Roman"/>
                <w:sz w:val="21"/>
              </w:rPr>
              <w:t>1800</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27"/>
              <w:ind w:left="122" w:right="104"/>
              <w:rPr>
                <w:rFonts w:ascii="Times New Roman"/>
                <w:sz w:val="21"/>
              </w:rPr>
            </w:pPr>
            <w:r>
              <w:rPr>
                <w:rFonts w:ascii="Times New Roman"/>
                <w:sz w:val="21"/>
              </w:rPr>
              <w:t>6.3</w:t>
            </w:r>
          </w:p>
        </w:tc>
        <w:tc>
          <w:tcPr>
            <w:tcW w:w="1279" w:type="dxa"/>
            <w:vMerge/>
            <w:tcBorders>
              <w:top w:val="nil"/>
              <w:left w:val="single" w:sz="6" w:space="0" w:color="000000"/>
              <w:bottom w:val="single" w:sz="6" w:space="0" w:color="000000"/>
              <w:right w:val="single" w:sz="6" w:space="0" w:color="000000"/>
            </w:tcBorders>
          </w:tcPr>
          <w:p>
            <w:pPr>
              <w:rPr>
                <w:sz w:val="2"/>
                <w:szCs w:val="2"/>
              </w:rPr>
            </w:pPr>
          </w:p>
        </w:tc>
        <w:tc>
          <w:tcPr>
            <w:tcW w:w="1470" w:type="dxa"/>
            <w:tcBorders>
              <w:top w:val="single" w:sz="6" w:space="0" w:color="000000"/>
              <w:left w:val="single" w:sz="6" w:space="0" w:color="000000"/>
              <w:bottom w:val="single" w:sz="6" w:space="0" w:color="000000"/>
            </w:tcBorders>
          </w:tcPr>
          <w:p>
            <w:pPr>
              <w:pStyle w:val="TableParagraph"/>
              <w:spacing w:line="291" w:lineRule="exact"/>
              <w:ind w:left="86" w:right="59"/>
              <w:rPr>
                <w:sz w:val="21"/>
              </w:rPr>
            </w:pPr>
            <w:r>
              <w:rPr>
                <w:sz w:val="21"/>
              </w:rPr>
              <w:t>反应原料</w:t>
            </w:r>
          </w:p>
        </w:tc>
      </w:tr>
      <w:tr>
        <w:trPr>
          <w:trHeight w:val="311" w:hRule="atLeast"/>
        </w:trPr>
        <w:tc>
          <w:tcPr>
            <w:tcW w:w="677" w:type="dxa"/>
            <w:tcBorders>
              <w:top w:val="single" w:sz="6" w:space="0" w:color="000000"/>
              <w:bottom w:val="single" w:sz="6" w:space="0" w:color="000000"/>
              <w:right w:val="single" w:sz="6" w:space="0" w:color="000000"/>
            </w:tcBorders>
          </w:tcPr>
          <w:p>
            <w:pPr>
              <w:pStyle w:val="TableParagraph"/>
              <w:spacing w:before="29"/>
              <w:ind w:left="21"/>
              <w:rPr>
                <w:rFonts w:ascii="Times New Roman"/>
                <w:sz w:val="21"/>
              </w:rPr>
            </w:pPr>
            <w:r>
              <w:rPr>
                <w:rFonts w:ascii="Times New Roman"/>
                <w:w w:val="100"/>
                <w:sz w:val="21"/>
              </w:rPr>
              <w:t>3</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96" w:right="69"/>
              <w:rPr>
                <w:sz w:val="21"/>
              </w:rPr>
            </w:pPr>
            <w:r>
              <w:rPr>
                <w:sz w:val="21"/>
              </w:rPr>
              <w:t>甘氨酸</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67" w:right="143"/>
              <w:rPr>
                <w:sz w:val="21"/>
              </w:rPr>
            </w:pPr>
            <w:r>
              <w:rPr>
                <w:sz w:val="21"/>
              </w:rPr>
              <w:t>工业</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9"/>
              <w:ind w:left="91" w:right="72"/>
              <w:rPr>
                <w:rFonts w:ascii="Times New Roman"/>
                <w:sz w:val="21"/>
              </w:rPr>
            </w:pPr>
            <w:r>
              <w:rPr>
                <w:rFonts w:ascii="Times New Roman"/>
                <w:sz w:val="21"/>
              </w:rPr>
              <w:t>1600</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29"/>
              <w:ind w:left="122" w:right="104"/>
              <w:rPr>
                <w:rFonts w:ascii="Times New Roman"/>
                <w:sz w:val="21"/>
              </w:rPr>
            </w:pPr>
            <w:r>
              <w:rPr>
                <w:rFonts w:ascii="Times New Roman"/>
                <w:sz w:val="21"/>
              </w:rPr>
              <w:t>5.6</w:t>
            </w:r>
          </w:p>
        </w:tc>
        <w:tc>
          <w:tcPr>
            <w:tcW w:w="1279" w:type="dxa"/>
            <w:vMerge/>
            <w:tcBorders>
              <w:top w:val="nil"/>
              <w:left w:val="single" w:sz="6" w:space="0" w:color="000000"/>
              <w:bottom w:val="single" w:sz="6" w:space="0" w:color="000000"/>
              <w:right w:val="single" w:sz="6" w:space="0" w:color="000000"/>
            </w:tcBorders>
          </w:tcPr>
          <w:p>
            <w:pPr>
              <w:rPr>
                <w:sz w:val="2"/>
                <w:szCs w:val="2"/>
              </w:rPr>
            </w:pPr>
          </w:p>
        </w:tc>
        <w:tc>
          <w:tcPr>
            <w:tcW w:w="1470" w:type="dxa"/>
            <w:tcBorders>
              <w:top w:val="single" w:sz="6" w:space="0" w:color="000000"/>
              <w:left w:val="single" w:sz="6" w:space="0" w:color="000000"/>
              <w:bottom w:val="single" w:sz="6" w:space="0" w:color="000000"/>
            </w:tcBorders>
          </w:tcPr>
          <w:p>
            <w:pPr>
              <w:pStyle w:val="TableParagraph"/>
              <w:spacing w:line="291" w:lineRule="exact"/>
              <w:ind w:left="86" w:right="59"/>
              <w:rPr>
                <w:sz w:val="21"/>
              </w:rPr>
            </w:pPr>
            <w:r>
              <w:rPr>
                <w:sz w:val="21"/>
              </w:rPr>
              <w:t>反应原料</w:t>
            </w:r>
          </w:p>
        </w:tc>
      </w:tr>
      <w:tr>
        <w:trPr>
          <w:trHeight w:val="544" w:hRule="atLeast"/>
        </w:trPr>
        <w:tc>
          <w:tcPr>
            <w:tcW w:w="677" w:type="dxa"/>
            <w:tcBorders>
              <w:top w:val="single" w:sz="6" w:space="0" w:color="000000"/>
              <w:bottom w:val="single" w:sz="6" w:space="0" w:color="000000"/>
              <w:right w:val="single" w:sz="6" w:space="0" w:color="000000"/>
            </w:tcBorders>
          </w:tcPr>
          <w:p>
            <w:pPr>
              <w:pStyle w:val="TableParagraph"/>
              <w:spacing w:before="144"/>
              <w:ind w:left="21"/>
              <w:rPr>
                <w:rFonts w:ascii="Times New Roman"/>
                <w:sz w:val="21"/>
              </w:rPr>
            </w:pPr>
            <w:r>
              <w:rPr>
                <w:rFonts w:ascii="Times New Roman"/>
                <w:w w:val="100"/>
                <w:sz w:val="21"/>
              </w:rPr>
              <w:t>4</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37"/>
              <w:ind w:left="96" w:right="69"/>
              <w:rPr>
                <w:sz w:val="21"/>
              </w:rPr>
            </w:pPr>
            <w:r>
              <w:rPr>
                <w:sz w:val="21"/>
              </w:rPr>
              <w:t>纯水</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144"/>
              <w:ind w:left="25"/>
              <w:rPr>
                <w:rFonts w:ascii="Times New Roman"/>
                <w:sz w:val="21"/>
              </w:rPr>
            </w:pPr>
            <w:r>
              <w:rPr>
                <w:rFonts w:ascii="Times New Roman"/>
                <w:w w:val="100"/>
                <w:sz w:val="21"/>
              </w:rPr>
              <w:t>/</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4"/>
              <w:ind w:left="91" w:right="72"/>
              <w:rPr>
                <w:rFonts w:ascii="Times New Roman"/>
                <w:sz w:val="21"/>
              </w:rPr>
            </w:pPr>
            <w:r>
              <w:rPr>
                <w:rFonts w:ascii="Times New Roman"/>
                <w:sz w:val="21"/>
              </w:rPr>
              <w:t>6646</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140"/>
              <w:ind w:left="124" w:right="104"/>
              <w:rPr>
                <w:rFonts w:ascii="Times New Roman"/>
                <w:sz w:val="22"/>
              </w:rPr>
            </w:pPr>
            <w:r>
              <w:rPr>
                <w:rFonts w:ascii="Times New Roman"/>
                <w:sz w:val="22"/>
              </w:rPr>
              <w:t>23.261</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98" w:right="76"/>
              <w:rPr>
                <w:sz w:val="21"/>
              </w:rPr>
            </w:pPr>
            <w:r>
              <w:rPr>
                <w:sz w:val="21"/>
              </w:rPr>
              <w:t>缩合反应、</w:t>
            </w:r>
          </w:p>
          <w:p>
            <w:pPr>
              <w:pStyle w:val="TableParagraph"/>
              <w:spacing w:line="265" w:lineRule="exact"/>
              <w:ind w:left="95" w:right="76"/>
              <w:rPr>
                <w:sz w:val="21"/>
              </w:rPr>
            </w:pPr>
            <w:r>
              <w:rPr>
                <w:sz w:val="21"/>
              </w:rPr>
              <w:t>精制</w:t>
            </w:r>
          </w:p>
        </w:tc>
        <w:tc>
          <w:tcPr>
            <w:tcW w:w="1470" w:type="dxa"/>
            <w:tcBorders>
              <w:top w:val="single" w:sz="6" w:space="0" w:color="000000"/>
              <w:left w:val="single" w:sz="6" w:space="0" w:color="000000"/>
              <w:bottom w:val="single" w:sz="6" w:space="0" w:color="000000"/>
            </w:tcBorders>
          </w:tcPr>
          <w:p>
            <w:pPr>
              <w:pStyle w:val="TableParagraph"/>
              <w:spacing w:line="259" w:lineRule="exact"/>
              <w:ind w:left="88" w:right="59"/>
              <w:rPr>
                <w:sz w:val="21"/>
              </w:rPr>
            </w:pPr>
            <w:r>
              <w:rPr>
                <w:sz w:val="21"/>
              </w:rPr>
              <w:t>反应原料、溶</w:t>
            </w:r>
          </w:p>
          <w:p>
            <w:pPr>
              <w:pStyle w:val="TableParagraph"/>
              <w:spacing w:line="265" w:lineRule="exact"/>
              <w:ind w:left="86" w:right="59"/>
              <w:rPr>
                <w:sz w:val="21"/>
              </w:rPr>
            </w:pPr>
            <w:r>
              <w:rPr>
                <w:sz w:val="21"/>
              </w:rPr>
              <w:t>剂、洗涤</w:t>
            </w:r>
          </w:p>
        </w:tc>
      </w:tr>
      <w:tr>
        <w:trPr>
          <w:trHeight w:val="313" w:hRule="atLeast"/>
        </w:trPr>
        <w:tc>
          <w:tcPr>
            <w:tcW w:w="3374" w:type="dxa"/>
            <w:gridSpan w:val="3"/>
            <w:tcBorders>
              <w:top w:val="single" w:sz="6" w:space="0" w:color="000000"/>
              <w:right w:val="single" w:sz="6" w:space="0" w:color="000000"/>
            </w:tcBorders>
          </w:tcPr>
          <w:p>
            <w:pPr>
              <w:pStyle w:val="TableParagraph"/>
              <w:spacing w:line="293" w:lineRule="exact"/>
              <w:ind w:left="1456" w:right="1435"/>
              <w:rPr>
                <w:sz w:val="21"/>
              </w:rPr>
            </w:pPr>
            <w:r>
              <w:rPr>
                <w:sz w:val="21"/>
              </w:rPr>
              <w:t>合计</w:t>
            </w:r>
          </w:p>
        </w:tc>
        <w:tc>
          <w:tcPr>
            <w:tcW w:w="1278" w:type="dxa"/>
            <w:tcBorders>
              <w:top w:val="single" w:sz="6" w:space="0" w:color="000000"/>
              <w:left w:val="single" w:sz="6" w:space="0" w:color="000000"/>
              <w:right w:val="single" w:sz="6" w:space="0" w:color="000000"/>
            </w:tcBorders>
          </w:tcPr>
          <w:p>
            <w:pPr>
              <w:pStyle w:val="TableParagraph"/>
              <w:spacing w:before="24"/>
              <w:ind w:left="91" w:right="72"/>
              <w:rPr>
                <w:rFonts w:ascii="Times New Roman"/>
                <w:sz w:val="22"/>
              </w:rPr>
            </w:pPr>
            <w:r>
              <w:rPr>
                <w:rFonts w:ascii="Times New Roman"/>
                <w:sz w:val="22"/>
              </w:rPr>
              <w:t>10946</w:t>
            </w:r>
          </w:p>
        </w:tc>
        <w:tc>
          <w:tcPr>
            <w:tcW w:w="1134" w:type="dxa"/>
            <w:tcBorders>
              <w:top w:val="single" w:sz="6" w:space="0" w:color="000000"/>
              <w:left w:val="single" w:sz="6" w:space="0" w:color="000000"/>
              <w:right w:val="single" w:sz="6" w:space="0" w:color="000000"/>
            </w:tcBorders>
          </w:tcPr>
          <w:p>
            <w:pPr>
              <w:pStyle w:val="TableParagraph"/>
              <w:spacing w:before="24"/>
              <w:ind w:left="122" w:right="104"/>
              <w:rPr>
                <w:rFonts w:ascii="Times New Roman"/>
                <w:sz w:val="22"/>
              </w:rPr>
            </w:pPr>
            <w:r>
              <w:rPr>
                <w:rFonts w:ascii="Times New Roman"/>
                <w:sz w:val="22"/>
              </w:rPr>
              <w:t>38.311</w:t>
            </w:r>
          </w:p>
        </w:tc>
        <w:tc>
          <w:tcPr>
            <w:tcW w:w="1279"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1470" w:type="dxa"/>
            <w:tcBorders>
              <w:top w:val="single" w:sz="6" w:space="0" w:color="000000"/>
              <w:left w:val="single" w:sz="6" w:space="0" w:color="000000"/>
            </w:tcBorders>
          </w:tcPr>
          <w:p>
            <w:pPr>
              <w:pStyle w:val="TableParagraph"/>
              <w:jc w:val="left"/>
              <w:rPr>
                <w:rFonts w:ascii="Times New Roman"/>
                <w:sz w:val="20"/>
              </w:rPr>
            </w:pPr>
          </w:p>
        </w:tc>
      </w:tr>
    </w:tbl>
    <w:p>
      <w:pPr>
        <w:tabs>
          <w:tab w:pos="934" w:val="left" w:leader="none"/>
        </w:tabs>
        <w:spacing w:before="20"/>
        <w:ind w:left="22" w:right="0" w:firstLine="0"/>
        <w:jc w:val="center"/>
        <w:rPr>
          <w:sz w:val="21"/>
        </w:rPr>
      </w:pPr>
      <w:r>
        <w:rPr>
          <w:sz w:val="21"/>
        </w:rPr>
        <w:t>表</w:t>
      </w:r>
      <w:r>
        <w:rPr>
          <w:spacing w:val="7"/>
          <w:sz w:val="21"/>
        </w:rPr>
        <w:t> </w:t>
      </w:r>
      <w:r>
        <w:rPr>
          <w:rFonts w:ascii="Times New Roman" w:eastAsia="Times New Roman"/>
          <w:b/>
          <w:sz w:val="21"/>
        </w:rPr>
        <w:t>4.6-4</w:t>
        <w:tab/>
      </w:r>
      <w:r>
        <w:rPr>
          <w:sz w:val="21"/>
        </w:rPr>
        <w:t>乳酸氟罗沙星</w:t>
      </w:r>
      <w:r>
        <w:rPr>
          <w:spacing w:val="-3"/>
          <w:sz w:val="21"/>
        </w:rPr>
        <w:t>原</w:t>
      </w:r>
      <w:r>
        <w:rPr>
          <w:sz w:val="21"/>
        </w:rPr>
        <w:t>药物料消耗情况</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417"/>
        <w:gridCol w:w="994"/>
        <w:gridCol w:w="1278"/>
        <w:gridCol w:w="1134"/>
        <w:gridCol w:w="1701"/>
        <w:gridCol w:w="1333"/>
      </w:tblGrid>
      <w:tr>
        <w:trPr>
          <w:trHeight w:val="515" w:hRule="atLeast"/>
        </w:trPr>
        <w:tc>
          <w:tcPr>
            <w:tcW w:w="677" w:type="dxa"/>
            <w:tcBorders>
              <w:bottom w:val="single" w:sz="6" w:space="0" w:color="000000"/>
              <w:right w:val="single" w:sz="6" w:space="0" w:color="000000"/>
            </w:tcBorders>
          </w:tcPr>
          <w:p>
            <w:pPr>
              <w:pStyle w:val="TableParagraph"/>
              <w:spacing w:before="22"/>
              <w:ind w:left="107" w:right="86"/>
              <w:rPr>
                <w:sz w:val="21"/>
              </w:rPr>
            </w:pPr>
            <w:r>
              <w:rPr>
                <w:sz w:val="21"/>
              </w:rPr>
              <w:t>序号</w:t>
            </w:r>
          </w:p>
        </w:tc>
        <w:tc>
          <w:tcPr>
            <w:tcW w:w="1417" w:type="dxa"/>
            <w:tcBorders>
              <w:left w:val="single" w:sz="6" w:space="0" w:color="000000"/>
              <w:bottom w:val="single" w:sz="6" w:space="0" w:color="000000"/>
              <w:right w:val="single" w:sz="6" w:space="0" w:color="000000"/>
            </w:tcBorders>
          </w:tcPr>
          <w:p>
            <w:pPr>
              <w:pStyle w:val="TableParagraph"/>
              <w:spacing w:before="22"/>
              <w:ind w:left="271" w:right="249"/>
              <w:rPr>
                <w:sz w:val="21"/>
              </w:rPr>
            </w:pPr>
            <w:r>
              <w:rPr>
                <w:sz w:val="21"/>
              </w:rPr>
              <w:t>名称</w:t>
            </w:r>
          </w:p>
        </w:tc>
        <w:tc>
          <w:tcPr>
            <w:tcW w:w="994" w:type="dxa"/>
            <w:tcBorders>
              <w:left w:val="single" w:sz="6" w:space="0" w:color="000000"/>
              <w:bottom w:val="single" w:sz="6" w:space="0" w:color="000000"/>
              <w:right w:val="single" w:sz="6" w:space="0" w:color="000000"/>
            </w:tcBorders>
          </w:tcPr>
          <w:p>
            <w:pPr>
              <w:pStyle w:val="TableParagraph"/>
              <w:spacing w:before="22"/>
              <w:ind w:left="30" w:right="3"/>
              <w:rPr>
                <w:sz w:val="21"/>
              </w:rPr>
            </w:pPr>
            <w:r>
              <w:rPr>
                <w:sz w:val="21"/>
              </w:rPr>
              <w:t>规格</w:t>
            </w:r>
          </w:p>
        </w:tc>
        <w:tc>
          <w:tcPr>
            <w:tcW w:w="1278" w:type="dxa"/>
            <w:tcBorders>
              <w:left w:val="single" w:sz="6" w:space="0" w:color="000000"/>
              <w:bottom w:val="single" w:sz="6" w:space="0" w:color="000000"/>
              <w:right w:val="single" w:sz="6" w:space="0" w:color="000000"/>
            </w:tcBorders>
          </w:tcPr>
          <w:p>
            <w:pPr>
              <w:pStyle w:val="TableParagraph"/>
              <w:spacing w:line="309" w:lineRule="exact"/>
              <w:ind w:left="96" w:right="71"/>
              <w:rPr>
                <w:sz w:val="21"/>
              </w:rPr>
            </w:pPr>
            <w:r>
              <w:rPr>
                <w:sz w:val="21"/>
              </w:rPr>
              <w:t>吨产品消耗</w:t>
            </w:r>
          </w:p>
          <w:p>
            <w:pPr>
              <w:pStyle w:val="TableParagraph"/>
              <w:spacing w:line="186" w:lineRule="exact"/>
              <w:ind w:left="95" w:right="72"/>
              <w:rPr>
                <w:rFonts w:ascii="Times New Roman"/>
                <w:b/>
                <w:sz w:val="21"/>
              </w:rPr>
            </w:pPr>
            <w:r>
              <w:rPr>
                <w:rFonts w:ascii="Times New Roman"/>
                <w:b/>
                <w:sz w:val="21"/>
              </w:rPr>
              <w:t>kg/t</w:t>
            </w:r>
          </w:p>
        </w:tc>
        <w:tc>
          <w:tcPr>
            <w:tcW w:w="1134" w:type="dxa"/>
            <w:tcBorders>
              <w:left w:val="single" w:sz="6" w:space="0" w:color="000000"/>
              <w:bottom w:val="single" w:sz="6" w:space="0" w:color="000000"/>
              <w:right w:val="single" w:sz="6" w:space="0" w:color="000000"/>
            </w:tcBorders>
          </w:tcPr>
          <w:p>
            <w:pPr>
              <w:pStyle w:val="TableParagraph"/>
              <w:spacing w:line="309" w:lineRule="exact"/>
              <w:ind w:left="123" w:right="104"/>
              <w:rPr>
                <w:sz w:val="21"/>
              </w:rPr>
            </w:pPr>
            <w:r>
              <w:rPr>
                <w:sz w:val="21"/>
              </w:rPr>
              <w:t>消耗量</w:t>
            </w:r>
          </w:p>
          <w:p>
            <w:pPr>
              <w:pStyle w:val="TableParagraph"/>
              <w:spacing w:line="186" w:lineRule="exact"/>
              <w:ind w:left="119" w:right="104"/>
              <w:rPr>
                <w:rFonts w:ascii="Times New Roman"/>
                <w:b/>
                <w:sz w:val="21"/>
              </w:rPr>
            </w:pPr>
            <w:r>
              <w:rPr>
                <w:rFonts w:ascii="Times New Roman"/>
                <w:b/>
                <w:sz w:val="21"/>
              </w:rPr>
              <w:t>t/a</w:t>
            </w:r>
          </w:p>
        </w:tc>
        <w:tc>
          <w:tcPr>
            <w:tcW w:w="1701" w:type="dxa"/>
            <w:tcBorders>
              <w:left w:val="single" w:sz="6" w:space="0" w:color="000000"/>
              <w:bottom w:val="single" w:sz="6" w:space="0" w:color="000000"/>
              <w:right w:val="single" w:sz="6" w:space="0" w:color="000000"/>
            </w:tcBorders>
          </w:tcPr>
          <w:p>
            <w:pPr>
              <w:pStyle w:val="TableParagraph"/>
              <w:spacing w:before="22"/>
              <w:ind w:left="98" w:right="78"/>
              <w:rPr>
                <w:sz w:val="21"/>
              </w:rPr>
            </w:pPr>
            <w:r>
              <w:rPr>
                <w:sz w:val="21"/>
              </w:rPr>
              <w:t>工序</w:t>
            </w:r>
          </w:p>
        </w:tc>
        <w:tc>
          <w:tcPr>
            <w:tcW w:w="1333" w:type="dxa"/>
            <w:tcBorders>
              <w:left w:val="single" w:sz="6" w:space="0" w:color="000000"/>
              <w:bottom w:val="single" w:sz="6" w:space="0" w:color="000000"/>
            </w:tcBorders>
          </w:tcPr>
          <w:p>
            <w:pPr>
              <w:pStyle w:val="TableParagraph"/>
              <w:spacing w:before="22"/>
              <w:ind w:left="121" w:right="97"/>
              <w:rPr>
                <w:sz w:val="21"/>
              </w:rPr>
            </w:pPr>
            <w:r>
              <w:rPr>
                <w:sz w:val="21"/>
              </w:rPr>
              <w:t>备注</w:t>
            </w:r>
          </w:p>
        </w:tc>
      </w:tr>
      <w:tr>
        <w:trPr>
          <w:trHeight w:val="395" w:hRule="atLeast"/>
        </w:trPr>
        <w:tc>
          <w:tcPr>
            <w:tcW w:w="677" w:type="dxa"/>
            <w:tcBorders>
              <w:top w:val="single" w:sz="6" w:space="0" w:color="000000"/>
              <w:bottom w:val="single" w:sz="6" w:space="0" w:color="000000"/>
              <w:right w:val="single" w:sz="6" w:space="0" w:color="000000"/>
            </w:tcBorders>
          </w:tcPr>
          <w:p>
            <w:pPr>
              <w:pStyle w:val="TableParagraph"/>
              <w:spacing w:before="70"/>
              <w:ind w:left="21"/>
              <w:rPr>
                <w:rFonts w:ascii="Times New Roman"/>
                <w:sz w:val="21"/>
              </w:rPr>
            </w:pPr>
            <w:r>
              <w:rPr>
                <w:rFonts w:ascii="Times New Roman"/>
                <w:w w:val="100"/>
                <w:sz w:val="21"/>
              </w:rPr>
              <w:t>1</w:t>
            </w:r>
          </w:p>
        </w:tc>
        <w:tc>
          <w:tcPr>
            <w:tcW w:w="1417"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271" w:right="249"/>
              <w:rPr>
                <w:sz w:val="21"/>
              </w:rPr>
            </w:pPr>
            <w:r>
              <w:rPr>
                <w:sz w:val="21"/>
              </w:rPr>
              <w:t>乳酸</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70"/>
              <w:ind w:left="30"/>
              <w:rPr>
                <w:rFonts w:ascii="Times New Roman"/>
                <w:sz w:val="21"/>
              </w:rPr>
            </w:pPr>
            <w:r>
              <w:rPr>
                <w:rFonts w:ascii="Times New Roman"/>
                <w:sz w:val="21"/>
              </w:rPr>
              <w:t>98.50%</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0"/>
              <w:ind w:left="485"/>
              <w:jc w:val="left"/>
              <w:rPr>
                <w:rFonts w:ascii="Times New Roman"/>
                <w:sz w:val="21"/>
              </w:rPr>
            </w:pPr>
            <w:r>
              <w:rPr>
                <w:rFonts w:ascii="Times New Roman"/>
                <w:sz w:val="21"/>
              </w:rPr>
              <w:t>500</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65"/>
              <w:ind w:left="429"/>
              <w:jc w:val="left"/>
              <w:rPr>
                <w:rFonts w:ascii="Times New Roman"/>
                <w:sz w:val="22"/>
              </w:rPr>
            </w:pPr>
            <w:r>
              <w:rPr>
                <w:rFonts w:ascii="Times New Roman"/>
                <w:sz w:val="22"/>
              </w:rPr>
              <w:t>0.4</w:t>
            </w:r>
          </w:p>
        </w:tc>
        <w:tc>
          <w:tcPr>
            <w:tcW w:w="170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5"/>
              <w:jc w:val="left"/>
              <w:rPr>
                <w:sz w:val="17"/>
              </w:rPr>
            </w:pPr>
          </w:p>
          <w:p>
            <w:pPr>
              <w:pStyle w:val="TableParagraph"/>
              <w:ind w:left="433"/>
              <w:jc w:val="left"/>
              <w:rPr>
                <w:sz w:val="21"/>
              </w:rPr>
            </w:pPr>
            <w:r>
              <w:rPr>
                <w:sz w:val="21"/>
              </w:rPr>
              <w:t>缩合反应</w:t>
            </w:r>
          </w:p>
        </w:tc>
        <w:tc>
          <w:tcPr>
            <w:tcW w:w="1333" w:type="dxa"/>
            <w:tcBorders>
              <w:top w:val="single" w:sz="6" w:space="0" w:color="000000"/>
              <w:left w:val="single" w:sz="6" w:space="0" w:color="000000"/>
              <w:bottom w:val="single" w:sz="6" w:space="0" w:color="000000"/>
            </w:tcBorders>
          </w:tcPr>
          <w:p>
            <w:pPr>
              <w:pStyle w:val="TableParagraph"/>
              <w:spacing w:line="375" w:lineRule="exact"/>
              <w:ind w:left="123" w:right="97"/>
              <w:rPr>
                <w:sz w:val="21"/>
              </w:rPr>
            </w:pPr>
            <w:r>
              <w:rPr>
                <w:sz w:val="21"/>
              </w:rPr>
              <w:t>反应原料</w:t>
            </w:r>
          </w:p>
        </w:tc>
      </w:tr>
      <w:tr>
        <w:trPr>
          <w:trHeight w:val="398" w:hRule="atLeast"/>
        </w:trPr>
        <w:tc>
          <w:tcPr>
            <w:tcW w:w="677" w:type="dxa"/>
            <w:tcBorders>
              <w:top w:val="single" w:sz="6" w:space="0" w:color="000000"/>
              <w:bottom w:val="single" w:sz="6" w:space="0" w:color="000000"/>
              <w:right w:val="single" w:sz="6" w:space="0" w:color="000000"/>
            </w:tcBorders>
          </w:tcPr>
          <w:p>
            <w:pPr>
              <w:pStyle w:val="TableParagraph"/>
              <w:spacing w:before="73"/>
              <w:ind w:left="21"/>
              <w:rPr>
                <w:rFonts w:ascii="Times New Roman"/>
                <w:sz w:val="21"/>
              </w:rPr>
            </w:pPr>
            <w:r>
              <w:rPr>
                <w:rFonts w:ascii="Times New Roman"/>
                <w:w w:val="100"/>
                <w:sz w:val="21"/>
              </w:rPr>
              <w:t>2</w:t>
            </w:r>
          </w:p>
        </w:tc>
        <w:tc>
          <w:tcPr>
            <w:tcW w:w="1417"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73" w:right="249"/>
              <w:rPr>
                <w:sz w:val="21"/>
              </w:rPr>
            </w:pPr>
            <w:r>
              <w:rPr>
                <w:sz w:val="21"/>
              </w:rPr>
              <w:t>氟罗沙星</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30" w:right="3"/>
              <w:rPr>
                <w:sz w:val="21"/>
              </w:rPr>
            </w:pPr>
            <w:r>
              <w:rPr>
                <w:sz w:val="21"/>
              </w:rPr>
              <w:t>工业</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3"/>
              <w:ind w:left="433"/>
              <w:jc w:val="left"/>
              <w:rPr>
                <w:rFonts w:ascii="Times New Roman"/>
                <w:sz w:val="21"/>
              </w:rPr>
            </w:pPr>
            <w:r>
              <w:rPr>
                <w:rFonts w:ascii="Times New Roman"/>
                <w:sz w:val="21"/>
              </w:rPr>
              <w:t>1000</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68"/>
              <w:ind w:left="429"/>
              <w:jc w:val="left"/>
              <w:rPr>
                <w:rFonts w:ascii="Times New Roman"/>
                <w:sz w:val="22"/>
              </w:rPr>
            </w:pPr>
            <w:r>
              <w:rPr>
                <w:rFonts w:ascii="Times New Roman"/>
                <w:sz w:val="22"/>
              </w:rPr>
              <w:t>0.8</w:t>
            </w:r>
          </w:p>
        </w:tc>
        <w:tc>
          <w:tcPr>
            <w:tcW w:w="1701" w:type="dxa"/>
            <w:vMerge/>
            <w:tcBorders>
              <w:top w:val="nil"/>
              <w:left w:val="single" w:sz="6" w:space="0" w:color="000000"/>
              <w:bottom w:val="single" w:sz="6" w:space="0" w:color="000000"/>
              <w:right w:val="single" w:sz="6" w:space="0" w:color="000000"/>
            </w:tcBorders>
          </w:tcPr>
          <w:p>
            <w:pPr>
              <w:rPr>
                <w:sz w:val="2"/>
                <w:szCs w:val="2"/>
              </w:rPr>
            </w:pPr>
          </w:p>
        </w:tc>
        <w:tc>
          <w:tcPr>
            <w:tcW w:w="1333" w:type="dxa"/>
            <w:tcBorders>
              <w:top w:val="single" w:sz="6" w:space="0" w:color="000000"/>
              <w:left w:val="single" w:sz="6" w:space="0" w:color="000000"/>
              <w:bottom w:val="single" w:sz="6" w:space="0" w:color="000000"/>
            </w:tcBorders>
          </w:tcPr>
          <w:p>
            <w:pPr>
              <w:pStyle w:val="TableParagraph"/>
              <w:spacing w:line="378" w:lineRule="exact"/>
              <w:ind w:left="123" w:right="97"/>
              <w:rPr>
                <w:sz w:val="21"/>
              </w:rPr>
            </w:pPr>
            <w:r>
              <w:rPr>
                <w:sz w:val="21"/>
              </w:rPr>
              <w:t>反应原料</w:t>
            </w:r>
          </w:p>
        </w:tc>
      </w:tr>
      <w:tr>
        <w:trPr>
          <w:trHeight w:val="397" w:hRule="atLeast"/>
        </w:trPr>
        <w:tc>
          <w:tcPr>
            <w:tcW w:w="677"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3</w:t>
            </w:r>
          </w:p>
        </w:tc>
        <w:tc>
          <w:tcPr>
            <w:tcW w:w="1417"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71" w:right="249"/>
              <w:rPr>
                <w:sz w:val="21"/>
              </w:rPr>
            </w:pPr>
            <w:r>
              <w:rPr>
                <w:sz w:val="21"/>
              </w:rPr>
              <w:t>纯水</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72"/>
              <w:ind w:left="28"/>
              <w:rPr>
                <w:rFonts w:ascii="Times New Roman"/>
                <w:sz w:val="21"/>
              </w:rPr>
            </w:pPr>
            <w:r>
              <w:rPr>
                <w:rFonts w:ascii="Times New Roman"/>
                <w:w w:val="100"/>
                <w:sz w:val="21"/>
              </w:rPr>
              <w:t>/</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72"/>
              <w:ind w:left="485"/>
              <w:jc w:val="left"/>
              <w:rPr>
                <w:rFonts w:ascii="Times New Roman"/>
                <w:sz w:val="21"/>
              </w:rPr>
            </w:pPr>
            <w:r>
              <w:rPr>
                <w:rFonts w:ascii="Times New Roman"/>
                <w:sz w:val="21"/>
              </w:rPr>
              <w:t>300</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65"/>
              <w:ind w:left="377"/>
              <w:jc w:val="left"/>
              <w:rPr>
                <w:rFonts w:ascii="Times New Roman"/>
                <w:sz w:val="22"/>
              </w:rPr>
            </w:pPr>
            <w:r>
              <w:rPr>
                <w:rFonts w:ascii="Times New Roman"/>
                <w:sz w:val="22"/>
              </w:rPr>
              <w:t>0.24</w:t>
            </w:r>
          </w:p>
        </w:tc>
        <w:tc>
          <w:tcPr>
            <w:tcW w:w="1701" w:type="dxa"/>
            <w:vMerge/>
            <w:tcBorders>
              <w:top w:val="nil"/>
              <w:left w:val="single" w:sz="6" w:space="0" w:color="000000"/>
              <w:bottom w:val="single" w:sz="6" w:space="0" w:color="000000"/>
              <w:right w:val="single" w:sz="6" w:space="0" w:color="000000"/>
            </w:tcBorders>
          </w:tcPr>
          <w:p>
            <w:pPr>
              <w:rPr>
                <w:sz w:val="2"/>
                <w:szCs w:val="2"/>
              </w:rPr>
            </w:pPr>
          </w:p>
        </w:tc>
        <w:tc>
          <w:tcPr>
            <w:tcW w:w="1333" w:type="dxa"/>
            <w:tcBorders>
              <w:top w:val="single" w:sz="6" w:space="0" w:color="000000"/>
              <w:left w:val="single" w:sz="6" w:space="0" w:color="000000"/>
              <w:bottom w:val="single" w:sz="6" w:space="0" w:color="000000"/>
            </w:tcBorders>
          </w:tcPr>
          <w:p>
            <w:pPr>
              <w:pStyle w:val="TableParagraph"/>
              <w:spacing w:line="378" w:lineRule="exact"/>
              <w:ind w:left="123" w:right="97"/>
              <w:rPr>
                <w:sz w:val="21"/>
              </w:rPr>
            </w:pPr>
            <w:r>
              <w:rPr>
                <w:sz w:val="21"/>
              </w:rPr>
              <w:t>反应溶剂</w:t>
            </w:r>
          </w:p>
        </w:tc>
      </w:tr>
      <w:tr>
        <w:trPr>
          <w:trHeight w:val="544" w:hRule="atLeast"/>
        </w:trPr>
        <w:tc>
          <w:tcPr>
            <w:tcW w:w="677" w:type="dxa"/>
            <w:tcBorders>
              <w:top w:val="single" w:sz="6" w:space="0" w:color="000000"/>
              <w:bottom w:val="single" w:sz="6" w:space="0" w:color="000000"/>
              <w:right w:val="single" w:sz="6" w:space="0" w:color="000000"/>
            </w:tcBorders>
          </w:tcPr>
          <w:p>
            <w:pPr>
              <w:pStyle w:val="TableParagraph"/>
              <w:spacing w:before="144"/>
              <w:ind w:left="21"/>
              <w:rPr>
                <w:rFonts w:ascii="Times New Roman"/>
                <w:sz w:val="21"/>
              </w:rPr>
            </w:pPr>
            <w:r>
              <w:rPr>
                <w:rFonts w:ascii="Times New Roman"/>
                <w:w w:val="100"/>
                <w:sz w:val="21"/>
              </w:rPr>
              <w:t>4</w:t>
            </w:r>
          </w:p>
        </w:tc>
        <w:tc>
          <w:tcPr>
            <w:tcW w:w="1417" w:type="dxa"/>
            <w:tcBorders>
              <w:top w:val="single" w:sz="6" w:space="0" w:color="000000"/>
              <w:left w:val="single" w:sz="6" w:space="0" w:color="000000"/>
              <w:bottom w:val="single" w:sz="6" w:space="0" w:color="000000"/>
              <w:right w:val="single" w:sz="6" w:space="0" w:color="000000"/>
            </w:tcBorders>
          </w:tcPr>
          <w:p>
            <w:pPr>
              <w:pStyle w:val="TableParagraph"/>
              <w:spacing w:before="37"/>
              <w:ind w:left="271" w:right="249"/>
              <w:rPr>
                <w:sz w:val="21"/>
              </w:rPr>
            </w:pPr>
            <w:r>
              <w:rPr>
                <w:sz w:val="21"/>
              </w:rPr>
              <w:t>乙醇</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44"/>
              <w:ind w:left="30"/>
              <w:rPr>
                <w:rFonts w:ascii="Times New Roman"/>
                <w:sz w:val="21"/>
              </w:rPr>
            </w:pPr>
            <w:r>
              <w:rPr>
                <w:rFonts w:ascii="Times New Roman"/>
                <w:sz w:val="21"/>
              </w:rPr>
              <w:t>99%</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144"/>
              <w:ind w:left="485"/>
              <w:jc w:val="left"/>
              <w:rPr>
                <w:rFonts w:ascii="Times New Roman"/>
                <w:sz w:val="21"/>
              </w:rPr>
            </w:pPr>
            <w:r>
              <w:rPr>
                <w:rFonts w:ascii="Times New Roman"/>
                <w:sz w:val="21"/>
              </w:rPr>
              <w:t>875</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140"/>
              <w:ind w:left="429"/>
              <w:jc w:val="left"/>
              <w:rPr>
                <w:rFonts w:ascii="Times New Roman"/>
                <w:sz w:val="22"/>
              </w:rPr>
            </w:pPr>
            <w:r>
              <w:rPr>
                <w:rFonts w:ascii="Times New Roman"/>
                <w:sz w:val="22"/>
              </w:rPr>
              <w:t>0.7</w:t>
            </w:r>
          </w:p>
        </w:tc>
        <w:tc>
          <w:tcPr>
            <w:tcW w:w="1701" w:type="dxa"/>
            <w:tcBorders>
              <w:top w:val="single" w:sz="6" w:space="0" w:color="000000"/>
              <w:left w:val="single" w:sz="6" w:space="0" w:color="000000"/>
              <w:bottom w:val="single" w:sz="6" w:space="0" w:color="000000"/>
              <w:right w:val="single" w:sz="6" w:space="0" w:color="000000"/>
            </w:tcBorders>
          </w:tcPr>
          <w:p>
            <w:pPr>
              <w:pStyle w:val="TableParagraph"/>
              <w:spacing w:before="37"/>
              <w:ind w:left="98" w:right="78"/>
              <w:rPr>
                <w:sz w:val="21"/>
              </w:rPr>
            </w:pPr>
            <w:r>
              <w:rPr>
                <w:sz w:val="21"/>
              </w:rPr>
              <w:t>缩合反应、精制</w:t>
            </w:r>
          </w:p>
        </w:tc>
        <w:tc>
          <w:tcPr>
            <w:tcW w:w="1333" w:type="dxa"/>
            <w:tcBorders>
              <w:top w:val="single" w:sz="6" w:space="0" w:color="000000"/>
              <w:left w:val="single" w:sz="6" w:space="0" w:color="000000"/>
              <w:bottom w:val="single" w:sz="6" w:space="0" w:color="000000"/>
            </w:tcBorders>
          </w:tcPr>
          <w:p>
            <w:pPr>
              <w:pStyle w:val="TableParagraph"/>
              <w:spacing w:line="258" w:lineRule="exact"/>
              <w:ind w:left="123" w:right="97"/>
              <w:rPr>
                <w:sz w:val="21"/>
              </w:rPr>
            </w:pPr>
            <w:r>
              <w:rPr>
                <w:sz w:val="21"/>
              </w:rPr>
              <w:t>反应溶剂、</w:t>
            </w:r>
          </w:p>
          <w:p>
            <w:pPr>
              <w:pStyle w:val="TableParagraph"/>
              <w:spacing w:line="266" w:lineRule="exact"/>
              <w:ind w:left="123" w:right="94"/>
              <w:rPr>
                <w:sz w:val="21"/>
              </w:rPr>
            </w:pPr>
            <w:r>
              <w:rPr>
                <w:sz w:val="21"/>
              </w:rPr>
              <w:t>洗涤</w:t>
            </w:r>
          </w:p>
        </w:tc>
      </w:tr>
      <w:tr>
        <w:trPr>
          <w:trHeight w:val="397" w:hRule="atLeast"/>
        </w:trPr>
        <w:tc>
          <w:tcPr>
            <w:tcW w:w="3088" w:type="dxa"/>
            <w:gridSpan w:val="3"/>
            <w:tcBorders>
              <w:top w:val="single" w:sz="6" w:space="0" w:color="000000"/>
              <w:right w:val="single" w:sz="6" w:space="0" w:color="000000"/>
            </w:tcBorders>
          </w:tcPr>
          <w:p>
            <w:pPr>
              <w:pStyle w:val="TableParagraph"/>
              <w:spacing w:line="378" w:lineRule="exact"/>
              <w:ind w:left="1312" w:right="1293"/>
              <w:rPr>
                <w:sz w:val="21"/>
              </w:rPr>
            </w:pPr>
            <w:r>
              <w:rPr>
                <w:sz w:val="21"/>
              </w:rPr>
              <w:t>合计</w:t>
            </w:r>
          </w:p>
        </w:tc>
        <w:tc>
          <w:tcPr>
            <w:tcW w:w="1278" w:type="dxa"/>
            <w:tcBorders>
              <w:top w:val="single" w:sz="6" w:space="0" w:color="000000"/>
              <w:left w:val="single" w:sz="6" w:space="0" w:color="000000"/>
              <w:right w:val="single" w:sz="6" w:space="0" w:color="000000"/>
            </w:tcBorders>
          </w:tcPr>
          <w:p>
            <w:pPr>
              <w:pStyle w:val="TableParagraph"/>
              <w:spacing w:before="72"/>
              <w:ind w:left="433"/>
              <w:jc w:val="left"/>
              <w:rPr>
                <w:rFonts w:ascii="Times New Roman"/>
                <w:sz w:val="21"/>
              </w:rPr>
            </w:pPr>
            <w:r>
              <w:rPr>
                <w:rFonts w:ascii="Times New Roman"/>
                <w:sz w:val="21"/>
              </w:rPr>
              <w:t>2675</w:t>
            </w:r>
          </w:p>
        </w:tc>
        <w:tc>
          <w:tcPr>
            <w:tcW w:w="1134" w:type="dxa"/>
            <w:tcBorders>
              <w:top w:val="single" w:sz="6" w:space="0" w:color="000000"/>
              <w:left w:val="single" w:sz="6" w:space="0" w:color="000000"/>
              <w:right w:val="single" w:sz="6" w:space="0" w:color="000000"/>
            </w:tcBorders>
          </w:tcPr>
          <w:p>
            <w:pPr>
              <w:pStyle w:val="TableParagraph"/>
              <w:spacing w:before="65"/>
              <w:ind w:left="377"/>
              <w:jc w:val="left"/>
              <w:rPr>
                <w:rFonts w:ascii="Times New Roman"/>
                <w:sz w:val="22"/>
              </w:rPr>
            </w:pPr>
            <w:r>
              <w:rPr>
                <w:rFonts w:ascii="Times New Roman"/>
                <w:sz w:val="22"/>
              </w:rPr>
              <w:t>2.14</w:t>
            </w:r>
          </w:p>
        </w:tc>
        <w:tc>
          <w:tcPr>
            <w:tcW w:w="1701"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1333" w:type="dxa"/>
            <w:tcBorders>
              <w:top w:val="single" w:sz="6" w:space="0" w:color="000000"/>
              <w:left w:val="single" w:sz="6" w:space="0" w:color="000000"/>
            </w:tcBorders>
          </w:tcPr>
          <w:p>
            <w:pPr>
              <w:pStyle w:val="TableParagraph"/>
              <w:jc w:val="left"/>
              <w:rPr>
                <w:rFonts w:ascii="Times New Roman"/>
                <w:sz w:val="20"/>
              </w:rPr>
            </w:pPr>
          </w:p>
        </w:tc>
      </w:tr>
    </w:tbl>
    <w:p>
      <w:pPr>
        <w:tabs>
          <w:tab w:pos="934" w:val="left" w:leader="none"/>
        </w:tabs>
        <w:spacing w:before="20"/>
        <w:ind w:left="22" w:right="0" w:firstLine="0"/>
        <w:jc w:val="center"/>
        <w:rPr>
          <w:sz w:val="21"/>
        </w:rPr>
      </w:pPr>
      <w:r>
        <w:rPr>
          <w:sz w:val="21"/>
        </w:rPr>
        <w:t>表</w:t>
      </w:r>
      <w:r>
        <w:rPr>
          <w:spacing w:val="7"/>
          <w:sz w:val="21"/>
        </w:rPr>
        <w:t> </w:t>
      </w:r>
      <w:r>
        <w:rPr>
          <w:rFonts w:ascii="Times New Roman" w:eastAsia="Times New Roman"/>
          <w:b/>
          <w:sz w:val="21"/>
        </w:rPr>
        <w:t>4.6-5</w:t>
        <w:tab/>
      </w:r>
      <w:r>
        <w:rPr>
          <w:sz w:val="21"/>
        </w:rPr>
        <w:t>盐酸普罗帕酮</w:t>
      </w:r>
      <w:r>
        <w:rPr>
          <w:spacing w:val="-3"/>
          <w:sz w:val="21"/>
        </w:rPr>
        <w:t>原</w:t>
      </w:r>
      <w:r>
        <w:rPr>
          <w:sz w:val="21"/>
        </w:rPr>
        <w:t>药物料消耗情况</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314"/>
        <w:gridCol w:w="997"/>
        <w:gridCol w:w="1377"/>
        <w:gridCol w:w="1252"/>
        <w:gridCol w:w="1461"/>
        <w:gridCol w:w="1458"/>
      </w:tblGrid>
      <w:tr>
        <w:trPr>
          <w:trHeight w:val="515" w:hRule="atLeast"/>
        </w:trPr>
        <w:tc>
          <w:tcPr>
            <w:tcW w:w="677" w:type="dxa"/>
            <w:tcBorders>
              <w:bottom w:val="single" w:sz="6" w:space="0" w:color="000000"/>
              <w:right w:val="single" w:sz="6" w:space="0" w:color="000000"/>
            </w:tcBorders>
          </w:tcPr>
          <w:p>
            <w:pPr>
              <w:pStyle w:val="TableParagraph"/>
              <w:spacing w:before="22"/>
              <w:ind w:left="107" w:right="86"/>
              <w:rPr>
                <w:sz w:val="21"/>
              </w:rPr>
            </w:pPr>
            <w:r>
              <w:rPr>
                <w:sz w:val="21"/>
              </w:rPr>
              <w:t>序号</w:t>
            </w:r>
          </w:p>
        </w:tc>
        <w:tc>
          <w:tcPr>
            <w:tcW w:w="1314" w:type="dxa"/>
            <w:tcBorders>
              <w:left w:val="single" w:sz="6" w:space="0" w:color="000000"/>
              <w:bottom w:val="single" w:sz="6" w:space="0" w:color="000000"/>
              <w:right w:val="single" w:sz="6" w:space="0" w:color="000000"/>
            </w:tcBorders>
          </w:tcPr>
          <w:p>
            <w:pPr>
              <w:pStyle w:val="TableParagraph"/>
              <w:spacing w:before="22"/>
              <w:ind w:left="112" w:right="93"/>
              <w:rPr>
                <w:sz w:val="21"/>
              </w:rPr>
            </w:pPr>
            <w:r>
              <w:rPr>
                <w:sz w:val="21"/>
              </w:rPr>
              <w:t>名称</w:t>
            </w:r>
          </w:p>
        </w:tc>
        <w:tc>
          <w:tcPr>
            <w:tcW w:w="997" w:type="dxa"/>
            <w:tcBorders>
              <w:left w:val="single" w:sz="6" w:space="0" w:color="000000"/>
              <w:bottom w:val="single" w:sz="6" w:space="0" w:color="000000"/>
              <w:right w:val="single" w:sz="6" w:space="0" w:color="000000"/>
            </w:tcBorders>
          </w:tcPr>
          <w:p>
            <w:pPr>
              <w:pStyle w:val="TableParagraph"/>
              <w:spacing w:before="22"/>
              <w:ind w:left="97" w:right="74"/>
              <w:rPr>
                <w:sz w:val="21"/>
              </w:rPr>
            </w:pPr>
            <w:r>
              <w:rPr>
                <w:sz w:val="21"/>
              </w:rPr>
              <w:t>规格</w:t>
            </w:r>
          </w:p>
        </w:tc>
        <w:tc>
          <w:tcPr>
            <w:tcW w:w="1377" w:type="dxa"/>
            <w:tcBorders>
              <w:left w:val="single" w:sz="6" w:space="0" w:color="000000"/>
              <w:bottom w:val="single" w:sz="6" w:space="0" w:color="000000"/>
              <w:right w:val="single" w:sz="6" w:space="0" w:color="000000"/>
            </w:tcBorders>
          </w:tcPr>
          <w:p>
            <w:pPr>
              <w:pStyle w:val="TableParagraph"/>
              <w:spacing w:line="309" w:lineRule="exact"/>
              <w:ind w:left="148" w:right="123"/>
              <w:rPr>
                <w:sz w:val="21"/>
              </w:rPr>
            </w:pPr>
            <w:r>
              <w:rPr>
                <w:sz w:val="21"/>
              </w:rPr>
              <w:t>吨产品消耗</w:t>
            </w:r>
          </w:p>
          <w:p>
            <w:pPr>
              <w:pStyle w:val="TableParagraph"/>
              <w:spacing w:line="186" w:lineRule="exact"/>
              <w:ind w:left="141" w:right="123"/>
              <w:rPr>
                <w:rFonts w:ascii="Times New Roman"/>
                <w:b/>
                <w:sz w:val="21"/>
              </w:rPr>
            </w:pPr>
            <w:r>
              <w:rPr>
                <w:rFonts w:ascii="Times New Roman"/>
                <w:b/>
                <w:sz w:val="21"/>
              </w:rPr>
              <w:t>kg/t</w:t>
            </w:r>
          </w:p>
        </w:tc>
        <w:tc>
          <w:tcPr>
            <w:tcW w:w="1252" w:type="dxa"/>
            <w:tcBorders>
              <w:left w:val="single" w:sz="6" w:space="0" w:color="000000"/>
              <w:bottom w:val="single" w:sz="6" w:space="0" w:color="000000"/>
              <w:right w:val="single" w:sz="6" w:space="0" w:color="000000"/>
            </w:tcBorders>
          </w:tcPr>
          <w:p>
            <w:pPr>
              <w:pStyle w:val="TableParagraph"/>
              <w:spacing w:line="309" w:lineRule="exact"/>
              <w:ind w:left="265" w:right="247"/>
              <w:rPr>
                <w:sz w:val="21"/>
              </w:rPr>
            </w:pPr>
            <w:r>
              <w:rPr>
                <w:sz w:val="21"/>
              </w:rPr>
              <w:t>消耗量</w:t>
            </w:r>
          </w:p>
          <w:p>
            <w:pPr>
              <w:pStyle w:val="TableParagraph"/>
              <w:spacing w:line="186" w:lineRule="exact"/>
              <w:ind w:left="267" w:right="247"/>
              <w:rPr>
                <w:rFonts w:ascii="Times New Roman"/>
                <w:b/>
                <w:sz w:val="21"/>
              </w:rPr>
            </w:pPr>
            <w:r>
              <w:rPr>
                <w:rFonts w:ascii="Times New Roman"/>
                <w:b/>
                <w:sz w:val="21"/>
              </w:rPr>
              <w:t>t/a</w:t>
            </w:r>
          </w:p>
        </w:tc>
        <w:tc>
          <w:tcPr>
            <w:tcW w:w="1461" w:type="dxa"/>
            <w:tcBorders>
              <w:left w:val="single" w:sz="6" w:space="0" w:color="000000"/>
              <w:bottom w:val="single" w:sz="6" w:space="0" w:color="000000"/>
              <w:right w:val="single" w:sz="6" w:space="0" w:color="000000"/>
            </w:tcBorders>
          </w:tcPr>
          <w:p>
            <w:pPr>
              <w:pStyle w:val="TableParagraph"/>
              <w:spacing w:before="22"/>
              <w:ind w:left="80" w:right="63"/>
              <w:rPr>
                <w:sz w:val="21"/>
              </w:rPr>
            </w:pPr>
            <w:r>
              <w:rPr>
                <w:sz w:val="21"/>
              </w:rPr>
              <w:t>工序</w:t>
            </w:r>
          </w:p>
        </w:tc>
        <w:tc>
          <w:tcPr>
            <w:tcW w:w="1458" w:type="dxa"/>
            <w:tcBorders>
              <w:left w:val="single" w:sz="6" w:space="0" w:color="000000"/>
              <w:bottom w:val="single" w:sz="6" w:space="0" w:color="000000"/>
            </w:tcBorders>
          </w:tcPr>
          <w:p>
            <w:pPr>
              <w:pStyle w:val="TableParagraph"/>
              <w:spacing w:before="22"/>
              <w:ind w:left="75" w:right="55"/>
              <w:rPr>
                <w:sz w:val="21"/>
              </w:rPr>
            </w:pPr>
            <w:r>
              <w:rPr>
                <w:sz w:val="21"/>
              </w:rPr>
              <w:t>备注</w:t>
            </w:r>
          </w:p>
        </w:tc>
      </w:tr>
      <w:tr>
        <w:trPr>
          <w:trHeight w:val="544" w:hRule="atLeast"/>
        </w:trPr>
        <w:tc>
          <w:tcPr>
            <w:tcW w:w="677" w:type="dxa"/>
            <w:tcBorders>
              <w:top w:val="single" w:sz="6" w:space="0" w:color="000000"/>
              <w:bottom w:val="single" w:sz="6" w:space="0" w:color="000000"/>
              <w:right w:val="single" w:sz="6" w:space="0" w:color="000000"/>
            </w:tcBorders>
          </w:tcPr>
          <w:p>
            <w:pPr>
              <w:pStyle w:val="TableParagraph"/>
              <w:spacing w:before="144"/>
              <w:ind w:left="21"/>
              <w:rPr>
                <w:rFonts w:ascii="Times New Roman"/>
                <w:sz w:val="21"/>
              </w:rPr>
            </w:pPr>
            <w:r>
              <w:rPr>
                <w:rFonts w:ascii="Times New Roman"/>
                <w:w w:val="100"/>
                <w:sz w:val="21"/>
              </w:rPr>
              <w:t>1</w:t>
            </w:r>
          </w:p>
        </w:tc>
        <w:tc>
          <w:tcPr>
            <w:tcW w:w="1314"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15" w:right="93"/>
              <w:rPr>
                <w:sz w:val="21"/>
              </w:rPr>
            </w:pPr>
            <w:r>
              <w:rPr>
                <w:sz w:val="21"/>
              </w:rPr>
              <w:t>邻羟基苯基</w:t>
            </w:r>
          </w:p>
          <w:p>
            <w:pPr>
              <w:pStyle w:val="TableParagraph"/>
              <w:spacing w:line="265" w:lineRule="exact"/>
              <w:ind w:left="115" w:right="91"/>
              <w:rPr>
                <w:sz w:val="21"/>
              </w:rPr>
            </w:pPr>
            <w:r>
              <w:rPr>
                <w:sz w:val="21"/>
              </w:rPr>
              <w:t>苯丙酮</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37"/>
              <w:ind w:left="101" w:right="73"/>
              <w:rPr>
                <w:sz w:val="21"/>
              </w:rPr>
            </w:pPr>
            <w:r>
              <w:rPr>
                <w:sz w:val="21"/>
              </w:rPr>
              <w:t>工业</w:t>
            </w:r>
          </w:p>
        </w:tc>
        <w:tc>
          <w:tcPr>
            <w:tcW w:w="1377" w:type="dxa"/>
            <w:tcBorders>
              <w:top w:val="single" w:sz="6" w:space="0" w:color="000000"/>
              <w:left w:val="single" w:sz="6" w:space="0" w:color="000000"/>
              <w:bottom w:val="single" w:sz="6" w:space="0" w:color="000000"/>
              <w:right w:val="single" w:sz="6" w:space="0" w:color="000000"/>
            </w:tcBorders>
          </w:tcPr>
          <w:p>
            <w:pPr>
              <w:pStyle w:val="TableParagraph"/>
              <w:spacing w:before="144"/>
              <w:ind w:left="148" w:right="123"/>
              <w:rPr>
                <w:rFonts w:ascii="Times New Roman"/>
                <w:sz w:val="21"/>
              </w:rPr>
            </w:pPr>
            <w:r>
              <w:rPr>
                <w:rFonts w:ascii="Times New Roman"/>
                <w:sz w:val="21"/>
              </w:rPr>
              <w:t>975</w:t>
            </w:r>
          </w:p>
        </w:tc>
        <w:tc>
          <w:tcPr>
            <w:tcW w:w="1252" w:type="dxa"/>
            <w:tcBorders>
              <w:top w:val="single" w:sz="6" w:space="0" w:color="000000"/>
              <w:left w:val="single" w:sz="6" w:space="0" w:color="000000"/>
              <w:bottom w:val="single" w:sz="6" w:space="0" w:color="000000"/>
              <w:right w:val="single" w:sz="6" w:space="0" w:color="000000"/>
            </w:tcBorders>
          </w:tcPr>
          <w:p>
            <w:pPr>
              <w:pStyle w:val="TableParagraph"/>
              <w:spacing w:before="144"/>
              <w:ind w:left="267" w:right="244"/>
              <w:rPr>
                <w:rFonts w:ascii="Times New Roman"/>
                <w:sz w:val="21"/>
              </w:rPr>
            </w:pPr>
            <w:r>
              <w:rPr>
                <w:rFonts w:ascii="Times New Roman"/>
                <w:sz w:val="21"/>
              </w:rPr>
              <w:t>8.775</w:t>
            </w:r>
          </w:p>
        </w:tc>
        <w:tc>
          <w:tcPr>
            <w:tcW w:w="1461"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18"/>
              <w:jc w:val="left"/>
              <w:rPr>
                <w:sz w:val="10"/>
              </w:rPr>
            </w:pPr>
          </w:p>
          <w:p>
            <w:pPr>
              <w:pStyle w:val="TableParagraph"/>
              <w:ind w:left="311"/>
              <w:jc w:val="left"/>
              <w:rPr>
                <w:sz w:val="21"/>
              </w:rPr>
            </w:pPr>
            <w:r>
              <w:rPr>
                <w:sz w:val="21"/>
              </w:rPr>
              <w:t>缩合反应</w:t>
            </w:r>
          </w:p>
        </w:tc>
        <w:tc>
          <w:tcPr>
            <w:tcW w:w="1458" w:type="dxa"/>
            <w:tcBorders>
              <w:top w:val="single" w:sz="6" w:space="0" w:color="000000"/>
              <w:left w:val="single" w:sz="6" w:space="0" w:color="000000"/>
              <w:bottom w:val="single" w:sz="6" w:space="0" w:color="000000"/>
            </w:tcBorders>
          </w:tcPr>
          <w:p>
            <w:pPr>
              <w:pStyle w:val="TableParagraph"/>
              <w:spacing w:before="37"/>
              <w:ind w:left="78" w:right="55"/>
              <w:rPr>
                <w:sz w:val="21"/>
              </w:rPr>
            </w:pPr>
            <w:r>
              <w:rPr>
                <w:sz w:val="21"/>
              </w:rPr>
              <w:t>反应原料</w:t>
            </w:r>
          </w:p>
        </w:tc>
      </w:tr>
      <w:tr>
        <w:trPr>
          <w:trHeight w:val="397" w:hRule="atLeast"/>
        </w:trPr>
        <w:tc>
          <w:tcPr>
            <w:tcW w:w="677"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2</w:t>
            </w:r>
          </w:p>
        </w:tc>
        <w:tc>
          <w:tcPr>
            <w:tcW w:w="131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15" w:right="93"/>
              <w:rPr>
                <w:sz w:val="21"/>
              </w:rPr>
            </w:pPr>
            <w:r>
              <w:rPr>
                <w:sz w:val="21"/>
              </w:rPr>
              <w:t>氢氧化钾</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4"/>
              <w:rPr>
                <w:rFonts w:ascii="Times New Roman"/>
                <w:sz w:val="21"/>
              </w:rPr>
            </w:pPr>
            <w:r>
              <w:rPr>
                <w:rFonts w:ascii="Times New Roman"/>
                <w:sz w:val="21"/>
              </w:rPr>
              <w:t>97.50%</w:t>
            </w:r>
          </w:p>
        </w:tc>
        <w:tc>
          <w:tcPr>
            <w:tcW w:w="1377" w:type="dxa"/>
            <w:tcBorders>
              <w:top w:val="single" w:sz="6" w:space="0" w:color="000000"/>
              <w:left w:val="single" w:sz="6" w:space="0" w:color="000000"/>
              <w:bottom w:val="single" w:sz="6" w:space="0" w:color="000000"/>
              <w:right w:val="single" w:sz="6" w:space="0" w:color="000000"/>
            </w:tcBorders>
          </w:tcPr>
          <w:p>
            <w:pPr>
              <w:pStyle w:val="TableParagraph"/>
              <w:spacing w:before="72"/>
              <w:ind w:left="148" w:right="123"/>
              <w:rPr>
                <w:rFonts w:ascii="Times New Roman"/>
                <w:sz w:val="21"/>
              </w:rPr>
            </w:pPr>
            <w:r>
              <w:rPr>
                <w:rFonts w:ascii="Times New Roman"/>
                <w:sz w:val="21"/>
              </w:rPr>
              <w:t>299</w:t>
            </w:r>
          </w:p>
        </w:tc>
        <w:tc>
          <w:tcPr>
            <w:tcW w:w="1252" w:type="dxa"/>
            <w:tcBorders>
              <w:top w:val="single" w:sz="6" w:space="0" w:color="000000"/>
              <w:left w:val="single" w:sz="6" w:space="0" w:color="000000"/>
              <w:bottom w:val="single" w:sz="6" w:space="0" w:color="000000"/>
              <w:right w:val="single" w:sz="6" w:space="0" w:color="000000"/>
            </w:tcBorders>
          </w:tcPr>
          <w:p>
            <w:pPr>
              <w:pStyle w:val="TableParagraph"/>
              <w:spacing w:before="72"/>
              <w:ind w:left="267" w:right="244"/>
              <w:rPr>
                <w:rFonts w:ascii="Times New Roman"/>
                <w:sz w:val="21"/>
              </w:rPr>
            </w:pPr>
            <w:r>
              <w:rPr>
                <w:rFonts w:ascii="Times New Roman"/>
                <w:sz w:val="21"/>
              </w:rPr>
              <w:t>2.691</w:t>
            </w:r>
          </w:p>
        </w:tc>
        <w:tc>
          <w:tcPr>
            <w:tcW w:w="1461" w:type="dxa"/>
            <w:vMerge/>
            <w:tcBorders>
              <w:top w:val="nil"/>
              <w:left w:val="single" w:sz="6" w:space="0" w:color="000000"/>
              <w:bottom w:val="single" w:sz="6" w:space="0" w:color="000000"/>
              <w:right w:val="single" w:sz="6" w:space="0" w:color="000000"/>
            </w:tcBorders>
          </w:tcPr>
          <w:p>
            <w:pPr>
              <w:rPr>
                <w:sz w:val="2"/>
                <w:szCs w:val="2"/>
              </w:rPr>
            </w:pPr>
          </w:p>
        </w:tc>
        <w:tc>
          <w:tcPr>
            <w:tcW w:w="1458" w:type="dxa"/>
            <w:tcBorders>
              <w:top w:val="single" w:sz="6" w:space="0" w:color="000000"/>
              <w:left w:val="single" w:sz="6" w:space="0" w:color="000000"/>
              <w:bottom w:val="single" w:sz="6" w:space="0" w:color="000000"/>
            </w:tcBorders>
          </w:tcPr>
          <w:p>
            <w:pPr>
              <w:pStyle w:val="TableParagraph"/>
              <w:spacing w:line="378" w:lineRule="exact"/>
              <w:ind w:left="78" w:right="55"/>
              <w:rPr>
                <w:sz w:val="21"/>
              </w:rPr>
            </w:pPr>
            <w:r>
              <w:rPr>
                <w:sz w:val="21"/>
              </w:rPr>
              <w:t>反应原料</w:t>
            </w:r>
          </w:p>
        </w:tc>
      </w:tr>
      <w:tr>
        <w:trPr>
          <w:trHeight w:val="395" w:hRule="atLeast"/>
        </w:trPr>
        <w:tc>
          <w:tcPr>
            <w:tcW w:w="677" w:type="dxa"/>
            <w:tcBorders>
              <w:top w:val="single" w:sz="6" w:space="0" w:color="000000"/>
              <w:bottom w:val="single" w:sz="6" w:space="0" w:color="000000"/>
              <w:right w:val="single" w:sz="6" w:space="0" w:color="000000"/>
            </w:tcBorders>
          </w:tcPr>
          <w:p>
            <w:pPr>
              <w:pStyle w:val="TableParagraph"/>
              <w:spacing w:before="70"/>
              <w:ind w:left="21"/>
              <w:rPr>
                <w:rFonts w:ascii="Times New Roman"/>
                <w:sz w:val="21"/>
              </w:rPr>
            </w:pPr>
            <w:r>
              <w:rPr>
                <w:rFonts w:ascii="Times New Roman"/>
                <w:w w:val="100"/>
                <w:sz w:val="21"/>
              </w:rPr>
              <w:t>3</w:t>
            </w:r>
          </w:p>
        </w:tc>
        <w:tc>
          <w:tcPr>
            <w:tcW w:w="1314"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15" w:right="93"/>
              <w:rPr>
                <w:sz w:val="21"/>
              </w:rPr>
            </w:pPr>
            <w:r>
              <w:rPr>
                <w:sz w:val="21"/>
              </w:rPr>
              <w:t>环氧氯丙烷</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01" w:right="73"/>
              <w:rPr>
                <w:sz w:val="21"/>
              </w:rPr>
            </w:pPr>
            <w:r>
              <w:rPr>
                <w:sz w:val="21"/>
              </w:rPr>
              <w:t>工业</w:t>
            </w:r>
          </w:p>
        </w:tc>
        <w:tc>
          <w:tcPr>
            <w:tcW w:w="1377" w:type="dxa"/>
            <w:tcBorders>
              <w:top w:val="single" w:sz="6" w:space="0" w:color="000000"/>
              <w:left w:val="single" w:sz="6" w:space="0" w:color="000000"/>
              <w:bottom w:val="single" w:sz="6" w:space="0" w:color="000000"/>
              <w:right w:val="single" w:sz="6" w:space="0" w:color="000000"/>
            </w:tcBorders>
          </w:tcPr>
          <w:p>
            <w:pPr>
              <w:pStyle w:val="TableParagraph"/>
              <w:spacing w:before="70"/>
              <w:ind w:left="148" w:right="123"/>
              <w:rPr>
                <w:rFonts w:ascii="Times New Roman"/>
                <w:sz w:val="21"/>
              </w:rPr>
            </w:pPr>
            <w:r>
              <w:rPr>
                <w:rFonts w:ascii="Times New Roman"/>
                <w:sz w:val="21"/>
              </w:rPr>
              <w:t>438</w:t>
            </w:r>
          </w:p>
        </w:tc>
        <w:tc>
          <w:tcPr>
            <w:tcW w:w="1252" w:type="dxa"/>
            <w:tcBorders>
              <w:top w:val="single" w:sz="6" w:space="0" w:color="000000"/>
              <w:left w:val="single" w:sz="6" w:space="0" w:color="000000"/>
              <w:bottom w:val="single" w:sz="6" w:space="0" w:color="000000"/>
              <w:right w:val="single" w:sz="6" w:space="0" w:color="000000"/>
            </w:tcBorders>
          </w:tcPr>
          <w:p>
            <w:pPr>
              <w:pStyle w:val="TableParagraph"/>
              <w:spacing w:before="70"/>
              <w:ind w:left="267" w:right="244"/>
              <w:rPr>
                <w:rFonts w:ascii="Times New Roman"/>
                <w:sz w:val="21"/>
              </w:rPr>
            </w:pPr>
            <w:r>
              <w:rPr>
                <w:rFonts w:ascii="Times New Roman"/>
                <w:sz w:val="21"/>
              </w:rPr>
              <w:t>3.942</w:t>
            </w:r>
          </w:p>
        </w:tc>
        <w:tc>
          <w:tcPr>
            <w:tcW w:w="1461" w:type="dxa"/>
            <w:vMerge/>
            <w:tcBorders>
              <w:top w:val="nil"/>
              <w:left w:val="single" w:sz="6" w:space="0" w:color="000000"/>
              <w:bottom w:val="single" w:sz="6" w:space="0" w:color="000000"/>
              <w:right w:val="single" w:sz="6" w:space="0" w:color="000000"/>
            </w:tcBorders>
          </w:tcPr>
          <w:p>
            <w:pPr>
              <w:rPr>
                <w:sz w:val="2"/>
                <w:szCs w:val="2"/>
              </w:rPr>
            </w:pPr>
          </w:p>
        </w:tc>
        <w:tc>
          <w:tcPr>
            <w:tcW w:w="1458" w:type="dxa"/>
            <w:tcBorders>
              <w:top w:val="single" w:sz="6" w:space="0" w:color="000000"/>
              <w:left w:val="single" w:sz="6" w:space="0" w:color="000000"/>
              <w:bottom w:val="single" w:sz="6" w:space="0" w:color="000000"/>
            </w:tcBorders>
          </w:tcPr>
          <w:p>
            <w:pPr>
              <w:pStyle w:val="TableParagraph"/>
              <w:spacing w:line="375" w:lineRule="exact"/>
              <w:ind w:left="78" w:right="55"/>
              <w:rPr>
                <w:sz w:val="21"/>
              </w:rPr>
            </w:pPr>
            <w:r>
              <w:rPr>
                <w:sz w:val="21"/>
              </w:rPr>
              <w:t>反应原料</w:t>
            </w:r>
          </w:p>
        </w:tc>
      </w:tr>
      <w:tr>
        <w:trPr>
          <w:trHeight w:val="397" w:hRule="atLeast"/>
        </w:trPr>
        <w:tc>
          <w:tcPr>
            <w:tcW w:w="677"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4</w:t>
            </w:r>
          </w:p>
        </w:tc>
        <w:tc>
          <w:tcPr>
            <w:tcW w:w="131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15" w:right="93"/>
              <w:rPr>
                <w:sz w:val="21"/>
              </w:rPr>
            </w:pPr>
            <w:r>
              <w:rPr>
                <w:sz w:val="21"/>
              </w:rPr>
              <w:t>聚乙二醇</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1" w:right="73"/>
              <w:rPr>
                <w:sz w:val="21"/>
              </w:rPr>
            </w:pPr>
            <w:r>
              <w:rPr>
                <w:sz w:val="21"/>
              </w:rPr>
              <w:t>工业</w:t>
            </w:r>
          </w:p>
        </w:tc>
        <w:tc>
          <w:tcPr>
            <w:tcW w:w="1377" w:type="dxa"/>
            <w:tcBorders>
              <w:top w:val="single" w:sz="6" w:space="0" w:color="000000"/>
              <w:left w:val="single" w:sz="6" w:space="0" w:color="000000"/>
              <w:bottom w:val="single" w:sz="6" w:space="0" w:color="000000"/>
              <w:right w:val="single" w:sz="6" w:space="0" w:color="000000"/>
            </w:tcBorders>
          </w:tcPr>
          <w:p>
            <w:pPr>
              <w:pStyle w:val="TableParagraph"/>
              <w:spacing w:before="72"/>
              <w:ind w:left="148" w:right="123"/>
              <w:rPr>
                <w:rFonts w:ascii="Times New Roman"/>
                <w:sz w:val="21"/>
              </w:rPr>
            </w:pPr>
            <w:r>
              <w:rPr>
                <w:rFonts w:ascii="Times New Roman"/>
                <w:sz w:val="21"/>
              </w:rPr>
              <w:t>32.5</w:t>
            </w:r>
          </w:p>
        </w:tc>
        <w:tc>
          <w:tcPr>
            <w:tcW w:w="1252" w:type="dxa"/>
            <w:tcBorders>
              <w:top w:val="single" w:sz="6" w:space="0" w:color="000000"/>
              <w:left w:val="single" w:sz="6" w:space="0" w:color="000000"/>
              <w:bottom w:val="single" w:sz="6" w:space="0" w:color="000000"/>
              <w:right w:val="single" w:sz="6" w:space="0" w:color="000000"/>
            </w:tcBorders>
          </w:tcPr>
          <w:p>
            <w:pPr>
              <w:pStyle w:val="TableParagraph"/>
              <w:spacing w:before="72"/>
              <w:ind w:left="267" w:right="244"/>
              <w:rPr>
                <w:rFonts w:ascii="Times New Roman"/>
                <w:sz w:val="21"/>
              </w:rPr>
            </w:pPr>
            <w:r>
              <w:rPr>
                <w:rFonts w:ascii="Times New Roman"/>
                <w:sz w:val="21"/>
              </w:rPr>
              <w:t>0.9</w:t>
            </w:r>
          </w:p>
        </w:tc>
        <w:tc>
          <w:tcPr>
            <w:tcW w:w="1461" w:type="dxa"/>
            <w:vMerge/>
            <w:tcBorders>
              <w:top w:val="nil"/>
              <w:left w:val="single" w:sz="6" w:space="0" w:color="000000"/>
              <w:bottom w:val="single" w:sz="6" w:space="0" w:color="000000"/>
              <w:right w:val="single" w:sz="6" w:space="0" w:color="000000"/>
            </w:tcBorders>
          </w:tcPr>
          <w:p>
            <w:pPr>
              <w:rPr>
                <w:sz w:val="2"/>
                <w:szCs w:val="2"/>
              </w:rPr>
            </w:pPr>
          </w:p>
        </w:tc>
        <w:tc>
          <w:tcPr>
            <w:tcW w:w="1458" w:type="dxa"/>
            <w:tcBorders>
              <w:top w:val="single" w:sz="6" w:space="0" w:color="000000"/>
              <w:left w:val="single" w:sz="6" w:space="0" w:color="000000"/>
              <w:bottom w:val="single" w:sz="6" w:space="0" w:color="000000"/>
            </w:tcBorders>
          </w:tcPr>
          <w:p>
            <w:pPr>
              <w:pStyle w:val="TableParagraph"/>
              <w:spacing w:line="378" w:lineRule="exact"/>
              <w:ind w:left="78" w:right="55"/>
              <w:rPr>
                <w:sz w:val="21"/>
              </w:rPr>
            </w:pPr>
            <w:r>
              <w:rPr>
                <w:sz w:val="21"/>
              </w:rPr>
              <w:t>反应催化剂</w:t>
            </w:r>
          </w:p>
        </w:tc>
      </w:tr>
      <w:tr>
        <w:trPr>
          <w:trHeight w:val="397" w:hRule="atLeast"/>
        </w:trPr>
        <w:tc>
          <w:tcPr>
            <w:tcW w:w="677"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5</w:t>
            </w:r>
          </w:p>
        </w:tc>
        <w:tc>
          <w:tcPr>
            <w:tcW w:w="131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15" w:right="91"/>
              <w:rPr>
                <w:sz w:val="21"/>
              </w:rPr>
            </w:pPr>
            <w:r>
              <w:rPr>
                <w:sz w:val="21"/>
              </w:rPr>
              <w:t>正丙胺</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4"/>
              <w:rPr>
                <w:rFonts w:ascii="Times New Roman"/>
                <w:sz w:val="21"/>
              </w:rPr>
            </w:pPr>
            <w:r>
              <w:rPr>
                <w:rFonts w:ascii="Times New Roman"/>
                <w:sz w:val="21"/>
              </w:rPr>
              <w:t>98%</w:t>
            </w:r>
          </w:p>
        </w:tc>
        <w:tc>
          <w:tcPr>
            <w:tcW w:w="1377" w:type="dxa"/>
            <w:tcBorders>
              <w:top w:val="single" w:sz="6" w:space="0" w:color="000000"/>
              <w:left w:val="single" w:sz="6" w:space="0" w:color="000000"/>
              <w:bottom w:val="single" w:sz="6" w:space="0" w:color="000000"/>
              <w:right w:val="single" w:sz="6" w:space="0" w:color="000000"/>
            </w:tcBorders>
          </w:tcPr>
          <w:p>
            <w:pPr>
              <w:pStyle w:val="TableParagraph"/>
              <w:spacing w:before="72"/>
              <w:ind w:left="148" w:right="123"/>
              <w:rPr>
                <w:rFonts w:ascii="Times New Roman"/>
                <w:sz w:val="21"/>
              </w:rPr>
            </w:pPr>
            <w:r>
              <w:rPr>
                <w:rFonts w:ascii="Times New Roman"/>
                <w:sz w:val="21"/>
              </w:rPr>
              <w:t>287</w:t>
            </w:r>
          </w:p>
        </w:tc>
        <w:tc>
          <w:tcPr>
            <w:tcW w:w="1252" w:type="dxa"/>
            <w:tcBorders>
              <w:top w:val="single" w:sz="6" w:space="0" w:color="000000"/>
              <w:left w:val="single" w:sz="6" w:space="0" w:color="000000"/>
              <w:bottom w:val="single" w:sz="6" w:space="0" w:color="000000"/>
              <w:right w:val="single" w:sz="6" w:space="0" w:color="000000"/>
            </w:tcBorders>
          </w:tcPr>
          <w:p>
            <w:pPr>
              <w:pStyle w:val="TableParagraph"/>
              <w:spacing w:before="72"/>
              <w:ind w:left="267" w:right="244"/>
              <w:rPr>
                <w:rFonts w:ascii="Times New Roman"/>
                <w:sz w:val="21"/>
              </w:rPr>
            </w:pPr>
            <w:r>
              <w:rPr>
                <w:rFonts w:ascii="Times New Roman"/>
                <w:sz w:val="21"/>
              </w:rPr>
              <w:t>2.583</w:t>
            </w:r>
          </w:p>
        </w:tc>
        <w:tc>
          <w:tcPr>
            <w:tcW w:w="1461"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82" w:right="63"/>
              <w:rPr>
                <w:sz w:val="21"/>
              </w:rPr>
            </w:pPr>
            <w:r>
              <w:rPr>
                <w:sz w:val="21"/>
              </w:rPr>
              <w:t>胺化反应</w:t>
            </w:r>
          </w:p>
        </w:tc>
        <w:tc>
          <w:tcPr>
            <w:tcW w:w="1458" w:type="dxa"/>
            <w:tcBorders>
              <w:top w:val="single" w:sz="6" w:space="0" w:color="000000"/>
              <w:left w:val="single" w:sz="6" w:space="0" w:color="000000"/>
              <w:bottom w:val="single" w:sz="6" w:space="0" w:color="000000"/>
            </w:tcBorders>
          </w:tcPr>
          <w:p>
            <w:pPr>
              <w:pStyle w:val="TableParagraph"/>
              <w:spacing w:line="378" w:lineRule="exact"/>
              <w:ind w:left="78" w:right="55"/>
              <w:rPr>
                <w:sz w:val="21"/>
              </w:rPr>
            </w:pPr>
            <w:r>
              <w:rPr>
                <w:sz w:val="21"/>
              </w:rPr>
              <w:t>反应原料</w:t>
            </w:r>
          </w:p>
        </w:tc>
      </w:tr>
      <w:tr>
        <w:trPr>
          <w:trHeight w:val="395" w:hRule="atLeast"/>
        </w:trPr>
        <w:tc>
          <w:tcPr>
            <w:tcW w:w="677" w:type="dxa"/>
            <w:tcBorders>
              <w:top w:val="single" w:sz="6" w:space="0" w:color="000000"/>
              <w:bottom w:val="single" w:sz="6" w:space="0" w:color="000000"/>
              <w:right w:val="single" w:sz="6" w:space="0" w:color="000000"/>
            </w:tcBorders>
          </w:tcPr>
          <w:p>
            <w:pPr>
              <w:pStyle w:val="TableParagraph"/>
              <w:spacing w:before="70"/>
              <w:ind w:left="21"/>
              <w:rPr>
                <w:rFonts w:ascii="Times New Roman"/>
                <w:sz w:val="21"/>
              </w:rPr>
            </w:pPr>
            <w:r>
              <w:rPr>
                <w:rFonts w:ascii="Times New Roman"/>
                <w:w w:val="100"/>
                <w:sz w:val="21"/>
              </w:rPr>
              <w:t>6</w:t>
            </w:r>
          </w:p>
        </w:tc>
        <w:tc>
          <w:tcPr>
            <w:tcW w:w="1314"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15" w:right="91"/>
              <w:rPr>
                <w:sz w:val="21"/>
              </w:rPr>
            </w:pPr>
            <w:r>
              <w:rPr>
                <w:sz w:val="21"/>
              </w:rPr>
              <w:t>盐酸</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70"/>
              <w:ind w:left="100" w:right="74"/>
              <w:rPr>
                <w:rFonts w:ascii="Times New Roman"/>
                <w:sz w:val="21"/>
              </w:rPr>
            </w:pPr>
            <w:r>
              <w:rPr>
                <w:rFonts w:ascii="Times New Roman"/>
                <w:sz w:val="21"/>
              </w:rPr>
              <w:t>30%</w:t>
            </w:r>
          </w:p>
        </w:tc>
        <w:tc>
          <w:tcPr>
            <w:tcW w:w="1377" w:type="dxa"/>
            <w:tcBorders>
              <w:top w:val="single" w:sz="6" w:space="0" w:color="000000"/>
              <w:left w:val="single" w:sz="6" w:space="0" w:color="000000"/>
              <w:bottom w:val="single" w:sz="6" w:space="0" w:color="000000"/>
              <w:right w:val="single" w:sz="6" w:space="0" w:color="000000"/>
            </w:tcBorders>
          </w:tcPr>
          <w:p>
            <w:pPr>
              <w:pStyle w:val="TableParagraph"/>
              <w:spacing w:before="70"/>
              <w:ind w:left="148" w:right="123"/>
              <w:rPr>
                <w:rFonts w:ascii="Times New Roman"/>
                <w:sz w:val="21"/>
              </w:rPr>
            </w:pPr>
            <w:r>
              <w:rPr>
                <w:rFonts w:ascii="Times New Roman"/>
                <w:sz w:val="21"/>
              </w:rPr>
              <w:t>1885</w:t>
            </w:r>
          </w:p>
        </w:tc>
        <w:tc>
          <w:tcPr>
            <w:tcW w:w="1252" w:type="dxa"/>
            <w:tcBorders>
              <w:top w:val="single" w:sz="6" w:space="0" w:color="000000"/>
              <w:left w:val="single" w:sz="6" w:space="0" w:color="000000"/>
              <w:bottom w:val="single" w:sz="6" w:space="0" w:color="000000"/>
              <w:right w:val="single" w:sz="6" w:space="0" w:color="000000"/>
            </w:tcBorders>
          </w:tcPr>
          <w:p>
            <w:pPr>
              <w:pStyle w:val="TableParagraph"/>
              <w:spacing w:before="70"/>
              <w:ind w:left="267" w:right="244"/>
              <w:rPr>
                <w:rFonts w:ascii="Times New Roman"/>
                <w:sz w:val="21"/>
              </w:rPr>
            </w:pPr>
            <w:r>
              <w:rPr>
                <w:rFonts w:ascii="Times New Roman"/>
                <w:sz w:val="21"/>
              </w:rPr>
              <w:t>16.965</w:t>
            </w:r>
          </w:p>
        </w:tc>
        <w:tc>
          <w:tcPr>
            <w:tcW w:w="1461"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82" w:right="63"/>
              <w:rPr>
                <w:sz w:val="21"/>
              </w:rPr>
            </w:pPr>
            <w:r>
              <w:rPr>
                <w:sz w:val="21"/>
              </w:rPr>
              <w:t>成盐反应</w:t>
            </w:r>
          </w:p>
        </w:tc>
        <w:tc>
          <w:tcPr>
            <w:tcW w:w="1458" w:type="dxa"/>
            <w:tcBorders>
              <w:top w:val="single" w:sz="6" w:space="0" w:color="000000"/>
              <w:left w:val="single" w:sz="6" w:space="0" w:color="000000"/>
              <w:bottom w:val="single" w:sz="6" w:space="0" w:color="000000"/>
            </w:tcBorders>
          </w:tcPr>
          <w:p>
            <w:pPr>
              <w:pStyle w:val="TableParagraph"/>
              <w:spacing w:line="375" w:lineRule="exact"/>
              <w:ind w:left="78" w:right="55"/>
              <w:rPr>
                <w:sz w:val="21"/>
              </w:rPr>
            </w:pPr>
            <w:r>
              <w:rPr>
                <w:sz w:val="21"/>
              </w:rPr>
              <w:t>反应原料</w:t>
            </w:r>
          </w:p>
        </w:tc>
      </w:tr>
      <w:tr>
        <w:trPr>
          <w:trHeight w:val="397" w:hRule="atLeast"/>
        </w:trPr>
        <w:tc>
          <w:tcPr>
            <w:tcW w:w="677"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7</w:t>
            </w:r>
          </w:p>
        </w:tc>
        <w:tc>
          <w:tcPr>
            <w:tcW w:w="131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15" w:right="91"/>
              <w:rPr>
                <w:sz w:val="21"/>
              </w:rPr>
            </w:pPr>
            <w:r>
              <w:rPr>
                <w:sz w:val="21"/>
              </w:rPr>
              <w:t>乙醇</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1" w:right="73"/>
              <w:rPr>
                <w:sz w:val="21"/>
              </w:rPr>
            </w:pPr>
            <w:r>
              <w:rPr>
                <w:sz w:val="21"/>
              </w:rPr>
              <w:t>工业</w:t>
            </w:r>
          </w:p>
        </w:tc>
        <w:tc>
          <w:tcPr>
            <w:tcW w:w="1377" w:type="dxa"/>
            <w:tcBorders>
              <w:top w:val="single" w:sz="6" w:space="0" w:color="000000"/>
              <w:left w:val="single" w:sz="6" w:space="0" w:color="000000"/>
              <w:bottom w:val="single" w:sz="6" w:space="0" w:color="000000"/>
              <w:right w:val="single" w:sz="6" w:space="0" w:color="000000"/>
            </w:tcBorders>
          </w:tcPr>
          <w:p>
            <w:pPr>
              <w:pStyle w:val="TableParagraph"/>
              <w:spacing w:before="72"/>
              <w:ind w:left="148" w:right="123"/>
              <w:rPr>
                <w:rFonts w:ascii="Times New Roman"/>
                <w:sz w:val="21"/>
              </w:rPr>
            </w:pPr>
            <w:r>
              <w:rPr>
                <w:rFonts w:ascii="Times New Roman"/>
                <w:sz w:val="21"/>
              </w:rPr>
              <w:t>246</w:t>
            </w:r>
          </w:p>
        </w:tc>
        <w:tc>
          <w:tcPr>
            <w:tcW w:w="1252" w:type="dxa"/>
            <w:tcBorders>
              <w:top w:val="single" w:sz="6" w:space="0" w:color="000000"/>
              <w:left w:val="single" w:sz="6" w:space="0" w:color="000000"/>
              <w:bottom w:val="single" w:sz="6" w:space="0" w:color="000000"/>
              <w:right w:val="single" w:sz="6" w:space="0" w:color="000000"/>
            </w:tcBorders>
          </w:tcPr>
          <w:p>
            <w:pPr>
              <w:pStyle w:val="TableParagraph"/>
              <w:spacing w:before="72"/>
              <w:ind w:left="267" w:right="244"/>
              <w:rPr>
                <w:rFonts w:ascii="Times New Roman"/>
                <w:sz w:val="21"/>
              </w:rPr>
            </w:pPr>
            <w:r>
              <w:rPr>
                <w:rFonts w:ascii="Times New Roman"/>
                <w:sz w:val="21"/>
              </w:rPr>
              <w:t>2.214</w:t>
            </w:r>
          </w:p>
        </w:tc>
        <w:tc>
          <w:tcPr>
            <w:tcW w:w="146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155"/>
              <w:ind w:left="626" w:right="42" w:hanging="516"/>
              <w:jc w:val="left"/>
              <w:rPr>
                <w:sz w:val="21"/>
              </w:rPr>
            </w:pPr>
            <w:r>
              <w:rPr>
                <w:sz w:val="21"/>
              </w:rPr>
              <w:t>精制、洗涤离心</w:t>
            </w:r>
          </w:p>
        </w:tc>
        <w:tc>
          <w:tcPr>
            <w:tcW w:w="1458" w:type="dxa"/>
            <w:tcBorders>
              <w:top w:val="single" w:sz="6" w:space="0" w:color="000000"/>
              <w:left w:val="single" w:sz="6" w:space="0" w:color="000000"/>
              <w:bottom w:val="single" w:sz="6" w:space="0" w:color="000000"/>
            </w:tcBorders>
          </w:tcPr>
          <w:p>
            <w:pPr>
              <w:pStyle w:val="TableParagraph"/>
              <w:spacing w:line="378" w:lineRule="exact"/>
              <w:ind w:left="78" w:right="55"/>
              <w:rPr>
                <w:sz w:val="21"/>
              </w:rPr>
            </w:pPr>
            <w:r>
              <w:rPr>
                <w:sz w:val="21"/>
              </w:rPr>
              <w:t>溶剂、洗涤</w:t>
            </w:r>
          </w:p>
        </w:tc>
      </w:tr>
      <w:tr>
        <w:trPr>
          <w:trHeight w:val="397" w:hRule="atLeast"/>
        </w:trPr>
        <w:tc>
          <w:tcPr>
            <w:tcW w:w="677"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8</w:t>
            </w:r>
          </w:p>
        </w:tc>
        <w:tc>
          <w:tcPr>
            <w:tcW w:w="131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15" w:right="91"/>
              <w:rPr>
                <w:sz w:val="21"/>
              </w:rPr>
            </w:pPr>
            <w:r>
              <w:rPr>
                <w:sz w:val="21"/>
              </w:rPr>
              <w:t>丙酮</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4"/>
              <w:rPr>
                <w:rFonts w:ascii="Times New Roman"/>
                <w:sz w:val="21"/>
              </w:rPr>
            </w:pPr>
            <w:r>
              <w:rPr>
                <w:rFonts w:ascii="Times New Roman"/>
                <w:sz w:val="21"/>
              </w:rPr>
              <w:t>98%</w:t>
            </w:r>
          </w:p>
        </w:tc>
        <w:tc>
          <w:tcPr>
            <w:tcW w:w="1377" w:type="dxa"/>
            <w:tcBorders>
              <w:top w:val="single" w:sz="6" w:space="0" w:color="000000"/>
              <w:left w:val="single" w:sz="6" w:space="0" w:color="000000"/>
              <w:bottom w:val="single" w:sz="6" w:space="0" w:color="000000"/>
              <w:right w:val="single" w:sz="6" w:space="0" w:color="000000"/>
            </w:tcBorders>
          </w:tcPr>
          <w:p>
            <w:pPr>
              <w:pStyle w:val="TableParagraph"/>
              <w:spacing w:before="72"/>
              <w:ind w:left="148" w:right="123"/>
              <w:rPr>
                <w:rFonts w:ascii="Times New Roman"/>
                <w:sz w:val="21"/>
              </w:rPr>
            </w:pPr>
            <w:r>
              <w:rPr>
                <w:rFonts w:ascii="Times New Roman"/>
                <w:sz w:val="21"/>
              </w:rPr>
              <w:t>400</w:t>
            </w:r>
          </w:p>
        </w:tc>
        <w:tc>
          <w:tcPr>
            <w:tcW w:w="1252" w:type="dxa"/>
            <w:tcBorders>
              <w:top w:val="single" w:sz="6" w:space="0" w:color="000000"/>
              <w:left w:val="single" w:sz="6" w:space="0" w:color="000000"/>
              <w:bottom w:val="single" w:sz="6" w:space="0" w:color="000000"/>
              <w:right w:val="single" w:sz="6" w:space="0" w:color="000000"/>
            </w:tcBorders>
          </w:tcPr>
          <w:p>
            <w:pPr>
              <w:pStyle w:val="TableParagraph"/>
              <w:spacing w:before="72"/>
              <w:ind w:left="267" w:right="244"/>
              <w:rPr>
                <w:rFonts w:ascii="Times New Roman"/>
                <w:sz w:val="21"/>
              </w:rPr>
            </w:pPr>
            <w:r>
              <w:rPr>
                <w:rFonts w:ascii="Times New Roman"/>
                <w:sz w:val="21"/>
              </w:rPr>
              <w:t>3.6</w:t>
            </w:r>
          </w:p>
        </w:tc>
        <w:tc>
          <w:tcPr>
            <w:tcW w:w="1461" w:type="dxa"/>
            <w:vMerge/>
            <w:tcBorders>
              <w:top w:val="nil"/>
              <w:left w:val="single" w:sz="6" w:space="0" w:color="000000"/>
              <w:bottom w:val="single" w:sz="6" w:space="0" w:color="000000"/>
              <w:right w:val="single" w:sz="6" w:space="0" w:color="000000"/>
            </w:tcBorders>
          </w:tcPr>
          <w:p>
            <w:pPr>
              <w:rPr>
                <w:sz w:val="2"/>
                <w:szCs w:val="2"/>
              </w:rPr>
            </w:pPr>
          </w:p>
        </w:tc>
        <w:tc>
          <w:tcPr>
            <w:tcW w:w="1458" w:type="dxa"/>
            <w:tcBorders>
              <w:top w:val="single" w:sz="6" w:space="0" w:color="000000"/>
              <w:left w:val="single" w:sz="6" w:space="0" w:color="000000"/>
              <w:bottom w:val="single" w:sz="6" w:space="0" w:color="000000"/>
            </w:tcBorders>
          </w:tcPr>
          <w:p>
            <w:pPr>
              <w:pStyle w:val="TableParagraph"/>
              <w:spacing w:line="378" w:lineRule="exact"/>
              <w:ind w:left="78" w:right="55"/>
              <w:rPr>
                <w:sz w:val="21"/>
              </w:rPr>
            </w:pPr>
            <w:r>
              <w:rPr>
                <w:sz w:val="21"/>
              </w:rPr>
              <w:t>溶剂、洗涤</w:t>
            </w:r>
          </w:p>
        </w:tc>
      </w:tr>
      <w:tr>
        <w:trPr>
          <w:trHeight w:val="544" w:hRule="atLeast"/>
        </w:trPr>
        <w:tc>
          <w:tcPr>
            <w:tcW w:w="677" w:type="dxa"/>
            <w:tcBorders>
              <w:top w:val="single" w:sz="6" w:space="0" w:color="000000"/>
              <w:bottom w:val="single" w:sz="6" w:space="0" w:color="000000"/>
              <w:right w:val="single" w:sz="6" w:space="0" w:color="000000"/>
            </w:tcBorders>
          </w:tcPr>
          <w:p>
            <w:pPr>
              <w:pStyle w:val="TableParagraph"/>
              <w:spacing w:before="145"/>
              <w:ind w:left="21"/>
              <w:rPr>
                <w:rFonts w:ascii="Times New Roman"/>
                <w:sz w:val="21"/>
              </w:rPr>
            </w:pPr>
            <w:r>
              <w:rPr>
                <w:rFonts w:ascii="Times New Roman"/>
                <w:w w:val="100"/>
                <w:sz w:val="21"/>
              </w:rPr>
              <w:t>9</w:t>
            </w:r>
          </w:p>
        </w:tc>
        <w:tc>
          <w:tcPr>
            <w:tcW w:w="1314" w:type="dxa"/>
            <w:tcBorders>
              <w:top w:val="single" w:sz="6" w:space="0" w:color="000000"/>
              <w:left w:val="single" w:sz="6" w:space="0" w:color="000000"/>
              <w:bottom w:val="single" w:sz="6" w:space="0" w:color="000000"/>
              <w:right w:val="single" w:sz="6" w:space="0" w:color="000000"/>
            </w:tcBorders>
          </w:tcPr>
          <w:p>
            <w:pPr>
              <w:pStyle w:val="TableParagraph"/>
              <w:spacing w:before="37"/>
              <w:ind w:left="115" w:right="91"/>
              <w:rPr>
                <w:sz w:val="21"/>
              </w:rPr>
            </w:pPr>
            <w:r>
              <w:rPr>
                <w:sz w:val="21"/>
              </w:rPr>
              <w:t>纯水</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145"/>
              <w:ind w:left="24"/>
              <w:rPr>
                <w:rFonts w:ascii="Times New Roman"/>
                <w:sz w:val="21"/>
              </w:rPr>
            </w:pPr>
            <w:r>
              <w:rPr>
                <w:rFonts w:ascii="Times New Roman"/>
                <w:w w:val="100"/>
                <w:sz w:val="21"/>
              </w:rPr>
              <w:t>/</w:t>
            </w:r>
          </w:p>
        </w:tc>
        <w:tc>
          <w:tcPr>
            <w:tcW w:w="1377" w:type="dxa"/>
            <w:tcBorders>
              <w:top w:val="single" w:sz="6" w:space="0" w:color="000000"/>
              <w:left w:val="single" w:sz="6" w:space="0" w:color="000000"/>
              <w:bottom w:val="single" w:sz="6" w:space="0" w:color="000000"/>
              <w:right w:val="single" w:sz="6" w:space="0" w:color="000000"/>
            </w:tcBorders>
          </w:tcPr>
          <w:p>
            <w:pPr>
              <w:pStyle w:val="TableParagraph"/>
              <w:spacing w:before="145"/>
              <w:ind w:left="148" w:right="123"/>
              <w:rPr>
                <w:rFonts w:ascii="Times New Roman"/>
                <w:sz w:val="21"/>
              </w:rPr>
            </w:pPr>
            <w:r>
              <w:rPr>
                <w:rFonts w:ascii="Times New Roman"/>
                <w:sz w:val="21"/>
              </w:rPr>
              <w:t>3950</w:t>
            </w:r>
          </w:p>
        </w:tc>
        <w:tc>
          <w:tcPr>
            <w:tcW w:w="1252" w:type="dxa"/>
            <w:tcBorders>
              <w:top w:val="single" w:sz="6" w:space="0" w:color="000000"/>
              <w:left w:val="single" w:sz="6" w:space="0" w:color="000000"/>
              <w:bottom w:val="single" w:sz="6" w:space="0" w:color="000000"/>
              <w:right w:val="single" w:sz="6" w:space="0" w:color="000000"/>
            </w:tcBorders>
          </w:tcPr>
          <w:p>
            <w:pPr>
              <w:pStyle w:val="TableParagraph"/>
              <w:spacing w:before="145"/>
              <w:ind w:left="267" w:right="244"/>
              <w:rPr>
                <w:rFonts w:ascii="Times New Roman"/>
                <w:sz w:val="21"/>
              </w:rPr>
            </w:pPr>
            <w:r>
              <w:rPr>
                <w:rFonts w:ascii="Times New Roman"/>
                <w:sz w:val="21"/>
              </w:rPr>
              <w:t>35.55</w:t>
            </w:r>
          </w:p>
        </w:tc>
        <w:tc>
          <w:tcPr>
            <w:tcW w:w="146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83" w:right="63"/>
              <w:rPr>
                <w:sz w:val="21"/>
              </w:rPr>
            </w:pPr>
            <w:r>
              <w:rPr>
                <w:sz w:val="21"/>
              </w:rPr>
              <w:t>成盐反应、洗</w:t>
            </w:r>
          </w:p>
          <w:p>
            <w:pPr>
              <w:pStyle w:val="TableParagraph"/>
              <w:spacing w:line="265" w:lineRule="exact"/>
              <w:ind w:left="80" w:right="63"/>
              <w:rPr>
                <w:sz w:val="21"/>
              </w:rPr>
            </w:pPr>
            <w:r>
              <w:rPr>
                <w:sz w:val="21"/>
              </w:rPr>
              <w:t>涤离心</w:t>
            </w:r>
          </w:p>
        </w:tc>
        <w:tc>
          <w:tcPr>
            <w:tcW w:w="1458" w:type="dxa"/>
            <w:tcBorders>
              <w:top w:val="single" w:sz="6" w:space="0" w:color="000000"/>
              <w:left w:val="single" w:sz="6" w:space="0" w:color="000000"/>
              <w:bottom w:val="single" w:sz="6" w:space="0" w:color="000000"/>
            </w:tcBorders>
          </w:tcPr>
          <w:p>
            <w:pPr>
              <w:pStyle w:val="TableParagraph"/>
              <w:spacing w:line="260" w:lineRule="exact"/>
              <w:ind w:left="80" w:right="55"/>
              <w:rPr>
                <w:sz w:val="21"/>
              </w:rPr>
            </w:pPr>
            <w:r>
              <w:rPr>
                <w:sz w:val="21"/>
              </w:rPr>
              <w:t>反应溶剂、洗</w:t>
            </w:r>
          </w:p>
          <w:p>
            <w:pPr>
              <w:pStyle w:val="TableParagraph"/>
              <w:spacing w:line="265" w:lineRule="exact"/>
              <w:ind w:left="20"/>
              <w:rPr>
                <w:sz w:val="21"/>
              </w:rPr>
            </w:pPr>
            <w:r>
              <w:rPr>
                <w:w w:val="100"/>
                <w:sz w:val="21"/>
              </w:rPr>
              <w:t>涤</w:t>
            </w:r>
          </w:p>
        </w:tc>
      </w:tr>
      <w:tr>
        <w:trPr>
          <w:trHeight w:val="397" w:hRule="atLeast"/>
        </w:trPr>
        <w:tc>
          <w:tcPr>
            <w:tcW w:w="2988" w:type="dxa"/>
            <w:gridSpan w:val="3"/>
            <w:tcBorders>
              <w:top w:val="single" w:sz="6" w:space="0" w:color="000000"/>
              <w:right w:val="single" w:sz="6" w:space="0" w:color="000000"/>
            </w:tcBorders>
          </w:tcPr>
          <w:p>
            <w:pPr>
              <w:pStyle w:val="TableParagraph"/>
              <w:spacing w:line="378" w:lineRule="exact"/>
              <w:ind w:left="1261" w:right="1243"/>
              <w:rPr>
                <w:sz w:val="21"/>
              </w:rPr>
            </w:pPr>
            <w:r>
              <w:rPr>
                <w:sz w:val="21"/>
              </w:rPr>
              <w:t>合计</w:t>
            </w:r>
          </w:p>
        </w:tc>
        <w:tc>
          <w:tcPr>
            <w:tcW w:w="1377" w:type="dxa"/>
            <w:tcBorders>
              <w:top w:val="single" w:sz="6" w:space="0" w:color="000000"/>
              <w:left w:val="single" w:sz="6" w:space="0" w:color="000000"/>
              <w:right w:val="single" w:sz="6" w:space="0" w:color="000000"/>
            </w:tcBorders>
          </w:tcPr>
          <w:p>
            <w:pPr>
              <w:pStyle w:val="TableParagraph"/>
              <w:spacing w:before="72"/>
              <w:ind w:left="148" w:right="123"/>
              <w:rPr>
                <w:rFonts w:ascii="Times New Roman"/>
                <w:sz w:val="21"/>
              </w:rPr>
            </w:pPr>
            <w:r>
              <w:rPr>
                <w:rFonts w:ascii="Times New Roman"/>
                <w:sz w:val="21"/>
              </w:rPr>
              <w:t>8512.5</w:t>
            </w:r>
          </w:p>
        </w:tc>
        <w:tc>
          <w:tcPr>
            <w:tcW w:w="1252" w:type="dxa"/>
            <w:tcBorders>
              <w:top w:val="single" w:sz="6" w:space="0" w:color="000000"/>
              <w:left w:val="single" w:sz="6" w:space="0" w:color="000000"/>
              <w:right w:val="single" w:sz="6" w:space="0" w:color="000000"/>
            </w:tcBorders>
          </w:tcPr>
          <w:p>
            <w:pPr>
              <w:pStyle w:val="TableParagraph"/>
              <w:spacing w:before="72"/>
              <w:ind w:left="267" w:right="247"/>
              <w:rPr>
                <w:rFonts w:ascii="Times New Roman"/>
                <w:sz w:val="21"/>
              </w:rPr>
            </w:pPr>
            <w:r>
              <w:rPr>
                <w:rFonts w:ascii="Times New Roman"/>
                <w:sz w:val="21"/>
              </w:rPr>
              <w:t>76.6125</w:t>
            </w:r>
          </w:p>
        </w:tc>
        <w:tc>
          <w:tcPr>
            <w:tcW w:w="1461"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1458" w:type="dxa"/>
            <w:tcBorders>
              <w:top w:val="single" w:sz="6" w:space="0" w:color="000000"/>
              <w:left w:val="single" w:sz="6" w:space="0" w:color="000000"/>
            </w:tcBorders>
          </w:tcPr>
          <w:p>
            <w:pPr>
              <w:pStyle w:val="TableParagraph"/>
              <w:jc w:val="left"/>
              <w:rPr>
                <w:rFonts w:ascii="Times New Roman"/>
                <w:sz w:val="20"/>
              </w:rPr>
            </w:pPr>
          </w:p>
        </w:tc>
      </w:tr>
    </w:tbl>
    <w:p>
      <w:pPr>
        <w:tabs>
          <w:tab w:pos="933" w:val="left" w:leader="none"/>
        </w:tabs>
        <w:spacing w:before="21"/>
        <w:ind w:left="22" w:right="0" w:firstLine="0"/>
        <w:jc w:val="center"/>
        <w:rPr>
          <w:sz w:val="21"/>
        </w:rPr>
      </w:pPr>
      <w:r>
        <w:rPr>
          <w:sz w:val="21"/>
        </w:rPr>
        <w:t>表</w:t>
      </w:r>
      <w:r>
        <w:rPr>
          <w:spacing w:val="7"/>
          <w:sz w:val="21"/>
        </w:rPr>
        <w:t> </w:t>
      </w:r>
      <w:r>
        <w:rPr>
          <w:rFonts w:ascii="Times New Roman" w:eastAsia="Times New Roman"/>
          <w:b/>
          <w:sz w:val="21"/>
        </w:rPr>
        <w:t>4.6-6</w:t>
        <w:tab/>
      </w:r>
      <w:r>
        <w:rPr>
          <w:sz w:val="21"/>
        </w:rPr>
        <w:t>单硝酸异山梨</w:t>
      </w:r>
      <w:r>
        <w:rPr>
          <w:spacing w:val="-3"/>
          <w:sz w:val="21"/>
        </w:rPr>
        <w:t>酯</w:t>
      </w:r>
      <w:r>
        <w:rPr>
          <w:sz w:val="21"/>
        </w:rPr>
        <w:t>原药物料消耗情况</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1"/>
        <w:gridCol w:w="1599"/>
        <w:gridCol w:w="694"/>
        <w:gridCol w:w="1786"/>
        <w:gridCol w:w="1044"/>
        <w:gridCol w:w="1359"/>
        <w:gridCol w:w="1356"/>
      </w:tblGrid>
      <w:tr>
        <w:trPr>
          <w:trHeight w:val="515" w:hRule="atLeast"/>
        </w:trPr>
        <w:tc>
          <w:tcPr>
            <w:tcW w:w="691" w:type="dxa"/>
            <w:tcBorders>
              <w:bottom w:val="single" w:sz="6" w:space="0" w:color="000000"/>
              <w:right w:val="single" w:sz="6" w:space="0" w:color="000000"/>
            </w:tcBorders>
          </w:tcPr>
          <w:p>
            <w:pPr>
              <w:pStyle w:val="TableParagraph"/>
              <w:spacing w:before="22"/>
              <w:ind w:left="112" w:right="96"/>
              <w:rPr>
                <w:sz w:val="21"/>
              </w:rPr>
            </w:pPr>
            <w:r>
              <w:rPr>
                <w:sz w:val="21"/>
              </w:rPr>
              <w:t>序号</w:t>
            </w:r>
          </w:p>
        </w:tc>
        <w:tc>
          <w:tcPr>
            <w:tcW w:w="1599" w:type="dxa"/>
            <w:tcBorders>
              <w:left w:val="single" w:sz="6" w:space="0" w:color="000000"/>
              <w:bottom w:val="single" w:sz="6" w:space="0" w:color="000000"/>
              <w:right w:val="single" w:sz="6" w:space="0" w:color="000000"/>
            </w:tcBorders>
          </w:tcPr>
          <w:p>
            <w:pPr>
              <w:pStyle w:val="TableParagraph"/>
              <w:spacing w:before="22"/>
              <w:ind w:left="151" w:right="128"/>
              <w:rPr>
                <w:sz w:val="21"/>
              </w:rPr>
            </w:pPr>
            <w:r>
              <w:rPr>
                <w:sz w:val="21"/>
              </w:rPr>
              <w:t>名称</w:t>
            </w:r>
          </w:p>
        </w:tc>
        <w:tc>
          <w:tcPr>
            <w:tcW w:w="694" w:type="dxa"/>
            <w:tcBorders>
              <w:left w:val="single" w:sz="6" w:space="0" w:color="000000"/>
              <w:bottom w:val="single" w:sz="6" w:space="0" w:color="000000"/>
              <w:right w:val="single" w:sz="6" w:space="0" w:color="000000"/>
            </w:tcBorders>
          </w:tcPr>
          <w:p>
            <w:pPr>
              <w:pStyle w:val="TableParagraph"/>
              <w:spacing w:before="22"/>
              <w:ind w:left="122" w:right="96"/>
              <w:rPr>
                <w:sz w:val="21"/>
              </w:rPr>
            </w:pPr>
            <w:r>
              <w:rPr>
                <w:sz w:val="21"/>
              </w:rPr>
              <w:t>规格</w:t>
            </w:r>
          </w:p>
        </w:tc>
        <w:tc>
          <w:tcPr>
            <w:tcW w:w="1786" w:type="dxa"/>
            <w:tcBorders>
              <w:left w:val="single" w:sz="6" w:space="0" w:color="000000"/>
              <w:bottom w:val="single" w:sz="6" w:space="0" w:color="000000"/>
              <w:right w:val="single" w:sz="6" w:space="0" w:color="000000"/>
            </w:tcBorders>
          </w:tcPr>
          <w:p>
            <w:pPr>
              <w:pStyle w:val="TableParagraph"/>
              <w:spacing w:line="309" w:lineRule="exact"/>
              <w:ind w:left="352" w:right="329"/>
              <w:rPr>
                <w:sz w:val="21"/>
              </w:rPr>
            </w:pPr>
            <w:r>
              <w:rPr>
                <w:sz w:val="21"/>
              </w:rPr>
              <w:t>吨产品消耗</w:t>
            </w:r>
          </w:p>
          <w:p>
            <w:pPr>
              <w:pStyle w:val="TableParagraph"/>
              <w:spacing w:line="186" w:lineRule="exact"/>
              <w:ind w:left="349" w:right="329"/>
              <w:rPr>
                <w:rFonts w:ascii="Times New Roman"/>
                <w:b/>
                <w:sz w:val="21"/>
              </w:rPr>
            </w:pPr>
            <w:r>
              <w:rPr>
                <w:rFonts w:ascii="Times New Roman"/>
                <w:b/>
                <w:sz w:val="21"/>
              </w:rPr>
              <w:t>kg/t</w:t>
            </w:r>
          </w:p>
        </w:tc>
        <w:tc>
          <w:tcPr>
            <w:tcW w:w="1044" w:type="dxa"/>
            <w:tcBorders>
              <w:left w:val="single" w:sz="6" w:space="0" w:color="000000"/>
              <w:bottom w:val="single" w:sz="6" w:space="0" w:color="000000"/>
              <w:right w:val="single" w:sz="6" w:space="0" w:color="000000"/>
            </w:tcBorders>
          </w:tcPr>
          <w:p>
            <w:pPr>
              <w:pStyle w:val="TableParagraph"/>
              <w:spacing w:line="309" w:lineRule="exact"/>
              <w:ind w:left="146" w:right="125"/>
              <w:rPr>
                <w:sz w:val="21"/>
              </w:rPr>
            </w:pPr>
            <w:r>
              <w:rPr>
                <w:sz w:val="21"/>
              </w:rPr>
              <w:t>消耗量</w:t>
            </w:r>
          </w:p>
          <w:p>
            <w:pPr>
              <w:pStyle w:val="TableParagraph"/>
              <w:spacing w:line="186" w:lineRule="exact"/>
              <w:ind w:left="148" w:right="125"/>
              <w:rPr>
                <w:rFonts w:ascii="Times New Roman"/>
                <w:b/>
                <w:sz w:val="21"/>
              </w:rPr>
            </w:pPr>
            <w:r>
              <w:rPr>
                <w:rFonts w:ascii="Times New Roman"/>
                <w:b/>
                <w:sz w:val="21"/>
              </w:rPr>
              <w:t>t/a</w:t>
            </w:r>
          </w:p>
        </w:tc>
        <w:tc>
          <w:tcPr>
            <w:tcW w:w="1359" w:type="dxa"/>
            <w:tcBorders>
              <w:left w:val="single" w:sz="6" w:space="0" w:color="000000"/>
              <w:bottom w:val="single" w:sz="6" w:space="0" w:color="000000"/>
              <w:right w:val="single" w:sz="6" w:space="0" w:color="000000"/>
            </w:tcBorders>
          </w:tcPr>
          <w:p>
            <w:pPr>
              <w:pStyle w:val="TableParagraph"/>
              <w:spacing w:before="22"/>
              <w:ind w:left="136" w:right="114"/>
              <w:rPr>
                <w:sz w:val="21"/>
              </w:rPr>
            </w:pPr>
            <w:r>
              <w:rPr>
                <w:sz w:val="21"/>
              </w:rPr>
              <w:t>工序</w:t>
            </w:r>
          </w:p>
        </w:tc>
        <w:tc>
          <w:tcPr>
            <w:tcW w:w="1356" w:type="dxa"/>
            <w:tcBorders>
              <w:left w:val="single" w:sz="6" w:space="0" w:color="000000"/>
              <w:bottom w:val="single" w:sz="6" w:space="0" w:color="000000"/>
            </w:tcBorders>
          </w:tcPr>
          <w:p>
            <w:pPr>
              <w:pStyle w:val="TableParagraph"/>
              <w:spacing w:before="22"/>
              <w:ind w:left="137" w:right="104"/>
              <w:rPr>
                <w:sz w:val="21"/>
              </w:rPr>
            </w:pPr>
            <w:r>
              <w:rPr>
                <w:sz w:val="21"/>
              </w:rPr>
              <w:t>备注</w:t>
            </w:r>
          </w:p>
        </w:tc>
      </w:tr>
      <w:tr>
        <w:trPr>
          <w:trHeight w:val="340" w:hRule="atLeast"/>
        </w:trPr>
        <w:tc>
          <w:tcPr>
            <w:tcW w:w="691" w:type="dxa"/>
            <w:tcBorders>
              <w:top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1</w:t>
            </w:r>
          </w:p>
        </w:tc>
        <w:tc>
          <w:tcPr>
            <w:tcW w:w="15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6" w:right="128"/>
              <w:rPr>
                <w:sz w:val="21"/>
              </w:rPr>
            </w:pPr>
            <w:r>
              <w:rPr>
                <w:sz w:val="21"/>
              </w:rPr>
              <w:t>冰醋酸</w:t>
            </w:r>
          </w:p>
        </w:tc>
        <w:tc>
          <w:tcPr>
            <w:tcW w:w="694" w:type="dxa"/>
            <w:tcBorders>
              <w:top w:val="single" w:sz="6" w:space="0" w:color="000000"/>
              <w:left w:val="single" w:sz="6" w:space="0" w:color="000000"/>
              <w:bottom w:val="single" w:sz="6" w:space="0" w:color="000000"/>
              <w:right w:val="single" w:sz="6" w:space="0" w:color="000000"/>
            </w:tcBorders>
          </w:tcPr>
          <w:p>
            <w:pPr>
              <w:pStyle w:val="TableParagraph"/>
              <w:spacing w:before="43"/>
              <w:ind w:left="122" w:right="93"/>
              <w:rPr>
                <w:rFonts w:ascii="Times New Roman"/>
                <w:sz w:val="21"/>
              </w:rPr>
            </w:pPr>
            <w:r>
              <w:rPr>
                <w:rFonts w:ascii="Times New Roman"/>
                <w:sz w:val="21"/>
              </w:rPr>
              <w:t>98%</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3"/>
              <w:ind w:left="352" w:right="329"/>
              <w:rPr>
                <w:rFonts w:ascii="Times New Roman"/>
                <w:sz w:val="21"/>
              </w:rPr>
            </w:pPr>
            <w:r>
              <w:rPr>
                <w:rFonts w:ascii="Times New Roman"/>
                <w:sz w:val="21"/>
              </w:rPr>
              <w:t>7300</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25"/>
              <w:rPr>
                <w:rFonts w:ascii="Times New Roman"/>
                <w:sz w:val="21"/>
              </w:rPr>
            </w:pPr>
            <w:r>
              <w:rPr>
                <w:rFonts w:ascii="Times New Roman"/>
                <w:sz w:val="21"/>
              </w:rPr>
              <w:t>73</w:t>
            </w:r>
          </w:p>
        </w:tc>
        <w:tc>
          <w:tcPr>
            <w:tcW w:w="1359"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2"/>
              </w:rPr>
            </w:pPr>
          </w:p>
          <w:p>
            <w:pPr>
              <w:pStyle w:val="TableParagraph"/>
              <w:ind w:left="263"/>
              <w:jc w:val="left"/>
              <w:rPr>
                <w:sz w:val="21"/>
              </w:rPr>
            </w:pPr>
            <w:r>
              <w:rPr>
                <w:sz w:val="21"/>
              </w:rPr>
              <w:t>硝化反应</w:t>
            </w:r>
          </w:p>
        </w:tc>
        <w:tc>
          <w:tcPr>
            <w:tcW w:w="1356" w:type="dxa"/>
            <w:tcBorders>
              <w:top w:val="single" w:sz="6" w:space="0" w:color="000000"/>
              <w:left w:val="single" w:sz="6" w:space="0" w:color="000000"/>
              <w:bottom w:val="single" w:sz="6" w:space="0" w:color="000000"/>
            </w:tcBorders>
          </w:tcPr>
          <w:p>
            <w:pPr>
              <w:pStyle w:val="TableParagraph"/>
              <w:spacing w:line="320" w:lineRule="exact"/>
              <w:ind w:left="137" w:right="104"/>
              <w:rPr>
                <w:sz w:val="21"/>
              </w:rPr>
            </w:pPr>
            <w:r>
              <w:rPr>
                <w:sz w:val="21"/>
              </w:rPr>
              <w:t>溶剂</w:t>
            </w:r>
          </w:p>
        </w:tc>
      </w:tr>
      <w:tr>
        <w:trPr>
          <w:trHeight w:val="340" w:hRule="atLeast"/>
        </w:trPr>
        <w:tc>
          <w:tcPr>
            <w:tcW w:w="691" w:type="dxa"/>
            <w:tcBorders>
              <w:top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15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6" w:right="128"/>
              <w:rPr>
                <w:sz w:val="21"/>
              </w:rPr>
            </w:pPr>
            <w:r>
              <w:rPr>
                <w:sz w:val="21"/>
              </w:rPr>
              <w:t>醋酐</w:t>
            </w:r>
          </w:p>
        </w:tc>
        <w:tc>
          <w:tcPr>
            <w:tcW w:w="69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2" w:right="96"/>
              <w:rPr>
                <w:sz w:val="21"/>
              </w:rPr>
            </w:pPr>
            <w:r>
              <w:rPr>
                <w:sz w:val="21"/>
              </w:rPr>
              <w:t>工业</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3"/>
              <w:ind w:left="352" w:right="329"/>
              <w:rPr>
                <w:rFonts w:ascii="Times New Roman"/>
                <w:sz w:val="21"/>
              </w:rPr>
            </w:pPr>
            <w:r>
              <w:rPr>
                <w:rFonts w:ascii="Times New Roman"/>
                <w:sz w:val="21"/>
              </w:rPr>
              <w:t>2600</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25"/>
              <w:rPr>
                <w:rFonts w:ascii="Times New Roman"/>
                <w:sz w:val="21"/>
              </w:rPr>
            </w:pPr>
            <w:r>
              <w:rPr>
                <w:rFonts w:ascii="Times New Roman"/>
                <w:sz w:val="21"/>
              </w:rPr>
              <w:t>26</w:t>
            </w:r>
          </w:p>
        </w:tc>
        <w:tc>
          <w:tcPr>
            <w:tcW w:w="1359" w:type="dxa"/>
            <w:vMerge/>
            <w:tcBorders>
              <w:top w:val="nil"/>
              <w:left w:val="single" w:sz="6" w:space="0" w:color="000000"/>
              <w:bottom w:val="single" w:sz="6" w:space="0" w:color="000000"/>
              <w:right w:val="single" w:sz="6" w:space="0" w:color="000000"/>
            </w:tcBorders>
          </w:tcPr>
          <w:p>
            <w:pPr>
              <w:rPr>
                <w:sz w:val="2"/>
                <w:szCs w:val="2"/>
              </w:rPr>
            </w:pPr>
          </w:p>
        </w:tc>
        <w:tc>
          <w:tcPr>
            <w:tcW w:w="1356" w:type="dxa"/>
            <w:tcBorders>
              <w:top w:val="single" w:sz="6" w:space="0" w:color="000000"/>
              <w:left w:val="single" w:sz="6" w:space="0" w:color="000000"/>
              <w:bottom w:val="single" w:sz="6" w:space="0" w:color="000000"/>
            </w:tcBorders>
          </w:tcPr>
          <w:p>
            <w:pPr>
              <w:pStyle w:val="TableParagraph"/>
              <w:spacing w:line="320" w:lineRule="exact"/>
              <w:ind w:left="137" w:right="104"/>
              <w:rPr>
                <w:sz w:val="21"/>
              </w:rPr>
            </w:pPr>
            <w:r>
              <w:rPr>
                <w:sz w:val="21"/>
              </w:rPr>
              <w:t>溶剂</w:t>
            </w:r>
          </w:p>
        </w:tc>
      </w:tr>
      <w:tr>
        <w:trPr>
          <w:trHeight w:val="340" w:hRule="atLeast"/>
        </w:trPr>
        <w:tc>
          <w:tcPr>
            <w:tcW w:w="691" w:type="dxa"/>
            <w:tcBorders>
              <w:top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3</w:t>
            </w:r>
          </w:p>
        </w:tc>
        <w:tc>
          <w:tcPr>
            <w:tcW w:w="15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6" w:right="128"/>
              <w:rPr>
                <w:sz w:val="21"/>
              </w:rPr>
            </w:pPr>
            <w:r>
              <w:rPr>
                <w:sz w:val="21"/>
              </w:rPr>
              <w:t>硝酸</w:t>
            </w:r>
          </w:p>
        </w:tc>
        <w:tc>
          <w:tcPr>
            <w:tcW w:w="69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2" w:right="96"/>
              <w:rPr>
                <w:sz w:val="21"/>
              </w:rPr>
            </w:pPr>
            <w:r>
              <w:rPr>
                <w:sz w:val="21"/>
              </w:rPr>
              <w:t>工业</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3"/>
              <w:ind w:left="352" w:right="329"/>
              <w:rPr>
                <w:rFonts w:ascii="Times New Roman"/>
                <w:sz w:val="21"/>
              </w:rPr>
            </w:pPr>
            <w:r>
              <w:rPr>
                <w:rFonts w:ascii="Times New Roman"/>
                <w:sz w:val="21"/>
              </w:rPr>
              <w:t>1250</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43"/>
              <w:ind w:left="148" w:right="123"/>
              <w:rPr>
                <w:rFonts w:ascii="Times New Roman"/>
                <w:sz w:val="21"/>
              </w:rPr>
            </w:pPr>
            <w:r>
              <w:rPr>
                <w:rFonts w:ascii="Times New Roman"/>
                <w:sz w:val="21"/>
              </w:rPr>
              <w:t>12.5</w:t>
            </w:r>
          </w:p>
        </w:tc>
        <w:tc>
          <w:tcPr>
            <w:tcW w:w="1359" w:type="dxa"/>
            <w:vMerge/>
            <w:tcBorders>
              <w:top w:val="nil"/>
              <w:left w:val="single" w:sz="6" w:space="0" w:color="000000"/>
              <w:bottom w:val="single" w:sz="6" w:space="0" w:color="000000"/>
              <w:right w:val="single" w:sz="6" w:space="0" w:color="000000"/>
            </w:tcBorders>
          </w:tcPr>
          <w:p>
            <w:pPr>
              <w:rPr>
                <w:sz w:val="2"/>
                <w:szCs w:val="2"/>
              </w:rPr>
            </w:pPr>
          </w:p>
        </w:tc>
        <w:tc>
          <w:tcPr>
            <w:tcW w:w="1356" w:type="dxa"/>
            <w:tcBorders>
              <w:top w:val="single" w:sz="6" w:space="0" w:color="000000"/>
              <w:left w:val="single" w:sz="6" w:space="0" w:color="000000"/>
              <w:bottom w:val="single" w:sz="6" w:space="0" w:color="000000"/>
            </w:tcBorders>
          </w:tcPr>
          <w:p>
            <w:pPr>
              <w:pStyle w:val="TableParagraph"/>
              <w:spacing w:line="320" w:lineRule="exact"/>
              <w:ind w:left="138" w:right="103"/>
              <w:rPr>
                <w:sz w:val="21"/>
              </w:rPr>
            </w:pPr>
            <w:r>
              <w:rPr>
                <w:sz w:val="21"/>
              </w:rPr>
              <w:t>反应原料</w:t>
            </w:r>
          </w:p>
        </w:tc>
      </w:tr>
      <w:tr>
        <w:trPr>
          <w:trHeight w:val="340" w:hRule="atLeast"/>
        </w:trPr>
        <w:tc>
          <w:tcPr>
            <w:tcW w:w="691" w:type="dxa"/>
            <w:tcBorders>
              <w:top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4</w:t>
            </w:r>
          </w:p>
        </w:tc>
        <w:tc>
          <w:tcPr>
            <w:tcW w:w="15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6" w:right="128"/>
              <w:rPr>
                <w:sz w:val="21"/>
              </w:rPr>
            </w:pPr>
            <w:r>
              <w:rPr>
                <w:sz w:val="21"/>
              </w:rPr>
              <w:t>脱水异山梨醇</w:t>
            </w:r>
          </w:p>
        </w:tc>
        <w:tc>
          <w:tcPr>
            <w:tcW w:w="694" w:type="dxa"/>
            <w:tcBorders>
              <w:top w:val="single" w:sz="6" w:space="0" w:color="000000"/>
              <w:left w:val="single" w:sz="6" w:space="0" w:color="000000"/>
              <w:bottom w:val="single" w:sz="6" w:space="0" w:color="000000"/>
              <w:right w:val="single" w:sz="6" w:space="0" w:color="000000"/>
            </w:tcBorders>
          </w:tcPr>
          <w:p>
            <w:pPr>
              <w:pStyle w:val="TableParagraph"/>
              <w:spacing w:before="43"/>
              <w:ind w:left="122" w:right="93"/>
              <w:rPr>
                <w:rFonts w:ascii="Times New Roman"/>
                <w:sz w:val="21"/>
              </w:rPr>
            </w:pPr>
            <w:r>
              <w:rPr>
                <w:rFonts w:ascii="Times New Roman"/>
                <w:sz w:val="21"/>
              </w:rPr>
              <w:t>98%</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3"/>
              <w:ind w:left="352" w:right="329"/>
              <w:rPr>
                <w:rFonts w:ascii="Times New Roman"/>
                <w:sz w:val="21"/>
              </w:rPr>
            </w:pPr>
            <w:r>
              <w:rPr>
                <w:rFonts w:ascii="Times New Roman"/>
                <w:sz w:val="21"/>
              </w:rPr>
              <w:t>2500</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25"/>
              <w:rPr>
                <w:rFonts w:ascii="Times New Roman"/>
                <w:sz w:val="21"/>
              </w:rPr>
            </w:pPr>
            <w:r>
              <w:rPr>
                <w:rFonts w:ascii="Times New Roman"/>
                <w:sz w:val="21"/>
              </w:rPr>
              <w:t>25</w:t>
            </w:r>
          </w:p>
        </w:tc>
        <w:tc>
          <w:tcPr>
            <w:tcW w:w="1359" w:type="dxa"/>
            <w:vMerge/>
            <w:tcBorders>
              <w:top w:val="nil"/>
              <w:left w:val="single" w:sz="6" w:space="0" w:color="000000"/>
              <w:bottom w:val="single" w:sz="6" w:space="0" w:color="000000"/>
              <w:right w:val="single" w:sz="6" w:space="0" w:color="000000"/>
            </w:tcBorders>
          </w:tcPr>
          <w:p>
            <w:pPr>
              <w:rPr>
                <w:sz w:val="2"/>
                <w:szCs w:val="2"/>
              </w:rPr>
            </w:pPr>
          </w:p>
        </w:tc>
        <w:tc>
          <w:tcPr>
            <w:tcW w:w="1356" w:type="dxa"/>
            <w:tcBorders>
              <w:top w:val="single" w:sz="6" w:space="0" w:color="000000"/>
              <w:left w:val="single" w:sz="6" w:space="0" w:color="000000"/>
              <w:bottom w:val="single" w:sz="6" w:space="0" w:color="000000"/>
            </w:tcBorders>
          </w:tcPr>
          <w:p>
            <w:pPr>
              <w:pStyle w:val="TableParagraph"/>
              <w:spacing w:line="320" w:lineRule="exact"/>
              <w:ind w:left="138" w:right="103"/>
              <w:rPr>
                <w:sz w:val="21"/>
              </w:rPr>
            </w:pPr>
            <w:r>
              <w:rPr>
                <w:sz w:val="21"/>
              </w:rPr>
              <w:t>反应原料</w:t>
            </w:r>
          </w:p>
        </w:tc>
      </w:tr>
      <w:tr>
        <w:trPr>
          <w:trHeight w:val="541" w:hRule="atLeast"/>
        </w:trPr>
        <w:tc>
          <w:tcPr>
            <w:tcW w:w="691" w:type="dxa"/>
            <w:tcBorders>
              <w:top w:val="single" w:sz="6" w:space="0" w:color="000000"/>
              <w:right w:val="single" w:sz="6" w:space="0" w:color="000000"/>
            </w:tcBorders>
          </w:tcPr>
          <w:p>
            <w:pPr>
              <w:pStyle w:val="TableParagraph"/>
              <w:spacing w:before="145"/>
              <w:ind w:left="16"/>
              <w:rPr>
                <w:rFonts w:ascii="Times New Roman"/>
                <w:sz w:val="21"/>
              </w:rPr>
            </w:pPr>
            <w:r>
              <w:rPr>
                <w:rFonts w:ascii="Times New Roman"/>
                <w:w w:val="100"/>
                <w:sz w:val="21"/>
              </w:rPr>
              <w:t>5</w:t>
            </w:r>
          </w:p>
        </w:tc>
        <w:tc>
          <w:tcPr>
            <w:tcW w:w="1599" w:type="dxa"/>
            <w:tcBorders>
              <w:top w:val="single" w:sz="6" w:space="0" w:color="000000"/>
              <w:left w:val="single" w:sz="6" w:space="0" w:color="000000"/>
              <w:right w:val="single" w:sz="6" w:space="0" w:color="000000"/>
            </w:tcBorders>
          </w:tcPr>
          <w:p>
            <w:pPr>
              <w:pStyle w:val="TableParagraph"/>
              <w:spacing w:before="37"/>
              <w:ind w:left="154" w:right="128"/>
              <w:rPr>
                <w:sz w:val="21"/>
              </w:rPr>
            </w:pPr>
            <w:r>
              <w:rPr>
                <w:sz w:val="21"/>
              </w:rPr>
              <w:t>氢氧化钠</w:t>
            </w:r>
          </w:p>
        </w:tc>
        <w:tc>
          <w:tcPr>
            <w:tcW w:w="694" w:type="dxa"/>
            <w:tcBorders>
              <w:top w:val="single" w:sz="6" w:space="0" w:color="000000"/>
              <w:left w:val="single" w:sz="6" w:space="0" w:color="000000"/>
              <w:right w:val="single" w:sz="6" w:space="0" w:color="000000"/>
            </w:tcBorders>
          </w:tcPr>
          <w:p>
            <w:pPr>
              <w:pStyle w:val="TableParagraph"/>
              <w:spacing w:before="145"/>
              <w:ind w:left="122" w:right="93"/>
              <w:rPr>
                <w:rFonts w:ascii="Times New Roman"/>
                <w:sz w:val="21"/>
              </w:rPr>
            </w:pPr>
            <w:r>
              <w:rPr>
                <w:rFonts w:ascii="Times New Roman"/>
                <w:sz w:val="21"/>
              </w:rPr>
              <w:t>30%</w:t>
            </w:r>
          </w:p>
        </w:tc>
        <w:tc>
          <w:tcPr>
            <w:tcW w:w="1786" w:type="dxa"/>
            <w:tcBorders>
              <w:top w:val="single" w:sz="6" w:space="0" w:color="000000"/>
              <w:left w:val="single" w:sz="6" w:space="0" w:color="000000"/>
              <w:right w:val="single" w:sz="6" w:space="0" w:color="000000"/>
            </w:tcBorders>
          </w:tcPr>
          <w:p>
            <w:pPr>
              <w:pStyle w:val="TableParagraph"/>
              <w:spacing w:before="145"/>
              <w:ind w:left="352" w:right="327"/>
              <w:rPr>
                <w:rFonts w:ascii="Times New Roman"/>
                <w:sz w:val="21"/>
              </w:rPr>
            </w:pPr>
            <w:r>
              <w:rPr>
                <w:rFonts w:ascii="Times New Roman"/>
                <w:sz w:val="21"/>
              </w:rPr>
              <w:t>25542.3</w:t>
            </w:r>
          </w:p>
        </w:tc>
        <w:tc>
          <w:tcPr>
            <w:tcW w:w="1044" w:type="dxa"/>
            <w:tcBorders>
              <w:top w:val="single" w:sz="6" w:space="0" w:color="000000"/>
              <w:left w:val="single" w:sz="6" w:space="0" w:color="000000"/>
              <w:right w:val="single" w:sz="6" w:space="0" w:color="000000"/>
            </w:tcBorders>
          </w:tcPr>
          <w:p>
            <w:pPr>
              <w:pStyle w:val="TableParagraph"/>
              <w:spacing w:before="145"/>
              <w:ind w:left="148" w:right="125"/>
              <w:rPr>
                <w:rFonts w:ascii="Times New Roman"/>
                <w:sz w:val="21"/>
              </w:rPr>
            </w:pPr>
            <w:r>
              <w:rPr>
                <w:rFonts w:ascii="Times New Roman"/>
                <w:sz w:val="21"/>
              </w:rPr>
              <w:t>255.423</w:t>
            </w:r>
          </w:p>
        </w:tc>
        <w:tc>
          <w:tcPr>
            <w:tcW w:w="1359" w:type="dxa"/>
            <w:tcBorders>
              <w:top w:val="single" w:sz="6" w:space="0" w:color="000000"/>
              <w:left w:val="single" w:sz="6" w:space="0" w:color="000000"/>
              <w:right w:val="single" w:sz="6" w:space="0" w:color="000000"/>
            </w:tcBorders>
          </w:tcPr>
          <w:p>
            <w:pPr>
              <w:pStyle w:val="TableParagraph"/>
              <w:spacing w:line="259" w:lineRule="exact"/>
              <w:ind w:left="139" w:right="114"/>
              <w:rPr>
                <w:sz w:val="21"/>
              </w:rPr>
            </w:pPr>
            <w:r>
              <w:rPr>
                <w:sz w:val="21"/>
              </w:rPr>
              <w:t>硝化反应、</w:t>
            </w:r>
          </w:p>
          <w:p>
            <w:pPr>
              <w:pStyle w:val="TableParagraph"/>
              <w:spacing w:line="263" w:lineRule="exact"/>
              <w:ind w:left="139" w:right="114"/>
              <w:rPr>
                <w:sz w:val="21"/>
              </w:rPr>
            </w:pPr>
            <w:r>
              <w:rPr>
                <w:sz w:val="21"/>
              </w:rPr>
              <w:t>成盐反应</w:t>
            </w:r>
          </w:p>
        </w:tc>
        <w:tc>
          <w:tcPr>
            <w:tcW w:w="1356" w:type="dxa"/>
            <w:tcBorders>
              <w:top w:val="single" w:sz="6" w:space="0" w:color="000000"/>
              <w:left w:val="single" w:sz="6" w:space="0" w:color="000000"/>
            </w:tcBorders>
          </w:tcPr>
          <w:p>
            <w:pPr>
              <w:pStyle w:val="TableParagraph"/>
              <w:spacing w:line="259" w:lineRule="exact"/>
              <w:ind w:left="138" w:right="103"/>
              <w:rPr>
                <w:sz w:val="21"/>
              </w:rPr>
            </w:pPr>
            <w:r>
              <w:rPr>
                <w:sz w:val="21"/>
              </w:rPr>
              <w:t>中和、反应</w:t>
            </w:r>
          </w:p>
          <w:p>
            <w:pPr>
              <w:pStyle w:val="TableParagraph"/>
              <w:spacing w:line="263" w:lineRule="exact"/>
              <w:ind w:left="137" w:right="104"/>
              <w:rPr>
                <w:sz w:val="21"/>
              </w:rPr>
            </w:pPr>
            <w:r>
              <w:rPr>
                <w:sz w:val="21"/>
              </w:rPr>
              <w:t>原料</w:t>
            </w:r>
          </w:p>
        </w:tc>
      </w:tr>
    </w:tbl>
    <w:p>
      <w:pPr>
        <w:spacing w:after="0" w:line="263" w:lineRule="exact"/>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1"/>
        <w:gridCol w:w="1599"/>
        <w:gridCol w:w="694"/>
        <w:gridCol w:w="1786"/>
        <w:gridCol w:w="1044"/>
        <w:gridCol w:w="1359"/>
        <w:gridCol w:w="1356"/>
      </w:tblGrid>
      <w:tr>
        <w:trPr>
          <w:trHeight w:val="340" w:hRule="atLeast"/>
        </w:trPr>
        <w:tc>
          <w:tcPr>
            <w:tcW w:w="691" w:type="dxa"/>
            <w:tcBorders>
              <w:bottom w:val="single" w:sz="6" w:space="0" w:color="000000"/>
              <w:right w:val="single" w:sz="6" w:space="0" w:color="000000"/>
            </w:tcBorders>
          </w:tcPr>
          <w:p>
            <w:pPr>
              <w:pStyle w:val="TableParagraph"/>
              <w:spacing w:before="43"/>
              <w:ind w:left="289"/>
              <w:jc w:val="left"/>
              <w:rPr>
                <w:rFonts w:ascii="Times New Roman"/>
                <w:sz w:val="21"/>
              </w:rPr>
            </w:pPr>
            <w:r>
              <w:rPr>
                <w:rFonts w:ascii="Times New Roman"/>
                <w:w w:val="100"/>
                <w:sz w:val="21"/>
              </w:rPr>
              <w:t>6</w:t>
            </w:r>
          </w:p>
        </w:tc>
        <w:tc>
          <w:tcPr>
            <w:tcW w:w="1599" w:type="dxa"/>
            <w:tcBorders>
              <w:left w:val="single" w:sz="6" w:space="0" w:color="000000"/>
              <w:bottom w:val="single" w:sz="6" w:space="0" w:color="000000"/>
              <w:right w:val="single" w:sz="6" w:space="0" w:color="000000"/>
            </w:tcBorders>
          </w:tcPr>
          <w:p>
            <w:pPr>
              <w:pStyle w:val="TableParagraph"/>
              <w:spacing w:line="320" w:lineRule="exact"/>
              <w:ind w:left="154" w:right="128"/>
              <w:rPr>
                <w:sz w:val="21"/>
              </w:rPr>
            </w:pPr>
            <w:r>
              <w:rPr>
                <w:sz w:val="21"/>
              </w:rPr>
              <w:t>乙酸乙酯</w:t>
            </w:r>
          </w:p>
        </w:tc>
        <w:tc>
          <w:tcPr>
            <w:tcW w:w="694" w:type="dxa"/>
            <w:tcBorders>
              <w:left w:val="single" w:sz="6" w:space="0" w:color="000000"/>
              <w:bottom w:val="single" w:sz="6" w:space="0" w:color="000000"/>
              <w:right w:val="single" w:sz="6" w:space="0" w:color="000000"/>
            </w:tcBorders>
          </w:tcPr>
          <w:p>
            <w:pPr>
              <w:pStyle w:val="TableParagraph"/>
              <w:spacing w:line="320" w:lineRule="exact"/>
              <w:ind w:left="122" w:right="96"/>
              <w:rPr>
                <w:sz w:val="21"/>
              </w:rPr>
            </w:pPr>
            <w:r>
              <w:rPr>
                <w:sz w:val="21"/>
              </w:rPr>
              <w:t>工业</w:t>
            </w:r>
          </w:p>
        </w:tc>
        <w:tc>
          <w:tcPr>
            <w:tcW w:w="1786" w:type="dxa"/>
            <w:tcBorders>
              <w:left w:val="single" w:sz="6" w:space="0" w:color="000000"/>
              <w:bottom w:val="single" w:sz="6" w:space="0" w:color="000000"/>
              <w:right w:val="single" w:sz="6" w:space="0" w:color="000000"/>
            </w:tcBorders>
          </w:tcPr>
          <w:p>
            <w:pPr>
              <w:pStyle w:val="TableParagraph"/>
              <w:spacing w:before="43"/>
              <w:ind w:left="352" w:right="329"/>
              <w:rPr>
                <w:rFonts w:ascii="Times New Roman"/>
                <w:sz w:val="21"/>
              </w:rPr>
            </w:pPr>
            <w:r>
              <w:rPr>
                <w:rFonts w:ascii="Times New Roman"/>
                <w:sz w:val="21"/>
              </w:rPr>
              <w:t>3470</w:t>
            </w:r>
          </w:p>
        </w:tc>
        <w:tc>
          <w:tcPr>
            <w:tcW w:w="1044" w:type="dxa"/>
            <w:tcBorders>
              <w:left w:val="single" w:sz="6" w:space="0" w:color="000000"/>
              <w:bottom w:val="single" w:sz="6" w:space="0" w:color="000000"/>
              <w:right w:val="single" w:sz="6" w:space="0" w:color="000000"/>
            </w:tcBorders>
          </w:tcPr>
          <w:p>
            <w:pPr>
              <w:pStyle w:val="TableParagraph"/>
              <w:spacing w:before="43"/>
              <w:ind w:left="148" w:right="123"/>
              <w:rPr>
                <w:rFonts w:ascii="Times New Roman"/>
                <w:sz w:val="21"/>
              </w:rPr>
            </w:pPr>
            <w:r>
              <w:rPr>
                <w:rFonts w:ascii="Times New Roman"/>
                <w:sz w:val="21"/>
              </w:rPr>
              <w:t>34.7</w:t>
            </w:r>
          </w:p>
        </w:tc>
        <w:tc>
          <w:tcPr>
            <w:tcW w:w="1359" w:type="dxa"/>
            <w:vMerge w:val="restart"/>
            <w:tcBorders>
              <w:left w:val="single" w:sz="6" w:space="0" w:color="000000"/>
              <w:bottom w:val="single" w:sz="6" w:space="0" w:color="000000"/>
              <w:right w:val="single" w:sz="6" w:space="0" w:color="000000"/>
            </w:tcBorders>
          </w:tcPr>
          <w:p>
            <w:pPr>
              <w:pStyle w:val="TableParagraph"/>
              <w:spacing w:before="15"/>
              <w:jc w:val="left"/>
              <w:rPr>
                <w:sz w:val="13"/>
              </w:rPr>
            </w:pPr>
          </w:p>
          <w:p>
            <w:pPr>
              <w:pStyle w:val="TableParagraph"/>
              <w:ind w:left="263"/>
              <w:jc w:val="left"/>
              <w:rPr>
                <w:sz w:val="21"/>
              </w:rPr>
            </w:pPr>
            <w:r>
              <w:rPr>
                <w:sz w:val="21"/>
              </w:rPr>
              <w:t>粗品制备</w:t>
            </w:r>
          </w:p>
        </w:tc>
        <w:tc>
          <w:tcPr>
            <w:tcW w:w="1356" w:type="dxa"/>
            <w:tcBorders>
              <w:left w:val="single" w:sz="6" w:space="0" w:color="000000"/>
              <w:bottom w:val="single" w:sz="6" w:space="0" w:color="000000"/>
            </w:tcBorders>
          </w:tcPr>
          <w:p>
            <w:pPr>
              <w:pStyle w:val="TableParagraph"/>
              <w:spacing w:line="320" w:lineRule="exact"/>
              <w:ind w:left="137" w:right="104"/>
              <w:rPr>
                <w:sz w:val="21"/>
              </w:rPr>
            </w:pPr>
            <w:r>
              <w:rPr>
                <w:sz w:val="21"/>
              </w:rPr>
              <w:t>萃取剂</w:t>
            </w:r>
          </w:p>
        </w:tc>
      </w:tr>
      <w:tr>
        <w:trPr>
          <w:trHeight w:val="340" w:hRule="atLeast"/>
        </w:trPr>
        <w:tc>
          <w:tcPr>
            <w:tcW w:w="691" w:type="dxa"/>
            <w:tcBorders>
              <w:top w:val="single" w:sz="6" w:space="0" w:color="000000"/>
              <w:bottom w:val="single" w:sz="6" w:space="0" w:color="000000"/>
              <w:right w:val="single" w:sz="6" w:space="0" w:color="000000"/>
            </w:tcBorders>
          </w:tcPr>
          <w:p>
            <w:pPr>
              <w:pStyle w:val="TableParagraph"/>
              <w:spacing w:before="43"/>
              <w:ind w:left="289"/>
              <w:jc w:val="left"/>
              <w:rPr>
                <w:rFonts w:ascii="Times New Roman"/>
                <w:sz w:val="21"/>
              </w:rPr>
            </w:pPr>
            <w:r>
              <w:rPr>
                <w:rFonts w:ascii="Times New Roman"/>
                <w:w w:val="100"/>
                <w:sz w:val="21"/>
              </w:rPr>
              <w:t>7</w:t>
            </w:r>
          </w:p>
        </w:tc>
        <w:tc>
          <w:tcPr>
            <w:tcW w:w="15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6" w:right="128"/>
              <w:rPr>
                <w:sz w:val="21"/>
              </w:rPr>
            </w:pPr>
            <w:r>
              <w:rPr>
                <w:sz w:val="21"/>
              </w:rPr>
              <w:t>盐酸</w:t>
            </w:r>
          </w:p>
        </w:tc>
        <w:tc>
          <w:tcPr>
            <w:tcW w:w="694" w:type="dxa"/>
            <w:tcBorders>
              <w:top w:val="single" w:sz="6" w:space="0" w:color="000000"/>
              <w:left w:val="single" w:sz="6" w:space="0" w:color="000000"/>
              <w:bottom w:val="single" w:sz="6" w:space="0" w:color="000000"/>
              <w:right w:val="single" w:sz="6" w:space="0" w:color="000000"/>
            </w:tcBorders>
          </w:tcPr>
          <w:p>
            <w:pPr>
              <w:pStyle w:val="TableParagraph"/>
              <w:spacing w:before="43"/>
              <w:ind w:left="122" w:right="93"/>
              <w:rPr>
                <w:rFonts w:ascii="Times New Roman"/>
                <w:sz w:val="21"/>
              </w:rPr>
            </w:pPr>
            <w:r>
              <w:rPr>
                <w:rFonts w:ascii="Times New Roman"/>
                <w:sz w:val="21"/>
              </w:rPr>
              <w:t>30%</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3"/>
              <w:ind w:left="352" w:right="329"/>
              <w:rPr>
                <w:rFonts w:ascii="Times New Roman"/>
                <w:sz w:val="21"/>
              </w:rPr>
            </w:pPr>
            <w:r>
              <w:rPr>
                <w:rFonts w:ascii="Times New Roman"/>
                <w:sz w:val="21"/>
              </w:rPr>
              <w:t>1500</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25"/>
              <w:rPr>
                <w:rFonts w:ascii="Times New Roman"/>
                <w:sz w:val="21"/>
              </w:rPr>
            </w:pPr>
            <w:r>
              <w:rPr>
                <w:rFonts w:ascii="Times New Roman"/>
                <w:sz w:val="21"/>
              </w:rPr>
              <w:t>15</w:t>
            </w:r>
          </w:p>
        </w:tc>
        <w:tc>
          <w:tcPr>
            <w:tcW w:w="1359" w:type="dxa"/>
            <w:vMerge/>
            <w:tcBorders>
              <w:top w:val="nil"/>
              <w:left w:val="single" w:sz="6" w:space="0" w:color="000000"/>
              <w:bottom w:val="single" w:sz="6" w:space="0" w:color="000000"/>
              <w:right w:val="single" w:sz="6" w:space="0" w:color="000000"/>
            </w:tcBorders>
          </w:tcPr>
          <w:p>
            <w:pPr>
              <w:rPr>
                <w:sz w:val="2"/>
                <w:szCs w:val="2"/>
              </w:rPr>
            </w:pPr>
          </w:p>
        </w:tc>
        <w:tc>
          <w:tcPr>
            <w:tcW w:w="1356" w:type="dxa"/>
            <w:tcBorders>
              <w:top w:val="single" w:sz="6" w:space="0" w:color="000000"/>
              <w:left w:val="single" w:sz="6" w:space="0" w:color="000000"/>
              <w:bottom w:val="single" w:sz="6" w:space="0" w:color="000000"/>
            </w:tcBorders>
          </w:tcPr>
          <w:p>
            <w:pPr>
              <w:pStyle w:val="TableParagraph"/>
              <w:spacing w:line="320" w:lineRule="exact"/>
              <w:ind w:left="137" w:right="104"/>
              <w:rPr>
                <w:sz w:val="21"/>
              </w:rPr>
            </w:pPr>
            <w:r>
              <w:rPr>
                <w:sz w:val="21"/>
              </w:rPr>
              <w:t>中和</w:t>
            </w:r>
          </w:p>
        </w:tc>
      </w:tr>
      <w:tr>
        <w:trPr>
          <w:trHeight w:val="340" w:hRule="atLeast"/>
        </w:trPr>
        <w:tc>
          <w:tcPr>
            <w:tcW w:w="691" w:type="dxa"/>
            <w:tcBorders>
              <w:top w:val="single" w:sz="6" w:space="0" w:color="000000"/>
              <w:bottom w:val="single" w:sz="6" w:space="0" w:color="000000"/>
              <w:right w:val="single" w:sz="6" w:space="0" w:color="000000"/>
            </w:tcBorders>
          </w:tcPr>
          <w:p>
            <w:pPr>
              <w:pStyle w:val="TableParagraph"/>
              <w:spacing w:before="43"/>
              <w:ind w:left="289"/>
              <w:jc w:val="left"/>
              <w:rPr>
                <w:rFonts w:ascii="Times New Roman"/>
                <w:sz w:val="21"/>
              </w:rPr>
            </w:pPr>
            <w:r>
              <w:rPr>
                <w:rFonts w:ascii="Times New Roman"/>
                <w:w w:val="100"/>
                <w:sz w:val="21"/>
              </w:rPr>
              <w:t>9</w:t>
            </w:r>
          </w:p>
        </w:tc>
        <w:tc>
          <w:tcPr>
            <w:tcW w:w="15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4" w:right="128"/>
              <w:rPr>
                <w:sz w:val="21"/>
              </w:rPr>
            </w:pPr>
            <w:r>
              <w:rPr>
                <w:sz w:val="21"/>
              </w:rPr>
              <w:t>无水硫酸钠</w:t>
            </w:r>
          </w:p>
        </w:tc>
        <w:tc>
          <w:tcPr>
            <w:tcW w:w="69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2" w:right="96"/>
              <w:rPr>
                <w:sz w:val="21"/>
              </w:rPr>
            </w:pPr>
            <w:r>
              <w:rPr>
                <w:sz w:val="21"/>
              </w:rPr>
              <w:t>工业</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3"/>
              <w:ind w:left="352" w:right="329"/>
              <w:rPr>
                <w:rFonts w:ascii="Times New Roman"/>
                <w:sz w:val="21"/>
              </w:rPr>
            </w:pPr>
            <w:r>
              <w:rPr>
                <w:rFonts w:ascii="Times New Roman"/>
                <w:sz w:val="21"/>
              </w:rPr>
              <w:t>1200</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25"/>
              <w:rPr>
                <w:rFonts w:ascii="Times New Roman"/>
                <w:sz w:val="21"/>
              </w:rPr>
            </w:pPr>
            <w:r>
              <w:rPr>
                <w:rFonts w:ascii="Times New Roman"/>
                <w:sz w:val="21"/>
              </w:rPr>
              <w:t>12</w:t>
            </w:r>
          </w:p>
        </w:tc>
        <w:tc>
          <w:tcPr>
            <w:tcW w:w="1359" w:type="dxa"/>
            <w:vMerge/>
            <w:tcBorders>
              <w:top w:val="nil"/>
              <w:left w:val="single" w:sz="6" w:space="0" w:color="000000"/>
              <w:bottom w:val="single" w:sz="6" w:space="0" w:color="000000"/>
              <w:right w:val="single" w:sz="6" w:space="0" w:color="000000"/>
            </w:tcBorders>
          </w:tcPr>
          <w:p>
            <w:pPr>
              <w:rPr>
                <w:sz w:val="2"/>
                <w:szCs w:val="2"/>
              </w:rPr>
            </w:pPr>
          </w:p>
        </w:tc>
        <w:tc>
          <w:tcPr>
            <w:tcW w:w="1356" w:type="dxa"/>
            <w:tcBorders>
              <w:top w:val="single" w:sz="6" w:space="0" w:color="000000"/>
              <w:left w:val="single" w:sz="6" w:space="0" w:color="000000"/>
              <w:bottom w:val="single" w:sz="6" w:space="0" w:color="000000"/>
            </w:tcBorders>
          </w:tcPr>
          <w:p>
            <w:pPr>
              <w:pStyle w:val="TableParagraph"/>
              <w:spacing w:line="320" w:lineRule="exact"/>
              <w:ind w:left="137" w:right="104"/>
              <w:rPr>
                <w:sz w:val="21"/>
              </w:rPr>
            </w:pPr>
            <w:r>
              <w:rPr>
                <w:sz w:val="21"/>
              </w:rPr>
              <w:t>干燥剂</w:t>
            </w:r>
          </w:p>
        </w:tc>
      </w:tr>
      <w:tr>
        <w:trPr>
          <w:trHeight w:val="340" w:hRule="atLeast"/>
        </w:trPr>
        <w:tc>
          <w:tcPr>
            <w:tcW w:w="691" w:type="dxa"/>
            <w:tcBorders>
              <w:top w:val="single" w:sz="6" w:space="0" w:color="000000"/>
              <w:bottom w:val="single" w:sz="6" w:space="0" w:color="000000"/>
              <w:right w:val="single" w:sz="6" w:space="0" w:color="000000"/>
            </w:tcBorders>
          </w:tcPr>
          <w:p>
            <w:pPr>
              <w:pStyle w:val="TableParagraph"/>
              <w:spacing w:before="43"/>
              <w:ind w:left="236"/>
              <w:jc w:val="left"/>
              <w:rPr>
                <w:rFonts w:ascii="Times New Roman"/>
                <w:sz w:val="21"/>
              </w:rPr>
            </w:pPr>
            <w:r>
              <w:rPr>
                <w:rFonts w:ascii="Times New Roman"/>
                <w:sz w:val="21"/>
              </w:rPr>
              <w:t>10</w:t>
            </w:r>
          </w:p>
        </w:tc>
        <w:tc>
          <w:tcPr>
            <w:tcW w:w="15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6" w:right="128"/>
              <w:rPr>
                <w:sz w:val="21"/>
              </w:rPr>
            </w:pPr>
            <w:r>
              <w:rPr>
                <w:sz w:val="21"/>
              </w:rPr>
              <w:t>乙醇</w:t>
            </w:r>
          </w:p>
        </w:tc>
        <w:tc>
          <w:tcPr>
            <w:tcW w:w="694" w:type="dxa"/>
            <w:tcBorders>
              <w:top w:val="single" w:sz="6" w:space="0" w:color="000000"/>
              <w:left w:val="single" w:sz="6" w:space="0" w:color="000000"/>
              <w:bottom w:val="single" w:sz="6" w:space="0" w:color="000000"/>
              <w:right w:val="single" w:sz="6" w:space="0" w:color="000000"/>
            </w:tcBorders>
          </w:tcPr>
          <w:p>
            <w:pPr>
              <w:pStyle w:val="TableParagraph"/>
              <w:spacing w:before="43"/>
              <w:ind w:left="122" w:right="93"/>
              <w:rPr>
                <w:rFonts w:ascii="Times New Roman"/>
                <w:sz w:val="21"/>
              </w:rPr>
            </w:pPr>
            <w:r>
              <w:rPr>
                <w:rFonts w:ascii="Times New Roman"/>
                <w:sz w:val="21"/>
              </w:rPr>
              <w:t>99%</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3"/>
              <w:ind w:left="352" w:right="329"/>
              <w:rPr>
                <w:rFonts w:ascii="Times New Roman"/>
                <w:sz w:val="21"/>
              </w:rPr>
            </w:pPr>
            <w:r>
              <w:rPr>
                <w:rFonts w:ascii="Times New Roman"/>
                <w:sz w:val="21"/>
              </w:rPr>
              <w:t>1500</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43"/>
              <w:ind w:left="146" w:right="125"/>
              <w:rPr>
                <w:rFonts w:ascii="Times New Roman"/>
                <w:sz w:val="21"/>
              </w:rPr>
            </w:pPr>
            <w:r>
              <w:rPr>
                <w:rFonts w:ascii="Times New Roman"/>
                <w:sz w:val="21"/>
              </w:rPr>
              <w:t>15</w:t>
            </w:r>
          </w:p>
        </w:tc>
        <w:tc>
          <w:tcPr>
            <w:tcW w:w="1359"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46" w:lineRule="auto" w:before="98"/>
              <w:ind w:left="472" w:right="130" w:hanging="315"/>
              <w:jc w:val="left"/>
              <w:rPr>
                <w:sz w:val="21"/>
              </w:rPr>
            </w:pPr>
            <w:r>
              <w:rPr>
                <w:sz w:val="21"/>
              </w:rPr>
              <w:t>粗品制备、精制</w:t>
            </w:r>
          </w:p>
        </w:tc>
        <w:tc>
          <w:tcPr>
            <w:tcW w:w="1356" w:type="dxa"/>
            <w:tcBorders>
              <w:top w:val="single" w:sz="6" w:space="0" w:color="000000"/>
              <w:left w:val="single" w:sz="6" w:space="0" w:color="000000"/>
              <w:bottom w:val="single" w:sz="6" w:space="0" w:color="000000"/>
            </w:tcBorders>
          </w:tcPr>
          <w:p>
            <w:pPr>
              <w:pStyle w:val="TableParagraph"/>
              <w:spacing w:line="320" w:lineRule="exact"/>
              <w:ind w:left="138" w:right="103"/>
              <w:rPr>
                <w:sz w:val="21"/>
              </w:rPr>
            </w:pPr>
            <w:r>
              <w:rPr>
                <w:sz w:val="21"/>
              </w:rPr>
              <w:t>溶剂、洗涤</w:t>
            </w:r>
          </w:p>
        </w:tc>
      </w:tr>
      <w:tr>
        <w:trPr>
          <w:trHeight w:val="340" w:hRule="atLeast"/>
        </w:trPr>
        <w:tc>
          <w:tcPr>
            <w:tcW w:w="691" w:type="dxa"/>
            <w:tcBorders>
              <w:top w:val="single" w:sz="6" w:space="0" w:color="000000"/>
              <w:bottom w:val="single" w:sz="6" w:space="0" w:color="000000"/>
              <w:right w:val="single" w:sz="6" w:space="0" w:color="000000"/>
            </w:tcBorders>
          </w:tcPr>
          <w:p>
            <w:pPr>
              <w:pStyle w:val="TableParagraph"/>
              <w:spacing w:before="43"/>
              <w:ind w:left="236"/>
              <w:jc w:val="left"/>
              <w:rPr>
                <w:rFonts w:ascii="Times New Roman"/>
                <w:sz w:val="21"/>
              </w:rPr>
            </w:pPr>
            <w:r>
              <w:rPr>
                <w:rFonts w:ascii="Times New Roman"/>
                <w:sz w:val="21"/>
              </w:rPr>
              <w:t>11</w:t>
            </w:r>
          </w:p>
        </w:tc>
        <w:tc>
          <w:tcPr>
            <w:tcW w:w="15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6" w:right="128"/>
              <w:rPr>
                <w:sz w:val="21"/>
              </w:rPr>
            </w:pPr>
            <w:r>
              <w:rPr>
                <w:sz w:val="21"/>
              </w:rPr>
              <w:t>活性炭</w:t>
            </w:r>
          </w:p>
        </w:tc>
        <w:tc>
          <w:tcPr>
            <w:tcW w:w="69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2" w:right="96"/>
              <w:rPr>
                <w:sz w:val="21"/>
              </w:rPr>
            </w:pPr>
            <w:r>
              <w:rPr>
                <w:sz w:val="21"/>
              </w:rPr>
              <w:t>工业</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3"/>
              <w:ind w:left="352" w:right="329"/>
              <w:rPr>
                <w:rFonts w:ascii="Times New Roman"/>
                <w:sz w:val="21"/>
              </w:rPr>
            </w:pPr>
            <w:r>
              <w:rPr>
                <w:rFonts w:ascii="Times New Roman"/>
                <w:sz w:val="21"/>
              </w:rPr>
              <w:t>180</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43"/>
              <w:ind w:left="148" w:right="123"/>
              <w:rPr>
                <w:rFonts w:ascii="Times New Roman"/>
                <w:sz w:val="21"/>
              </w:rPr>
            </w:pPr>
            <w:r>
              <w:rPr>
                <w:rFonts w:ascii="Times New Roman"/>
                <w:sz w:val="21"/>
              </w:rPr>
              <w:t>1.8</w:t>
            </w:r>
          </w:p>
        </w:tc>
        <w:tc>
          <w:tcPr>
            <w:tcW w:w="1359" w:type="dxa"/>
            <w:vMerge/>
            <w:tcBorders>
              <w:top w:val="nil"/>
              <w:left w:val="single" w:sz="6" w:space="0" w:color="000000"/>
              <w:bottom w:val="single" w:sz="6" w:space="0" w:color="000000"/>
              <w:right w:val="single" w:sz="6" w:space="0" w:color="000000"/>
            </w:tcBorders>
          </w:tcPr>
          <w:p>
            <w:pPr>
              <w:rPr>
                <w:sz w:val="2"/>
                <w:szCs w:val="2"/>
              </w:rPr>
            </w:pPr>
          </w:p>
        </w:tc>
        <w:tc>
          <w:tcPr>
            <w:tcW w:w="1356" w:type="dxa"/>
            <w:tcBorders>
              <w:top w:val="single" w:sz="6" w:space="0" w:color="000000"/>
              <w:left w:val="single" w:sz="6" w:space="0" w:color="000000"/>
              <w:bottom w:val="single" w:sz="6" w:space="0" w:color="000000"/>
            </w:tcBorders>
          </w:tcPr>
          <w:p>
            <w:pPr>
              <w:pStyle w:val="TableParagraph"/>
              <w:spacing w:line="320" w:lineRule="exact"/>
              <w:ind w:left="137" w:right="104"/>
              <w:rPr>
                <w:sz w:val="21"/>
              </w:rPr>
            </w:pPr>
            <w:r>
              <w:rPr>
                <w:sz w:val="21"/>
              </w:rPr>
              <w:t>脱色</w:t>
            </w:r>
          </w:p>
        </w:tc>
      </w:tr>
      <w:tr>
        <w:trPr>
          <w:trHeight w:val="340" w:hRule="atLeast"/>
        </w:trPr>
        <w:tc>
          <w:tcPr>
            <w:tcW w:w="691" w:type="dxa"/>
            <w:tcBorders>
              <w:top w:val="single" w:sz="6" w:space="0" w:color="000000"/>
              <w:bottom w:val="single" w:sz="6" w:space="0" w:color="000000"/>
              <w:right w:val="single" w:sz="6" w:space="0" w:color="000000"/>
            </w:tcBorders>
          </w:tcPr>
          <w:p>
            <w:pPr>
              <w:pStyle w:val="TableParagraph"/>
              <w:spacing w:before="43"/>
              <w:ind w:left="236"/>
              <w:jc w:val="left"/>
              <w:rPr>
                <w:rFonts w:ascii="Times New Roman"/>
                <w:sz w:val="21"/>
              </w:rPr>
            </w:pPr>
            <w:r>
              <w:rPr>
                <w:rFonts w:ascii="Times New Roman"/>
                <w:sz w:val="21"/>
              </w:rPr>
              <w:t>12</w:t>
            </w:r>
          </w:p>
        </w:tc>
        <w:tc>
          <w:tcPr>
            <w:tcW w:w="15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6" w:right="128"/>
              <w:rPr>
                <w:sz w:val="21"/>
              </w:rPr>
            </w:pPr>
            <w:r>
              <w:rPr>
                <w:sz w:val="21"/>
              </w:rPr>
              <w:t>纯水</w:t>
            </w:r>
          </w:p>
        </w:tc>
        <w:tc>
          <w:tcPr>
            <w:tcW w:w="694" w:type="dxa"/>
            <w:tcBorders>
              <w:top w:val="single" w:sz="6" w:space="0" w:color="000000"/>
              <w:left w:val="single" w:sz="6" w:space="0" w:color="000000"/>
              <w:bottom w:val="single" w:sz="6" w:space="0" w:color="000000"/>
              <w:right w:val="single" w:sz="6" w:space="0" w:color="000000"/>
            </w:tcBorders>
          </w:tcPr>
          <w:p>
            <w:pPr>
              <w:pStyle w:val="TableParagraph"/>
              <w:spacing w:before="43"/>
              <w:ind w:left="27"/>
              <w:rPr>
                <w:rFonts w:ascii="Times New Roman"/>
                <w:sz w:val="21"/>
              </w:rPr>
            </w:pPr>
            <w:r>
              <w:rPr>
                <w:rFonts w:ascii="Times New Roman"/>
                <w:w w:val="100"/>
                <w:sz w:val="21"/>
              </w:rPr>
              <w:t>/</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36"/>
              <w:ind w:left="352" w:right="329"/>
              <w:rPr>
                <w:rFonts w:ascii="Times New Roman"/>
                <w:sz w:val="22"/>
              </w:rPr>
            </w:pPr>
            <w:r>
              <w:rPr>
                <w:rFonts w:ascii="Times New Roman"/>
                <w:sz w:val="22"/>
              </w:rPr>
              <w:t>36834</w:t>
            </w:r>
          </w:p>
        </w:tc>
        <w:tc>
          <w:tcPr>
            <w:tcW w:w="1044" w:type="dxa"/>
            <w:tcBorders>
              <w:top w:val="single" w:sz="6" w:space="0" w:color="000000"/>
              <w:left w:val="single" w:sz="6" w:space="0" w:color="000000"/>
              <w:bottom w:val="single" w:sz="6" w:space="0" w:color="000000"/>
              <w:right w:val="single" w:sz="6" w:space="0" w:color="000000"/>
            </w:tcBorders>
          </w:tcPr>
          <w:p>
            <w:pPr>
              <w:pStyle w:val="TableParagraph"/>
              <w:spacing w:before="36"/>
              <w:ind w:left="148" w:right="125"/>
              <w:rPr>
                <w:rFonts w:ascii="Times New Roman"/>
                <w:sz w:val="22"/>
              </w:rPr>
            </w:pPr>
            <w:r>
              <w:rPr>
                <w:rFonts w:ascii="Times New Roman"/>
                <w:sz w:val="22"/>
              </w:rPr>
              <w:t>368.34</w:t>
            </w:r>
          </w:p>
        </w:tc>
        <w:tc>
          <w:tcPr>
            <w:tcW w:w="135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356"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39" w:hRule="atLeast"/>
        </w:trPr>
        <w:tc>
          <w:tcPr>
            <w:tcW w:w="2984" w:type="dxa"/>
            <w:gridSpan w:val="3"/>
            <w:tcBorders>
              <w:top w:val="single" w:sz="6" w:space="0" w:color="000000"/>
              <w:right w:val="single" w:sz="6" w:space="0" w:color="000000"/>
            </w:tcBorders>
          </w:tcPr>
          <w:p>
            <w:pPr>
              <w:pStyle w:val="TableParagraph"/>
              <w:spacing w:line="320" w:lineRule="exact"/>
              <w:ind w:left="95" w:right="73"/>
              <w:rPr>
                <w:sz w:val="21"/>
              </w:rPr>
            </w:pPr>
            <w:r>
              <w:rPr>
                <w:sz w:val="21"/>
              </w:rPr>
              <w:t>合计</w:t>
            </w:r>
          </w:p>
        </w:tc>
        <w:tc>
          <w:tcPr>
            <w:tcW w:w="1786" w:type="dxa"/>
            <w:tcBorders>
              <w:top w:val="single" w:sz="6" w:space="0" w:color="000000"/>
              <w:left w:val="single" w:sz="6" w:space="0" w:color="000000"/>
              <w:right w:val="single" w:sz="6" w:space="0" w:color="000000"/>
            </w:tcBorders>
          </w:tcPr>
          <w:p>
            <w:pPr>
              <w:pStyle w:val="TableParagraph"/>
              <w:spacing w:before="36"/>
              <w:ind w:left="352" w:right="327"/>
              <w:rPr>
                <w:rFonts w:ascii="Times New Roman"/>
                <w:sz w:val="22"/>
              </w:rPr>
            </w:pPr>
            <w:r>
              <w:rPr>
                <w:rFonts w:ascii="Times New Roman"/>
                <w:sz w:val="22"/>
              </w:rPr>
              <w:t>83876.3</w:t>
            </w:r>
          </w:p>
        </w:tc>
        <w:tc>
          <w:tcPr>
            <w:tcW w:w="1044" w:type="dxa"/>
            <w:tcBorders>
              <w:top w:val="single" w:sz="6" w:space="0" w:color="000000"/>
              <w:left w:val="single" w:sz="6" w:space="0" w:color="000000"/>
              <w:right w:val="single" w:sz="6" w:space="0" w:color="000000"/>
            </w:tcBorders>
          </w:tcPr>
          <w:p>
            <w:pPr>
              <w:pStyle w:val="TableParagraph"/>
              <w:spacing w:before="36"/>
              <w:ind w:left="148" w:right="125"/>
              <w:rPr>
                <w:rFonts w:ascii="Times New Roman"/>
                <w:sz w:val="22"/>
              </w:rPr>
            </w:pPr>
            <w:r>
              <w:rPr>
                <w:rFonts w:ascii="Times New Roman"/>
                <w:sz w:val="22"/>
              </w:rPr>
              <w:t>838.763</w:t>
            </w:r>
          </w:p>
        </w:tc>
        <w:tc>
          <w:tcPr>
            <w:tcW w:w="1359"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1356" w:type="dxa"/>
            <w:tcBorders>
              <w:top w:val="single" w:sz="6" w:space="0" w:color="000000"/>
              <w:left w:val="single" w:sz="6" w:space="0" w:color="000000"/>
            </w:tcBorders>
          </w:tcPr>
          <w:p>
            <w:pPr>
              <w:pStyle w:val="TableParagraph"/>
              <w:jc w:val="left"/>
              <w:rPr>
                <w:rFonts w:ascii="Times New Roman"/>
                <w:sz w:val="20"/>
              </w:rPr>
            </w:pPr>
          </w:p>
        </w:tc>
      </w:tr>
    </w:tbl>
    <w:p>
      <w:pPr>
        <w:tabs>
          <w:tab w:pos="933" w:val="left" w:leader="none"/>
        </w:tabs>
        <w:spacing w:before="20"/>
        <w:ind w:left="22" w:right="0" w:firstLine="0"/>
        <w:jc w:val="center"/>
        <w:rPr>
          <w:sz w:val="21"/>
        </w:rPr>
      </w:pPr>
      <w:r>
        <w:rPr>
          <w:sz w:val="21"/>
        </w:rPr>
        <w:t>表</w:t>
      </w:r>
      <w:r>
        <w:rPr>
          <w:spacing w:val="7"/>
          <w:sz w:val="21"/>
        </w:rPr>
        <w:t> </w:t>
      </w:r>
      <w:r>
        <w:rPr>
          <w:rFonts w:ascii="Times New Roman" w:eastAsia="Times New Roman"/>
          <w:b/>
          <w:sz w:val="21"/>
        </w:rPr>
        <w:t>4.6-7</w:t>
        <w:tab/>
      </w:r>
      <w:r>
        <w:rPr>
          <w:sz w:val="21"/>
        </w:rPr>
        <w:t>盐酸地芬尼多</w:t>
      </w:r>
      <w:r>
        <w:rPr>
          <w:spacing w:val="-3"/>
          <w:sz w:val="21"/>
        </w:rPr>
        <w:t>原</w:t>
      </w:r>
      <w:r>
        <w:rPr>
          <w:sz w:val="21"/>
        </w:rPr>
        <w:t>药物料消耗情况</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3"/>
        <w:gridCol w:w="1503"/>
        <w:gridCol w:w="1284"/>
        <w:gridCol w:w="1277"/>
        <w:gridCol w:w="1277"/>
        <w:gridCol w:w="1275"/>
        <w:gridCol w:w="1270"/>
      </w:tblGrid>
      <w:tr>
        <w:trPr>
          <w:trHeight w:val="515" w:hRule="atLeast"/>
        </w:trPr>
        <w:tc>
          <w:tcPr>
            <w:tcW w:w="643" w:type="dxa"/>
            <w:tcBorders>
              <w:bottom w:val="single" w:sz="6" w:space="0" w:color="000000"/>
              <w:right w:val="single" w:sz="6" w:space="0" w:color="000000"/>
            </w:tcBorders>
          </w:tcPr>
          <w:p>
            <w:pPr>
              <w:pStyle w:val="TableParagraph"/>
              <w:spacing w:before="22"/>
              <w:ind w:left="90" w:right="69"/>
              <w:rPr>
                <w:sz w:val="21"/>
              </w:rPr>
            </w:pPr>
            <w:r>
              <w:rPr>
                <w:sz w:val="21"/>
              </w:rPr>
              <w:t>序号</w:t>
            </w:r>
          </w:p>
        </w:tc>
        <w:tc>
          <w:tcPr>
            <w:tcW w:w="1503" w:type="dxa"/>
            <w:tcBorders>
              <w:left w:val="single" w:sz="6" w:space="0" w:color="000000"/>
              <w:bottom w:val="single" w:sz="6" w:space="0" w:color="000000"/>
              <w:right w:val="single" w:sz="6" w:space="0" w:color="000000"/>
            </w:tcBorders>
          </w:tcPr>
          <w:p>
            <w:pPr>
              <w:pStyle w:val="TableParagraph"/>
              <w:spacing w:before="22"/>
              <w:ind w:left="104" w:right="81"/>
              <w:rPr>
                <w:sz w:val="21"/>
              </w:rPr>
            </w:pPr>
            <w:r>
              <w:rPr>
                <w:sz w:val="21"/>
              </w:rPr>
              <w:t>名称</w:t>
            </w:r>
          </w:p>
        </w:tc>
        <w:tc>
          <w:tcPr>
            <w:tcW w:w="1284" w:type="dxa"/>
            <w:tcBorders>
              <w:left w:val="single" w:sz="6" w:space="0" w:color="000000"/>
              <w:bottom w:val="single" w:sz="6" w:space="0" w:color="000000"/>
              <w:right w:val="single" w:sz="6" w:space="0" w:color="000000"/>
            </w:tcBorders>
          </w:tcPr>
          <w:p>
            <w:pPr>
              <w:pStyle w:val="TableParagraph"/>
              <w:spacing w:before="22"/>
              <w:ind w:left="354" w:right="328"/>
              <w:rPr>
                <w:sz w:val="21"/>
              </w:rPr>
            </w:pPr>
            <w:r>
              <w:rPr>
                <w:sz w:val="21"/>
              </w:rPr>
              <w:t>规格</w:t>
            </w:r>
          </w:p>
        </w:tc>
        <w:tc>
          <w:tcPr>
            <w:tcW w:w="1277" w:type="dxa"/>
            <w:tcBorders>
              <w:left w:val="single" w:sz="6" w:space="0" w:color="000000"/>
              <w:bottom w:val="single" w:sz="6" w:space="0" w:color="000000"/>
              <w:right w:val="single" w:sz="6" w:space="0" w:color="000000"/>
            </w:tcBorders>
          </w:tcPr>
          <w:p>
            <w:pPr>
              <w:pStyle w:val="TableParagraph"/>
              <w:spacing w:line="310" w:lineRule="exact"/>
              <w:ind w:left="100" w:right="72"/>
              <w:rPr>
                <w:sz w:val="21"/>
              </w:rPr>
            </w:pPr>
            <w:r>
              <w:rPr>
                <w:sz w:val="21"/>
              </w:rPr>
              <w:t>吨产品消耗</w:t>
            </w:r>
          </w:p>
          <w:p>
            <w:pPr>
              <w:pStyle w:val="TableParagraph"/>
              <w:spacing w:line="186" w:lineRule="exact"/>
              <w:ind w:left="98" w:right="72"/>
              <w:rPr>
                <w:rFonts w:ascii="Times New Roman"/>
                <w:b/>
                <w:sz w:val="21"/>
              </w:rPr>
            </w:pPr>
            <w:r>
              <w:rPr>
                <w:rFonts w:ascii="Times New Roman"/>
                <w:b/>
                <w:sz w:val="21"/>
              </w:rPr>
              <w:t>kg/t</w:t>
            </w:r>
          </w:p>
        </w:tc>
        <w:tc>
          <w:tcPr>
            <w:tcW w:w="1277" w:type="dxa"/>
            <w:tcBorders>
              <w:left w:val="single" w:sz="6" w:space="0" w:color="000000"/>
              <w:bottom w:val="single" w:sz="6" w:space="0" w:color="000000"/>
              <w:right w:val="single" w:sz="6" w:space="0" w:color="000000"/>
            </w:tcBorders>
          </w:tcPr>
          <w:p>
            <w:pPr>
              <w:pStyle w:val="TableParagraph"/>
              <w:spacing w:line="310" w:lineRule="exact"/>
              <w:ind w:left="100" w:right="71"/>
              <w:rPr>
                <w:sz w:val="21"/>
              </w:rPr>
            </w:pPr>
            <w:r>
              <w:rPr>
                <w:sz w:val="21"/>
              </w:rPr>
              <w:t>消耗量</w:t>
            </w:r>
          </w:p>
          <w:p>
            <w:pPr>
              <w:pStyle w:val="TableParagraph"/>
              <w:spacing w:line="186" w:lineRule="exact"/>
              <w:ind w:left="98" w:right="72"/>
              <w:rPr>
                <w:rFonts w:ascii="Times New Roman"/>
                <w:b/>
                <w:sz w:val="21"/>
              </w:rPr>
            </w:pPr>
            <w:r>
              <w:rPr>
                <w:rFonts w:ascii="Times New Roman"/>
                <w:b/>
                <w:sz w:val="21"/>
              </w:rPr>
              <w:t>t/a</w:t>
            </w:r>
          </w:p>
        </w:tc>
        <w:tc>
          <w:tcPr>
            <w:tcW w:w="1275" w:type="dxa"/>
            <w:tcBorders>
              <w:left w:val="single" w:sz="6" w:space="0" w:color="000000"/>
              <w:bottom w:val="single" w:sz="6" w:space="0" w:color="000000"/>
              <w:right w:val="single" w:sz="6" w:space="0" w:color="000000"/>
            </w:tcBorders>
          </w:tcPr>
          <w:p>
            <w:pPr>
              <w:pStyle w:val="TableParagraph"/>
              <w:spacing w:before="22"/>
              <w:ind w:left="96" w:right="70"/>
              <w:rPr>
                <w:sz w:val="21"/>
              </w:rPr>
            </w:pPr>
            <w:r>
              <w:rPr>
                <w:sz w:val="21"/>
              </w:rPr>
              <w:t>工序</w:t>
            </w:r>
          </w:p>
        </w:tc>
        <w:tc>
          <w:tcPr>
            <w:tcW w:w="1270" w:type="dxa"/>
            <w:tcBorders>
              <w:left w:val="single" w:sz="6" w:space="0" w:color="000000"/>
              <w:bottom w:val="single" w:sz="6" w:space="0" w:color="000000"/>
            </w:tcBorders>
          </w:tcPr>
          <w:p>
            <w:pPr>
              <w:pStyle w:val="TableParagraph"/>
              <w:spacing w:before="22"/>
              <w:ind w:left="96" w:right="58"/>
              <w:rPr>
                <w:sz w:val="21"/>
              </w:rPr>
            </w:pPr>
            <w:r>
              <w:rPr>
                <w:sz w:val="21"/>
              </w:rPr>
              <w:t>备注</w:t>
            </w:r>
          </w:p>
        </w:tc>
      </w:tr>
      <w:tr>
        <w:trPr>
          <w:trHeight w:val="397" w:hRule="atLeast"/>
        </w:trPr>
        <w:tc>
          <w:tcPr>
            <w:tcW w:w="643"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1</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7" w:right="79"/>
              <w:rPr>
                <w:sz w:val="21"/>
              </w:rPr>
            </w:pPr>
            <w:r>
              <w:rPr>
                <w:sz w:val="21"/>
              </w:rPr>
              <w:t>哌啶</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72"/>
              <w:ind w:left="357" w:right="328"/>
              <w:rPr>
                <w:rFonts w:ascii="Times New Roman"/>
                <w:sz w:val="21"/>
              </w:rPr>
            </w:pPr>
            <w:r>
              <w:rPr>
                <w:rFonts w:ascii="Times New Roman"/>
                <w:sz w:val="21"/>
              </w:rPr>
              <w:t>99%</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2"/>
              <w:rPr>
                <w:rFonts w:ascii="Times New Roman"/>
                <w:sz w:val="21"/>
              </w:rPr>
            </w:pPr>
            <w:r>
              <w:rPr>
                <w:rFonts w:ascii="Times New Roman"/>
                <w:sz w:val="21"/>
              </w:rPr>
              <w:t>650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1"/>
              <w:rPr>
                <w:rFonts w:ascii="Times New Roman"/>
                <w:sz w:val="21"/>
              </w:rPr>
            </w:pPr>
            <w:r>
              <w:rPr>
                <w:rFonts w:ascii="Times New Roman"/>
                <w:sz w:val="21"/>
              </w:rPr>
              <w:t>13</w:t>
            </w:r>
          </w:p>
        </w:tc>
        <w:tc>
          <w:tcPr>
            <w:tcW w:w="127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27"/>
              </w:rPr>
            </w:pPr>
          </w:p>
          <w:p>
            <w:pPr>
              <w:pStyle w:val="TableParagraph"/>
              <w:ind w:left="117"/>
              <w:jc w:val="left"/>
              <w:rPr>
                <w:sz w:val="21"/>
              </w:rPr>
            </w:pPr>
            <w:r>
              <w:rPr>
                <w:sz w:val="21"/>
              </w:rPr>
              <w:t>烷基化反应</w:t>
            </w:r>
          </w:p>
        </w:tc>
        <w:tc>
          <w:tcPr>
            <w:tcW w:w="1270" w:type="dxa"/>
            <w:tcBorders>
              <w:top w:val="single" w:sz="6" w:space="0" w:color="000000"/>
              <w:left w:val="single" w:sz="6" w:space="0" w:color="000000"/>
              <w:bottom w:val="single" w:sz="6" w:space="0" w:color="000000"/>
            </w:tcBorders>
          </w:tcPr>
          <w:p>
            <w:pPr>
              <w:pStyle w:val="TableParagraph"/>
              <w:spacing w:line="378" w:lineRule="exact"/>
              <w:ind w:left="98" w:right="57"/>
              <w:rPr>
                <w:sz w:val="21"/>
              </w:rPr>
            </w:pPr>
            <w:r>
              <w:rPr>
                <w:sz w:val="21"/>
              </w:rPr>
              <w:t>反应原料</w:t>
            </w:r>
          </w:p>
        </w:tc>
      </w:tr>
      <w:tr>
        <w:trPr>
          <w:trHeight w:val="395" w:hRule="atLeast"/>
        </w:trPr>
        <w:tc>
          <w:tcPr>
            <w:tcW w:w="643" w:type="dxa"/>
            <w:tcBorders>
              <w:top w:val="single" w:sz="6" w:space="0" w:color="000000"/>
              <w:bottom w:val="single" w:sz="6" w:space="0" w:color="000000"/>
              <w:right w:val="single" w:sz="6" w:space="0" w:color="000000"/>
            </w:tcBorders>
          </w:tcPr>
          <w:p>
            <w:pPr>
              <w:pStyle w:val="TableParagraph"/>
              <w:spacing w:before="70"/>
              <w:ind w:left="21"/>
              <w:rPr>
                <w:rFonts w:ascii="Times New Roman"/>
                <w:sz w:val="21"/>
              </w:rPr>
            </w:pPr>
            <w:r>
              <w:rPr>
                <w:rFonts w:ascii="Times New Roman"/>
                <w:w w:val="100"/>
                <w:sz w:val="21"/>
              </w:rPr>
              <w:t>2</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07" w:right="81"/>
              <w:rPr>
                <w:sz w:val="21"/>
              </w:rPr>
            </w:pPr>
            <w:r>
              <w:rPr>
                <w:sz w:val="21"/>
              </w:rPr>
              <w:t>氢氧化钠</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70"/>
              <w:ind w:left="357" w:right="328"/>
              <w:rPr>
                <w:rFonts w:ascii="Times New Roman"/>
                <w:sz w:val="21"/>
              </w:rPr>
            </w:pPr>
            <w:r>
              <w:rPr>
                <w:rFonts w:ascii="Times New Roman"/>
                <w:sz w:val="21"/>
              </w:rPr>
              <w:t>30%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0"/>
              <w:ind w:left="100" w:right="72"/>
              <w:rPr>
                <w:rFonts w:ascii="Times New Roman"/>
                <w:sz w:val="21"/>
              </w:rPr>
            </w:pPr>
            <w:r>
              <w:rPr>
                <w:rFonts w:ascii="Times New Roman"/>
                <w:sz w:val="21"/>
              </w:rPr>
              <w:t>1333.3</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0"/>
              <w:ind w:left="100" w:right="71"/>
              <w:rPr>
                <w:rFonts w:ascii="Times New Roman"/>
                <w:sz w:val="21"/>
              </w:rPr>
            </w:pPr>
            <w:r>
              <w:rPr>
                <w:rFonts w:ascii="Times New Roman"/>
                <w:sz w:val="21"/>
              </w:rPr>
              <w:t>26.666</w:t>
            </w:r>
          </w:p>
        </w:tc>
        <w:tc>
          <w:tcPr>
            <w:tcW w:w="1275" w:type="dxa"/>
            <w:vMerge/>
            <w:tcBorders>
              <w:top w:val="nil"/>
              <w:left w:val="single" w:sz="6" w:space="0" w:color="000000"/>
              <w:bottom w:val="single" w:sz="6" w:space="0" w:color="000000"/>
              <w:right w:val="single" w:sz="6" w:space="0" w:color="000000"/>
            </w:tcBorders>
          </w:tcPr>
          <w:p>
            <w:pPr>
              <w:rPr>
                <w:sz w:val="2"/>
                <w:szCs w:val="2"/>
              </w:rPr>
            </w:pPr>
          </w:p>
        </w:tc>
        <w:tc>
          <w:tcPr>
            <w:tcW w:w="1270" w:type="dxa"/>
            <w:tcBorders>
              <w:top w:val="single" w:sz="6" w:space="0" w:color="000000"/>
              <w:left w:val="single" w:sz="6" w:space="0" w:color="000000"/>
              <w:bottom w:val="single" w:sz="6" w:space="0" w:color="000000"/>
            </w:tcBorders>
          </w:tcPr>
          <w:p>
            <w:pPr>
              <w:pStyle w:val="TableParagraph"/>
              <w:spacing w:line="375" w:lineRule="exact"/>
              <w:ind w:left="98" w:right="57"/>
              <w:rPr>
                <w:sz w:val="21"/>
              </w:rPr>
            </w:pPr>
            <w:r>
              <w:rPr>
                <w:sz w:val="21"/>
              </w:rPr>
              <w:t>反应溶剂</w:t>
            </w:r>
          </w:p>
        </w:tc>
      </w:tr>
      <w:tr>
        <w:trPr>
          <w:trHeight w:val="397" w:hRule="atLeast"/>
        </w:trPr>
        <w:tc>
          <w:tcPr>
            <w:tcW w:w="643"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3</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7" w:right="81"/>
              <w:rPr>
                <w:sz w:val="21"/>
              </w:rPr>
            </w:pPr>
            <w:r>
              <w:rPr>
                <w:rFonts w:ascii="Times New Roman" w:eastAsia="Times New Roman"/>
                <w:sz w:val="21"/>
              </w:rPr>
              <w:t>1-</w:t>
            </w:r>
            <w:r>
              <w:rPr>
                <w:sz w:val="21"/>
              </w:rPr>
              <w:t>溴</w:t>
            </w:r>
            <w:r>
              <w:rPr>
                <w:rFonts w:ascii="Times New Roman" w:eastAsia="Times New Roman"/>
                <w:sz w:val="21"/>
              </w:rPr>
              <w:t>-3-</w:t>
            </w:r>
            <w:r>
              <w:rPr>
                <w:sz w:val="21"/>
              </w:rPr>
              <w:t>氯丙烷</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357" w:right="326"/>
              <w:rPr>
                <w:sz w:val="21"/>
              </w:rPr>
            </w:pPr>
            <w:r>
              <w:rPr>
                <w:sz w:val="21"/>
              </w:rPr>
              <w:t>工业</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2"/>
              <w:rPr>
                <w:rFonts w:ascii="Times New Roman"/>
                <w:sz w:val="21"/>
              </w:rPr>
            </w:pPr>
            <w:r>
              <w:rPr>
                <w:rFonts w:ascii="Times New Roman"/>
                <w:sz w:val="21"/>
              </w:rPr>
              <w:t>1220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1"/>
              <w:rPr>
                <w:rFonts w:ascii="Times New Roman"/>
                <w:sz w:val="21"/>
              </w:rPr>
            </w:pPr>
            <w:r>
              <w:rPr>
                <w:rFonts w:ascii="Times New Roman"/>
                <w:sz w:val="21"/>
              </w:rPr>
              <w:t>24.4</w:t>
            </w:r>
          </w:p>
        </w:tc>
        <w:tc>
          <w:tcPr>
            <w:tcW w:w="1275" w:type="dxa"/>
            <w:vMerge/>
            <w:tcBorders>
              <w:top w:val="nil"/>
              <w:left w:val="single" w:sz="6" w:space="0" w:color="000000"/>
              <w:bottom w:val="single" w:sz="6" w:space="0" w:color="000000"/>
              <w:right w:val="single" w:sz="6" w:space="0" w:color="000000"/>
            </w:tcBorders>
          </w:tcPr>
          <w:p>
            <w:pPr>
              <w:rPr>
                <w:sz w:val="2"/>
                <w:szCs w:val="2"/>
              </w:rPr>
            </w:pPr>
          </w:p>
        </w:tc>
        <w:tc>
          <w:tcPr>
            <w:tcW w:w="1270" w:type="dxa"/>
            <w:tcBorders>
              <w:top w:val="single" w:sz="6" w:space="0" w:color="000000"/>
              <w:left w:val="single" w:sz="6" w:space="0" w:color="000000"/>
              <w:bottom w:val="single" w:sz="6" w:space="0" w:color="000000"/>
            </w:tcBorders>
          </w:tcPr>
          <w:p>
            <w:pPr>
              <w:pStyle w:val="TableParagraph"/>
              <w:spacing w:line="378" w:lineRule="exact"/>
              <w:ind w:left="98" w:right="57"/>
              <w:rPr>
                <w:sz w:val="21"/>
              </w:rPr>
            </w:pPr>
            <w:r>
              <w:rPr>
                <w:sz w:val="21"/>
              </w:rPr>
              <w:t>反应原料</w:t>
            </w:r>
          </w:p>
        </w:tc>
      </w:tr>
      <w:tr>
        <w:trPr>
          <w:trHeight w:val="397" w:hRule="atLeast"/>
        </w:trPr>
        <w:tc>
          <w:tcPr>
            <w:tcW w:w="643"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4</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7" w:right="81"/>
              <w:rPr>
                <w:sz w:val="21"/>
              </w:rPr>
            </w:pPr>
            <w:r>
              <w:rPr>
                <w:sz w:val="21"/>
              </w:rPr>
              <w:t>氯化钠溶液</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72"/>
              <w:ind w:left="357" w:right="328"/>
              <w:rPr>
                <w:rFonts w:ascii="Times New Roman"/>
                <w:sz w:val="21"/>
              </w:rPr>
            </w:pPr>
            <w:r>
              <w:rPr>
                <w:rFonts w:ascii="Times New Roman"/>
                <w:sz w:val="21"/>
              </w:rPr>
              <w:t>25%</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2"/>
              <w:rPr>
                <w:rFonts w:ascii="Times New Roman"/>
                <w:sz w:val="21"/>
              </w:rPr>
            </w:pPr>
            <w:r>
              <w:rPr>
                <w:rFonts w:ascii="Times New Roman"/>
                <w:sz w:val="21"/>
              </w:rPr>
              <w:t>850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1"/>
              <w:rPr>
                <w:rFonts w:ascii="Times New Roman"/>
                <w:sz w:val="21"/>
              </w:rPr>
            </w:pPr>
            <w:r>
              <w:rPr>
                <w:rFonts w:ascii="Times New Roman"/>
                <w:sz w:val="21"/>
              </w:rPr>
              <w:t>17</w:t>
            </w:r>
          </w:p>
        </w:tc>
        <w:tc>
          <w:tcPr>
            <w:tcW w:w="1275" w:type="dxa"/>
            <w:vMerge/>
            <w:tcBorders>
              <w:top w:val="nil"/>
              <w:left w:val="single" w:sz="6" w:space="0" w:color="000000"/>
              <w:bottom w:val="single" w:sz="6" w:space="0" w:color="000000"/>
              <w:right w:val="single" w:sz="6" w:space="0" w:color="000000"/>
            </w:tcBorders>
          </w:tcPr>
          <w:p>
            <w:pPr>
              <w:rPr>
                <w:sz w:val="2"/>
                <w:szCs w:val="2"/>
              </w:rPr>
            </w:pPr>
          </w:p>
        </w:tc>
        <w:tc>
          <w:tcPr>
            <w:tcW w:w="1270" w:type="dxa"/>
            <w:tcBorders>
              <w:top w:val="single" w:sz="6" w:space="0" w:color="000000"/>
              <w:left w:val="single" w:sz="6" w:space="0" w:color="000000"/>
              <w:bottom w:val="single" w:sz="6" w:space="0" w:color="000000"/>
            </w:tcBorders>
          </w:tcPr>
          <w:p>
            <w:pPr>
              <w:pStyle w:val="TableParagraph"/>
              <w:spacing w:line="378" w:lineRule="exact"/>
              <w:ind w:left="96" w:right="58"/>
              <w:rPr>
                <w:sz w:val="21"/>
              </w:rPr>
            </w:pPr>
            <w:r>
              <w:rPr>
                <w:sz w:val="21"/>
              </w:rPr>
              <w:t>洗涤溶剂</w:t>
            </w:r>
          </w:p>
        </w:tc>
      </w:tr>
      <w:tr>
        <w:trPr>
          <w:trHeight w:val="395" w:hRule="atLeast"/>
        </w:trPr>
        <w:tc>
          <w:tcPr>
            <w:tcW w:w="643" w:type="dxa"/>
            <w:tcBorders>
              <w:top w:val="single" w:sz="6" w:space="0" w:color="000000"/>
              <w:bottom w:val="single" w:sz="6" w:space="0" w:color="000000"/>
              <w:right w:val="single" w:sz="6" w:space="0" w:color="000000"/>
            </w:tcBorders>
          </w:tcPr>
          <w:p>
            <w:pPr>
              <w:pStyle w:val="TableParagraph"/>
              <w:spacing w:before="70"/>
              <w:ind w:left="21"/>
              <w:rPr>
                <w:rFonts w:ascii="Times New Roman"/>
                <w:sz w:val="21"/>
              </w:rPr>
            </w:pPr>
            <w:r>
              <w:rPr>
                <w:rFonts w:ascii="Times New Roman"/>
                <w:w w:val="100"/>
                <w:sz w:val="21"/>
              </w:rPr>
              <w:t>5</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07" w:right="81"/>
              <w:rPr>
                <w:sz w:val="21"/>
              </w:rPr>
            </w:pPr>
            <w:r>
              <w:rPr>
                <w:sz w:val="21"/>
              </w:rPr>
              <w:t>四氢呋喃</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70"/>
              <w:ind w:left="357" w:right="328"/>
              <w:rPr>
                <w:rFonts w:ascii="Times New Roman"/>
                <w:sz w:val="21"/>
              </w:rPr>
            </w:pPr>
            <w:r>
              <w:rPr>
                <w:rFonts w:ascii="Times New Roman"/>
                <w:sz w:val="21"/>
              </w:rPr>
              <w:t>99%</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0"/>
              <w:ind w:left="100" w:right="72"/>
              <w:rPr>
                <w:rFonts w:ascii="Times New Roman"/>
                <w:sz w:val="21"/>
              </w:rPr>
            </w:pPr>
            <w:r>
              <w:rPr>
                <w:rFonts w:ascii="Times New Roman"/>
                <w:sz w:val="21"/>
              </w:rPr>
              <w:t>300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0"/>
              <w:ind w:left="29"/>
              <w:rPr>
                <w:rFonts w:ascii="Times New Roman"/>
                <w:sz w:val="21"/>
              </w:rPr>
            </w:pPr>
            <w:r>
              <w:rPr>
                <w:rFonts w:ascii="Times New Roman"/>
                <w:w w:val="100"/>
                <w:sz w:val="21"/>
              </w:rPr>
              <w:t>6</w:t>
            </w:r>
          </w:p>
        </w:tc>
        <w:tc>
          <w:tcPr>
            <w:tcW w:w="1275"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1"/>
              <w:jc w:val="left"/>
              <w:rPr>
                <w:sz w:val="17"/>
              </w:rPr>
            </w:pPr>
          </w:p>
          <w:p>
            <w:pPr>
              <w:pStyle w:val="TableParagraph"/>
              <w:ind w:left="223"/>
              <w:jc w:val="left"/>
              <w:rPr>
                <w:sz w:val="21"/>
              </w:rPr>
            </w:pPr>
            <w:r>
              <w:rPr>
                <w:sz w:val="21"/>
              </w:rPr>
              <w:t>格氏反应</w:t>
            </w:r>
          </w:p>
        </w:tc>
        <w:tc>
          <w:tcPr>
            <w:tcW w:w="1270"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7" w:hRule="atLeast"/>
        </w:trPr>
        <w:tc>
          <w:tcPr>
            <w:tcW w:w="643"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6</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7" w:right="79"/>
              <w:rPr>
                <w:sz w:val="21"/>
              </w:rPr>
            </w:pPr>
            <w:r>
              <w:rPr>
                <w:sz w:val="21"/>
              </w:rPr>
              <w:t>镁粉</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357" w:right="326"/>
              <w:rPr>
                <w:sz w:val="21"/>
              </w:rPr>
            </w:pPr>
            <w:r>
              <w:rPr>
                <w:sz w:val="21"/>
              </w:rPr>
              <w:t>工业</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2"/>
              <w:rPr>
                <w:rFonts w:ascii="Times New Roman"/>
                <w:sz w:val="21"/>
              </w:rPr>
            </w:pPr>
            <w:r>
              <w:rPr>
                <w:rFonts w:ascii="Times New Roman"/>
                <w:sz w:val="21"/>
              </w:rPr>
              <w:t>123</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1"/>
              <w:rPr>
                <w:rFonts w:ascii="Times New Roman"/>
                <w:sz w:val="21"/>
              </w:rPr>
            </w:pPr>
            <w:r>
              <w:rPr>
                <w:rFonts w:ascii="Times New Roman"/>
                <w:sz w:val="21"/>
              </w:rPr>
              <w:t>2.46</w:t>
            </w:r>
          </w:p>
        </w:tc>
        <w:tc>
          <w:tcPr>
            <w:tcW w:w="1275" w:type="dxa"/>
            <w:vMerge/>
            <w:tcBorders>
              <w:top w:val="nil"/>
              <w:left w:val="single" w:sz="6" w:space="0" w:color="000000"/>
              <w:bottom w:val="single" w:sz="6" w:space="0" w:color="000000"/>
              <w:right w:val="single" w:sz="6" w:space="0" w:color="000000"/>
            </w:tcBorders>
          </w:tcPr>
          <w:p>
            <w:pPr>
              <w:rPr>
                <w:sz w:val="2"/>
                <w:szCs w:val="2"/>
              </w:rPr>
            </w:pPr>
          </w:p>
        </w:tc>
        <w:tc>
          <w:tcPr>
            <w:tcW w:w="1270" w:type="dxa"/>
            <w:tcBorders>
              <w:top w:val="single" w:sz="6" w:space="0" w:color="000000"/>
              <w:left w:val="single" w:sz="6" w:space="0" w:color="000000"/>
              <w:bottom w:val="single" w:sz="6" w:space="0" w:color="000000"/>
            </w:tcBorders>
          </w:tcPr>
          <w:p>
            <w:pPr>
              <w:pStyle w:val="TableParagraph"/>
              <w:spacing w:line="378" w:lineRule="exact"/>
              <w:ind w:left="98" w:right="57"/>
              <w:rPr>
                <w:sz w:val="21"/>
              </w:rPr>
            </w:pPr>
            <w:r>
              <w:rPr>
                <w:sz w:val="21"/>
              </w:rPr>
              <w:t>反应原料</w:t>
            </w:r>
          </w:p>
        </w:tc>
      </w:tr>
      <w:tr>
        <w:trPr>
          <w:trHeight w:val="397" w:hRule="atLeast"/>
        </w:trPr>
        <w:tc>
          <w:tcPr>
            <w:tcW w:w="643"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7</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7" w:right="79"/>
              <w:rPr>
                <w:sz w:val="21"/>
              </w:rPr>
            </w:pPr>
            <w:r>
              <w:rPr>
                <w:sz w:val="21"/>
              </w:rPr>
              <w:t>溴乙烷</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72"/>
              <w:ind w:left="357" w:right="328"/>
              <w:rPr>
                <w:rFonts w:ascii="Times New Roman"/>
                <w:sz w:val="21"/>
              </w:rPr>
            </w:pPr>
            <w:r>
              <w:rPr>
                <w:rFonts w:ascii="Times New Roman"/>
                <w:sz w:val="21"/>
              </w:rPr>
              <w:t>97.5%</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28"/>
              <w:rPr>
                <w:rFonts w:ascii="Times New Roman"/>
                <w:sz w:val="21"/>
              </w:rPr>
            </w:pPr>
            <w:r>
              <w:rPr>
                <w:rFonts w:ascii="Times New Roman"/>
                <w:w w:val="100"/>
                <w:sz w:val="21"/>
              </w:rPr>
              <w:t>2</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1"/>
              <w:rPr>
                <w:rFonts w:ascii="Times New Roman"/>
                <w:sz w:val="21"/>
              </w:rPr>
            </w:pPr>
            <w:r>
              <w:rPr>
                <w:rFonts w:ascii="Times New Roman"/>
                <w:sz w:val="21"/>
              </w:rPr>
              <w:t>0.04</w:t>
            </w:r>
          </w:p>
        </w:tc>
        <w:tc>
          <w:tcPr>
            <w:tcW w:w="1275" w:type="dxa"/>
            <w:vMerge/>
            <w:tcBorders>
              <w:top w:val="nil"/>
              <w:left w:val="single" w:sz="6" w:space="0" w:color="000000"/>
              <w:bottom w:val="single" w:sz="6" w:space="0" w:color="000000"/>
              <w:right w:val="single" w:sz="6" w:space="0" w:color="000000"/>
            </w:tcBorders>
          </w:tcPr>
          <w:p>
            <w:pPr>
              <w:rPr>
                <w:sz w:val="2"/>
                <w:szCs w:val="2"/>
              </w:rPr>
            </w:pPr>
          </w:p>
        </w:tc>
        <w:tc>
          <w:tcPr>
            <w:tcW w:w="1270"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5" w:hRule="atLeast"/>
        </w:trPr>
        <w:tc>
          <w:tcPr>
            <w:tcW w:w="643" w:type="dxa"/>
            <w:tcBorders>
              <w:top w:val="single" w:sz="6" w:space="0" w:color="000000"/>
              <w:bottom w:val="single" w:sz="6" w:space="0" w:color="000000"/>
              <w:right w:val="single" w:sz="6" w:space="0" w:color="000000"/>
            </w:tcBorders>
          </w:tcPr>
          <w:p>
            <w:pPr>
              <w:pStyle w:val="TableParagraph"/>
              <w:spacing w:before="70"/>
              <w:ind w:left="21"/>
              <w:rPr>
                <w:rFonts w:ascii="Times New Roman"/>
                <w:sz w:val="21"/>
              </w:rPr>
            </w:pPr>
            <w:r>
              <w:rPr>
                <w:rFonts w:ascii="Times New Roman"/>
                <w:w w:val="100"/>
                <w:sz w:val="21"/>
              </w:rPr>
              <w:t>8</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6" w:lineRule="exact"/>
              <w:ind w:left="107" w:right="81"/>
              <w:rPr>
                <w:sz w:val="21"/>
              </w:rPr>
            </w:pPr>
            <w:r>
              <w:rPr>
                <w:sz w:val="21"/>
              </w:rPr>
              <w:t>二苯甲酮</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70"/>
              <w:ind w:left="357" w:right="328"/>
              <w:rPr>
                <w:rFonts w:ascii="Times New Roman"/>
                <w:sz w:val="21"/>
              </w:rPr>
            </w:pPr>
            <w:r>
              <w:rPr>
                <w:rFonts w:ascii="Times New Roman"/>
                <w:sz w:val="21"/>
              </w:rPr>
              <w:t>98%</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0"/>
              <w:ind w:left="100" w:right="72"/>
              <w:rPr>
                <w:rFonts w:ascii="Times New Roman"/>
                <w:sz w:val="21"/>
              </w:rPr>
            </w:pPr>
            <w:r>
              <w:rPr>
                <w:rFonts w:ascii="Times New Roman"/>
                <w:sz w:val="21"/>
              </w:rPr>
              <w:t>1000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0"/>
              <w:ind w:left="100" w:right="71"/>
              <w:rPr>
                <w:rFonts w:ascii="Times New Roman"/>
                <w:sz w:val="21"/>
              </w:rPr>
            </w:pPr>
            <w:r>
              <w:rPr>
                <w:rFonts w:ascii="Times New Roman"/>
                <w:sz w:val="21"/>
              </w:rPr>
              <w:t>20</w:t>
            </w:r>
          </w:p>
        </w:tc>
        <w:tc>
          <w:tcPr>
            <w:tcW w:w="1275" w:type="dxa"/>
            <w:vMerge/>
            <w:tcBorders>
              <w:top w:val="nil"/>
              <w:left w:val="single" w:sz="6" w:space="0" w:color="000000"/>
              <w:bottom w:val="single" w:sz="6" w:space="0" w:color="000000"/>
              <w:right w:val="single" w:sz="6" w:space="0" w:color="000000"/>
            </w:tcBorders>
          </w:tcPr>
          <w:p>
            <w:pPr>
              <w:rPr>
                <w:sz w:val="2"/>
                <w:szCs w:val="2"/>
              </w:rPr>
            </w:pPr>
          </w:p>
        </w:tc>
        <w:tc>
          <w:tcPr>
            <w:tcW w:w="1270" w:type="dxa"/>
            <w:tcBorders>
              <w:top w:val="single" w:sz="6" w:space="0" w:color="000000"/>
              <w:left w:val="single" w:sz="6" w:space="0" w:color="000000"/>
              <w:bottom w:val="single" w:sz="6" w:space="0" w:color="000000"/>
            </w:tcBorders>
          </w:tcPr>
          <w:p>
            <w:pPr>
              <w:pStyle w:val="TableParagraph"/>
              <w:spacing w:line="376" w:lineRule="exact"/>
              <w:ind w:left="98" w:right="57"/>
              <w:rPr>
                <w:sz w:val="21"/>
              </w:rPr>
            </w:pPr>
            <w:r>
              <w:rPr>
                <w:sz w:val="21"/>
              </w:rPr>
              <w:t>反应原料</w:t>
            </w:r>
          </w:p>
        </w:tc>
      </w:tr>
      <w:tr>
        <w:trPr>
          <w:trHeight w:val="397" w:hRule="atLeast"/>
        </w:trPr>
        <w:tc>
          <w:tcPr>
            <w:tcW w:w="643"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9</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7" w:right="79"/>
              <w:rPr>
                <w:sz w:val="21"/>
              </w:rPr>
            </w:pPr>
            <w:r>
              <w:rPr>
                <w:sz w:val="21"/>
              </w:rPr>
              <w:t>氯化铵</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72"/>
              <w:ind w:left="357" w:right="328"/>
              <w:rPr>
                <w:rFonts w:ascii="Times New Roman"/>
                <w:sz w:val="21"/>
              </w:rPr>
            </w:pPr>
            <w:r>
              <w:rPr>
                <w:rFonts w:ascii="Times New Roman"/>
                <w:sz w:val="21"/>
              </w:rPr>
              <w:t>97%</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2"/>
              <w:rPr>
                <w:rFonts w:ascii="Times New Roman"/>
                <w:sz w:val="21"/>
              </w:rPr>
            </w:pPr>
            <w:r>
              <w:rPr>
                <w:rFonts w:ascii="Times New Roman"/>
                <w:sz w:val="21"/>
              </w:rPr>
              <w:t>500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1"/>
              <w:rPr>
                <w:rFonts w:ascii="Times New Roman"/>
                <w:sz w:val="21"/>
              </w:rPr>
            </w:pPr>
            <w:r>
              <w:rPr>
                <w:rFonts w:ascii="Times New Roman"/>
                <w:sz w:val="21"/>
              </w:rPr>
              <w:t>10</w:t>
            </w:r>
          </w:p>
        </w:tc>
        <w:tc>
          <w:tcPr>
            <w:tcW w:w="1275" w:type="dxa"/>
            <w:vMerge/>
            <w:tcBorders>
              <w:top w:val="nil"/>
              <w:left w:val="single" w:sz="6" w:space="0" w:color="000000"/>
              <w:bottom w:val="single" w:sz="6" w:space="0" w:color="000000"/>
              <w:right w:val="single" w:sz="6" w:space="0" w:color="000000"/>
            </w:tcBorders>
          </w:tcPr>
          <w:p>
            <w:pPr>
              <w:rPr>
                <w:sz w:val="2"/>
                <w:szCs w:val="2"/>
              </w:rPr>
            </w:pPr>
          </w:p>
        </w:tc>
        <w:tc>
          <w:tcPr>
            <w:tcW w:w="1270" w:type="dxa"/>
            <w:tcBorders>
              <w:top w:val="single" w:sz="6" w:space="0" w:color="000000"/>
              <w:left w:val="single" w:sz="6" w:space="0" w:color="000000"/>
              <w:bottom w:val="single" w:sz="6" w:space="0" w:color="000000"/>
            </w:tcBorders>
          </w:tcPr>
          <w:p>
            <w:pPr>
              <w:pStyle w:val="TableParagraph"/>
              <w:spacing w:line="378" w:lineRule="exact"/>
              <w:ind w:left="98" w:right="57"/>
              <w:rPr>
                <w:sz w:val="21"/>
              </w:rPr>
            </w:pPr>
            <w:r>
              <w:rPr>
                <w:sz w:val="21"/>
              </w:rPr>
              <w:t>反应原料</w:t>
            </w:r>
          </w:p>
        </w:tc>
      </w:tr>
      <w:tr>
        <w:trPr>
          <w:trHeight w:val="544" w:hRule="atLeast"/>
        </w:trPr>
        <w:tc>
          <w:tcPr>
            <w:tcW w:w="643" w:type="dxa"/>
            <w:tcBorders>
              <w:top w:val="single" w:sz="6" w:space="0" w:color="000000"/>
              <w:bottom w:val="single" w:sz="6" w:space="0" w:color="000000"/>
              <w:right w:val="single" w:sz="6" w:space="0" w:color="000000"/>
            </w:tcBorders>
          </w:tcPr>
          <w:p>
            <w:pPr>
              <w:pStyle w:val="TableParagraph"/>
              <w:spacing w:before="144"/>
              <w:ind w:left="90" w:right="69"/>
              <w:rPr>
                <w:rFonts w:ascii="Times New Roman"/>
                <w:sz w:val="21"/>
              </w:rPr>
            </w:pPr>
            <w:r>
              <w:rPr>
                <w:rFonts w:ascii="Times New Roman"/>
                <w:sz w:val="21"/>
              </w:rPr>
              <w:t>10</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before="37"/>
              <w:ind w:left="107" w:right="79"/>
              <w:rPr>
                <w:sz w:val="21"/>
              </w:rPr>
            </w:pPr>
            <w:r>
              <w:rPr>
                <w:sz w:val="21"/>
              </w:rPr>
              <w:t>盐酸</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144"/>
              <w:ind w:left="357" w:right="328"/>
              <w:rPr>
                <w:rFonts w:ascii="Times New Roman"/>
                <w:sz w:val="21"/>
              </w:rPr>
            </w:pPr>
            <w:r>
              <w:rPr>
                <w:rFonts w:ascii="Times New Roman"/>
                <w:sz w:val="21"/>
              </w:rPr>
              <w:t>30%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144"/>
              <w:ind w:left="100" w:right="72"/>
              <w:rPr>
                <w:rFonts w:ascii="Times New Roman"/>
                <w:sz w:val="21"/>
              </w:rPr>
            </w:pPr>
            <w:r>
              <w:rPr>
                <w:rFonts w:ascii="Times New Roman"/>
                <w:sz w:val="21"/>
              </w:rPr>
              <w:t>666.7</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144"/>
              <w:ind w:left="100" w:right="71"/>
              <w:rPr>
                <w:rFonts w:ascii="Times New Roman"/>
                <w:sz w:val="21"/>
              </w:rPr>
            </w:pPr>
            <w:r>
              <w:rPr>
                <w:rFonts w:ascii="Times New Roman"/>
                <w:sz w:val="21"/>
              </w:rPr>
              <w:t>13.334</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99" w:right="70"/>
              <w:rPr>
                <w:sz w:val="21"/>
              </w:rPr>
            </w:pPr>
            <w:r>
              <w:rPr>
                <w:sz w:val="21"/>
              </w:rPr>
              <w:t>成盐反应、</w:t>
            </w:r>
          </w:p>
          <w:p>
            <w:pPr>
              <w:pStyle w:val="TableParagraph"/>
              <w:spacing w:line="265" w:lineRule="exact"/>
              <w:ind w:left="99" w:right="69"/>
              <w:rPr>
                <w:sz w:val="21"/>
              </w:rPr>
            </w:pPr>
            <w:r>
              <w:rPr>
                <w:sz w:val="21"/>
              </w:rPr>
              <w:t>精制</w:t>
            </w:r>
          </w:p>
        </w:tc>
        <w:tc>
          <w:tcPr>
            <w:tcW w:w="1270" w:type="dxa"/>
            <w:tcBorders>
              <w:top w:val="single" w:sz="6" w:space="0" w:color="000000"/>
              <w:left w:val="single" w:sz="6" w:space="0" w:color="000000"/>
              <w:bottom w:val="single" w:sz="6" w:space="0" w:color="000000"/>
            </w:tcBorders>
          </w:tcPr>
          <w:p>
            <w:pPr>
              <w:pStyle w:val="TableParagraph"/>
              <w:spacing w:before="37"/>
              <w:ind w:left="98" w:right="57"/>
              <w:rPr>
                <w:sz w:val="21"/>
              </w:rPr>
            </w:pPr>
            <w:r>
              <w:rPr>
                <w:sz w:val="21"/>
              </w:rPr>
              <w:t>反应原料</w:t>
            </w:r>
          </w:p>
        </w:tc>
      </w:tr>
      <w:tr>
        <w:trPr>
          <w:trHeight w:val="397" w:hRule="atLeast"/>
        </w:trPr>
        <w:tc>
          <w:tcPr>
            <w:tcW w:w="643" w:type="dxa"/>
            <w:tcBorders>
              <w:top w:val="single" w:sz="6" w:space="0" w:color="000000"/>
              <w:bottom w:val="single" w:sz="6" w:space="0" w:color="000000"/>
              <w:right w:val="single" w:sz="6" w:space="0" w:color="000000"/>
            </w:tcBorders>
          </w:tcPr>
          <w:p>
            <w:pPr>
              <w:pStyle w:val="TableParagraph"/>
              <w:spacing w:before="72"/>
              <w:ind w:left="90" w:right="69"/>
              <w:rPr>
                <w:rFonts w:ascii="Times New Roman"/>
                <w:sz w:val="21"/>
              </w:rPr>
            </w:pPr>
            <w:r>
              <w:rPr>
                <w:rFonts w:ascii="Times New Roman"/>
                <w:sz w:val="21"/>
              </w:rPr>
              <w:t>11</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7" w:right="79"/>
              <w:rPr>
                <w:sz w:val="21"/>
              </w:rPr>
            </w:pPr>
            <w:r>
              <w:rPr>
                <w:sz w:val="21"/>
              </w:rPr>
              <w:t>活性炭</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357" w:right="326"/>
              <w:rPr>
                <w:sz w:val="21"/>
              </w:rPr>
            </w:pPr>
            <w:r>
              <w:rPr>
                <w:sz w:val="21"/>
              </w:rPr>
              <w:t>工业</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2"/>
              <w:rPr>
                <w:rFonts w:ascii="Times New Roman"/>
                <w:sz w:val="21"/>
              </w:rPr>
            </w:pPr>
            <w:r>
              <w:rPr>
                <w:rFonts w:ascii="Times New Roman"/>
                <w:sz w:val="21"/>
              </w:rPr>
              <w:t>130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1"/>
              <w:rPr>
                <w:rFonts w:ascii="Times New Roman"/>
                <w:sz w:val="21"/>
              </w:rPr>
            </w:pPr>
            <w:r>
              <w:rPr>
                <w:rFonts w:ascii="Times New Roman"/>
                <w:sz w:val="21"/>
              </w:rPr>
              <w:t>2.6</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9" w:right="69"/>
              <w:rPr>
                <w:sz w:val="21"/>
              </w:rPr>
            </w:pPr>
            <w:r>
              <w:rPr>
                <w:sz w:val="21"/>
              </w:rPr>
              <w:t>精制</w:t>
            </w:r>
          </w:p>
        </w:tc>
        <w:tc>
          <w:tcPr>
            <w:tcW w:w="1270" w:type="dxa"/>
            <w:tcBorders>
              <w:top w:val="single" w:sz="6" w:space="0" w:color="000000"/>
              <w:left w:val="single" w:sz="6" w:space="0" w:color="000000"/>
              <w:bottom w:val="single" w:sz="6" w:space="0" w:color="000000"/>
            </w:tcBorders>
          </w:tcPr>
          <w:p>
            <w:pPr>
              <w:pStyle w:val="TableParagraph"/>
              <w:spacing w:line="378" w:lineRule="exact"/>
              <w:ind w:left="96" w:right="58"/>
              <w:rPr>
                <w:sz w:val="21"/>
              </w:rPr>
            </w:pPr>
            <w:r>
              <w:rPr>
                <w:sz w:val="21"/>
              </w:rPr>
              <w:t>脱色</w:t>
            </w:r>
          </w:p>
        </w:tc>
      </w:tr>
      <w:tr>
        <w:trPr>
          <w:trHeight w:val="544" w:hRule="atLeast"/>
        </w:trPr>
        <w:tc>
          <w:tcPr>
            <w:tcW w:w="643" w:type="dxa"/>
            <w:tcBorders>
              <w:top w:val="single" w:sz="6" w:space="0" w:color="000000"/>
              <w:bottom w:val="single" w:sz="6" w:space="0" w:color="000000"/>
              <w:right w:val="single" w:sz="6" w:space="0" w:color="000000"/>
            </w:tcBorders>
          </w:tcPr>
          <w:p>
            <w:pPr>
              <w:pStyle w:val="TableParagraph"/>
              <w:spacing w:before="144"/>
              <w:ind w:left="90" w:right="69"/>
              <w:rPr>
                <w:rFonts w:ascii="Times New Roman"/>
                <w:sz w:val="21"/>
              </w:rPr>
            </w:pPr>
            <w:r>
              <w:rPr>
                <w:rFonts w:ascii="Times New Roman"/>
                <w:sz w:val="21"/>
              </w:rPr>
              <w:t>12</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before="37"/>
              <w:ind w:left="107" w:right="79"/>
              <w:rPr>
                <w:sz w:val="21"/>
              </w:rPr>
            </w:pPr>
            <w:r>
              <w:rPr>
                <w:sz w:val="21"/>
              </w:rPr>
              <w:t>乙醇</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37"/>
              <w:ind w:left="357" w:right="326"/>
              <w:rPr>
                <w:sz w:val="21"/>
              </w:rPr>
            </w:pPr>
            <w:r>
              <w:rPr>
                <w:sz w:val="21"/>
              </w:rPr>
              <w:t>工业</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144"/>
              <w:ind w:left="100" w:right="72"/>
              <w:rPr>
                <w:rFonts w:ascii="Times New Roman"/>
                <w:sz w:val="21"/>
              </w:rPr>
            </w:pPr>
            <w:r>
              <w:rPr>
                <w:rFonts w:ascii="Times New Roman"/>
                <w:sz w:val="21"/>
              </w:rPr>
              <w:t>1142.5</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140"/>
              <w:ind w:left="100" w:right="69"/>
              <w:rPr>
                <w:rFonts w:ascii="Times New Roman"/>
                <w:sz w:val="22"/>
              </w:rPr>
            </w:pPr>
            <w:r>
              <w:rPr>
                <w:rFonts w:ascii="Times New Roman"/>
                <w:sz w:val="22"/>
              </w:rPr>
              <w:t>22.85</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98" w:right="70"/>
              <w:rPr>
                <w:sz w:val="21"/>
              </w:rPr>
            </w:pPr>
            <w:r>
              <w:rPr>
                <w:sz w:val="21"/>
              </w:rPr>
              <w:t>成盐反应、</w:t>
            </w:r>
          </w:p>
          <w:p>
            <w:pPr>
              <w:pStyle w:val="TableParagraph"/>
              <w:spacing w:line="265" w:lineRule="exact"/>
              <w:ind w:left="99" w:right="69"/>
              <w:rPr>
                <w:sz w:val="21"/>
              </w:rPr>
            </w:pPr>
            <w:r>
              <w:rPr>
                <w:sz w:val="21"/>
              </w:rPr>
              <w:t>精制</w:t>
            </w:r>
          </w:p>
        </w:tc>
        <w:tc>
          <w:tcPr>
            <w:tcW w:w="1270" w:type="dxa"/>
            <w:tcBorders>
              <w:top w:val="single" w:sz="6" w:space="0" w:color="000000"/>
              <w:left w:val="single" w:sz="6" w:space="0" w:color="000000"/>
              <w:bottom w:val="single" w:sz="6" w:space="0" w:color="000000"/>
            </w:tcBorders>
          </w:tcPr>
          <w:p>
            <w:pPr>
              <w:pStyle w:val="TableParagraph"/>
              <w:spacing w:before="37"/>
              <w:ind w:left="98" w:right="58"/>
              <w:rPr>
                <w:sz w:val="21"/>
              </w:rPr>
            </w:pPr>
            <w:r>
              <w:rPr>
                <w:sz w:val="21"/>
              </w:rPr>
              <w:t>溶剂、洗涤</w:t>
            </w:r>
          </w:p>
        </w:tc>
      </w:tr>
      <w:tr>
        <w:trPr>
          <w:trHeight w:val="397" w:hRule="atLeast"/>
        </w:trPr>
        <w:tc>
          <w:tcPr>
            <w:tcW w:w="643" w:type="dxa"/>
            <w:tcBorders>
              <w:top w:val="single" w:sz="6" w:space="0" w:color="000000"/>
              <w:bottom w:val="single" w:sz="6" w:space="0" w:color="000000"/>
              <w:right w:val="single" w:sz="6" w:space="0" w:color="000000"/>
            </w:tcBorders>
          </w:tcPr>
          <w:p>
            <w:pPr>
              <w:pStyle w:val="TableParagraph"/>
              <w:spacing w:before="72"/>
              <w:ind w:left="90" w:right="69"/>
              <w:rPr>
                <w:rFonts w:ascii="Times New Roman"/>
                <w:sz w:val="21"/>
              </w:rPr>
            </w:pPr>
            <w:r>
              <w:rPr>
                <w:rFonts w:ascii="Times New Roman"/>
                <w:sz w:val="21"/>
              </w:rPr>
              <w:t>13</w:t>
            </w:r>
          </w:p>
        </w:tc>
        <w:tc>
          <w:tcPr>
            <w:tcW w:w="1503"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07" w:right="79"/>
              <w:rPr>
                <w:sz w:val="21"/>
              </w:rPr>
            </w:pPr>
            <w:r>
              <w:rPr>
                <w:sz w:val="21"/>
              </w:rPr>
              <w:t>纯水</w:t>
            </w:r>
          </w:p>
        </w:tc>
        <w:tc>
          <w:tcPr>
            <w:tcW w:w="1284" w:type="dxa"/>
            <w:tcBorders>
              <w:top w:val="single" w:sz="6" w:space="0" w:color="000000"/>
              <w:left w:val="single" w:sz="6" w:space="0" w:color="000000"/>
              <w:bottom w:val="single" w:sz="6" w:space="0" w:color="000000"/>
              <w:right w:val="single" w:sz="6" w:space="0" w:color="000000"/>
            </w:tcBorders>
          </w:tcPr>
          <w:p>
            <w:pPr>
              <w:pStyle w:val="TableParagraph"/>
              <w:spacing w:before="72"/>
              <w:ind w:left="27"/>
              <w:rPr>
                <w:rFonts w:ascii="Times New Roman"/>
                <w:sz w:val="21"/>
              </w:rPr>
            </w:pPr>
            <w:r>
              <w:rPr>
                <w:rFonts w:ascii="Times New Roman"/>
                <w:w w:val="100"/>
                <w:sz w:val="21"/>
              </w:rPr>
              <w:t>/</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2"/>
              <w:rPr>
                <w:rFonts w:ascii="Times New Roman"/>
                <w:sz w:val="21"/>
              </w:rPr>
            </w:pPr>
            <w:r>
              <w:rPr>
                <w:rFonts w:ascii="Times New Roman"/>
                <w:sz w:val="21"/>
              </w:rPr>
              <w:t>7500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72"/>
              <w:ind w:left="100" w:right="71"/>
              <w:rPr>
                <w:rFonts w:ascii="Times New Roman"/>
                <w:sz w:val="21"/>
              </w:rPr>
            </w:pPr>
            <w:r>
              <w:rPr>
                <w:rFonts w:ascii="Times New Roman"/>
                <w:sz w:val="21"/>
              </w:rPr>
              <w:t>150</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270"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7" w:hRule="atLeast"/>
        </w:trPr>
        <w:tc>
          <w:tcPr>
            <w:tcW w:w="3430" w:type="dxa"/>
            <w:gridSpan w:val="3"/>
            <w:tcBorders>
              <w:top w:val="single" w:sz="6" w:space="0" w:color="000000"/>
              <w:right w:val="single" w:sz="6" w:space="0" w:color="000000"/>
            </w:tcBorders>
          </w:tcPr>
          <w:p>
            <w:pPr>
              <w:pStyle w:val="TableParagraph"/>
              <w:spacing w:line="378" w:lineRule="exact"/>
              <w:ind w:left="1485" w:right="1462"/>
              <w:rPr>
                <w:sz w:val="21"/>
              </w:rPr>
            </w:pPr>
            <w:r>
              <w:rPr>
                <w:sz w:val="21"/>
              </w:rPr>
              <w:t>合计</w:t>
            </w:r>
          </w:p>
        </w:tc>
        <w:tc>
          <w:tcPr>
            <w:tcW w:w="1277" w:type="dxa"/>
            <w:tcBorders>
              <w:top w:val="single" w:sz="6" w:space="0" w:color="000000"/>
              <w:left w:val="single" w:sz="6" w:space="0" w:color="000000"/>
              <w:right w:val="single" w:sz="6" w:space="0" w:color="000000"/>
            </w:tcBorders>
          </w:tcPr>
          <w:p>
            <w:pPr>
              <w:pStyle w:val="TableParagraph"/>
              <w:spacing w:before="65"/>
              <w:ind w:left="100" w:right="69"/>
              <w:rPr>
                <w:rFonts w:ascii="Times New Roman"/>
                <w:sz w:val="22"/>
              </w:rPr>
            </w:pPr>
            <w:r>
              <w:rPr>
                <w:rFonts w:ascii="Times New Roman"/>
                <w:sz w:val="22"/>
              </w:rPr>
              <w:t>15417.5</w:t>
            </w:r>
          </w:p>
        </w:tc>
        <w:tc>
          <w:tcPr>
            <w:tcW w:w="1277" w:type="dxa"/>
            <w:tcBorders>
              <w:top w:val="single" w:sz="6" w:space="0" w:color="000000"/>
              <w:left w:val="single" w:sz="6" w:space="0" w:color="000000"/>
              <w:right w:val="single" w:sz="6" w:space="0" w:color="000000"/>
            </w:tcBorders>
          </w:tcPr>
          <w:p>
            <w:pPr>
              <w:pStyle w:val="TableParagraph"/>
              <w:spacing w:before="65"/>
              <w:ind w:left="100" w:right="69"/>
              <w:rPr>
                <w:rFonts w:ascii="Times New Roman"/>
                <w:sz w:val="22"/>
              </w:rPr>
            </w:pPr>
            <w:r>
              <w:rPr>
                <w:rFonts w:ascii="Times New Roman"/>
                <w:sz w:val="22"/>
              </w:rPr>
              <w:t>308.35</w:t>
            </w:r>
          </w:p>
        </w:tc>
        <w:tc>
          <w:tcPr>
            <w:tcW w:w="1275"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1270" w:type="dxa"/>
            <w:tcBorders>
              <w:top w:val="single" w:sz="6" w:space="0" w:color="000000"/>
              <w:left w:val="single" w:sz="6" w:space="0" w:color="000000"/>
            </w:tcBorders>
          </w:tcPr>
          <w:p>
            <w:pPr>
              <w:pStyle w:val="TableParagraph"/>
              <w:jc w:val="left"/>
              <w:rPr>
                <w:rFonts w:ascii="Times New Roman"/>
                <w:sz w:val="20"/>
              </w:rPr>
            </w:pPr>
          </w:p>
        </w:tc>
      </w:tr>
    </w:tbl>
    <w:p>
      <w:pPr>
        <w:tabs>
          <w:tab w:pos="933" w:val="left" w:leader="none"/>
        </w:tabs>
        <w:spacing w:before="21"/>
        <w:ind w:left="22" w:right="0" w:firstLine="0"/>
        <w:jc w:val="center"/>
        <w:rPr>
          <w:sz w:val="21"/>
        </w:rPr>
      </w:pPr>
      <w:r>
        <w:rPr>
          <w:sz w:val="21"/>
        </w:rPr>
        <w:t>表</w:t>
      </w:r>
      <w:r>
        <w:rPr>
          <w:spacing w:val="7"/>
          <w:sz w:val="21"/>
        </w:rPr>
        <w:t> </w:t>
      </w:r>
      <w:r>
        <w:rPr>
          <w:rFonts w:ascii="Times New Roman" w:eastAsia="Times New Roman"/>
          <w:b/>
          <w:sz w:val="21"/>
        </w:rPr>
        <w:t>4.6-8</w:t>
        <w:tab/>
      </w:r>
      <w:r>
        <w:rPr>
          <w:sz w:val="21"/>
        </w:rPr>
        <w:t>去甲斑蝥素原</w:t>
      </w:r>
      <w:r>
        <w:rPr>
          <w:spacing w:val="-3"/>
          <w:sz w:val="21"/>
        </w:rPr>
        <w:t>药</w:t>
      </w:r>
      <w:r>
        <w:rPr>
          <w:sz w:val="21"/>
        </w:rPr>
        <w:t>物料消耗情况</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2"/>
        <w:gridCol w:w="1772"/>
        <w:gridCol w:w="670"/>
        <w:gridCol w:w="1508"/>
        <w:gridCol w:w="1193"/>
        <w:gridCol w:w="1359"/>
        <w:gridCol w:w="1356"/>
      </w:tblGrid>
      <w:tr>
        <w:trPr>
          <w:trHeight w:val="515" w:hRule="atLeast"/>
        </w:trPr>
        <w:tc>
          <w:tcPr>
            <w:tcW w:w="672" w:type="dxa"/>
            <w:tcBorders>
              <w:bottom w:val="single" w:sz="6" w:space="0" w:color="000000"/>
              <w:right w:val="single" w:sz="6" w:space="0" w:color="000000"/>
            </w:tcBorders>
          </w:tcPr>
          <w:p>
            <w:pPr>
              <w:pStyle w:val="TableParagraph"/>
              <w:spacing w:before="22"/>
              <w:ind w:left="105" w:right="84"/>
              <w:rPr>
                <w:sz w:val="21"/>
              </w:rPr>
            </w:pPr>
            <w:r>
              <w:rPr>
                <w:sz w:val="21"/>
              </w:rPr>
              <w:t>序号</w:t>
            </w:r>
          </w:p>
        </w:tc>
        <w:tc>
          <w:tcPr>
            <w:tcW w:w="1772" w:type="dxa"/>
            <w:tcBorders>
              <w:left w:val="single" w:sz="6" w:space="0" w:color="000000"/>
              <w:bottom w:val="single" w:sz="6" w:space="0" w:color="000000"/>
              <w:right w:val="single" w:sz="6" w:space="0" w:color="000000"/>
            </w:tcBorders>
          </w:tcPr>
          <w:p>
            <w:pPr>
              <w:pStyle w:val="TableParagraph"/>
              <w:spacing w:before="22"/>
              <w:ind w:left="240" w:right="217"/>
              <w:rPr>
                <w:sz w:val="21"/>
              </w:rPr>
            </w:pPr>
            <w:r>
              <w:rPr>
                <w:sz w:val="21"/>
              </w:rPr>
              <w:t>名称</w:t>
            </w:r>
          </w:p>
        </w:tc>
        <w:tc>
          <w:tcPr>
            <w:tcW w:w="670" w:type="dxa"/>
            <w:tcBorders>
              <w:left w:val="single" w:sz="6" w:space="0" w:color="000000"/>
              <w:bottom w:val="single" w:sz="6" w:space="0" w:color="000000"/>
              <w:right w:val="single" w:sz="6" w:space="0" w:color="000000"/>
            </w:tcBorders>
          </w:tcPr>
          <w:p>
            <w:pPr>
              <w:pStyle w:val="TableParagraph"/>
              <w:spacing w:before="22"/>
              <w:ind w:left="129"/>
              <w:jc w:val="left"/>
              <w:rPr>
                <w:sz w:val="21"/>
              </w:rPr>
            </w:pPr>
            <w:r>
              <w:rPr>
                <w:sz w:val="21"/>
              </w:rPr>
              <w:t>规格</w:t>
            </w:r>
          </w:p>
        </w:tc>
        <w:tc>
          <w:tcPr>
            <w:tcW w:w="1508" w:type="dxa"/>
            <w:tcBorders>
              <w:left w:val="single" w:sz="6" w:space="0" w:color="000000"/>
              <w:bottom w:val="single" w:sz="6" w:space="0" w:color="000000"/>
              <w:right w:val="single" w:sz="6" w:space="0" w:color="000000"/>
            </w:tcBorders>
          </w:tcPr>
          <w:p>
            <w:pPr>
              <w:pStyle w:val="TableParagraph"/>
              <w:spacing w:line="309" w:lineRule="exact"/>
              <w:ind w:left="214" w:right="188"/>
              <w:rPr>
                <w:sz w:val="21"/>
              </w:rPr>
            </w:pPr>
            <w:r>
              <w:rPr>
                <w:sz w:val="21"/>
              </w:rPr>
              <w:t>吨产品消耗</w:t>
            </w:r>
          </w:p>
          <w:p>
            <w:pPr>
              <w:pStyle w:val="TableParagraph"/>
              <w:spacing w:line="186" w:lineRule="exact"/>
              <w:ind w:left="212" w:right="188"/>
              <w:rPr>
                <w:rFonts w:ascii="Times New Roman"/>
                <w:b/>
                <w:sz w:val="21"/>
              </w:rPr>
            </w:pPr>
            <w:r>
              <w:rPr>
                <w:rFonts w:ascii="Times New Roman"/>
                <w:b/>
                <w:sz w:val="21"/>
              </w:rPr>
              <w:t>kg/t</w:t>
            </w:r>
          </w:p>
        </w:tc>
        <w:tc>
          <w:tcPr>
            <w:tcW w:w="1193" w:type="dxa"/>
            <w:tcBorders>
              <w:left w:val="single" w:sz="6" w:space="0" w:color="000000"/>
              <w:bottom w:val="single" w:sz="6" w:space="0" w:color="000000"/>
              <w:right w:val="single" w:sz="6" w:space="0" w:color="000000"/>
            </w:tcBorders>
          </w:tcPr>
          <w:p>
            <w:pPr>
              <w:pStyle w:val="TableParagraph"/>
              <w:spacing w:line="309" w:lineRule="exact"/>
              <w:ind w:left="157" w:right="133"/>
              <w:rPr>
                <w:sz w:val="21"/>
              </w:rPr>
            </w:pPr>
            <w:r>
              <w:rPr>
                <w:sz w:val="21"/>
              </w:rPr>
              <w:t>消耗量</w:t>
            </w:r>
          </w:p>
          <w:p>
            <w:pPr>
              <w:pStyle w:val="TableParagraph"/>
              <w:spacing w:line="186" w:lineRule="exact"/>
              <w:ind w:left="154" w:right="133"/>
              <w:rPr>
                <w:rFonts w:ascii="Times New Roman"/>
                <w:b/>
                <w:sz w:val="21"/>
              </w:rPr>
            </w:pPr>
            <w:r>
              <w:rPr>
                <w:rFonts w:ascii="Times New Roman"/>
                <w:b/>
                <w:sz w:val="21"/>
              </w:rPr>
              <w:t>t/a</w:t>
            </w:r>
          </w:p>
        </w:tc>
        <w:tc>
          <w:tcPr>
            <w:tcW w:w="1359" w:type="dxa"/>
            <w:tcBorders>
              <w:left w:val="single" w:sz="6" w:space="0" w:color="000000"/>
              <w:bottom w:val="single" w:sz="6" w:space="0" w:color="000000"/>
              <w:right w:val="single" w:sz="6" w:space="0" w:color="000000"/>
            </w:tcBorders>
          </w:tcPr>
          <w:p>
            <w:pPr>
              <w:pStyle w:val="TableParagraph"/>
              <w:spacing w:before="22"/>
              <w:ind w:left="134" w:right="114"/>
              <w:rPr>
                <w:sz w:val="21"/>
              </w:rPr>
            </w:pPr>
            <w:r>
              <w:rPr>
                <w:sz w:val="21"/>
              </w:rPr>
              <w:t>工序</w:t>
            </w:r>
          </w:p>
        </w:tc>
        <w:tc>
          <w:tcPr>
            <w:tcW w:w="1356" w:type="dxa"/>
            <w:tcBorders>
              <w:left w:val="single" w:sz="6" w:space="0" w:color="000000"/>
              <w:bottom w:val="single" w:sz="6" w:space="0" w:color="000000"/>
            </w:tcBorders>
          </w:tcPr>
          <w:p>
            <w:pPr>
              <w:pStyle w:val="TableParagraph"/>
              <w:spacing w:before="22"/>
              <w:ind w:left="135" w:right="104"/>
              <w:rPr>
                <w:sz w:val="21"/>
              </w:rPr>
            </w:pPr>
            <w:r>
              <w:rPr>
                <w:sz w:val="21"/>
              </w:rPr>
              <w:t>备注</w:t>
            </w:r>
          </w:p>
        </w:tc>
      </w:tr>
      <w:tr>
        <w:trPr>
          <w:trHeight w:val="544" w:hRule="atLeast"/>
        </w:trPr>
        <w:tc>
          <w:tcPr>
            <w:tcW w:w="672" w:type="dxa"/>
            <w:tcBorders>
              <w:top w:val="single" w:sz="6" w:space="0" w:color="000000"/>
              <w:bottom w:val="single" w:sz="6" w:space="0" w:color="000000"/>
              <w:right w:val="single" w:sz="6" w:space="0" w:color="000000"/>
            </w:tcBorders>
          </w:tcPr>
          <w:p>
            <w:pPr>
              <w:pStyle w:val="TableParagraph"/>
              <w:spacing w:before="144"/>
              <w:ind w:left="21"/>
              <w:rPr>
                <w:rFonts w:ascii="Times New Roman"/>
                <w:sz w:val="21"/>
              </w:rPr>
            </w:pPr>
            <w:r>
              <w:rPr>
                <w:rFonts w:ascii="Times New Roman"/>
                <w:w w:val="100"/>
                <w:sz w:val="21"/>
              </w:rPr>
              <w:t>1</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spacing w:before="37"/>
              <w:ind w:left="240" w:right="215"/>
              <w:rPr>
                <w:sz w:val="21"/>
              </w:rPr>
            </w:pPr>
            <w:r>
              <w:rPr>
                <w:sz w:val="21"/>
              </w:rPr>
              <w:t>四氢呋喃</w:t>
            </w:r>
          </w:p>
        </w:tc>
        <w:tc>
          <w:tcPr>
            <w:tcW w:w="670" w:type="dxa"/>
            <w:tcBorders>
              <w:top w:val="single" w:sz="6" w:space="0" w:color="000000"/>
              <w:left w:val="single" w:sz="6" w:space="0" w:color="000000"/>
              <w:bottom w:val="single" w:sz="6" w:space="0" w:color="000000"/>
              <w:right w:val="single" w:sz="6" w:space="0" w:color="000000"/>
            </w:tcBorders>
          </w:tcPr>
          <w:p>
            <w:pPr>
              <w:pStyle w:val="TableParagraph"/>
              <w:spacing w:before="144"/>
              <w:ind w:left="148"/>
              <w:jc w:val="left"/>
              <w:rPr>
                <w:rFonts w:ascii="Times New Roman"/>
                <w:sz w:val="21"/>
              </w:rPr>
            </w:pPr>
            <w:r>
              <w:rPr>
                <w:rFonts w:ascii="Times New Roman"/>
                <w:sz w:val="21"/>
              </w:rPr>
              <w:t>97%</w:t>
            </w:r>
          </w:p>
        </w:tc>
        <w:tc>
          <w:tcPr>
            <w:tcW w:w="1508" w:type="dxa"/>
            <w:tcBorders>
              <w:top w:val="single" w:sz="6" w:space="0" w:color="000000"/>
              <w:left w:val="single" w:sz="6" w:space="0" w:color="000000"/>
              <w:bottom w:val="single" w:sz="6" w:space="0" w:color="000000"/>
              <w:right w:val="single" w:sz="6" w:space="0" w:color="000000"/>
            </w:tcBorders>
          </w:tcPr>
          <w:p>
            <w:pPr>
              <w:pStyle w:val="TableParagraph"/>
              <w:spacing w:before="144"/>
              <w:ind w:left="214" w:right="188"/>
              <w:rPr>
                <w:rFonts w:ascii="Times New Roman"/>
                <w:sz w:val="21"/>
              </w:rPr>
            </w:pPr>
            <w:r>
              <w:rPr>
                <w:rFonts w:ascii="Times New Roman"/>
                <w:sz w:val="21"/>
              </w:rPr>
              <w:t>600</w:t>
            </w:r>
          </w:p>
        </w:tc>
        <w:tc>
          <w:tcPr>
            <w:tcW w:w="1193" w:type="dxa"/>
            <w:tcBorders>
              <w:top w:val="single" w:sz="6" w:space="0" w:color="000000"/>
              <w:left w:val="single" w:sz="6" w:space="0" w:color="000000"/>
              <w:bottom w:val="single" w:sz="6" w:space="0" w:color="000000"/>
              <w:right w:val="single" w:sz="6" w:space="0" w:color="000000"/>
            </w:tcBorders>
          </w:tcPr>
          <w:p>
            <w:pPr>
              <w:pStyle w:val="TableParagraph"/>
              <w:spacing w:before="140"/>
              <w:ind w:left="159" w:right="133"/>
              <w:rPr>
                <w:rFonts w:ascii="Times New Roman"/>
                <w:sz w:val="22"/>
              </w:rPr>
            </w:pPr>
            <w:r>
              <w:rPr>
                <w:rFonts w:ascii="Times New Roman"/>
                <w:sz w:val="22"/>
              </w:rPr>
              <w:t>0.12</w:t>
            </w:r>
          </w:p>
        </w:tc>
        <w:tc>
          <w:tcPr>
            <w:tcW w:w="135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jc w:val="left"/>
              <w:rPr>
                <w:sz w:val="21"/>
              </w:rPr>
            </w:pPr>
          </w:p>
          <w:p>
            <w:pPr>
              <w:pStyle w:val="TableParagraph"/>
              <w:ind w:left="262"/>
              <w:jc w:val="left"/>
              <w:rPr>
                <w:sz w:val="21"/>
              </w:rPr>
            </w:pPr>
            <w:r>
              <w:rPr>
                <w:sz w:val="21"/>
              </w:rPr>
              <w:t>双烯合成</w:t>
            </w:r>
          </w:p>
        </w:tc>
        <w:tc>
          <w:tcPr>
            <w:tcW w:w="1356" w:type="dxa"/>
            <w:tcBorders>
              <w:top w:val="single" w:sz="6" w:space="0" w:color="000000"/>
              <w:left w:val="single" w:sz="6" w:space="0" w:color="000000"/>
              <w:bottom w:val="single" w:sz="6" w:space="0" w:color="000000"/>
            </w:tcBorders>
          </w:tcPr>
          <w:p>
            <w:pPr>
              <w:pStyle w:val="TableParagraph"/>
              <w:spacing w:line="258" w:lineRule="exact"/>
              <w:ind w:left="137" w:right="104"/>
              <w:rPr>
                <w:sz w:val="21"/>
              </w:rPr>
            </w:pPr>
            <w:r>
              <w:rPr>
                <w:sz w:val="21"/>
              </w:rPr>
              <w:t>反应溶剂、</w:t>
            </w:r>
          </w:p>
          <w:p>
            <w:pPr>
              <w:pStyle w:val="TableParagraph"/>
              <w:spacing w:line="266" w:lineRule="exact"/>
              <w:ind w:left="135" w:right="104"/>
              <w:rPr>
                <w:sz w:val="21"/>
              </w:rPr>
            </w:pPr>
            <w:r>
              <w:rPr>
                <w:sz w:val="21"/>
              </w:rPr>
              <w:t>洗涤</w:t>
            </w:r>
          </w:p>
        </w:tc>
      </w:tr>
      <w:tr>
        <w:trPr>
          <w:trHeight w:val="397" w:hRule="atLeast"/>
        </w:trPr>
        <w:tc>
          <w:tcPr>
            <w:tcW w:w="672" w:type="dxa"/>
            <w:tcBorders>
              <w:top w:val="single" w:sz="6" w:space="0" w:color="000000"/>
              <w:bottom w:val="single" w:sz="6" w:space="0" w:color="000000"/>
              <w:right w:val="single" w:sz="6" w:space="0" w:color="000000"/>
            </w:tcBorders>
          </w:tcPr>
          <w:p>
            <w:pPr>
              <w:pStyle w:val="TableParagraph"/>
              <w:spacing w:before="72"/>
              <w:ind w:left="21"/>
              <w:rPr>
                <w:rFonts w:ascii="Times New Roman"/>
                <w:sz w:val="21"/>
              </w:rPr>
            </w:pPr>
            <w:r>
              <w:rPr>
                <w:rFonts w:ascii="Times New Roman"/>
                <w:w w:val="100"/>
                <w:sz w:val="21"/>
              </w:rPr>
              <w:t>2</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240" w:right="217"/>
              <w:rPr>
                <w:sz w:val="21"/>
              </w:rPr>
            </w:pPr>
            <w:r>
              <w:rPr>
                <w:sz w:val="21"/>
              </w:rPr>
              <w:t>顺丁烯二酸酐</w:t>
            </w:r>
          </w:p>
        </w:tc>
        <w:tc>
          <w:tcPr>
            <w:tcW w:w="670"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31"/>
              <w:jc w:val="left"/>
              <w:rPr>
                <w:sz w:val="21"/>
              </w:rPr>
            </w:pPr>
            <w:r>
              <w:rPr>
                <w:sz w:val="21"/>
              </w:rPr>
              <w:t>工业</w:t>
            </w:r>
          </w:p>
        </w:tc>
        <w:tc>
          <w:tcPr>
            <w:tcW w:w="1508" w:type="dxa"/>
            <w:tcBorders>
              <w:top w:val="single" w:sz="6" w:space="0" w:color="000000"/>
              <w:left w:val="single" w:sz="6" w:space="0" w:color="000000"/>
              <w:bottom w:val="single" w:sz="6" w:space="0" w:color="000000"/>
              <w:right w:val="single" w:sz="6" w:space="0" w:color="000000"/>
            </w:tcBorders>
          </w:tcPr>
          <w:p>
            <w:pPr>
              <w:pStyle w:val="TableParagraph"/>
              <w:spacing w:before="72"/>
              <w:ind w:left="214" w:right="188"/>
              <w:rPr>
                <w:rFonts w:ascii="Times New Roman"/>
                <w:sz w:val="21"/>
              </w:rPr>
            </w:pPr>
            <w:r>
              <w:rPr>
                <w:rFonts w:ascii="Times New Roman"/>
                <w:sz w:val="21"/>
              </w:rPr>
              <w:t>1000</w:t>
            </w:r>
          </w:p>
        </w:tc>
        <w:tc>
          <w:tcPr>
            <w:tcW w:w="1193" w:type="dxa"/>
            <w:tcBorders>
              <w:top w:val="single" w:sz="6" w:space="0" w:color="000000"/>
              <w:left w:val="single" w:sz="6" w:space="0" w:color="000000"/>
              <w:bottom w:val="single" w:sz="6" w:space="0" w:color="000000"/>
              <w:right w:val="single" w:sz="6" w:space="0" w:color="000000"/>
            </w:tcBorders>
          </w:tcPr>
          <w:p>
            <w:pPr>
              <w:pStyle w:val="TableParagraph"/>
              <w:spacing w:before="65"/>
              <w:ind w:left="154" w:right="133"/>
              <w:rPr>
                <w:rFonts w:ascii="Times New Roman"/>
                <w:sz w:val="22"/>
              </w:rPr>
            </w:pPr>
            <w:r>
              <w:rPr>
                <w:rFonts w:ascii="Times New Roman"/>
                <w:sz w:val="22"/>
              </w:rPr>
              <w:t>0.2</w:t>
            </w:r>
          </w:p>
        </w:tc>
        <w:tc>
          <w:tcPr>
            <w:tcW w:w="1359" w:type="dxa"/>
            <w:vMerge/>
            <w:tcBorders>
              <w:top w:val="nil"/>
              <w:left w:val="single" w:sz="6" w:space="0" w:color="000000"/>
              <w:bottom w:val="single" w:sz="6" w:space="0" w:color="000000"/>
              <w:right w:val="single" w:sz="6" w:space="0" w:color="000000"/>
            </w:tcBorders>
          </w:tcPr>
          <w:p>
            <w:pPr>
              <w:rPr>
                <w:sz w:val="2"/>
                <w:szCs w:val="2"/>
              </w:rPr>
            </w:pPr>
          </w:p>
        </w:tc>
        <w:tc>
          <w:tcPr>
            <w:tcW w:w="1356" w:type="dxa"/>
            <w:tcBorders>
              <w:top w:val="single" w:sz="6" w:space="0" w:color="000000"/>
              <w:left w:val="single" w:sz="6" w:space="0" w:color="000000"/>
              <w:bottom w:val="single" w:sz="6" w:space="0" w:color="000000"/>
            </w:tcBorders>
          </w:tcPr>
          <w:p>
            <w:pPr>
              <w:pStyle w:val="TableParagraph"/>
              <w:spacing w:line="378" w:lineRule="exact"/>
              <w:ind w:left="137" w:right="104"/>
              <w:rPr>
                <w:sz w:val="21"/>
              </w:rPr>
            </w:pPr>
            <w:r>
              <w:rPr>
                <w:sz w:val="21"/>
              </w:rPr>
              <w:t>反应原料</w:t>
            </w:r>
          </w:p>
        </w:tc>
      </w:tr>
      <w:tr>
        <w:trPr>
          <w:trHeight w:val="395" w:hRule="atLeast"/>
        </w:trPr>
        <w:tc>
          <w:tcPr>
            <w:tcW w:w="672" w:type="dxa"/>
            <w:tcBorders>
              <w:top w:val="single" w:sz="6" w:space="0" w:color="000000"/>
              <w:bottom w:val="single" w:sz="6" w:space="0" w:color="000000"/>
              <w:right w:val="single" w:sz="6" w:space="0" w:color="000000"/>
            </w:tcBorders>
          </w:tcPr>
          <w:p>
            <w:pPr>
              <w:pStyle w:val="TableParagraph"/>
              <w:spacing w:before="70"/>
              <w:ind w:left="21"/>
              <w:rPr>
                <w:rFonts w:ascii="Times New Roman"/>
                <w:sz w:val="21"/>
              </w:rPr>
            </w:pPr>
            <w:r>
              <w:rPr>
                <w:rFonts w:ascii="Times New Roman"/>
                <w:w w:val="100"/>
                <w:sz w:val="21"/>
              </w:rPr>
              <w:t>3</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240" w:right="217"/>
              <w:rPr>
                <w:sz w:val="21"/>
              </w:rPr>
            </w:pPr>
            <w:r>
              <w:rPr>
                <w:sz w:val="21"/>
              </w:rPr>
              <w:t>呋喃</w:t>
            </w:r>
          </w:p>
        </w:tc>
        <w:tc>
          <w:tcPr>
            <w:tcW w:w="670"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31"/>
              <w:jc w:val="left"/>
              <w:rPr>
                <w:sz w:val="21"/>
              </w:rPr>
            </w:pPr>
            <w:r>
              <w:rPr>
                <w:sz w:val="21"/>
              </w:rPr>
              <w:t>工业</w:t>
            </w:r>
          </w:p>
        </w:tc>
        <w:tc>
          <w:tcPr>
            <w:tcW w:w="1508" w:type="dxa"/>
            <w:tcBorders>
              <w:top w:val="single" w:sz="6" w:space="0" w:color="000000"/>
              <w:left w:val="single" w:sz="6" w:space="0" w:color="000000"/>
              <w:bottom w:val="single" w:sz="6" w:space="0" w:color="000000"/>
              <w:right w:val="single" w:sz="6" w:space="0" w:color="000000"/>
            </w:tcBorders>
          </w:tcPr>
          <w:p>
            <w:pPr>
              <w:pStyle w:val="TableParagraph"/>
              <w:spacing w:before="70"/>
              <w:ind w:left="214" w:right="188"/>
              <w:rPr>
                <w:rFonts w:ascii="Times New Roman"/>
                <w:sz w:val="21"/>
              </w:rPr>
            </w:pPr>
            <w:r>
              <w:rPr>
                <w:rFonts w:ascii="Times New Roman"/>
                <w:sz w:val="21"/>
              </w:rPr>
              <w:t>720</w:t>
            </w:r>
          </w:p>
        </w:tc>
        <w:tc>
          <w:tcPr>
            <w:tcW w:w="1193" w:type="dxa"/>
            <w:tcBorders>
              <w:top w:val="single" w:sz="6" w:space="0" w:color="000000"/>
              <w:left w:val="single" w:sz="6" w:space="0" w:color="000000"/>
              <w:bottom w:val="single" w:sz="6" w:space="0" w:color="000000"/>
              <w:right w:val="single" w:sz="6" w:space="0" w:color="000000"/>
            </w:tcBorders>
          </w:tcPr>
          <w:p>
            <w:pPr>
              <w:pStyle w:val="TableParagraph"/>
              <w:spacing w:before="65"/>
              <w:ind w:left="159" w:right="133"/>
              <w:rPr>
                <w:rFonts w:ascii="Times New Roman"/>
                <w:sz w:val="22"/>
              </w:rPr>
            </w:pPr>
            <w:r>
              <w:rPr>
                <w:rFonts w:ascii="Times New Roman"/>
                <w:sz w:val="22"/>
              </w:rPr>
              <w:t>0.144</w:t>
            </w:r>
          </w:p>
        </w:tc>
        <w:tc>
          <w:tcPr>
            <w:tcW w:w="1359" w:type="dxa"/>
            <w:vMerge/>
            <w:tcBorders>
              <w:top w:val="nil"/>
              <w:left w:val="single" w:sz="6" w:space="0" w:color="000000"/>
              <w:bottom w:val="single" w:sz="6" w:space="0" w:color="000000"/>
              <w:right w:val="single" w:sz="6" w:space="0" w:color="000000"/>
            </w:tcBorders>
          </w:tcPr>
          <w:p>
            <w:pPr>
              <w:rPr>
                <w:sz w:val="2"/>
                <w:szCs w:val="2"/>
              </w:rPr>
            </w:pPr>
          </w:p>
        </w:tc>
        <w:tc>
          <w:tcPr>
            <w:tcW w:w="1356" w:type="dxa"/>
            <w:tcBorders>
              <w:top w:val="single" w:sz="6" w:space="0" w:color="000000"/>
              <w:left w:val="single" w:sz="6" w:space="0" w:color="000000"/>
              <w:bottom w:val="single" w:sz="6" w:space="0" w:color="000000"/>
            </w:tcBorders>
          </w:tcPr>
          <w:p>
            <w:pPr>
              <w:pStyle w:val="TableParagraph"/>
              <w:spacing w:line="375" w:lineRule="exact"/>
              <w:ind w:left="137" w:right="104"/>
              <w:rPr>
                <w:sz w:val="21"/>
              </w:rPr>
            </w:pPr>
            <w:r>
              <w:rPr>
                <w:sz w:val="21"/>
              </w:rPr>
              <w:t>反应原料</w:t>
            </w:r>
          </w:p>
        </w:tc>
      </w:tr>
      <w:tr>
        <w:trPr>
          <w:trHeight w:val="536" w:hRule="atLeast"/>
        </w:trPr>
        <w:tc>
          <w:tcPr>
            <w:tcW w:w="672" w:type="dxa"/>
            <w:tcBorders>
              <w:top w:val="single" w:sz="6" w:space="0" w:color="000000"/>
              <w:bottom w:val="single" w:sz="6" w:space="0" w:color="000000"/>
              <w:right w:val="single" w:sz="6" w:space="0" w:color="000000"/>
            </w:tcBorders>
          </w:tcPr>
          <w:p>
            <w:pPr>
              <w:pStyle w:val="TableParagraph"/>
              <w:spacing w:before="147"/>
              <w:ind w:left="21"/>
              <w:rPr>
                <w:rFonts w:ascii="Times New Roman"/>
                <w:sz w:val="21"/>
              </w:rPr>
            </w:pPr>
            <w:r>
              <w:rPr>
                <w:rFonts w:ascii="Times New Roman"/>
                <w:w w:val="100"/>
                <w:sz w:val="21"/>
              </w:rPr>
              <w:t>4</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spacing w:before="37"/>
              <w:ind w:left="240" w:right="217"/>
              <w:rPr>
                <w:sz w:val="21"/>
              </w:rPr>
            </w:pPr>
            <w:r>
              <w:rPr>
                <w:sz w:val="21"/>
              </w:rPr>
              <w:t>丙酮</w:t>
            </w:r>
          </w:p>
        </w:tc>
        <w:tc>
          <w:tcPr>
            <w:tcW w:w="670" w:type="dxa"/>
            <w:tcBorders>
              <w:top w:val="single" w:sz="6" w:space="0" w:color="000000"/>
              <w:left w:val="single" w:sz="6" w:space="0" w:color="000000"/>
              <w:bottom w:val="single" w:sz="6" w:space="0" w:color="000000"/>
              <w:right w:val="single" w:sz="6" w:space="0" w:color="000000"/>
            </w:tcBorders>
          </w:tcPr>
          <w:p>
            <w:pPr>
              <w:pStyle w:val="TableParagraph"/>
              <w:spacing w:before="147"/>
              <w:ind w:left="148"/>
              <w:jc w:val="left"/>
              <w:rPr>
                <w:rFonts w:ascii="Times New Roman"/>
                <w:sz w:val="21"/>
              </w:rPr>
            </w:pPr>
            <w:r>
              <w:rPr>
                <w:rFonts w:ascii="Times New Roman"/>
                <w:sz w:val="21"/>
              </w:rPr>
              <w:t>98%</w:t>
            </w:r>
          </w:p>
        </w:tc>
        <w:tc>
          <w:tcPr>
            <w:tcW w:w="1508" w:type="dxa"/>
            <w:tcBorders>
              <w:top w:val="single" w:sz="6" w:space="0" w:color="000000"/>
              <w:left w:val="single" w:sz="6" w:space="0" w:color="000000"/>
              <w:bottom w:val="single" w:sz="6" w:space="0" w:color="000000"/>
              <w:right w:val="single" w:sz="6" w:space="0" w:color="000000"/>
            </w:tcBorders>
          </w:tcPr>
          <w:p>
            <w:pPr>
              <w:pStyle w:val="TableParagraph"/>
              <w:spacing w:before="147"/>
              <w:ind w:left="214" w:right="188"/>
              <w:rPr>
                <w:rFonts w:ascii="Times New Roman"/>
                <w:sz w:val="21"/>
              </w:rPr>
            </w:pPr>
            <w:r>
              <w:rPr>
                <w:rFonts w:ascii="Times New Roman"/>
                <w:sz w:val="21"/>
              </w:rPr>
              <w:t>460</w:t>
            </w:r>
          </w:p>
        </w:tc>
        <w:tc>
          <w:tcPr>
            <w:tcW w:w="1193" w:type="dxa"/>
            <w:tcBorders>
              <w:top w:val="single" w:sz="6" w:space="0" w:color="000000"/>
              <w:left w:val="single" w:sz="6" w:space="0" w:color="000000"/>
              <w:bottom w:val="single" w:sz="6" w:space="0" w:color="000000"/>
              <w:right w:val="single" w:sz="6" w:space="0" w:color="000000"/>
            </w:tcBorders>
          </w:tcPr>
          <w:p>
            <w:pPr>
              <w:pStyle w:val="TableParagraph"/>
              <w:spacing w:before="140"/>
              <w:ind w:left="159" w:right="133"/>
              <w:rPr>
                <w:rFonts w:ascii="Times New Roman"/>
                <w:sz w:val="22"/>
              </w:rPr>
            </w:pPr>
            <w:r>
              <w:rPr>
                <w:rFonts w:ascii="Times New Roman"/>
                <w:sz w:val="22"/>
              </w:rPr>
              <w:t>0.092</w:t>
            </w:r>
          </w:p>
        </w:tc>
        <w:tc>
          <w:tcPr>
            <w:tcW w:w="1359" w:type="dxa"/>
            <w:vMerge w:val="restart"/>
            <w:tcBorders>
              <w:top w:val="single" w:sz="6" w:space="0" w:color="000000"/>
              <w:left w:val="single" w:sz="6" w:space="0" w:color="000000"/>
              <w:right w:val="single" w:sz="6" w:space="0" w:color="000000"/>
            </w:tcBorders>
          </w:tcPr>
          <w:p>
            <w:pPr>
              <w:pStyle w:val="TableParagraph"/>
              <w:spacing w:before="4"/>
              <w:jc w:val="left"/>
              <w:rPr>
                <w:sz w:val="21"/>
              </w:rPr>
            </w:pPr>
          </w:p>
          <w:p>
            <w:pPr>
              <w:pStyle w:val="TableParagraph"/>
              <w:ind w:left="262"/>
              <w:jc w:val="left"/>
              <w:rPr>
                <w:sz w:val="21"/>
              </w:rPr>
            </w:pPr>
            <w:r>
              <w:rPr>
                <w:sz w:val="21"/>
              </w:rPr>
              <w:t>催化氢化</w:t>
            </w:r>
          </w:p>
        </w:tc>
        <w:tc>
          <w:tcPr>
            <w:tcW w:w="1356" w:type="dxa"/>
            <w:tcBorders>
              <w:top w:val="single" w:sz="6" w:space="0" w:color="000000"/>
              <w:left w:val="single" w:sz="6" w:space="0" w:color="000000"/>
              <w:bottom w:val="single" w:sz="6" w:space="0" w:color="000000"/>
            </w:tcBorders>
          </w:tcPr>
          <w:p>
            <w:pPr>
              <w:pStyle w:val="TableParagraph"/>
              <w:spacing w:line="259" w:lineRule="exact"/>
              <w:ind w:left="137" w:right="104"/>
              <w:rPr>
                <w:sz w:val="21"/>
              </w:rPr>
            </w:pPr>
            <w:r>
              <w:rPr>
                <w:sz w:val="21"/>
              </w:rPr>
              <w:t>反应溶剂、</w:t>
            </w:r>
          </w:p>
          <w:p>
            <w:pPr>
              <w:pStyle w:val="TableParagraph"/>
              <w:spacing w:line="257" w:lineRule="exact"/>
              <w:ind w:left="135" w:right="104"/>
              <w:rPr>
                <w:sz w:val="21"/>
              </w:rPr>
            </w:pPr>
            <w:r>
              <w:rPr>
                <w:sz w:val="21"/>
              </w:rPr>
              <w:t>洗涤</w:t>
            </w:r>
          </w:p>
        </w:tc>
      </w:tr>
      <w:tr>
        <w:trPr>
          <w:trHeight w:val="382" w:hRule="atLeast"/>
        </w:trPr>
        <w:tc>
          <w:tcPr>
            <w:tcW w:w="672" w:type="dxa"/>
            <w:tcBorders>
              <w:top w:val="single" w:sz="6" w:space="0" w:color="000000"/>
              <w:bottom w:val="single" w:sz="6" w:space="0" w:color="000000"/>
              <w:right w:val="single" w:sz="6" w:space="0" w:color="000000"/>
            </w:tcBorders>
          </w:tcPr>
          <w:p>
            <w:pPr>
              <w:pStyle w:val="TableParagraph"/>
              <w:spacing w:before="65"/>
              <w:ind w:left="21"/>
              <w:rPr>
                <w:rFonts w:ascii="Times New Roman"/>
                <w:sz w:val="21"/>
              </w:rPr>
            </w:pPr>
            <w:r>
              <w:rPr>
                <w:rFonts w:ascii="Times New Roman"/>
                <w:w w:val="100"/>
                <w:sz w:val="21"/>
              </w:rPr>
              <w:t>5</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240" w:right="217"/>
              <w:rPr>
                <w:sz w:val="21"/>
              </w:rPr>
            </w:pPr>
            <w:r>
              <w:rPr>
                <w:sz w:val="21"/>
              </w:rPr>
              <w:t>钯碳</w:t>
            </w:r>
          </w:p>
        </w:tc>
        <w:tc>
          <w:tcPr>
            <w:tcW w:w="670" w:type="dxa"/>
            <w:tcBorders>
              <w:top w:val="single" w:sz="6" w:space="0" w:color="000000"/>
              <w:left w:val="single" w:sz="6" w:space="0" w:color="000000"/>
              <w:bottom w:val="single" w:sz="6" w:space="0" w:color="000000"/>
              <w:right w:val="single" w:sz="6" w:space="0" w:color="000000"/>
            </w:tcBorders>
          </w:tcPr>
          <w:p>
            <w:pPr>
              <w:pStyle w:val="TableParagraph"/>
              <w:spacing w:line="363" w:lineRule="exact"/>
              <w:ind w:left="131"/>
              <w:jc w:val="left"/>
              <w:rPr>
                <w:sz w:val="21"/>
              </w:rPr>
            </w:pPr>
            <w:r>
              <w:rPr>
                <w:sz w:val="21"/>
              </w:rPr>
              <w:t>工业</w:t>
            </w:r>
          </w:p>
        </w:tc>
        <w:tc>
          <w:tcPr>
            <w:tcW w:w="1508" w:type="dxa"/>
            <w:tcBorders>
              <w:top w:val="single" w:sz="6" w:space="0" w:color="000000"/>
              <w:left w:val="single" w:sz="6" w:space="0" w:color="000000"/>
              <w:bottom w:val="single" w:sz="6" w:space="0" w:color="000000"/>
              <w:right w:val="single" w:sz="6" w:space="0" w:color="000000"/>
            </w:tcBorders>
          </w:tcPr>
          <w:p>
            <w:pPr>
              <w:pStyle w:val="TableParagraph"/>
              <w:spacing w:before="65"/>
              <w:ind w:left="214" w:right="188"/>
              <w:rPr>
                <w:rFonts w:ascii="Times New Roman"/>
                <w:sz w:val="21"/>
              </w:rPr>
            </w:pPr>
            <w:r>
              <w:rPr>
                <w:rFonts w:ascii="Times New Roman"/>
                <w:sz w:val="21"/>
              </w:rPr>
              <w:t>50</w:t>
            </w:r>
          </w:p>
        </w:tc>
        <w:tc>
          <w:tcPr>
            <w:tcW w:w="1193" w:type="dxa"/>
            <w:tcBorders>
              <w:top w:val="single" w:sz="6" w:space="0" w:color="000000"/>
              <w:left w:val="single" w:sz="6" w:space="0" w:color="000000"/>
              <w:bottom w:val="single" w:sz="6" w:space="0" w:color="000000"/>
              <w:right w:val="single" w:sz="6" w:space="0" w:color="000000"/>
            </w:tcBorders>
          </w:tcPr>
          <w:p>
            <w:pPr>
              <w:pStyle w:val="TableParagraph"/>
              <w:spacing w:before="60"/>
              <w:ind w:left="159" w:right="133"/>
              <w:rPr>
                <w:rFonts w:ascii="Times New Roman"/>
                <w:sz w:val="22"/>
              </w:rPr>
            </w:pPr>
            <w:r>
              <w:rPr>
                <w:rFonts w:ascii="Times New Roman"/>
                <w:sz w:val="22"/>
              </w:rPr>
              <w:t>0.01</w:t>
            </w:r>
          </w:p>
        </w:tc>
        <w:tc>
          <w:tcPr>
            <w:tcW w:w="1359" w:type="dxa"/>
            <w:vMerge/>
            <w:tcBorders>
              <w:top w:val="nil"/>
              <w:left w:val="single" w:sz="6" w:space="0" w:color="000000"/>
              <w:right w:val="single" w:sz="6" w:space="0" w:color="000000"/>
            </w:tcBorders>
          </w:tcPr>
          <w:p>
            <w:pPr>
              <w:rPr>
                <w:sz w:val="2"/>
                <w:szCs w:val="2"/>
              </w:rPr>
            </w:pPr>
          </w:p>
        </w:tc>
        <w:tc>
          <w:tcPr>
            <w:tcW w:w="1356" w:type="dxa"/>
            <w:tcBorders>
              <w:top w:val="single" w:sz="6" w:space="0" w:color="000000"/>
              <w:left w:val="single" w:sz="6" w:space="0" w:color="000000"/>
              <w:bottom w:val="single" w:sz="6" w:space="0" w:color="000000"/>
            </w:tcBorders>
          </w:tcPr>
          <w:p>
            <w:pPr>
              <w:pStyle w:val="TableParagraph"/>
              <w:spacing w:line="363" w:lineRule="exact"/>
              <w:ind w:left="135" w:right="104"/>
              <w:rPr>
                <w:sz w:val="21"/>
              </w:rPr>
            </w:pPr>
            <w:r>
              <w:rPr>
                <w:sz w:val="21"/>
              </w:rPr>
              <w:t>催化剂</w:t>
            </w:r>
          </w:p>
        </w:tc>
      </w:tr>
      <w:tr>
        <w:trPr>
          <w:trHeight w:val="388" w:hRule="atLeast"/>
        </w:trPr>
        <w:tc>
          <w:tcPr>
            <w:tcW w:w="672" w:type="dxa"/>
            <w:tcBorders>
              <w:top w:val="single" w:sz="6" w:space="0" w:color="000000"/>
              <w:right w:val="single" w:sz="6" w:space="0" w:color="000000"/>
            </w:tcBorders>
          </w:tcPr>
          <w:p>
            <w:pPr>
              <w:pStyle w:val="TableParagraph"/>
              <w:spacing w:before="65"/>
              <w:ind w:left="21"/>
              <w:rPr>
                <w:rFonts w:ascii="Times New Roman"/>
                <w:sz w:val="21"/>
              </w:rPr>
            </w:pPr>
            <w:r>
              <w:rPr>
                <w:rFonts w:ascii="Times New Roman"/>
                <w:w w:val="100"/>
                <w:sz w:val="21"/>
              </w:rPr>
              <w:t>6</w:t>
            </w:r>
          </w:p>
        </w:tc>
        <w:tc>
          <w:tcPr>
            <w:tcW w:w="1772" w:type="dxa"/>
            <w:tcBorders>
              <w:top w:val="single" w:sz="6" w:space="0" w:color="000000"/>
              <w:left w:val="single" w:sz="6" w:space="0" w:color="000000"/>
              <w:right w:val="single" w:sz="6" w:space="0" w:color="000000"/>
            </w:tcBorders>
          </w:tcPr>
          <w:p>
            <w:pPr>
              <w:pStyle w:val="TableParagraph"/>
              <w:spacing w:line="368" w:lineRule="exact"/>
              <w:ind w:left="240" w:right="217"/>
              <w:rPr>
                <w:sz w:val="21"/>
              </w:rPr>
            </w:pPr>
            <w:r>
              <w:rPr>
                <w:sz w:val="21"/>
              </w:rPr>
              <w:t>氢气</w:t>
            </w:r>
          </w:p>
        </w:tc>
        <w:tc>
          <w:tcPr>
            <w:tcW w:w="670" w:type="dxa"/>
            <w:tcBorders>
              <w:top w:val="single" w:sz="6" w:space="0" w:color="000000"/>
              <w:left w:val="single" w:sz="6" w:space="0" w:color="000000"/>
              <w:right w:val="single" w:sz="6" w:space="0" w:color="000000"/>
            </w:tcBorders>
          </w:tcPr>
          <w:p>
            <w:pPr>
              <w:pStyle w:val="TableParagraph"/>
              <w:spacing w:line="368" w:lineRule="exact"/>
              <w:ind w:left="131"/>
              <w:jc w:val="left"/>
              <w:rPr>
                <w:sz w:val="21"/>
              </w:rPr>
            </w:pPr>
            <w:r>
              <w:rPr>
                <w:sz w:val="21"/>
              </w:rPr>
              <w:t>工业</w:t>
            </w:r>
          </w:p>
        </w:tc>
        <w:tc>
          <w:tcPr>
            <w:tcW w:w="1508" w:type="dxa"/>
            <w:tcBorders>
              <w:top w:val="single" w:sz="6" w:space="0" w:color="000000"/>
              <w:left w:val="single" w:sz="6" w:space="0" w:color="000000"/>
              <w:right w:val="single" w:sz="6" w:space="0" w:color="000000"/>
            </w:tcBorders>
          </w:tcPr>
          <w:p>
            <w:pPr>
              <w:pStyle w:val="TableParagraph"/>
              <w:spacing w:before="65"/>
              <w:ind w:left="214" w:right="188"/>
              <w:rPr>
                <w:rFonts w:ascii="Times New Roman"/>
                <w:sz w:val="21"/>
              </w:rPr>
            </w:pPr>
            <w:r>
              <w:rPr>
                <w:rFonts w:ascii="Times New Roman"/>
                <w:sz w:val="21"/>
              </w:rPr>
              <w:t>30</w:t>
            </w:r>
          </w:p>
        </w:tc>
        <w:tc>
          <w:tcPr>
            <w:tcW w:w="1193" w:type="dxa"/>
            <w:tcBorders>
              <w:top w:val="single" w:sz="6" w:space="0" w:color="000000"/>
              <w:left w:val="single" w:sz="6" w:space="0" w:color="000000"/>
              <w:right w:val="single" w:sz="6" w:space="0" w:color="000000"/>
            </w:tcBorders>
          </w:tcPr>
          <w:p>
            <w:pPr>
              <w:pStyle w:val="TableParagraph"/>
              <w:spacing w:before="58"/>
              <w:ind w:left="159" w:right="133"/>
              <w:rPr>
                <w:rFonts w:ascii="Times New Roman"/>
                <w:sz w:val="22"/>
              </w:rPr>
            </w:pPr>
            <w:r>
              <w:rPr>
                <w:rFonts w:ascii="Times New Roman"/>
                <w:sz w:val="22"/>
              </w:rPr>
              <w:t>0.006</w:t>
            </w:r>
          </w:p>
        </w:tc>
        <w:tc>
          <w:tcPr>
            <w:tcW w:w="1359" w:type="dxa"/>
            <w:vMerge/>
            <w:tcBorders>
              <w:top w:val="nil"/>
              <w:left w:val="single" w:sz="6" w:space="0" w:color="000000"/>
              <w:right w:val="single" w:sz="6" w:space="0" w:color="000000"/>
            </w:tcBorders>
          </w:tcPr>
          <w:p>
            <w:pPr>
              <w:rPr>
                <w:sz w:val="2"/>
                <w:szCs w:val="2"/>
              </w:rPr>
            </w:pPr>
          </w:p>
        </w:tc>
        <w:tc>
          <w:tcPr>
            <w:tcW w:w="1356" w:type="dxa"/>
            <w:tcBorders>
              <w:top w:val="single" w:sz="6" w:space="0" w:color="000000"/>
              <w:left w:val="single" w:sz="6" w:space="0" w:color="000000"/>
            </w:tcBorders>
          </w:tcPr>
          <w:p>
            <w:pPr>
              <w:pStyle w:val="TableParagraph"/>
              <w:spacing w:line="368" w:lineRule="exact"/>
              <w:ind w:left="137" w:right="104"/>
              <w:rPr>
                <w:sz w:val="21"/>
              </w:rPr>
            </w:pPr>
            <w:r>
              <w:rPr>
                <w:sz w:val="21"/>
              </w:rPr>
              <w:t>反应原料</w:t>
            </w:r>
          </w:p>
        </w:tc>
      </w:tr>
    </w:tbl>
    <w:p>
      <w:pPr>
        <w:spacing w:after="0" w:line="368" w:lineRule="exact"/>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13"/>
        <w:gridCol w:w="1507"/>
        <w:gridCol w:w="1192"/>
        <w:gridCol w:w="1358"/>
        <w:gridCol w:w="1355"/>
      </w:tblGrid>
      <w:tr>
        <w:trPr>
          <w:trHeight w:val="395" w:hRule="atLeast"/>
        </w:trPr>
        <w:tc>
          <w:tcPr>
            <w:tcW w:w="3113" w:type="dxa"/>
            <w:tcBorders>
              <w:right w:val="single" w:sz="6" w:space="0" w:color="000000"/>
            </w:tcBorders>
          </w:tcPr>
          <w:p>
            <w:pPr>
              <w:pStyle w:val="TableParagraph"/>
              <w:spacing w:line="375" w:lineRule="exact"/>
              <w:ind w:left="1326" w:right="1303"/>
              <w:rPr>
                <w:sz w:val="21"/>
              </w:rPr>
            </w:pPr>
            <w:r>
              <w:rPr>
                <w:sz w:val="21"/>
              </w:rPr>
              <w:t>合计</w:t>
            </w:r>
          </w:p>
        </w:tc>
        <w:tc>
          <w:tcPr>
            <w:tcW w:w="1507" w:type="dxa"/>
            <w:tcBorders>
              <w:left w:val="single" w:sz="6" w:space="0" w:color="000000"/>
              <w:right w:val="single" w:sz="6" w:space="0" w:color="000000"/>
            </w:tcBorders>
          </w:tcPr>
          <w:p>
            <w:pPr>
              <w:pStyle w:val="TableParagraph"/>
              <w:spacing w:before="72"/>
              <w:ind w:left="530" w:right="501"/>
              <w:rPr>
                <w:rFonts w:ascii="Times New Roman"/>
                <w:sz w:val="21"/>
              </w:rPr>
            </w:pPr>
            <w:r>
              <w:rPr>
                <w:rFonts w:ascii="Times New Roman"/>
                <w:sz w:val="21"/>
              </w:rPr>
              <w:t>2860</w:t>
            </w:r>
          </w:p>
        </w:tc>
        <w:tc>
          <w:tcPr>
            <w:tcW w:w="1192" w:type="dxa"/>
            <w:tcBorders>
              <w:left w:val="single" w:sz="6" w:space="0" w:color="000000"/>
              <w:right w:val="single" w:sz="6" w:space="0" w:color="000000"/>
            </w:tcBorders>
          </w:tcPr>
          <w:p>
            <w:pPr>
              <w:pStyle w:val="TableParagraph"/>
              <w:spacing w:before="68"/>
              <w:ind w:left="355"/>
              <w:jc w:val="left"/>
              <w:rPr>
                <w:rFonts w:ascii="Times New Roman"/>
                <w:sz w:val="22"/>
              </w:rPr>
            </w:pPr>
            <w:r>
              <w:rPr>
                <w:rFonts w:ascii="Times New Roman"/>
                <w:sz w:val="22"/>
              </w:rPr>
              <w:t>0.572</w:t>
            </w:r>
          </w:p>
        </w:tc>
        <w:tc>
          <w:tcPr>
            <w:tcW w:w="1358" w:type="dxa"/>
            <w:tcBorders>
              <w:left w:val="single" w:sz="6" w:space="0" w:color="000000"/>
              <w:right w:val="single" w:sz="6" w:space="0" w:color="000000"/>
            </w:tcBorders>
          </w:tcPr>
          <w:p>
            <w:pPr>
              <w:pStyle w:val="TableParagraph"/>
              <w:jc w:val="left"/>
              <w:rPr>
                <w:rFonts w:ascii="Times New Roman"/>
                <w:sz w:val="20"/>
              </w:rPr>
            </w:pPr>
          </w:p>
        </w:tc>
        <w:tc>
          <w:tcPr>
            <w:tcW w:w="1355" w:type="dxa"/>
            <w:tcBorders>
              <w:left w:val="single" w:sz="6" w:space="0" w:color="000000"/>
            </w:tcBorders>
          </w:tcPr>
          <w:p>
            <w:pPr>
              <w:pStyle w:val="TableParagraph"/>
              <w:spacing w:before="68"/>
              <w:ind w:left="439"/>
              <w:jc w:val="left"/>
              <w:rPr>
                <w:rFonts w:ascii="Times New Roman"/>
                <w:sz w:val="22"/>
              </w:rPr>
            </w:pPr>
            <w:r>
              <w:rPr>
                <w:rFonts w:ascii="Times New Roman"/>
                <w:sz w:val="22"/>
              </w:rPr>
              <w:t>0.572</w:t>
            </w:r>
          </w:p>
        </w:tc>
      </w:tr>
    </w:tbl>
    <w:p>
      <w:pPr>
        <w:tabs>
          <w:tab w:pos="3932" w:val="left" w:leader="none"/>
        </w:tabs>
        <w:spacing w:before="23"/>
        <w:ind w:left="3021" w:right="0" w:firstLine="0"/>
        <w:jc w:val="left"/>
        <w:rPr>
          <w:sz w:val="21"/>
        </w:rPr>
      </w:pPr>
      <w:r>
        <w:rPr>
          <w:sz w:val="21"/>
        </w:rPr>
        <w:t>表</w:t>
      </w:r>
      <w:r>
        <w:rPr>
          <w:spacing w:val="7"/>
          <w:sz w:val="21"/>
        </w:rPr>
        <w:t> </w:t>
      </w:r>
      <w:r>
        <w:rPr>
          <w:rFonts w:ascii="Times New Roman" w:eastAsia="Times New Roman"/>
          <w:b/>
          <w:sz w:val="21"/>
        </w:rPr>
        <w:t>4.6-9</w:t>
        <w:tab/>
      </w:r>
      <w:r>
        <w:rPr>
          <w:sz w:val="21"/>
        </w:rPr>
        <w:t>盐酸米安色林</w:t>
      </w:r>
      <w:r>
        <w:rPr>
          <w:spacing w:val="-3"/>
          <w:sz w:val="21"/>
        </w:rPr>
        <w:t>原</w:t>
      </w:r>
      <w:r>
        <w:rPr>
          <w:sz w:val="21"/>
        </w:rPr>
        <w:t>药物料消耗情况</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1"/>
        <w:gridCol w:w="1488"/>
        <w:gridCol w:w="758"/>
        <w:gridCol w:w="1642"/>
        <w:gridCol w:w="1318"/>
        <w:gridCol w:w="1316"/>
        <w:gridCol w:w="1315"/>
      </w:tblGrid>
      <w:tr>
        <w:trPr>
          <w:trHeight w:val="512" w:hRule="atLeast"/>
        </w:trPr>
        <w:tc>
          <w:tcPr>
            <w:tcW w:w="691" w:type="dxa"/>
            <w:tcBorders>
              <w:bottom w:val="single" w:sz="6" w:space="0" w:color="000000"/>
              <w:right w:val="single" w:sz="6" w:space="0" w:color="000000"/>
            </w:tcBorders>
          </w:tcPr>
          <w:p>
            <w:pPr>
              <w:pStyle w:val="TableParagraph"/>
              <w:spacing w:before="19"/>
              <w:ind w:left="112" w:right="96"/>
              <w:rPr>
                <w:sz w:val="21"/>
              </w:rPr>
            </w:pPr>
            <w:r>
              <w:rPr>
                <w:sz w:val="21"/>
              </w:rPr>
              <w:t>序号</w:t>
            </w:r>
          </w:p>
        </w:tc>
        <w:tc>
          <w:tcPr>
            <w:tcW w:w="1488" w:type="dxa"/>
            <w:tcBorders>
              <w:left w:val="single" w:sz="6" w:space="0" w:color="000000"/>
              <w:bottom w:val="single" w:sz="6" w:space="0" w:color="000000"/>
              <w:right w:val="single" w:sz="6" w:space="0" w:color="000000"/>
            </w:tcBorders>
          </w:tcPr>
          <w:p>
            <w:pPr>
              <w:pStyle w:val="TableParagraph"/>
              <w:spacing w:before="19"/>
              <w:ind w:left="98" w:right="74"/>
              <w:rPr>
                <w:sz w:val="21"/>
              </w:rPr>
            </w:pPr>
            <w:r>
              <w:rPr>
                <w:sz w:val="21"/>
              </w:rPr>
              <w:t>名称</w:t>
            </w:r>
          </w:p>
        </w:tc>
        <w:tc>
          <w:tcPr>
            <w:tcW w:w="758" w:type="dxa"/>
            <w:tcBorders>
              <w:left w:val="single" w:sz="6" w:space="0" w:color="000000"/>
              <w:bottom w:val="single" w:sz="6" w:space="0" w:color="000000"/>
              <w:right w:val="single" w:sz="6" w:space="0" w:color="000000"/>
            </w:tcBorders>
          </w:tcPr>
          <w:p>
            <w:pPr>
              <w:pStyle w:val="TableParagraph"/>
              <w:spacing w:before="19"/>
              <w:ind w:left="175"/>
              <w:jc w:val="left"/>
              <w:rPr>
                <w:sz w:val="21"/>
              </w:rPr>
            </w:pPr>
            <w:r>
              <w:rPr>
                <w:sz w:val="21"/>
              </w:rPr>
              <w:t>规格</w:t>
            </w:r>
          </w:p>
        </w:tc>
        <w:tc>
          <w:tcPr>
            <w:tcW w:w="1642" w:type="dxa"/>
            <w:tcBorders>
              <w:left w:val="single" w:sz="6" w:space="0" w:color="000000"/>
              <w:bottom w:val="single" w:sz="6" w:space="0" w:color="000000"/>
              <w:right w:val="single" w:sz="6" w:space="0" w:color="000000"/>
            </w:tcBorders>
          </w:tcPr>
          <w:p>
            <w:pPr>
              <w:pStyle w:val="TableParagraph"/>
              <w:spacing w:line="308" w:lineRule="exact"/>
              <w:ind w:left="283" w:right="253"/>
              <w:rPr>
                <w:sz w:val="21"/>
              </w:rPr>
            </w:pPr>
            <w:r>
              <w:rPr>
                <w:sz w:val="21"/>
              </w:rPr>
              <w:t>吨产品消耗</w:t>
            </w:r>
          </w:p>
          <w:p>
            <w:pPr>
              <w:pStyle w:val="TableParagraph"/>
              <w:spacing w:line="185" w:lineRule="exact"/>
              <w:ind w:left="280" w:right="253"/>
              <w:rPr>
                <w:rFonts w:ascii="Times New Roman"/>
                <w:b/>
                <w:sz w:val="21"/>
              </w:rPr>
            </w:pPr>
            <w:r>
              <w:rPr>
                <w:rFonts w:ascii="Times New Roman"/>
                <w:b/>
                <w:sz w:val="21"/>
              </w:rPr>
              <w:t>kg/t</w:t>
            </w:r>
          </w:p>
        </w:tc>
        <w:tc>
          <w:tcPr>
            <w:tcW w:w="1318" w:type="dxa"/>
            <w:tcBorders>
              <w:left w:val="single" w:sz="6" w:space="0" w:color="000000"/>
              <w:bottom w:val="single" w:sz="6" w:space="0" w:color="000000"/>
              <w:right w:val="single" w:sz="6" w:space="0" w:color="000000"/>
            </w:tcBorders>
          </w:tcPr>
          <w:p>
            <w:pPr>
              <w:pStyle w:val="TableParagraph"/>
              <w:spacing w:line="308" w:lineRule="exact"/>
              <w:ind w:left="124" w:right="96"/>
              <w:rPr>
                <w:sz w:val="21"/>
              </w:rPr>
            </w:pPr>
            <w:r>
              <w:rPr>
                <w:sz w:val="21"/>
              </w:rPr>
              <w:t>消耗量</w:t>
            </w:r>
          </w:p>
          <w:p>
            <w:pPr>
              <w:pStyle w:val="TableParagraph"/>
              <w:spacing w:line="185" w:lineRule="exact"/>
              <w:ind w:left="124" w:right="94"/>
              <w:rPr>
                <w:rFonts w:ascii="Times New Roman"/>
                <w:b/>
                <w:sz w:val="21"/>
              </w:rPr>
            </w:pPr>
            <w:r>
              <w:rPr>
                <w:rFonts w:ascii="Times New Roman"/>
                <w:b/>
                <w:sz w:val="21"/>
              </w:rPr>
              <w:t>t/a</w:t>
            </w:r>
          </w:p>
        </w:tc>
        <w:tc>
          <w:tcPr>
            <w:tcW w:w="1316" w:type="dxa"/>
            <w:tcBorders>
              <w:left w:val="single" w:sz="6" w:space="0" w:color="000000"/>
              <w:bottom w:val="single" w:sz="6" w:space="0" w:color="000000"/>
              <w:right w:val="single" w:sz="6" w:space="0" w:color="000000"/>
            </w:tcBorders>
          </w:tcPr>
          <w:p>
            <w:pPr>
              <w:pStyle w:val="TableParagraph"/>
              <w:spacing w:before="19"/>
              <w:ind w:left="116" w:right="92"/>
              <w:rPr>
                <w:sz w:val="21"/>
              </w:rPr>
            </w:pPr>
            <w:r>
              <w:rPr>
                <w:sz w:val="21"/>
              </w:rPr>
              <w:t>工序</w:t>
            </w:r>
          </w:p>
        </w:tc>
        <w:tc>
          <w:tcPr>
            <w:tcW w:w="1315" w:type="dxa"/>
            <w:tcBorders>
              <w:left w:val="single" w:sz="6" w:space="0" w:color="000000"/>
              <w:bottom w:val="single" w:sz="6" w:space="0" w:color="000000"/>
            </w:tcBorders>
          </w:tcPr>
          <w:p>
            <w:pPr>
              <w:pStyle w:val="TableParagraph"/>
              <w:spacing w:before="19"/>
              <w:ind w:left="223" w:right="186"/>
              <w:rPr>
                <w:sz w:val="21"/>
              </w:rPr>
            </w:pPr>
            <w:r>
              <w:rPr>
                <w:sz w:val="21"/>
              </w:rPr>
              <w:t>备注</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6"/>
              <w:rPr>
                <w:rFonts w:ascii="Times New Roman"/>
                <w:sz w:val="21"/>
              </w:rPr>
            </w:pPr>
            <w:r>
              <w:rPr>
                <w:rFonts w:ascii="Times New Roman"/>
                <w:w w:val="100"/>
                <w:sz w:val="21"/>
              </w:rPr>
              <w:t>1</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苯甲醛</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2"/>
              <w:ind w:left="194"/>
              <w:jc w:val="left"/>
              <w:rPr>
                <w:rFonts w:ascii="Times New Roman"/>
                <w:sz w:val="21"/>
              </w:rPr>
            </w:pPr>
            <w:r>
              <w:rPr>
                <w:rFonts w:ascii="Times New Roman"/>
                <w:sz w:val="21"/>
              </w:rPr>
              <w:t>99%</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6440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1.932</w:t>
            </w:r>
          </w:p>
        </w:tc>
        <w:tc>
          <w:tcPr>
            <w:tcW w:w="13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26"/>
              </w:rPr>
            </w:pPr>
          </w:p>
          <w:p>
            <w:pPr>
              <w:pStyle w:val="TableParagraph"/>
              <w:spacing w:line="146" w:lineRule="auto" w:before="1"/>
              <w:ind w:left="454" w:right="108" w:hanging="317"/>
              <w:jc w:val="left"/>
              <w:rPr>
                <w:sz w:val="21"/>
              </w:rPr>
            </w:pPr>
            <w:r>
              <w:rPr>
                <w:sz w:val="21"/>
              </w:rPr>
              <w:t>苄氨基乙醇制备</w:t>
            </w: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6"/>
              <w:rPr>
                <w:rFonts w:ascii="Times New Roman"/>
                <w:sz w:val="21"/>
              </w:rPr>
            </w:pPr>
            <w:r>
              <w:rPr>
                <w:rFonts w:ascii="Times New Roman"/>
                <w:w w:val="100"/>
                <w:sz w:val="21"/>
              </w:rPr>
              <w:t>2</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乙醇胺</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3700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1.11</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5" w:hRule="atLeast"/>
        </w:trPr>
        <w:tc>
          <w:tcPr>
            <w:tcW w:w="691" w:type="dxa"/>
            <w:tcBorders>
              <w:top w:val="single" w:sz="6" w:space="0" w:color="000000"/>
              <w:bottom w:val="single" w:sz="6" w:space="0" w:color="000000"/>
              <w:right w:val="single" w:sz="6" w:space="0" w:color="000000"/>
            </w:tcBorders>
          </w:tcPr>
          <w:p>
            <w:pPr>
              <w:pStyle w:val="TableParagraph"/>
              <w:spacing w:before="70"/>
              <w:ind w:left="16"/>
              <w:rPr>
                <w:rFonts w:ascii="Times New Roman"/>
                <w:sz w:val="21"/>
              </w:rPr>
            </w:pPr>
            <w:r>
              <w:rPr>
                <w:rFonts w:ascii="Times New Roman"/>
                <w:w w:val="100"/>
                <w:sz w:val="21"/>
              </w:rPr>
              <w:t>3</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8" w:right="74"/>
              <w:rPr>
                <w:sz w:val="21"/>
              </w:rPr>
            </w:pPr>
            <w:r>
              <w:rPr>
                <w:sz w:val="21"/>
              </w:rPr>
              <w:t>甲醇</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0"/>
              <w:ind w:left="283" w:right="253"/>
              <w:rPr>
                <w:rFonts w:ascii="Times New Roman"/>
                <w:sz w:val="21"/>
              </w:rPr>
            </w:pPr>
            <w:r>
              <w:rPr>
                <w:rFonts w:ascii="Times New Roman"/>
                <w:sz w:val="21"/>
              </w:rPr>
              <w:t>1225</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0.368</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5" w:lineRule="exact"/>
              <w:ind w:left="224" w:right="184"/>
              <w:rPr>
                <w:sz w:val="21"/>
              </w:rPr>
            </w:pPr>
            <w:r>
              <w:rPr>
                <w:sz w:val="21"/>
              </w:rPr>
              <w:t>反应溶剂</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6"/>
              <w:rPr>
                <w:rFonts w:ascii="Times New Roman"/>
                <w:sz w:val="21"/>
              </w:rPr>
            </w:pPr>
            <w:r>
              <w:rPr>
                <w:rFonts w:ascii="Times New Roman"/>
                <w:w w:val="100"/>
                <w:sz w:val="21"/>
              </w:rPr>
              <w:t>4</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2"/>
              <w:rPr>
                <w:sz w:val="21"/>
              </w:rPr>
            </w:pPr>
            <w:r>
              <w:rPr>
                <w:sz w:val="21"/>
              </w:rPr>
              <w:t>硼氢化钾</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3400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1.02</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8" w:hRule="atLeast"/>
        </w:trPr>
        <w:tc>
          <w:tcPr>
            <w:tcW w:w="691" w:type="dxa"/>
            <w:tcBorders>
              <w:top w:val="single" w:sz="6" w:space="0" w:color="000000"/>
              <w:bottom w:val="single" w:sz="6" w:space="0" w:color="000000"/>
              <w:right w:val="single" w:sz="6" w:space="0" w:color="000000"/>
            </w:tcBorders>
          </w:tcPr>
          <w:p>
            <w:pPr>
              <w:pStyle w:val="TableParagraph"/>
              <w:spacing w:before="73"/>
              <w:ind w:left="16"/>
              <w:rPr>
                <w:rFonts w:ascii="Times New Roman"/>
                <w:sz w:val="21"/>
              </w:rPr>
            </w:pPr>
            <w:r>
              <w:rPr>
                <w:rFonts w:ascii="Times New Roman"/>
                <w:w w:val="100"/>
                <w:sz w:val="21"/>
              </w:rPr>
              <w:t>5</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2"/>
              <w:rPr>
                <w:sz w:val="21"/>
              </w:rPr>
            </w:pPr>
            <w:r>
              <w:rPr>
                <w:sz w:val="21"/>
              </w:rPr>
              <w:t>氧化苯乙烯</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3"/>
              <w:ind w:left="283" w:right="253"/>
              <w:rPr>
                <w:rFonts w:ascii="Times New Roman"/>
                <w:sz w:val="21"/>
              </w:rPr>
            </w:pPr>
            <w:r>
              <w:rPr>
                <w:rFonts w:ascii="Times New Roman"/>
                <w:sz w:val="21"/>
              </w:rPr>
              <w:t>3010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3"/>
              <w:ind w:left="124" w:right="91"/>
              <w:rPr>
                <w:rFonts w:ascii="Times New Roman"/>
                <w:sz w:val="21"/>
              </w:rPr>
            </w:pPr>
            <w:r>
              <w:rPr>
                <w:rFonts w:ascii="Times New Roman"/>
                <w:sz w:val="21"/>
              </w:rPr>
              <w:t>0.903</w:t>
            </w:r>
          </w:p>
        </w:tc>
        <w:tc>
          <w:tcPr>
            <w:tcW w:w="131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6"/>
              <w:jc w:val="left"/>
              <w:rPr>
                <w:sz w:val="15"/>
              </w:rPr>
            </w:pPr>
          </w:p>
          <w:p>
            <w:pPr>
              <w:pStyle w:val="TableParagraph"/>
              <w:spacing w:line="146" w:lineRule="auto"/>
              <w:ind w:left="557" w:right="108" w:hanging="420"/>
              <w:jc w:val="left"/>
              <w:rPr>
                <w:sz w:val="21"/>
              </w:rPr>
            </w:pPr>
            <w:r>
              <w:rPr>
                <w:sz w:val="21"/>
              </w:rPr>
              <w:t>富马酸盐制备</w:t>
            </w: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5" w:hRule="atLeast"/>
        </w:trPr>
        <w:tc>
          <w:tcPr>
            <w:tcW w:w="691" w:type="dxa"/>
            <w:tcBorders>
              <w:top w:val="single" w:sz="6" w:space="0" w:color="000000"/>
              <w:bottom w:val="single" w:sz="6" w:space="0" w:color="000000"/>
              <w:right w:val="single" w:sz="6" w:space="0" w:color="000000"/>
            </w:tcBorders>
          </w:tcPr>
          <w:p>
            <w:pPr>
              <w:pStyle w:val="TableParagraph"/>
              <w:spacing w:before="70"/>
              <w:ind w:left="16"/>
              <w:rPr>
                <w:rFonts w:ascii="Times New Roman"/>
                <w:sz w:val="21"/>
              </w:rPr>
            </w:pPr>
            <w:r>
              <w:rPr>
                <w:rFonts w:ascii="Times New Roman"/>
                <w:w w:val="100"/>
                <w:sz w:val="21"/>
              </w:rPr>
              <w:t>6</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8" w:right="74"/>
              <w:rPr>
                <w:sz w:val="21"/>
              </w:rPr>
            </w:pPr>
            <w:r>
              <w:rPr>
                <w:sz w:val="21"/>
              </w:rPr>
              <w:t>氯苯</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0"/>
              <w:ind w:left="194"/>
              <w:jc w:val="left"/>
              <w:rPr>
                <w:rFonts w:ascii="Times New Roman"/>
                <w:sz w:val="21"/>
              </w:rPr>
            </w:pPr>
            <w:r>
              <w:rPr>
                <w:rFonts w:ascii="Times New Roman"/>
                <w:sz w:val="21"/>
              </w:rPr>
              <w:t>98%</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0"/>
              <w:ind w:left="283" w:right="253"/>
              <w:rPr>
                <w:rFonts w:ascii="Times New Roman"/>
                <w:sz w:val="21"/>
              </w:rPr>
            </w:pPr>
            <w:r>
              <w:rPr>
                <w:rFonts w:ascii="Times New Roman"/>
                <w:sz w:val="21"/>
              </w:rPr>
              <w:t>17750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5.325</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5" w:lineRule="exact"/>
              <w:ind w:left="224" w:right="184"/>
              <w:rPr>
                <w:sz w:val="21"/>
              </w:rPr>
            </w:pPr>
            <w:r>
              <w:rPr>
                <w:sz w:val="21"/>
              </w:rPr>
              <w:t>反应溶剂</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6"/>
              <w:rPr>
                <w:rFonts w:ascii="Times New Roman"/>
                <w:sz w:val="21"/>
              </w:rPr>
            </w:pPr>
            <w:r>
              <w:rPr>
                <w:rFonts w:ascii="Times New Roman"/>
                <w:w w:val="100"/>
                <w:sz w:val="21"/>
              </w:rPr>
              <w:t>7</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吡啶</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2"/>
              <w:ind w:left="194"/>
              <w:jc w:val="left"/>
              <w:rPr>
                <w:rFonts w:ascii="Times New Roman"/>
                <w:sz w:val="21"/>
              </w:rPr>
            </w:pPr>
            <w:r>
              <w:rPr>
                <w:rFonts w:ascii="Times New Roman"/>
                <w:sz w:val="21"/>
              </w:rPr>
              <w:t>98%</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230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0.069</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3" w:right="186"/>
              <w:rPr>
                <w:sz w:val="21"/>
              </w:rPr>
            </w:pPr>
            <w:r>
              <w:rPr>
                <w:sz w:val="21"/>
              </w:rPr>
              <w:t>催化剂</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6"/>
              <w:rPr>
                <w:rFonts w:ascii="Times New Roman"/>
                <w:sz w:val="21"/>
              </w:rPr>
            </w:pPr>
            <w:r>
              <w:rPr>
                <w:rFonts w:ascii="Times New Roman"/>
                <w:w w:val="100"/>
                <w:sz w:val="21"/>
              </w:rPr>
              <w:t>8</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2"/>
              <w:rPr>
                <w:sz w:val="21"/>
              </w:rPr>
            </w:pPr>
            <w:r>
              <w:rPr>
                <w:sz w:val="21"/>
              </w:rPr>
              <w:t>氯化亚砜</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2"/>
              <w:ind w:left="115"/>
              <w:jc w:val="left"/>
              <w:rPr>
                <w:rFonts w:ascii="Times New Roman"/>
                <w:sz w:val="21"/>
              </w:rPr>
            </w:pPr>
            <w:r>
              <w:rPr>
                <w:rFonts w:ascii="Times New Roman"/>
                <w:sz w:val="21"/>
              </w:rPr>
              <w:t>98.5%</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5980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1.794</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5" w:hRule="atLeast"/>
        </w:trPr>
        <w:tc>
          <w:tcPr>
            <w:tcW w:w="691" w:type="dxa"/>
            <w:tcBorders>
              <w:top w:val="single" w:sz="6" w:space="0" w:color="000000"/>
              <w:bottom w:val="single" w:sz="6" w:space="0" w:color="000000"/>
              <w:right w:val="single" w:sz="6" w:space="0" w:color="000000"/>
            </w:tcBorders>
          </w:tcPr>
          <w:p>
            <w:pPr>
              <w:pStyle w:val="TableParagraph"/>
              <w:spacing w:before="70"/>
              <w:ind w:left="16"/>
              <w:rPr>
                <w:rFonts w:ascii="Times New Roman"/>
                <w:sz w:val="21"/>
              </w:rPr>
            </w:pPr>
            <w:r>
              <w:rPr>
                <w:rFonts w:ascii="Times New Roman"/>
                <w:w w:val="100"/>
                <w:sz w:val="21"/>
              </w:rPr>
              <w:t>9</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8" w:right="72"/>
              <w:rPr>
                <w:sz w:val="21"/>
              </w:rPr>
            </w:pPr>
            <w:r>
              <w:rPr>
                <w:sz w:val="21"/>
              </w:rPr>
              <w:t>氢氧化钠</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0"/>
              <w:ind w:left="194"/>
              <w:jc w:val="left"/>
              <w:rPr>
                <w:rFonts w:ascii="Times New Roman"/>
                <w:sz w:val="21"/>
              </w:rPr>
            </w:pPr>
            <w:r>
              <w:rPr>
                <w:rFonts w:ascii="Times New Roman"/>
                <w:sz w:val="21"/>
              </w:rPr>
              <w:t>30%</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0"/>
              <w:ind w:left="283" w:right="253"/>
              <w:rPr>
                <w:rFonts w:ascii="Times New Roman"/>
                <w:sz w:val="21"/>
              </w:rPr>
            </w:pPr>
            <w:r>
              <w:rPr>
                <w:rFonts w:ascii="Times New Roman"/>
                <w:sz w:val="21"/>
              </w:rPr>
              <w:t>25880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7.764</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5" w:lineRule="exact"/>
              <w:ind w:left="223" w:right="186"/>
              <w:rPr>
                <w:sz w:val="21"/>
              </w:rPr>
            </w:pPr>
            <w:r>
              <w:rPr>
                <w:sz w:val="21"/>
              </w:rPr>
              <w:t>中和</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10</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碳酸钾</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4000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1.2</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11</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2"/>
              <w:rPr>
                <w:sz w:val="21"/>
              </w:rPr>
            </w:pPr>
            <w:r>
              <w:rPr>
                <w:sz w:val="21"/>
              </w:rPr>
              <w:t>邻氨基苄醇</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2600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0.78</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5" w:hRule="atLeast"/>
        </w:trPr>
        <w:tc>
          <w:tcPr>
            <w:tcW w:w="691" w:type="dxa"/>
            <w:tcBorders>
              <w:top w:val="single" w:sz="6" w:space="0" w:color="000000"/>
              <w:bottom w:val="single" w:sz="6" w:space="0" w:color="000000"/>
              <w:right w:val="single" w:sz="6" w:space="0" w:color="000000"/>
            </w:tcBorders>
          </w:tcPr>
          <w:p>
            <w:pPr>
              <w:pStyle w:val="TableParagraph"/>
              <w:spacing w:before="70"/>
              <w:ind w:left="112" w:right="96"/>
              <w:rPr>
                <w:rFonts w:ascii="Times New Roman"/>
                <w:sz w:val="21"/>
              </w:rPr>
            </w:pPr>
            <w:r>
              <w:rPr>
                <w:rFonts w:ascii="Times New Roman"/>
                <w:sz w:val="21"/>
              </w:rPr>
              <w:t>12</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8" w:right="74"/>
              <w:rPr>
                <w:sz w:val="21"/>
              </w:rPr>
            </w:pPr>
            <w:r>
              <w:rPr>
                <w:sz w:val="21"/>
              </w:rPr>
              <w:t>丙酮</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0"/>
              <w:ind w:left="283" w:right="253"/>
              <w:rPr>
                <w:rFonts w:ascii="Times New Roman"/>
                <w:sz w:val="21"/>
              </w:rPr>
            </w:pPr>
            <w:r>
              <w:rPr>
                <w:rFonts w:ascii="Times New Roman"/>
                <w:sz w:val="21"/>
              </w:rPr>
              <w:t>16800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5.04</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5" w:lineRule="exact"/>
              <w:ind w:left="223" w:right="186"/>
              <w:rPr>
                <w:sz w:val="21"/>
              </w:rPr>
            </w:pPr>
            <w:r>
              <w:rPr>
                <w:sz w:val="21"/>
              </w:rPr>
              <w:t>溶解溶剂</w:t>
            </w:r>
          </w:p>
        </w:tc>
      </w:tr>
      <w:tr>
        <w:trPr>
          <w:trHeight w:val="398" w:hRule="atLeast"/>
        </w:trPr>
        <w:tc>
          <w:tcPr>
            <w:tcW w:w="691" w:type="dxa"/>
            <w:tcBorders>
              <w:top w:val="single" w:sz="6" w:space="0" w:color="000000"/>
              <w:bottom w:val="single" w:sz="6" w:space="0" w:color="000000"/>
              <w:right w:val="single" w:sz="6" w:space="0" w:color="000000"/>
            </w:tcBorders>
          </w:tcPr>
          <w:p>
            <w:pPr>
              <w:pStyle w:val="TableParagraph"/>
              <w:spacing w:before="73"/>
              <w:ind w:left="112" w:right="96"/>
              <w:rPr>
                <w:rFonts w:ascii="Times New Roman"/>
                <w:sz w:val="21"/>
              </w:rPr>
            </w:pPr>
            <w:r>
              <w:rPr>
                <w:rFonts w:ascii="Times New Roman"/>
                <w:sz w:val="21"/>
              </w:rPr>
              <w:t>13</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富马酸</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3"/>
              <w:ind w:left="194"/>
              <w:jc w:val="left"/>
              <w:rPr>
                <w:rFonts w:ascii="Times New Roman"/>
                <w:sz w:val="21"/>
              </w:rPr>
            </w:pPr>
            <w:r>
              <w:rPr>
                <w:rFonts w:ascii="Times New Roman"/>
                <w:sz w:val="21"/>
              </w:rPr>
              <w:t>99%</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3"/>
              <w:ind w:left="283" w:right="253"/>
              <w:rPr>
                <w:rFonts w:ascii="Times New Roman"/>
                <w:sz w:val="21"/>
              </w:rPr>
            </w:pPr>
            <w:r>
              <w:rPr>
                <w:rFonts w:ascii="Times New Roman"/>
                <w:sz w:val="21"/>
              </w:rPr>
              <w:t>2650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3"/>
              <w:ind w:left="124" w:right="91"/>
              <w:rPr>
                <w:rFonts w:ascii="Times New Roman"/>
                <w:sz w:val="21"/>
              </w:rPr>
            </w:pPr>
            <w:r>
              <w:rPr>
                <w:rFonts w:ascii="Times New Roman"/>
                <w:sz w:val="21"/>
              </w:rPr>
              <w:t>0.795</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14</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浓硫酸</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2"/>
              <w:ind w:left="194"/>
              <w:jc w:val="left"/>
              <w:rPr>
                <w:rFonts w:ascii="Times New Roman"/>
                <w:sz w:val="21"/>
              </w:rPr>
            </w:pPr>
            <w:r>
              <w:rPr>
                <w:rFonts w:ascii="Times New Roman"/>
                <w:sz w:val="21"/>
              </w:rPr>
              <w:t>98%</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14640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4.392</w:t>
            </w:r>
          </w:p>
        </w:tc>
        <w:tc>
          <w:tcPr>
            <w:tcW w:w="1316"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5"/>
              <w:jc w:val="left"/>
              <w:rPr>
                <w:sz w:val="25"/>
              </w:rPr>
            </w:pPr>
          </w:p>
          <w:p>
            <w:pPr>
              <w:pStyle w:val="TableParagraph"/>
              <w:ind w:left="242"/>
              <w:jc w:val="left"/>
              <w:rPr>
                <w:sz w:val="21"/>
              </w:rPr>
            </w:pPr>
            <w:r>
              <w:rPr>
                <w:sz w:val="21"/>
              </w:rPr>
              <w:t>粗品制备</w:t>
            </w:r>
          </w:p>
        </w:tc>
        <w:tc>
          <w:tcPr>
            <w:tcW w:w="1315" w:type="dxa"/>
            <w:tcBorders>
              <w:top w:val="single" w:sz="6" w:space="0" w:color="000000"/>
              <w:left w:val="single" w:sz="6" w:space="0" w:color="000000"/>
              <w:bottom w:val="single" w:sz="6" w:space="0" w:color="000000"/>
            </w:tcBorders>
          </w:tcPr>
          <w:p>
            <w:pPr>
              <w:pStyle w:val="TableParagraph"/>
              <w:spacing w:line="378" w:lineRule="exact"/>
              <w:ind w:left="223" w:right="186"/>
              <w:rPr>
                <w:sz w:val="21"/>
              </w:rPr>
            </w:pPr>
            <w:r>
              <w:rPr>
                <w:sz w:val="21"/>
              </w:rPr>
              <w:t>吸水</w:t>
            </w:r>
          </w:p>
        </w:tc>
      </w:tr>
      <w:tr>
        <w:trPr>
          <w:trHeight w:val="395" w:hRule="atLeast"/>
        </w:trPr>
        <w:tc>
          <w:tcPr>
            <w:tcW w:w="691" w:type="dxa"/>
            <w:tcBorders>
              <w:top w:val="single" w:sz="6" w:space="0" w:color="000000"/>
              <w:bottom w:val="single" w:sz="6" w:space="0" w:color="000000"/>
              <w:right w:val="single" w:sz="6" w:space="0" w:color="000000"/>
            </w:tcBorders>
          </w:tcPr>
          <w:p>
            <w:pPr>
              <w:pStyle w:val="TableParagraph"/>
              <w:spacing w:before="70"/>
              <w:ind w:left="112" w:right="96"/>
              <w:rPr>
                <w:rFonts w:ascii="Times New Roman"/>
                <w:sz w:val="21"/>
              </w:rPr>
            </w:pPr>
            <w:r>
              <w:rPr>
                <w:rFonts w:ascii="Times New Roman"/>
                <w:sz w:val="21"/>
              </w:rPr>
              <w:t>15</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8" w:right="74"/>
              <w:rPr>
                <w:sz w:val="21"/>
              </w:rPr>
            </w:pPr>
            <w:r>
              <w:rPr>
                <w:sz w:val="21"/>
              </w:rPr>
              <w:t>甲苯</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0"/>
              <w:ind w:left="194"/>
              <w:jc w:val="left"/>
              <w:rPr>
                <w:rFonts w:ascii="Times New Roman"/>
                <w:sz w:val="21"/>
              </w:rPr>
            </w:pPr>
            <w:r>
              <w:rPr>
                <w:rFonts w:ascii="Times New Roman"/>
                <w:sz w:val="21"/>
              </w:rPr>
              <w:t>99%</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0"/>
              <w:ind w:left="283" w:right="253"/>
              <w:rPr>
                <w:rFonts w:ascii="Times New Roman"/>
                <w:sz w:val="21"/>
              </w:rPr>
            </w:pPr>
            <w:r>
              <w:rPr>
                <w:rFonts w:ascii="Times New Roman"/>
                <w:sz w:val="21"/>
              </w:rPr>
              <w:t>17200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5.16</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5" w:lineRule="exact"/>
              <w:ind w:left="223" w:right="186"/>
              <w:rPr>
                <w:sz w:val="21"/>
              </w:rPr>
            </w:pPr>
            <w:r>
              <w:rPr>
                <w:sz w:val="21"/>
              </w:rPr>
              <w:t>萃取剂</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16</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碳酸钠</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2270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0.681</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17</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2"/>
              <w:rPr>
                <w:sz w:val="21"/>
              </w:rPr>
            </w:pPr>
            <w:r>
              <w:rPr>
                <w:sz w:val="21"/>
              </w:rPr>
              <w:t>氯甲酸乙酯</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2"/>
              <w:ind w:left="194"/>
              <w:jc w:val="left"/>
              <w:rPr>
                <w:rFonts w:ascii="Times New Roman"/>
                <w:sz w:val="21"/>
              </w:rPr>
            </w:pPr>
            <w:r>
              <w:rPr>
                <w:rFonts w:ascii="Times New Roman"/>
                <w:sz w:val="21"/>
              </w:rPr>
              <w:t>98%</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1600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0.48</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5" w:hRule="atLeast"/>
        </w:trPr>
        <w:tc>
          <w:tcPr>
            <w:tcW w:w="691" w:type="dxa"/>
            <w:tcBorders>
              <w:top w:val="single" w:sz="6" w:space="0" w:color="000000"/>
              <w:bottom w:val="single" w:sz="6" w:space="0" w:color="000000"/>
              <w:right w:val="single" w:sz="6" w:space="0" w:color="000000"/>
            </w:tcBorders>
          </w:tcPr>
          <w:p>
            <w:pPr>
              <w:pStyle w:val="TableParagraph"/>
              <w:spacing w:before="70"/>
              <w:ind w:left="112" w:right="96"/>
              <w:rPr>
                <w:rFonts w:ascii="Times New Roman"/>
                <w:sz w:val="21"/>
              </w:rPr>
            </w:pPr>
            <w:r>
              <w:rPr>
                <w:rFonts w:ascii="Times New Roman"/>
                <w:sz w:val="21"/>
              </w:rPr>
              <w:t>18</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8" w:right="72"/>
              <w:rPr>
                <w:sz w:val="21"/>
              </w:rPr>
            </w:pPr>
            <w:r>
              <w:rPr>
                <w:sz w:val="21"/>
              </w:rPr>
              <w:t>氢氧化钾</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0"/>
              <w:ind w:left="194"/>
              <w:jc w:val="left"/>
              <w:rPr>
                <w:rFonts w:ascii="Times New Roman"/>
                <w:sz w:val="21"/>
              </w:rPr>
            </w:pPr>
            <w:r>
              <w:rPr>
                <w:rFonts w:ascii="Times New Roman"/>
                <w:sz w:val="21"/>
              </w:rPr>
              <w:t>30%</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0"/>
              <w:ind w:left="283" w:right="253"/>
              <w:rPr>
                <w:rFonts w:ascii="Times New Roman"/>
                <w:sz w:val="21"/>
              </w:rPr>
            </w:pPr>
            <w:r>
              <w:rPr>
                <w:rFonts w:ascii="Times New Roman"/>
                <w:sz w:val="21"/>
              </w:rPr>
              <w:t>2400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0.72</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5" w:lineRule="exact"/>
              <w:ind w:left="224" w:right="184"/>
              <w:rPr>
                <w:sz w:val="21"/>
              </w:rPr>
            </w:pPr>
            <w:r>
              <w:rPr>
                <w:sz w:val="21"/>
              </w:rPr>
              <w:t>反应原料</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19</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正丁醇</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2"/>
              <w:ind w:left="194"/>
              <w:jc w:val="left"/>
              <w:rPr>
                <w:rFonts w:ascii="Times New Roman"/>
                <w:sz w:val="21"/>
              </w:rPr>
            </w:pPr>
            <w:r>
              <w:rPr>
                <w:rFonts w:ascii="Times New Roman"/>
                <w:sz w:val="21"/>
              </w:rPr>
              <w:t>99%</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1600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0.48</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3" w:right="186"/>
              <w:rPr>
                <w:sz w:val="21"/>
              </w:rPr>
            </w:pPr>
            <w:r>
              <w:rPr>
                <w:sz w:val="21"/>
              </w:rPr>
              <w:t>溶剂分层</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20</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甲醛</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2"/>
              <w:ind w:left="194"/>
              <w:jc w:val="left"/>
              <w:rPr>
                <w:rFonts w:ascii="Times New Roman"/>
                <w:sz w:val="21"/>
              </w:rPr>
            </w:pPr>
            <w:r>
              <w:rPr>
                <w:rFonts w:ascii="Times New Roman"/>
                <w:sz w:val="21"/>
              </w:rPr>
              <w:t>37%</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3281</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0.984</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395" w:hRule="atLeast"/>
        </w:trPr>
        <w:tc>
          <w:tcPr>
            <w:tcW w:w="691" w:type="dxa"/>
            <w:tcBorders>
              <w:top w:val="single" w:sz="6" w:space="0" w:color="000000"/>
              <w:bottom w:val="single" w:sz="6" w:space="0" w:color="000000"/>
              <w:right w:val="single" w:sz="6" w:space="0" w:color="000000"/>
            </w:tcBorders>
          </w:tcPr>
          <w:p>
            <w:pPr>
              <w:pStyle w:val="TableParagraph"/>
              <w:spacing w:before="70"/>
              <w:ind w:left="112" w:right="96"/>
              <w:rPr>
                <w:rFonts w:ascii="Times New Roman"/>
                <w:sz w:val="21"/>
              </w:rPr>
            </w:pPr>
            <w:r>
              <w:rPr>
                <w:rFonts w:ascii="Times New Roman"/>
                <w:sz w:val="21"/>
              </w:rPr>
              <w:t>21</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6" w:lineRule="exact"/>
              <w:ind w:left="98" w:right="74"/>
              <w:rPr>
                <w:sz w:val="21"/>
              </w:rPr>
            </w:pPr>
            <w:r>
              <w:rPr>
                <w:sz w:val="21"/>
              </w:rPr>
              <w:t>甲酸</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0"/>
              <w:ind w:left="194"/>
              <w:jc w:val="left"/>
              <w:rPr>
                <w:rFonts w:ascii="Times New Roman"/>
                <w:sz w:val="21"/>
              </w:rPr>
            </w:pPr>
            <w:r>
              <w:rPr>
                <w:rFonts w:ascii="Times New Roman"/>
                <w:sz w:val="21"/>
              </w:rPr>
              <w:t>90%</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0"/>
              <w:ind w:left="283" w:right="253"/>
              <w:rPr>
                <w:rFonts w:ascii="Times New Roman"/>
                <w:sz w:val="21"/>
              </w:rPr>
            </w:pPr>
            <w:r>
              <w:rPr>
                <w:rFonts w:ascii="Times New Roman"/>
                <w:sz w:val="21"/>
              </w:rPr>
              <w:t>9111</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2.733</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6" w:lineRule="exact"/>
              <w:ind w:left="224" w:right="184"/>
              <w:rPr>
                <w:sz w:val="21"/>
              </w:rPr>
            </w:pPr>
            <w:r>
              <w:rPr>
                <w:sz w:val="21"/>
              </w:rPr>
              <w:t>反应原料</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22</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2"/>
              <w:rPr>
                <w:sz w:val="21"/>
              </w:rPr>
            </w:pPr>
            <w:r>
              <w:rPr>
                <w:sz w:val="21"/>
              </w:rPr>
              <w:t>氯化钠溶液</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2"/>
              <w:ind w:left="194"/>
              <w:jc w:val="left"/>
              <w:rPr>
                <w:rFonts w:ascii="Times New Roman"/>
                <w:sz w:val="21"/>
              </w:rPr>
            </w:pPr>
            <w:r>
              <w:rPr>
                <w:rFonts w:ascii="Times New Roman"/>
                <w:sz w:val="21"/>
              </w:rPr>
              <w:t>25%</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25000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7.5</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3" w:right="186"/>
              <w:rPr>
                <w:sz w:val="21"/>
              </w:rPr>
            </w:pPr>
            <w:r>
              <w:rPr>
                <w:sz w:val="21"/>
              </w:rPr>
              <w:t>洗涤</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23</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盐酸乙酸乙酯</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1280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0.384</w:t>
            </w:r>
          </w:p>
        </w:tc>
        <w:tc>
          <w:tcPr>
            <w:tcW w:w="1316" w:type="dxa"/>
            <w:vMerge/>
            <w:tcBorders>
              <w:top w:val="nil"/>
              <w:left w:val="single" w:sz="6" w:space="0" w:color="000000"/>
              <w:bottom w:val="single" w:sz="6" w:space="0" w:color="000000"/>
              <w:right w:val="single" w:sz="6" w:space="0" w:color="000000"/>
            </w:tcBorders>
          </w:tcPr>
          <w:p>
            <w:pPr>
              <w:rPr>
                <w:sz w:val="2"/>
                <w:szCs w:val="2"/>
              </w:rPr>
            </w:pPr>
          </w:p>
        </w:tc>
        <w:tc>
          <w:tcPr>
            <w:tcW w:w="1315" w:type="dxa"/>
            <w:tcBorders>
              <w:top w:val="single" w:sz="6" w:space="0" w:color="000000"/>
              <w:left w:val="single" w:sz="6" w:space="0" w:color="000000"/>
              <w:bottom w:val="single" w:sz="6" w:space="0" w:color="000000"/>
            </w:tcBorders>
          </w:tcPr>
          <w:p>
            <w:pPr>
              <w:pStyle w:val="TableParagraph"/>
              <w:spacing w:line="378" w:lineRule="exact"/>
              <w:ind w:left="224" w:right="184"/>
              <w:rPr>
                <w:sz w:val="21"/>
              </w:rPr>
            </w:pPr>
            <w:r>
              <w:rPr>
                <w:sz w:val="21"/>
              </w:rPr>
              <w:t>反应原料</w:t>
            </w:r>
          </w:p>
        </w:tc>
      </w:tr>
      <w:tr>
        <w:trPr>
          <w:trHeight w:val="544" w:hRule="atLeast"/>
        </w:trPr>
        <w:tc>
          <w:tcPr>
            <w:tcW w:w="691" w:type="dxa"/>
            <w:tcBorders>
              <w:top w:val="single" w:sz="6" w:space="0" w:color="000000"/>
              <w:bottom w:val="single" w:sz="6" w:space="0" w:color="000000"/>
              <w:right w:val="single" w:sz="6" w:space="0" w:color="000000"/>
            </w:tcBorders>
          </w:tcPr>
          <w:p>
            <w:pPr>
              <w:pStyle w:val="TableParagraph"/>
              <w:spacing w:before="144"/>
              <w:ind w:left="112" w:right="96"/>
              <w:rPr>
                <w:rFonts w:ascii="Times New Roman"/>
                <w:sz w:val="21"/>
              </w:rPr>
            </w:pPr>
            <w:r>
              <w:rPr>
                <w:rFonts w:ascii="Times New Roman"/>
                <w:sz w:val="21"/>
              </w:rPr>
              <w:t>24</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before="37"/>
              <w:ind w:left="98" w:right="74"/>
              <w:rPr>
                <w:sz w:val="21"/>
              </w:rPr>
            </w:pPr>
            <w:r>
              <w:rPr>
                <w:sz w:val="21"/>
              </w:rPr>
              <w:t>乙醇</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144"/>
              <w:ind w:left="194"/>
              <w:jc w:val="left"/>
              <w:rPr>
                <w:rFonts w:ascii="Times New Roman"/>
                <w:sz w:val="21"/>
              </w:rPr>
            </w:pPr>
            <w:r>
              <w:rPr>
                <w:rFonts w:ascii="Times New Roman"/>
                <w:sz w:val="21"/>
              </w:rPr>
              <w:t>98%</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144"/>
              <w:ind w:left="283" w:right="253"/>
              <w:rPr>
                <w:rFonts w:ascii="Times New Roman"/>
                <w:sz w:val="21"/>
              </w:rPr>
            </w:pPr>
            <w:r>
              <w:rPr>
                <w:rFonts w:ascii="Times New Roman"/>
                <w:sz w:val="21"/>
              </w:rPr>
              <w:t>9200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144"/>
              <w:ind w:left="124" w:right="91"/>
              <w:rPr>
                <w:rFonts w:ascii="Times New Roman"/>
                <w:sz w:val="21"/>
              </w:rPr>
            </w:pPr>
            <w:r>
              <w:rPr>
                <w:rFonts w:ascii="Times New Roman"/>
                <w:sz w:val="21"/>
              </w:rPr>
              <w:t>2.76</w:t>
            </w:r>
          </w:p>
        </w:tc>
        <w:tc>
          <w:tcPr>
            <w:tcW w:w="1316"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19" w:right="92"/>
              <w:rPr>
                <w:sz w:val="21"/>
              </w:rPr>
            </w:pPr>
            <w:r>
              <w:rPr>
                <w:sz w:val="21"/>
              </w:rPr>
              <w:t>粗品制备、</w:t>
            </w:r>
          </w:p>
          <w:p>
            <w:pPr>
              <w:pStyle w:val="TableParagraph"/>
              <w:spacing w:line="266" w:lineRule="exact"/>
              <w:ind w:left="119" w:right="90"/>
              <w:rPr>
                <w:sz w:val="21"/>
              </w:rPr>
            </w:pPr>
            <w:r>
              <w:rPr>
                <w:sz w:val="21"/>
              </w:rPr>
              <w:t>精制</w:t>
            </w:r>
          </w:p>
        </w:tc>
        <w:tc>
          <w:tcPr>
            <w:tcW w:w="131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5" w:hRule="atLeast"/>
        </w:trPr>
        <w:tc>
          <w:tcPr>
            <w:tcW w:w="691" w:type="dxa"/>
            <w:tcBorders>
              <w:top w:val="single" w:sz="6" w:space="0" w:color="000000"/>
              <w:bottom w:val="single" w:sz="6" w:space="0" w:color="000000"/>
              <w:right w:val="single" w:sz="6" w:space="0" w:color="000000"/>
            </w:tcBorders>
          </w:tcPr>
          <w:p>
            <w:pPr>
              <w:pStyle w:val="TableParagraph"/>
              <w:spacing w:before="70"/>
              <w:ind w:left="112" w:right="96"/>
              <w:rPr>
                <w:rFonts w:ascii="Times New Roman"/>
                <w:sz w:val="21"/>
              </w:rPr>
            </w:pPr>
            <w:r>
              <w:rPr>
                <w:rFonts w:ascii="Times New Roman"/>
                <w:sz w:val="21"/>
              </w:rPr>
              <w:t>25</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98" w:right="74"/>
              <w:rPr>
                <w:sz w:val="21"/>
              </w:rPr>
            </w:pPr>
            <w:r>
              <w:rPr>
                <w:sz w:val="21"/>
              </w:rPr>
              <w:t>活性炭</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75"/>
              <w:jc w:val="left"/>
              <w:rPr>
                <w:sz w:val="21"/>
              </w:rPr>
            </w:pPr>
            <w:r>
              <w:rPr>
                <w:sz w:val="21"/>
              </w:rPr>
              <w:t>工业</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0"/>
              <w:ind w:left="283" w:right="253"/>
              <w:rPr>
                <w:rFonts w:ascii="Times New Roman"/>
                <w:sz w:val="21"/>
              </w:rPr>
            </w:pPr>
            <w:r>
              <w:rPr>
                <w:rFonts w:ascii="Times New Roman"/>
                <w:sz w:val="21"/>
              </w:rPr>
              <w:t>200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0"/>
              <w:ind w:left="124" w:right="91"/>
              <w:rPr>
                <w:rFonts w:ascii="Times New Roman"/>
                <w:sz w:val="21"/>
              </w:rPr>
            </w:pPr>
            <w:r>
              <w:rPr>
                <w:rFonts w:ascii="Times New Roman"/>
                <w:sz w:val="21"/>
              </w:rPr>
              <w:t>0.06</w:t>
            </w:r>
          </w:p>
        </w:tc>
        <w:tc>
          <w:tcPr>
            <w:tcW w:w="1316" w:type="dxa"/>
            <w:tcBorders>
              <w:top w:val="single" w:sz="6" w:space="0" w:color="000000"/>
              <w:left w:val="single" w:sz="6" w:space="0" w:color="000000"/>
              <w:bottom w:val="single" w:sz="6" w:space="0" w:color="000000"/>
              <w:right w:val="single" w:sz="6" w:space="0" w:color="000000"/>
            </w:tcBorders>
          </w:tcPr>
          <w:p>
            <w:pPr>
              <w:pStyle w:val="TableParagraph"/>
              <w:spacing w:line="375" w:lineRule="exact"/>
              <w:ind w:left="119" w:right="90"/>
              <w:rPr>
                <w:sz w:val="21"/>
              </w:rPr>
            </w:pPr>
            <w:r>
              <w:rPr>
                <w:sz w:val="21"/>
              </w:rPr>
              <w:t>精制</w:t>
            </w:r>
          </w:p>
        </w:tc>
        <w:tc>
          <w:tcPr>
            <w:tcW w:w="1315" w:type="dxa"/>
            <w:tcBorders>
              <w:top w:val="single" w:sz="6" w:space="0" w:color="000000"/>
              <w:left w:val="single" w:sz="6" w:space="0" w:color="000000"/>
              <w:bottom w:val="single" w:sz="6" w:space="0" w:color="000000"/>
            </w:tcBorders>
          </w:tcPr>
          <w:p>
            <w:pPr>
              <w:pStyle w:val="TableParagraph"/>
              <w:spacing w:line="375" w:lineRule="exact"/>
              <w:ind w:left="223" w:right="186"/>
              <w:rPr>
                <w:sz w:val="21"/>
              </w:rPr>
            </w:pPr>
            <w:r>
              <w:rPr>
                <w:sz w:val="21"/>
              </w:rPr>
              <w:t>脱色</w:t>
            </w:r>
          </w:p>
        </w:tc>
      </w:tr>
      <w:tr>
        <w:trPr>
          <w:trHeight w:val="397" w:hRule="atLeast"/>
        </w:trPr>
        <w:tc>
          <w:tcPr>
            <w:tcW w:w="691" w:type="dxa"/>
            <w:tcBorders>
              <w:top w:val="single" w:sz="6" w:space="0" w:color="000000"/>
              <w:bottom w:val="single" w:sz="6" w:space="0" w:color="000000"/>
              <w:right w:val="single" w:sz="6" w:space="0" w:color="000000"/>
            </w:tcBorders>
          </w:tcPr>
          <w:p>
            <w:pPr>
              <w:pStyle w:val="TableParagraph"/>
              <w:spacing w:before="72"/>
              <w:ind w:left="112" w:right="96"/>
              <w:rPr>
                <w:rFonts w:ascii="Times New Roman"/>
                <w:sz w:val="21"/>
              </w:rPr>
            </w:pPr>
            <w:r>
              <w:rPr>
                <w:rFonts w:ascii="Times New Roman"/>
                <w:sz w:val="21"/>
              </w:rPr>
              <w:t>26</w:t>
            </w:r>
          </w:p>
        </w:tc>
        <w:tc>
          <w:tcPr>
            <w:tcW w:w="1488" w:type="dxa"/>
            <w:tcBorders>
              <w:top w:val="single" w:sz="6" w:space="0" w:color="000000"/>
              <w:left w:val="single" w:sz="6" w:space="0" w:color="000000"/>
              <w:bottom w:val="single" w:sz="6" w:space="0" w:color="000000"/>
              <w:right w:val="single" w:sz="6" w:space="0" w:color="000000"/>
            </w:tcBorders>
          </w:tcPr>
          <w:p>
            <w:pPr>
              <w:pStyle w:val="TableParagraph"/>
              <w:spacing w:line="378" w:lineRule="exact"/>
              <w:ind w:left="98" w:right="74"/>
              <w:rPr>
                <w:sz w:val="21"/>
              </w:rPr>
            </w:pPr>
            <w:r>
              <w:rPr>
                <w:sz w:val="21"/>
              </w:rPr>
              <w:t>纯水</w:t>
            </w:r>
          </w:p>
        </w:tc>
        <w:tc>
          <w:tcPr>
            <w:tcW w:w="758" w:type="dxa"/>
            <w:tcBorders>
              <w:top w:val="single" w:sz="6" w:space="0" w:color="000000"/>
              <w:left w:val="single" w:sz="6" w:space="0" w:color="000000"/>
              <w:bottom w:val="single" w:sz="6" w:space="0" w:color="000000"/>
              <w:right w:val="single" w:sz="6" w:space="0" w:color="000000"/>
            </w:tcBorders>
          </w:tcPr>
          <w:p>
            <w:pPr>
              <w:pStyle w:val="TableParagraph"/>
              <w:spacing w:before="72"/>
              <w:ind w:left="31"/>
              <w:rPr>
                <w:rFonts w:ascii="Times New Roman"/>
                <w:sz w:val="21"/>
              </w:rPr>
            </w:pPr>
            <w:r>
              <w:rPr>
                <w:rFonts w:ascii="Times New Roman"/>
                <w:w w:val="100"/>
                <w:sz w:val="21"/>
              </w:rPr>
              <w:t>/</w:t>
            </w:r>
          </w:p>
        </w:tc>
        <w:tc>
          <w:tcPr>
            <w:tcW w:w="1642" w:type="dxa"/>
            <w:tcBorders>
              <w:top w:val="single" w:sz="6" w:space="0" w:color="000000"/>
              <w:left w:val="single" w:sz="6" w:space="0" w:color="000000"/>
              <w:bottom w:val="single" w:sz="6" w:space="0" w:color="000000"/>
              <w:right w:val="single" w:sz="6" w:space="0" w:color="000000"/>
            </w:tcBorders>
          </w:tcPr>
          <w:p>
            <w:pPr>
              <w:pStyle w:val="TableParagraph"/>
              <w:spacing w:before="72"/>
              <w:ind w:left="283" w:right="253"/>
              <w:rPr>
                <w:rFonts w:ascii="Times New Roman"/>
                <w:sz w:val="21"/>
              </w:rPr>
            </w:pPr>
            <w:r>
              <w:rPr>
                <w:rFonts w:ascii="Times New Roman"/>
                <w:sz w:val="21"/>
              </w:rPr>
              <w:t>64300</w:t>
            </w:r>
          </w:p>
        </w:tc>
        <w:tc>
          <w:tcPr>
            <w:tcW w:w="1318" w:type="dxa"/>
            <w:tcBorders>
              <w:top w:val="single" w:sz="6" w:space="0" w:color="000000"/>
              <w:left w:val="single" w:sz="6" w:space="0" w:color="000000"/>
              <w:bottom w:val="single" w:sz="6" w:space="0" w:color="000000"/>
              <w:right w:val="single" w:sz="6" w:space="0" w:color="000000"/>
            </w:tcBorders>
          </w:tcPr>
          <w:p>
            <w:pPr>
              <w:pStyle w:val="TableParagraph"/>
              <w:spacing w:before="72"/>
              <w:ind w:left="124" w:right="91"/>
              <w:rPr>
                <w:rFonts w:ascii="Times New Roman"/>
                <w:sz w:val="21"/>
              </w:rPr>
            </w:pPr>
            <w:r>
              <w:rPr>
                <w:rFonts w:ascii="Times New Roman"/>
                <w:sz w:val="21"/>
              </w:rPr>
              <w:t>19.29</w:t>
            </w:r>
          </w:p>
        </w:tc>
        <w:tc>
          <w:tcPr>
            <w:tcW w:w="131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31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97" w:hRule="atLeast"/>
        </w:trPr>
        <w:tc>
          <w:tcPr>
            <w:tcW w:w="2937" w:type="dxa"/>
            <w:gridSpan w:val="3"/>
            <w:tcBorders>
              <w:top w:val="single" w:sz="6" w:space="0" w:color="000000"/>
              <w:right w:val="single" w:sz="6" w:space="0" w:color="000000"/>
            </w:tcBorders>
          </w:tcPr>
          <w:p>
            <w:pPr>
              <w:pStyle w:val="TableParagraph"/>
              <w:spacing w:line="377" w:lineRule="exact"/>
              <w:ind w:left="1237" w:right="1216"/>
              <w:rPr>
                <w:sz w:val="21"/>
              </w:rPr>
            </w:pPr>
            <w:r>
              <w:rPr>
                <w:sz w:val="21"/>
              </w:rPr>
              <w:t>合计</w:t>
            </w:r>
          </w:p>
        </w:tc>
        <w:tc>
          <w:tcPr>
            <w:tcW w:w="1642" w:type="dxa"/>
            <w:tcBorders>
              <w:top w:val="single" w:sz="6" w:space="0" w:color="000000"/>
              <w:left w:val="single" w:sz="6" w:space="0" w:color="000000"/>
              <w:right w:val="single" w:sz="6" w:space="0" w:color="000000"/>
            </w:tcBorders>
          </w:tcPr>
          <w:p>
            <w:pPr>
              <w:pStyle w:val="TableParagraph"/>
              <w:spacing w:before="65"/>
              <w:ind w:left="283" w:right="253"/>
              <w:rPr>
                <w:rFonts w:ascii="Times New Roman"/>
                <w:sz w:val="22"/>
              </w:rPr>
            </w:pPr>
            <w:r>
              <w:rPr>
                <w:rFonts w:ascii="Times New Roman"/>
                <w:sz w:val="22"/>
              </w:rPr>
              <w:t>245747</w:t>
            </w:r>
          </w:p>
        </w:tc>
        <w:tc>
          <w:tcPr>
            <w:tcW w:w="1318" w:type="dxa"/>
            <w:tcBorders>
              <w:top w:val="single" w:sz="6" w:space="0" w:color="000000"/>
              <w:left w:val="single" w:sz="6" w:space="0" w:color="000000"/>
              <w:right w:val="single" w:sz="6" w:space="0" w:color="000000"/>
            </w:tcBorders>
          </w:tcPr>
          <w:p>
            <w:pPr>
              <w:pStyle w:val="TableParagraph"/>
              <w:spacing w:before="65"/>
              <w:ind w:left="124" w:right="94"/>
              <w:rPr>
                <w:rFonts w:ascii="Times New Roman"/>
                <w:sz w:val="22"/>
              </w:rPr>
            </w:pPr>
            <w:r>
              <w:rPr>
                <w:rFonts w:ascii="Times New Roman"/>
                <w:sz w:val="22"/>
              </w:rPr>
              <w:t>73.724</w:t>
            </w:r>
          </w:p>
        </w:tc>
        <w:tc>
          <w:tcPr>
            <w:tcW w:w="1316"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1315" w:type="dxa"/>
            <w:tcBorders>
              <w:top w:val="single" w:sz="6" w:space="0" w:color="000000"/>
              <w:left w:val="single" w:sz="6" w:space="0" w:color="000000"/>
            </w:tcBorders>
          </w:tcPr>
          <w:p>
            <w:pPr>
              <w:pStyle w:val="TableParagraph"/>
              <w:jc w:val="left"/>
              <w:rPr>
                <w:rFonts w:ascii="Times New Roman"/>
                <w:sz w:val="20"/>
              </w:rPr>
            </w:pPr>
          </w:p>
        </w:tc>
      </w:tr>
    </w:tbl>
    <w:p>
      <w:pPr>
        <w:tabs>
          <w:tab w:pos="4091" w:val="left" w:leader="none"/>
        </w:tabs>
        <w:spacing w:before="20"/>
        <w:ind w:left="3073" w:right="0" w:firstLine="0"/>
        <w:jc w:val="left"/>
        <w:rPr>
          <w:sz w:val="21"/>
        </w:rPr>
      </w:pPr>
      <w:r>
        <w:rPr>
          <w:sz w:val="21"/>
        </w:rPr>
        <w:t>表</w:t>
      </w:r>
      <w:r>
        <w:rPr>
          <w:spacing w:val="7"/>
          <w:sz w:val="21"/>
        </w:rPr>
        <w:t> </w:t>
      </w:r>
      <w:r>
        <w:rPr>
          <w:rFonts w:ascii="Times New Roman" w:eastAsia="Times New Roman"/>
          <w:b/>
          <w:sz w:val="21"/>
        </w:rPr>
        <w:t>4.6-10</w:t>
        <w:tab/>
      </w:r>
      <w:r>
        <w:rPr>
          <w:sz w:val="21"/>
        </w:rPr>
        <w:t>白葡萄球菌</w:t>
      </w:r>
      <w:r>
        <w:rPr>
          <w:spacing w:val="-3"/>
          <w:sz w:val="21"/>
        </w:rPr>
        <w:t>原</w:t>
      </w:r>
      <w:r>
        <w:rPr>
          <w:sz w:val="21"/>
        </w:rPr>
        <w:t>药物料消耗情况</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1"/>
        <w:gridCol w:w="1904"/>
        <w:gridCol w:w="823"/>
        <w:gridCol w:w="2124"/>
        <w:gridCol w:w="1428"/>
        <w:gridCol w:w="1427"/>
      </w:tblGrid>
      <w:tr>
        <w:trPr>
          <w:trHeight w:val="515" w:hRule="atLeast"/>
        </w:trPr>
        <w:tc>
          <w:tcPr>
            <w:tcW w:w="821" w:type="dxa"/>
            <w:tcBorders>
              <w:right w:val="single" w:sz="6" w:space="0" w:color="000000"/>
            </w:tcBorders>
          </w:tcPr>
          <w:p>
            <w:pPr>
              <w:pStyle w:val="TableParagraph"/>
              <w:spacing w:before="22"/>
              <w:ind w:left="198"/>
              <w:jc w:val="left"/>
              <w:rPr>
                <w:sz w:val="21"/>
              </w:rPr>
            </w:pPr>
            <w:r>
              <w:rPr>
                <w:sz w:val="21"/>
              </w:rPr>
              <w:t>序号</w:t>
            </w:r>
          </w:p>
        </w:tc>
        <w:tc>
          <w:tcPr>
            <w:tcW w:w="1904" w:type="dxa"/>
            <w:tcBorders>
              <w:left w:val="single" w:sz="6" w:space="0" w:color="000000"/>
              <w:right w:val="single" w:sz="6" w:space="0" w:color="000000"/>
            </w:tcBorders>
          </w:tcPr>
          <w:p>
            <w:pPr>
              <w:pStyle w:val="TableParagraph"/>
              <w:spacing w:before="22"/>
              <w:ind w:left="516" w:right="491"/>
              <w:rPr>
                <w:sz w:val="21"/>
              </w:rPr>
            </w:pPr>
            <w:r>
              <w:rPr>
                <w:sz w:val="21"/>
              </w:rPr>
              <w:t>名称</w:t>
            </w:r>
          </w:p>
        </w:tc>
        <w:tc>
          <w:tcPr>
            <w:tcW w:w="823" w:type="dxa"/>
            <w:tcBorders>
              <w:left w:val="single" w:sz="6" w:space="0" w:color="000000"/>
              <w:right w:val="single" w:sz="6" w:space="0" w:color="000000"/>
            </w:tcBorders>
          </w:tcPr>
          <w:p>
            <w:pPr>
              <w:pStyle w:val="TableParagraph"/>
              <w:spacing w:before="22"/>
              <w:ind w:left="205"/>
              <w:jc w:val="left"/>
              <w:rPr>
                <w:sz w:val="21"/>
              </w:rPr>
            </w:pPr>
            <w:r>
              <w:rPr>
                <w:sz w:val="21"/>
              </w:rPr>
              <w:t>规格</w:t>
            </w:r>
          </w:p>
        </w:tc>
        <w:tc>
          <w:tcPr>
            <w:tcW w:w="2124" w:type="dxa"/>
            <w:tcBorders>
              <w:left w:val="single" w:sz="6" w:space="0" w:color="000000"/>
              <w:right w:val="single" w:sz="6" w:space="0" w:color="000000"/>
            </w:tcBorders>
          </w:tcPr>
          <w:p>
            <w:pPr>
              <w:pStyle w:val="TableParagraph"/>
              <w:spacing w:line="310" w:lineRule="exact"/>
              <w:ind w:left="524" w:right="494"/>
              <w:rPr>
                <w:sz w:val="21"/>
              </w:rPr>
            </w:pPr>
            <w:r>
              <w:rPr>
                <w:sz w:val="21"/>
              </w:rPr>
              <w:t>吨产品消耗</w:t>
            </w:r>
          </w:p>
          <w:p>
            <w:pPr>
              <w:pStyle w:val="TableParagraph"/>
              <w:spacing w:line="185" w:lineRule="exact"/>
              <w:ind w:left="517" w:right="494"/>
              <w:rPr>
                <w:rFonts w:ascii="Times New Roman"/>
                <w:b/>
                <w:sz w:val="21"/>
              </w:rPr>
            </w:pPr>
            <w:r>
              <w:rPr>
                <w:rFonts w:ascii="Times New Roman"/>
                <w:b/>
                <w:sz w:val="21"/>
              </w:rPr>
              <w:t>kg/t</w:t>
            </w:r>
          </w:p>
        </w:tc>
        <w:tc>
          <w:tcPr>
            <w:tcW w:w="1428" w:type="dxa"/>
            <w:tcBorders>
              <w:left w:val="single" w:sz="6" w:space="0" w:color="000000"/>
              <w:right w:val="single" w:sz="6" w:space="0" w:color="000000"/>
            </w:tcBorders>
          </w:tcPr>
          <w:p>
            <w:pPr>
              <w:pStyle w:val="TableParagraph"/>
              <w:spacing w:line="310" w:lineRule="exact"/>
              <w:ind w:left="384" w:right="358"/>
              <w:rPr>
                <w:sz w:val="21"/>
              </w:rPr>
            </w:pPr>
            <w:r>
              <w:rPr>
                <w:sz w:val="21"/>
              </w:rPr>
              <w:t>消耗量</w:t>
            </w:r>
          </w:p>
          <w:p>
            <w:pPr>
              <w:pStyle w:val="TableParagraph"/>
              <w:spacing w:line="185" w:lineRule="exact"/>
              <w:ind w:left="384" w:right="355"/>
              <w:rPr>
                <w:rFonts w:ascii="Times New Roman"/>
                <w:b/>
                <w:sz w:val="21"/>
              </w:rPr>
            </w:pPr>
            <w:r>
              <w:rPr>
                <w:rFonts w:ascii="Times New Roman"/>
                <w:b/>
                <w:sz w:val="21"/>
              </w:rPr>
              <w:t>t/a</w:t>
            </w:r>
          </w:p>
        </w:tc>
        <w:tc>
          <w:tcPr>
            <w:tcW w:w="1427" w:type="dxa"/>
            <w:tcBorders>
              <w:left w:val="single" w:sz="6" w:space="0" w:color="000000"/>
            </w:tcBorders>
          </w:tcPr>
          <w:p>
            <w:pPr>
              <w:pStyle w:val="TableParagraph"/>
              <w:spacing w:before="22"/>
              <w:ind w:left="279" w:right="243"/>
              <w:rPr>
                <w:sz w:val="21"/>
              </w:rPr>
            </w:pPr>
            <w:r>
              <w:rPr>
                <w:sz w:val="21"/>
              </w:rPr>
              <w:t>备注</w:t>
            </w:r>
          </w:p>
        </w:tc>
      </w:tr>
    </w:tbl>
    <w:p>
      <w:pPr>
        <w:spacing w:after="0"/>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1"/>
        <w:gridCol w:w="1904"/>
        <w:gridCol w:w="823"/>
        <w:gridCol w:w="2124"/>
        <w:gridCol w:w="1428"/>
        <w:gridCol w:w="1427"/>
      </w:tblGrid>
      <w:tr>
        <w:trPr>
          <w:trHeight w:val="340" w:hRule="atLeast"/>
        </w:trPr>
        <w:tc>
          <w:tcPr>
            <w:tcW w:w="821" w:type="dxa"/>
            <w:tcBorders>
              <w:bottom w:val="single" w:sz="6" w:space="0" w:color="000000"/>
              <w:right w:val="single" w:sz="6" w:space="0" w:color="000000"/>
            </w:tcBorders>
          </w:tcPr>
          <w:p>
            <w:pPr>
              <w:pStyle w:val="TableParagraph"/>
              <w:spacing w:before="43"/>
              <w:ind w:right="333"/>
              <w:jc w:val="right"/>
              <w:rPr>
                <w:rFonts w:ascii="Times New Roman"/>
                <w:sz w:val="21"/>
              </w:rPr>
            </w:pPr>
            <w:r>
              <w:rPr>
                <w:rFonts w:ascii="Times New Roman"/>
                <w:w w:val="100"/>
                <w:sz w:val="21"/>
              </w:rPr>
              <w:t>1</w:t>
            </w:r>
          </w:p>
        </w:tc>
        <w:tc>
          <w:tcPr>
            <w:tcW w:w="1904" w:type="dxa"/>
            <w:tcBorders>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玉米浆</w:t>
            </w:r>
          </w:p>
        </w:tc>
        <w:tc>
          <w:tcPr>
            <w:tcW w:w="823" w:type="dxa"/>
            <w:tcBorders>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w w:val="100"/>
                <w:sz w:val="21"/>
              </w:rPr>
              <w:t>/</w:t>
            </w:r>
          </w:p>
        </w:tc>
        <w:tc>
          <w:tcPr>
            <w:tcW w:w="2124" w:type="dxa"/>
            <w:tcBorders>
              <w:left w:val="single" w:sz="6" w:space="0" w:color="000000"/>
              <w:bottom w:val="single" w:sz="6" w:space="0" w:color="000000"/>
              <w:right w:val="single" w:sz="6" w:space="0" w:color="000000"/>
            </w:tcBorders>
          </w:tcPr>
          <w:p>
            <w:pPr>
              <w:pStyle w:val="TableParagraph"/>
              <w:spacing w:before="43"/>
              <w:ind w:left="524" w:right="493"/>
              <w:rPr>
                <w:rFonts w:ascii="Times New Roman"/>
                <w:sz w:val="21"/>
              </w:rPr>
            </w:pPr>
            <w:r>
              <w:rPr>
                <w:rFonts w:ascii="Times New Roman"/>
                <w:sz w:val="21"/>
              </w:rPr>
              <w:t>25000</w:t>
            </w:r>
          </w:p>
        </w:tc>
        <w:tc>
          <w:tcPr>
            <w:tcW w:w="1428" w:type="dxa"/>
            <w:tcBorders>
              <w:left w:val="single" w:sz="6" w:space="0" w:color="000000"/>
              <w:bottom w:val="single" w:sz="6" w:space="0" w:color="000000"/>
              <w:right w:val="single" w:sz="6" w:space="0" w:color="000000"/>
            </w:tcBorders>
          </w:tcPr>
          <w:p>
            <w:pPr>
              <w:pStyle w:val="TableParagraph"/>
              <w:spacing w:before="39"/>
              <w:ind w:left="384" w:right="358"/>
              <w:rPr>
                <w:rFonts w:ascii="Times New Roman"/>
                <w:sz w:val="22"/>
              </w:rPr>
            </w:pPr>
            <w:r>
              <w:rPr>
                <w:rFonts w:ascii="Times New Roman"/>
                <w:sz w:val="22"/>
              </w:rPr>
              <w:t>900</w:t>
            </w:r>
          </w:p>
        </w:tc>
        <w:tc>
          <w:tcPr>
            <w:tcW w:w="1427" w:type="dxa"/>
            <w:tcBorders>
              <w:left w:val="single" w:sz="6" w:space="0" w:color="000000"/>
              <w:bottom w:val="single" w:sz="6" w:space="0" w:color="000000"/>
            </w:tcBorders>
          </w:tcPr>
          <w:p>
            <w:pPr>
              <w:pStyle w:val="TableParagraph"/>
              <w:spacing w:line="320" w:lineRule="exact"/>
              <w:ind w:left="280" w:right="242"/>
              <w:rPr>
                <w:sz w:val="21"/>
              </w:rPr>
            </w:pPr>
            <w:r>
              <w:rPr>
                <w:sz w:val="21"/>
              </w:rPr>
              <w:t>消化反应</w:t>
            </w: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3"/>
              <w:ind w:right="333"/>
              <w:jc w:val="right"/>
              <w:rPr>
                <w:rFonts w:ascii="Times New Roman"/>
                <w:sz w:val="21"/>
              </w:rPr>
            </w:pPr>
            <w:r>
              <w:rPr>
                <w:rFonts w:ascii="Times New Roman"/>
                <w:w w:val="100"/>
                <w:sz w:val="21"/>
              </w:rPr>
              <w:t>2</w:t>
            </w:r>
          </w:p>
        </w:tc>
        <w:tc>
          <w:tcPr>
            <w:tcW w:w="19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91"/>
              <w:rPr>
                <w:sz w:val="21"/>
              </w:rPr>
            </w:pPr>
            <w:r>
              <w:rPr>
                <w:sz w:val="21"/>
              </w:rPr>
              <w:t>氢氧化钠</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43"/>
              <w:ind w:left="205" w:right="177"/>
              <w:rPr>
                <w:rFonts w:ascii="Times New Roman"/>
                <w:sz w:val="21"/>
              </w:rPr>
            </w:pPr>
            <w:r>
              <w:rPr>
                <w:rFonts w:ascii="Times New Roman"/>
                <w:sz w:val="21"/>
              </w:rPr>
              <w:t>30%</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before="43"/>
              <w:ind w:left="524" w:right="493"/>
              <w:rPr>
                <w:rFonts w:ascii="Times New Roman"/>
                <w:sz w:val="21"/>
              </w:rPr>
            </w:pPr>
            <w:r>
              <w:rPr>
                <w:rFonts w:ascii="Times New Roman"/>
                <w:sz w:val="21"/>
              </w:rPr>
              <w:t>7500</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39"/>
              <w:ind w:left="384" w:right="358"/>
              <w:rPr>
                <w:rFonts w:ascii="Times New Roman"/>
                <w:sz w:val="22"/>
              </w:rPr>
            </w:pPr>
            <w:r>
              <w:rPr>
                <w:rFonts w:ascii="Times New Roman"/>
                <w:sz w:val="22"/>
              </w:rPr>
              <w:t>270</w:t>
            </w:r>
          </w:p>
        </w:tc>
        <w:tc>
          <w:tcPr>
            <w:tcW w:w="1427" w:type="dxa"/>
            <w:tcBorders>
              <w:top w:val="single" w:sz="6" w:space="0" w:color="000000"/>
              <w:left w:val="single" w:sz="6" w:space="0" w:color="000000"/>
              <w:bottom w:val="single" w:sz="6" w:space="0" w:color="000000"/>
            </w:tcBorders>
          </w:tcPr>
          <w:p>
            <w:pPr>
              <w:pStyle w:val="TableParagraph"/>
              <w:spacing w:line="320" w:lineRule="exact"/>
              <w:ind w:left="280" w:right="242"/>
              <w:rPr>
                <w:sz w:val="21"/>
              </w:rPr>
            </w:pPr>
            <w:r>
              <w:rPr>
                <w:sz w:val="21"/>
              </w:rPr>
              <w:t>消化反应</w:t>
            </w: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3"/>
              <w:ind w:right="333"/>
              <w:jc w:val="right"/>
              <w:rPr>
                <w:rFonts w:ascii="Times New Roman"/>
                <w:sz w:val="21"/>
              </w:rPr>
            </w:pPr>
            <w:r>
              <w:rPr>
                <w:rFonts w:ascii="Times New Roman"/>
                <w:w w:val="100"/>
                <w:sz w:val="21"/>
              </w:rPr>
              <w:t>3</w:t>
            </w:r>
          </w:p>
        </w:tc>
        <w:tc>
          <w:tcPr>
            <w:tcW w:w="19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盐酸</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43"/>
              <w:ind w:left="205" w:right="177"/>
              <w:rPr>
                <w:rFonts w:ascii="Times New Roman"/>
                <w:sz w:val="21"/>
              </w:rPr>
            </w:pPr>
            <w:r>
              <w:rPr>
                <w:rFonts w:ascii="Times New Roman"/>
                <w:sz w:val="21"/>
              </w:rPr>
              <w:t>30%</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before="43"/>
              <w:ind w:left="524" w:right="493"/>
              <w:rPr>
                <w:rFonts w:ascii="Times New Roman"/>
                <w:sz w:val="21"/>
              </w:rPr>
            </w:pPr>
            <w:r>
              <w:rPr>
                <w:rFonts w:ascii="Times New Roman"/>
                <w:sz w:val="21"/>
              </w:rPr>
              <w:t>1000</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36"/>
              <w:ind w:left="384" w:right="358"/>
              <w:rPr>
                <w:rFonts w:ascii="Times New Roman"/>
                <w:sz w:val="22"/>
              </w:rPr>
            </w:pPr>
            <w:r>
              <w:rPr>
                <w:rFonts w:ascii="Times New Roman"/>
                <w:sz w:val="22"/>
              </w:rPr>
              <w:t>36</w:t>
            </w:r>
          </w:p>
        </w:tc>
        <w:tc>
          <w:tcPr>
            <w:tcW w:w="142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3"/>
              <w:ind w:right="333"/>
              <w:jc w:val="right"/>
              <w:rPr>
                <w:rFonts w:ascii="Times New Roman"/>
                <w:sz w:val="21"/>
              </w:rPr>
            </w:pPr>
            <w:r>
              <w:rPr>
                <w:rFonts w:ascii="Times New Roman"/>
                <w:w w:val="100"/>
                <w:sz w:val="21"/>
              </w:rPr>
              <w:t>4</w:t>
            </w:r>
          </w:p>
        </w:tc>
        <w:tc>
          <w:tcPr>
            <w:tcW w:w="19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葡萄糖</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w w:val="100"/>
                <w:sz w:val="21"/>
              </w:rPr>
              <w:t>/</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before="43"/>
              <w:ind w:left="524" w:right="493"/>
              <w:rPr>
                <w:rFonts w:ascii="Times New Roman"/>
                <w:sz w:val="21"/>
              </w:rPr>
            </w:pPr>
            <w:r>
              <w:rPr>
                <w:rFonts w:ascii="Times New Roman"/>
                <w:sz w:val="21"/>
              </w:rPr>
              <w:t>3180</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36"/>
              <w:ind w:right="388"/>
              <w:jc w:val="right"/>
              <w:rPr>
                <w:rFonts w:ascii="Times New Roman"/>
                <w:sz w:val="22"/>
              </w:rPr>
            </w:pPr>
            <w:r>
              <w:rPr>
                <w:rFonts w:ascii="Times New Roman"/>
                <w:sz w:val="22"/>
              </w:rPr>
              <w:t>114.48</w:t>
            </w:r>
          </w:p>
        </w:tc>
        <w:tc>
          <w:tcPr>
            <w:tcW w:w="1427" w:type="dxa"/>
            <w:tcBorders>
              <w:top w:val="single" w:sz="6" w:space="0" w:color="000000"/>
              <w:left w:val="single" w:sz="6" w:space="0" w:color="000000"/>
              <w:bottom w:val="single" w:sz="6" w:space="0" w:color="000000"/>
            </w:tcBorders>
          </w:tcPr>
          <w:p>
            <w:pPr>
              <w:pStyle w:val="TableParagraph"/>
              <w:spacing w:line="320" w:lineRule="exact"/>
              <w:ind w:left="279" w:right="243"/>
              <w:rPr>
                <w:sz w:val="21"/>
              </w:rPr>
            </w:pPr>
            <w:r>
              <w:rPr>
                <w:sz w:val="21"/>
              </w:rPr>
              <w:t>培养菌种</w:t>
            </w: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3"/>
              <w:ind w:right="333"/>
              <w:jc w:val="right"/>
              <w:rPr>
                <w:rFonts w:ascii="Times New Roman"/>
                <w:sz w:val="21"/>
              </w:rPr>
            </w:pPr>
            <w:r>
              <w:rPr>
                <w:rFonts w:ascii="Times New Roman"/>
                <w:w w:val="100"/>
                <w:sz w:val="21"/>
              </w:rPr>
              <w:t>5</w:t>
            </w:r>
          </w:p>
        </w:tc>
        <w:tc>
          <w:tcPr>
            <w:tcW w:w="19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91"/>
              <w:rPr>
                <w:sz w:val="21"/>
              </w:rPr>
            </w:pPr>
            <w:r>
              <w:rPr>
                <w:sz w:val="21"/>
              </w:rPr>
              <w:t>白葡菌种</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w w:val="100"/>
                <w:sz w:val="21"/>
              </w:rPr>
              <w:t>/</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before="43"/>
              <w:ind w:left="524" w:right="493"/>
              <w:rPr>
                <w:rFonts w:ascii="Times New Roman"/>
                <w:sz w:val="21"/>
              </w:rPr>
            </w:pPr>
            <w:r>
              <w:rPr>
                <w:rFonts w:ascii="Times New Roman"/>
                <w:sz w:val="21"/>
              </w:rPr>
              <w:t>100</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36"/>
              <w:ind w:left="384" w:right="355"/>
              <w:rPr>
                <w:rFonts w:ascii="Times New Roman"/>
                <w:sz w:val="22"/>
              </w:rPr>
            </w:pPr>
            <w:r>
              <w:rPr>
                <w:rFonts w:ascii="Times New Roman"/>
                <w:sz w:val="22"/>
              </w:rPr>
              <w:t>3.6</w:t>
            </w:r>
          </w:p>
        </w:tc>
        <w:tc>
          <w:tcPr>
            <w:tcW w:w="1427" w:type="dxa"/>
            <w:tcBorders>
              <w:top w:val="single" w:sz="6" w:space="0" w:color="000000"/>
              <w:left w:val="single" w:sz="6" w:space="0" w:color="000000"/>
              <w:bottom w:val="single" w:sz="6" w:space="0" w:color="000000"/>
            </w:tcBorders>
          </w:tcPr>
          <w:p>
            <w:pPr>
              <w:pStyle w:val="TableParagraph"/>
              <w:spacing w:line="320" w:lineRule="exact"/>
              <w:ind w:left="280" w:right="239"/>
              <w:rPr>
                <w:sz w:val="21"/>
              </w:rPr>
            </w:pPr>
            <w:r>
              <w:rPr>
                <w:sz w:val="21"/>
              </w:rPr>
              <w:t>菌种</w:t>
            </w: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3"/>
              <w:ind w:right="333"/>
              <w:jc w:val="right"/>
              <w:rPr>
                <w:rFonts w:ascii="Times New Roman"/>
                <w:sz w:val="21"/>
              </w:rPr>
            </w:pPr>
            <w:r>
              <w:rPr>
                <w:rFonts w:ascii="Times New Roman"/>
                <w:w w:val="100"/>
                <w:sz w:val="21"/>
              </w:rPr>
              <w:t>6</w:t>
            </w:r>
          </w:p>
        </w:tc>
        <w:tc>
          <w:tcPr>
            <w:tcW w:w="19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蛋白胨</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w w:val="100"/>
                <w:sz w:val="21"/>
              </w:rPr>
              <w:t>/</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before="43"/>
              <w:ind w:left="524" w:right="493"/>
              <w:rPr>
                <w:rFonts w:ascii="Times New Roman"/>
                <w:sz w:val="21"/>
              </w:rPr>
            </w:pPr>
            <w:r>
              <w:rPr>
                <w:rFonts w:ascii="Times New Roman"/>
                <w:sz w:val="21"/>
              </w:rPr>
              <w:t>2000</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36"/>
              <w:ind w:left="384" w:right="358"/>
              <w:rPr>
                <w:rFonts w:ascii="Times New Roman"/>
                <w:sz w:val="22"/>
              </w:rPr>
            </w:pPr>
            <w:r>
              <w:rPr>
                <w:rFonts w:ascii="Times New Roman"/>
                <w:sz w:val="22"/>
              </w:rPr>
              <w:t>72</w:t>
            </w:r>
          </w:p>
        </w:tc>
        <w:tc>
          <w:tcPr>
            <w:tcW w:w="1427" w:type="dxa"/>
            <w:tcBorders>
              <w:top w:val="single" w:sz="6" w:space="0" w:color="000000"/>
              <w:left w:val="single" w:sz="6" w:space="0" w:color="000000"/>
              <w:bottom w:val="single" w:sz="6" w:space="0" w:color="000000"/>
            </w:tcBorders>
          </w:tcPr>
          <w:p>
            <w:pPr>
              <w:pStyle w:val="TableParagraph"/>
              <w:spacing w:line="320" w:lineRule="exact"/>
              <w:ind w:left="279" w:right="243"/>
              <w:rPr>
                <w:sz w:val="21"/>
              </w:rPr>
            </w:pPr>
            <w:r>
              <w:rPr>
                <w:sz w:val="21"/>
              </w:rPr>
              <w:t>发酵培养</w:t>
            </w: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3"/>
              <w:ind w:right="333"/>
              <w:jc w:val="right"/>
              <w:rPr>
                <w:rFonts w:ascii="Times New Roman"/>
                <w:sz w:val="21"/>
              </w:rPr>
            </w:pPr>
            <w:r>
              <w:rPr>
                <w:rFonts w:ascii="Times New Roman"/>
                <w:w w:val="100"/>
                <w:sz w:val="21"/>
              </w:rPr>
              <w:t>7</w:t>
            </w:r>
          </w:p>
        </w:tc>
        <w:tc>
          <w:tcPr>
            <w:tcW w:w="19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甲醛</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43"/>
              <w:ind w:left="205" w:right="177"/>
              <w:rPr>
                <w:rFonts w:ascii="Times New Roman"/>
                <w:sz w:val="21"/>
              </w:rPr>
            </w:pPr>
            <w:r>
              <w:rPr>
                <w:rFonts w:ascii="Times New Roman"/>
                <w:sz w:val="21"/>
              </w:rPr>
              <w:t>37%</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before="43"/>
              <w:ind w:left="524" w:right="493"/>
              <w:rPr>
                <w:rFonts w:ascii="Times New Roman"/>
                <w:sz w:val="21"/>
              </w:rPr>
            </w:pPr>
            <w:r>
              <w:rPr>
                <w:rFonts w:ascii="Times New Roman"/>
                <w:sz w:val="21"/>
              </w:rPr>
              <w:t>1350</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36"/>
              <w:ind w:left="384" w:right="355"/>
              <w:rPr>
                <w:rFonts w:ascii="Times New Roman"/>
                <w:sz w:val="22"/>
              </w:rPr>
            </w:pPr>
            <w:r>
              <w:rPr>
                <w:rFonts w:ascii="Times New Roman"/>
                <w:sz w:val="22"/>
              </w:rPr>
              <w:t>48.6</w:t>
            </w:r>
          </w:p>
        </w:tc>
        <w:tc>
          <w:tcPr>
            <w:tcW w:w="1427" w:type="dxa"/>
            <w:tcBorders>
              <w:top w:val="single" w:sz="6" w:space="0" w:color="000000"/>
              <w:left w:val="single" w:sz="6" w:space="0" w:color="000000"/>
              <w:bottom w:val="single" w:sz="6" w:space="0" w:color="000000"/>
            </w:tcBorders>
          </w:tcPr>
          <w:p>
            <w:pPr>
              <w:pStyle w:val="TableParagraph"/>
              <w:spacing w:line="320" w:lineRule="exact"/>
              <w:ind w:left="280" w:right="239"/>
              <w:rPr>
                <w:sz w:val="21"/>
              </w:rPr>
            </w:pPr>
            <w:r>
              <w:rPr>
                <w:sz w:val="21"/>
              </w:rPr>
              <w:t>灭活</w:t>
            </w: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1"/>
              <w:ind w:right="333"/>
              <w:jc w:val="right"/>
              <w:rPr>
                <w:rFonts w:ascii="Times New Roman"/>
                <w:sz w:val="21"/>
              </w:rPr>
            </w:pPr>
            <w:r>
              <w:rPr>
                <w:rFonts w:ascii="Times New Roman"/>
                <w:w w:val="100"/>
                <w:sz w:val="21"/>
              </w:rPr>
              <w:t>8</w:t>
            </w:r>
          </w:p>
        </w:tc>
        <w:tc>
          <w:tcPr>
            <w:tcW w:w="19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消泡剂</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41"/>
              <w:ind w:left="26"/>
              <w:rPr>
                <w:rFonts w:ascii="Times New Roman"/>
                <w:sz w:val="21"/>
              </w:rPr>
            </w:pPr>
            <w:r>
              <w:rPr>
                <w:rFonts w:ascii="Times New Roman"/>
                <w:w w:val="100"/>
                <w:sz w:val="21"/>
              </w:rPr>
              <w:t>/</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before="41"/>
              <w:ind w:left="524" w:right="493"/>
              <w:rPr>
                <w:rFonts w:ascii="Times New Roman"/>
                <w:sz w:val="21"/>
              </w:rPr>
            </w:pPr>
            <w:r>
              <w:rPr>
                <w:rFonts w:ascii="Times New Roman"/>
                <w:sz w:val="21"/>
              </w:rPr>
              <w:t>180</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36"/>
              <w:ind w:left="384" w:right="355"/>
              <w:rPr>
                <w:rFonts w:ascii="Times New Roman"/>
                <w:sz w:val="22"/>
              </w:rPr>
            </w:pPr>
            <w:r>
              <w:rPr>
                <w:rFonts w:ascii="Times New Roman"/>
                <w:sz w:val="22"/>
              </w:rPr>
              <w:t>6.48</w:t>
            </w:r>
          </w:p>
        </w:tc>
        <w:tc>
          <w:tcPr>
            <w:tcW w:w="142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821" w:type="dxa"/>
            <w:tcBorders>
              <w:top w:val="single" w:sz="6" w:space="0" w:color="000000"/>
              <w:bottom w:val="single" w:sz="6" w:space="0" w:color="000000"/>
              <w:right w:val="single" w:sz="6" w:space="0" w:color="000000"/>
            </w:tcBorders>
          </w:tcPr>
          <w:p>
            <w:pPr>
              <w:pStyle w:val="TableParagraph"/>
              <w:spacing w:before="41"/>
              <w:ind w:right="333"/>
              <w:jc w:val="right"/>
              <w:rPr>
                <w:rFonts w:ascii="Times New Roman"/>
                <w:sz w:val="21"/>
              </w:rPr>
            </w:pPr>
            <w:r>
              <w:rPr>
                <w:rFonts w:ascii="Times New Roman"/>
                <w:w w:val="100"/>
                <w:sz w:val="21"/>
              </w:rPr>
              <w:t>9</w:t>
            </w:r>
          </w:p>
        </w:tc>
        <w:tc>
          <w:tcPr>
            <w:tcW w:w="190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18" w:right="489"/>
              <w:rPr>
                <w:sz w:val="21"/>
              </w:rPr>
            </w:pPr>
            <w:r>
              <w:rPr>
                <w:sz w:val="21"/>
              </w:rPr>
              <w:t>纯水</w:t>
            </w:r>
          </w:p>
        </w:tc>
        <w:tc>
          <w:tcPr>
            <w:tcW w:w="823" w:type="dxa"/>
            <w:tcBorders>
              <w:top w:val="single" w:sz="6" w:space="0" w:color="000000"/>
              <w:left w:val="single" w:sz="6" w:space="0" w:color="000000"/>
              <w:bottom w:val="single" w:sz="6" w:space="0" w:color="000000"/>
              <w:right w:val="single" w:sz="6" w:space="0" w:color="000000"/>
            </w:tcBorders>
          </w:tcPr>
          <w:p>
            <w:pPr>
              <w:pStyle w:val="TableParagraph"/>
              <w:spacing w:before="41"/>
              <w:ind w:left="26"/>
              <w:rPr>
                <w:rFonts w:ascii="Times New Roman"/>
                <w:sz w:val="21"/>
              </w:rPr>
            </w:pPr>
            <w:r>
              <w:rPr>
                <w:rFonts w:ascii="Times New Roman"/>
                <w:w w:val="100"/>
                <w:sz w:val="21"/>
              </w:rPr>
              <w:t>/</w:t>
            </w:r>
          </w:p>
        </w:tc>
        <w:tc>
          <w:tcPr>
            <w:tcW w:w="2124" w:type="dxa"/>
            <w:tcBorders>
              <w:top w:val="single" w:sz="6" w:space="0" w:color="000000"/>
              <w:left w:val="single" w:sz="6" w:space="0" w:color="000000"/>
              <w:bottom w:val="single" w:sz="6" w:space="0" w:color="000000"/>
              <w:right w:val="single" w:sz="6" w:space="0" w:color="000000"/>
            </w:tcBorders>
          </w:tcPr>
          <w:p>
            <w:pPr>
              <w:pStyle w:val="TableParagraph"/>
              <w:spacing w:before="41"/>
              <w:ind w:left="524" w:right="493"/>
              <w:rPr>
                <w:rFonts w:ascii="Times New Roman"/>
                <w:sz w:val="21"/>
              </w:rPr>
            </w:pPr>
            <w:r>
              <w:rPr>
                <w:rFonts w:ascii="Times New Roman"/>
                <w:sz w:val="21"/>
              </w:rPr>
              <w:t>190000</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36"/>
              <w:ind w:left="501"/>
              <w:jc w:val="left"/>
              <w:rPr>
                <w:rFonts w:ascii="Times New Roman"/>
                <w:sz w:val="22"/>
              </w:rPr>
            </w:pPr>
            <w:r>
              <w:rPr>
                <w:rFonts w:ascii="Times New Roman"/>
                <w:sz w:val="22"/>
              </w:rPr>
              <w:t>6840</w:t>
            </w:r>
          </w:p>
        </w:tc>
        <w:tc>
          <w:tcPr>
            <w:tcW w:w="1427"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340" w:hRule="atLeast"/>
        </w:trPr>
        <w:tc>
          <w:tcPr>
            <w:tcW w:w="3548" w:type="dxa"/>
            <w:gridSpan w:val="3"/>
            <w:tcBorders>
              <w:top w:val="single" w:sz="6" w:space="0" w:color="000000"/>
              <w:right w:val="single" w:sz="6" w:space="0" w:color="000000"/>
            </w:tcBorders>
          </w:tcPr>
          <w:p>
            <w:pPr>
              <w:pStyle w:val="TableParagraph"/>
              <w:spacing w:line="320" w:lineRule="exact"/>
              <w:ind w:left="1542" w:right="1522"/>
              <w:rPr>
                <w:sz w:val="21"/>
              </w:rPr>
            </w:pPr>
            <w:r>
              <w:rPr>
                <w:sz w:val="21"/>
              </w:rPr>
              <w:t>合计</w:t>
            </w:r>
          </w:p>
        </w:tc>
        <w:tc>
          <w:tcPr>
            <w:tcW w:w="2124" w:type="dxa"/>
            <w:tcBorders>
              <w:top w:val="single" w:sz="6" w:space="0" w:color="000000"/>
              <w:left w:val="single" w:sz="6" w:space="0" w:color="000000"/>
              <w:right w:val="single" w:sz="6" w:space="0" w:color="000000"/>
            </w:tcBorders>
          </w:tcPr>
          <w:p>
            <w:pPr>
              <w:pStyle w:val="TableParagraph"/>
              <w:spacing w:before="37"/>
              <w:ind w:left="524" w:right="493"/>
              <w:rPr>
                <w:rFonts w:ascii="Times New Roman"/>
                <w:sz w:val="22"/>
              </w:rPr>
            </w:pPr>
            <w:r>
              <w:rPr>
                <w:rFonts w:ascii="Times New Roman"/>
                <w:sz w:val="22"/>
              </w:rPr>
              <w:t>230310</w:t>
            </w:r>
          </w:p>
        </w:tc>
        <w:tc>
          <w:tcPr>
            <w:tcW w:w="1428" w:type="dxa"/>
            <w:tcBorders>
              <w:top w:val="single" w:sz="6" w:space="0" w:color="000000"/>
              <w:left w:val="single" w:sz="6" w:space="0" w:color="000000"/>
              <w:right w:val="single" w:sz="6" w:space="0" w:color="000000"/>
            </w:tcBorders>
          </w:tcPr>
          <w:p>
            <w:pPr>
              <w:pStyle w:val="TableParagraph"/>
              <w:spacing w:before="37"/>
              <w:ind w:right="331"/>
              <w:jc w:val="right"/>
              <w:rPr>
                <w:rFonts w:ascii="Times New Roman"/>
                <w:sz w:val="22"/>
              </w:rPr>
            </w:pPr>
            <w:r>
              <w:rPr>
                <w:rFonts w:ascii="Times New Roman"/>
                <w:sz w:val="22"/>
              </w:rPr>
              <w:t>8291.16</w:t>
            </w:r>
          </w:p>
        </w:tc>
        <w:tc>
          <w:tcPr>
            <w:tcW w:w="1427" w:type="dxa"/>
            <w:tcBorders>
              <w:top w:val="single" w:sz="6" w:space="0" w:color="000000"/>
              <w:left w:val="single" w:sz="6" w:space="0" w:color="000000"/>
            </w:tcBorders>
          </w:tcPr>
          <w:p>
            <w:pPr>
              <w:pStyle w:val="TableParagraph"/>
              <w:jc w:val="left"/>
              <w:rPr>
                <w:rFonts w:ascii="Times New Roman"/>
                <w:sz w:val="20"/>
              </w:rPr>
            </w:pPr>
          </w:p>
        </w:tc>
      </w:tr>
    </w:tbl>
    <w:p>
      <w:pPr>
        <w:pStyle w:val="BodyText"/>
        <w:spacing w:before="6"/>
        <w:rPr>
          <w:sz w:val="20"/>
        </w:rPr>
      </w:pPr>
    </w:p>
    <w:p>
      <w:pPr>
        <w:pStyle w:val="Heading3"/>
        <w:numPr>
          <w:ilvl w:val="2"/>
          <w:numId w:val="19"/>
        </w:numPr>
        <w:tabs>
          <w:tab w:pos="1598" w:val="left" w:leader="none"/>
        </w:tabs>
        <w:spacing w:line="585" w:lineRule="exact" w:before="0" w:after="0"/>
        <w:ind w:left="1597" w:right="0" w:hanging="799"/>
        <w:jc w:val="left"/>
      </w:pPr>
      <w:r>
        <w:rPr/>
        <w:t>原辅材料理化性质</w:t>
      </w:r>
    </w:p>
    <w:p>
      <w:pPr>
        <w:pStyle w:val="BodyText"/>
        <w:spacing w:before="204"/>
        <w:ind w:left="1278"/>
      </w:pPr>
      <w:r>
        <w:rPr/>
        <w:t>主要原辅材料物料性质见表 </w:t>
      </w:r>
      <w:r>
        <w:rPr>
          <w:rFonts w:ascii="Times New Roman" w:eastAsia="Times New Roman"/>
        </w:rPr>
        <w:t>4.6-11~4.6-50</w:t>
      </w:r>
      <w:r>
        <w:rPr/>
        <w:t>。</w:t>
      </w:r>
    </w:p>
    <w:p>
      <w:pPr>
        <w:tabs>
          <w:tab w:pos="1041" w:val="left" w:leader="none"/>
        </w:tabs>
        <w:spacing w:before="95"/>
        <w:ind w:left="24" w:right="0" w:firstLine="0"/>
        <w:jc w:val="center"/>
        <w:rPr>
          <w:sz w:val="21"/>
        </w:rPr>
      </w:pPr>
      <w:r>
        <w:rPr>
          <w:sz w:val="21"/>
        </w:rPr>
        <w:t>表</w:t>
      </w:r>
      <w:r>
        <w:rPr>
          <w:spacing w:val="7"/>
          <w:sz w:val="21"/>
        </w:rPr>
        <w:t> </w:t>
      </w:r>
      <w:r>
        <w:rPr>
          <w:rFonts w:ascii="Times New Roman" w:eastAsia="Times New Roman"/>
          <w:b/>
          <w:sz w:val="21"/>
        </w:rPr>
        <w:t>4.6-11</w:t>
        <w:tab/>
      </w:r>
      <w:r>
        <w:rPr>
          <w:sz w:val="21"/>
        </w:rPr>
        <w:t>吡啶理化性质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32104</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110-86-1</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吡啶</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95" w:right="67"/>
              <w:rPr>
                <w:rFonts w:ascii="Times New Roman"/>
                <w:sz w:val="21"/>
              </w:rPr>
            </w:pPr>
            <w:r>
              <w:rPr>
                <w:rFonts w:ascii="Times New Roman"/>
                <w:sz w:val="21"/>
              </w:rPr>
              <w:t>Pyridine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1"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9"/>
              <w:rPr>
                <w:rFonts w:ascii="Times New Roman"/>
                <w:sz w:val="21"/>
              </w:rPr>
            </w:pPr>
            <w:r>
              <w:rPr>
                <w:rFonts w:ascii="Times New Roman"/>
                <w:position w:val="2"/>
                <w:sz w:val="21"/>
              </w:rPr>
              <w:t>C</w:t>
            </w:r>
            <w:r>
              <w:rPr>
                <w:rFonts w:ascii="Times New Roman"/>
                <w:sz w:val="14"/>
              </w:rPr>
              <w:t>5</w:t>
            </w:r>
            <w:r>
              <w:rPr>
                <w:rFonts w:ascii="Times New Roman"/>
                <w:position w:val="2"/>
                <w:sz w:val="21"/>
              </w:rPr>
              <w:t>H</w:t>
            </w:r>
            <w:r>
              <w:rPr>
                <w:rFonts w:ascii="Times New Roman"/>
                <w:sz w:val="14"/>
              </w:rPr>
              <w:t>5</w:t>
            </w:r>
            <w:r>
              <w:rPr>
                <w:rFonts w:ascii="Times New Roman"/>
                <w:position w:val="2"/>
                <w:sz w:val="21"/>
              </w:rPr>
              <w:t>N</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1" w:lineRule="exact"/>
              <w:ind w:left="101" w:right="67"/>
              <w:rPr>
                <w:sz w:val="21"/>
              </w:rPr>
            </w:pPr>
            <w:r>
              <w:rPr>
                <w:sz w:val="21"/>
              </w:rPr>
              <w:t>无色微黄色液体，有恶臭</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79.10</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rFonts w:ascii="Times New Roman" w:hAnsi="Times New Roman"/>
                <w:sz w:val="21"/>
              </w:rPr>
              <w:t>1.33/13.2</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887" w:val="left" w:leader="none"/>
              </w:tabs>
              <w:spacing w:line="320" w:lineRule="exact"/>
              <w:ind w:left="27"/>
              <w:rPr>
                <w:sz w:val="21"/>
              </w:rPr>
            </w:pPr>
            <w:r>
              <w:rPr>
                <w:rFonts w:ascii="Times New Roman" w:hAnsi="Times New Roman" w:eastAsia="Times New Roman"/>
                <w:sz w:val="21"/>
              </w:rPr>
              <w:t>-42</w:t>
            </w:r>
            <w:r>
              <w:rPr>
                <w:sz w:val="21"/>
              </w:rPr>
              <w:t>℃</w:t>
              <w:tab/>
            </w:r>
            <w:r>
              <w:rPr>
                <w:spacing w:val="-2"/>
                <w:sz w:val="21"/>
              </w:rPr>
              <w:t>沸点：</w:t>
            </w:r>
            <w:r>
              <w:rPr>
                <w:rFonts w:ascii="Times New Roman" w:hAnsi="Times New Roman" w:eastAsia="Times New Roman"/>
                <w:sz w:val="21"/>
              </w:rPr>
              <w:t>115.5</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0"/>
              <w:rPr>
                <w:sz w:val="21"/>
              </w:rPr>
            </w:pPr>
            <w:r>
              <w:rPr>
                <w:sz w:val="21"/>
              </w:rPr>
              <w:t>相对密度（水</w:t>
            </w:r>
            <w:r>
              <w:rPr>
                <w:rFonts w:ascii="Times New Roman" w:eastAsia="Times New Roman"/>
                <w:sz w:val="21"/>
              </w:rPr>
              <w:t>=1</w:t>
            </w:r>
            <w:r>
              <w:rPr>
                <w:sz w:val="21"/>
              </w:rPr>
              <w:t>）</w:t>
            </w:r>
            <w:r>
              <w:rPr>
                <w:rFonts w:ascii="Times New Roman" w:eastAsia="Times New Roman"/>
                <w:sz w:val="21"/>
              </w:rPr>
              <w:t>0.98</w:t>
            </w:r>
            <w:r>
              <w:rPr>
                <w:sz w:val="21"/>
              </w:rPr>
              <w:t>；相对</w:t>
            </w:r>
          </w:p>
          <w:p>
            <w:pPr>
              <w:pStyle w:val="TableParagraph"/>
              <w:spacing w:line="266" w:lineRule="exact"/>
              <w:ind w:left="30"/>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2.73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before="37"/>
              <w:ind w:left="96" w:right="67"/>
              <w:rPr>
                <w:sz w:val="21"/>
              </w:rPr>
            </w:pPr>
            <w:r>
              <w:rPr>
                <w:sz w:val="21"/>
              </w:rPr>
              <w:t>溶于水、醇、醚等多数溶剂</w:t>
            </w:r>
          </w:p>
        </w:tc>
      </w:tr>
      <w:tr>
        <w:trPr>
          <w:trHeight w:val="543"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114" w:right="-29"/>
              <w:rPr>
                <w:sz w:val="21"/>
              </w:rPr>
            </w:pPr>
            <w:r>
              <w:rPr>
                <w:rFonts w:ascii="Times New Roman" w:eastAsia="Times New Roman"/>
                <w:spacing w:val="-17"/>
                <w:sz w:val="21"/>
              </w:rPr>
              <w:t>7</w:t>
            </w:r>
            <w:r>
              <w:rPr>
                <w:spacing w:val="-17"/>
                <w:sz w:val="21"/>
              </w:rPr>
              <w:t>（</w:t>
            </w:r>
            <w:r>
              <w:rPr>
                <w:spacing w:val="-3"/>
                <w:sz w:val="21"/>
              </w:rPr>
              <w:t>易燃液体</w:t>
            </w:r>
            <w:r>
              <w:rPr>
                <w:spacing w:val="-22"/>
                <w:sz w:val="21"/>
              </w:rPr>
              <w:t>），</w:t>
            </w:r>
            <w:r>
              <w:rPr>
                <w:rFonts w:ascii="Times New Roman" w:eastAsia="Times New Roman"/>
                <w:spacing w:val="-22"/>
                <w:sz w:val="21"/>
              </w:rPr>
              <w:t>40</w:t>
            </w:r>
            <w:r>
              <w:rPr>
                <w:spacing w:val="-22"/>
                <w:sz w:val="21"/>
              </w:rPr>
              <w:t>（</w:t>
            </w:r>
            <w:r>
              <w:rPr>
                <w:spacing w:val="-2"/>
                <w:sz w:val="21"/>
              </w:rPr>
              <w:t>有毒品</w:t>
            </w:r>
            <w:r>
              <w:rPr>
                <w:sz w:val="21"/>
              </w:rPr>
              <w:t>）</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59" w:lineRule="exact"/>
              <w:ind w:left="103" w:right="67"/>
              <w:rPr>
                <w:sz w:val="21"/>
              </w:rPr>
            </w:pPr>
            <w:r>
              <w:rPr>
                <w:sz w:val="21"/>
              </w:rPr>
              <w:t>用于制造维生素、磺胺类药、杀</w:t>
            </w:r>
          </w:p>
          <w:p>
            <w:pPr>
              <w:pStyle w:val="TableParagraph"/>
              <w:spacing w:line="264" w:lineRule="exact"/>
              <w:ind w:left="100" w:right="67"/>
              <w:rPr>
                <w:sz w:val="21"/>
              </w:rPr>
            </w:pPr>
            <w:r>
              <w:rPr>
                <w:sz w:val="21"/>
              </w:rPr>
              <w:t>虫剂及塑料等</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4.6-12</w:t>
        <w:tab/>
      </w:r>
      <w:r>
        <w:rPr>
          <w:sz w:val="21"/>
        </w:rPr>
        <w:t>醋酸理化性质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81601</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64-19-7</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1"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0"/>
              <w:rPr>
                <w:sz w:val="21"/>
              </w:rPr>
            </w:pPr>
            <w:r>
              <w:rPr>
                <w:sz w:val="21"/>
              </w:rPr>
              <w:t>醋酸</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103" w:right="67"/>
              <w:rPr>
                <w:rFonts w:ascii="Times New Roman"/>
                <w:sz w:val="21"/>
              </w:rPr>
            </w:pPr>
            <w:r>
              <w:rPr>
                <w:rFonts w:ascii="Times New Roman"/>
                <w:sz w:val="21"/>
              </w:rPr>
              <w:t>Acetic acid</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14"/>
              </w:rPr>
            </w:pPr>
            <w:r>
              <w:rPr>
                <w:rFonts w:ascii="Times New Roman"/>
                <w:position w:val="2"/>
                <w:sz w:val="21"/>
              </w:rPr>
              <w:t>C</w:t>
            </w:r>
            <w:r>
              <w:rPr>
                <w:rFonts w:ascii="Times New Roman"/>
                <w:sz w:val="14"/>
              </w:rPr>
              <w:t>2</w:t>
            </w:r>
            <w:r>
              <w:rPr>
                <w:rFonts w:ascii="Times New Roman"/>
                <w:position w:val="2"/>
                <w:sz w:val="21"/>
              </w:rPr>
              <w:t>H</w:t>
            </w:r>
            <w:r>
              <w:rPr>
                <w:rFonts w:ascii="Times New Roman"/>
                <w:sz w:val="14"/>
              </w:rPr>
              <w:t>4</w:t>
            </w:r>
            <w:r>
              <w:rPr>
                <w:rFonts w:ascii="Times New Roman"/>
                <w:position w:val="2"/>
                <w:sz w:val="21"/>
              </w:rPr>
              <w:t>O</w:t>
            </w:r>
            <w:r>
              <w:rPr>
                <w:rFonts w:ascii="Times New Roman"/>
                <w:sz w:val="14"/>
              </w:rPr>
              <w:t>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sz w:val="21"/>
              </w:rPr>
              <w:t>无色透明液体，有刺激性酸臭</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60.05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53" w:right="67"/>
              <w:rPr>
                <w:sz w:val="21"/>
              </w:rPr>
            </w:pPr>
            <w:r>
              <w:rPr>
                <w:rFonts w:ascii="Times New Roman" w:hAnsi="Times New Roman"/>
                <w:sz w:val="21"/>
              </w:rPr>
              <w:t>1.52kPa/20</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923" w:val="left" w:leader="none"/>
              </w:tabs>
              <w:spacing w:line="320" w:lineRule="exact"/>
              <w:ind w:left="30"/>
              <w:rPr>
                <w:sz w:val="21"/>
              </w:rPr>
            </w:pPr>
            <w:r>
              <w:rPr>
                <w:rFonts w:ascii="Times New Roman" w:hAnsi="Times New Roman" w:eastAsia="Times New Roman"/>
                <w:sz w:val="21"/>
              </w:rPr>
              <w:t>16.7</w:t>
            </w:r>
            <w:r>
              <w:rPr>
                <w:sz w:val="21"/>
              </w:rPr>
              <w:t>℃</w:t>
              <w:tab/>
            </w:r>
            <w:r>
              <w:rPr>
                <w:spacing w:val="-2"/>
                <w:sz w:val="21"/>
              </w:rPr>
              <w:t>沸点：</w:t>
            </w:r>
            <w:r>
              <w:rPr>
                <w:rFonts w:ascii="Times New Roman" w:hAnsi="Times New Roman" w:eastAsia="Times New Roman"/>
                <w:sz w:val="21"/>
              </w:rPr>
              <w:t>118.1</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0"/>
              <w:rPr>
                <w:sz w:val="21"/>
              </w:rPr>
            </w:pPr>
            <w:r>
              <w:rPr>
                <w:sz w:val="21"/>
              </w:rPr>
              <w:t>相对密度（水</w:t>
            </w:r>
            <w:r>
              <w:rPr>
                <w:rFonts w:ascii="Times New Roman" w:eastAsia="Times New Roman"/>
                <w:sz w:val="21"/>
              </w:rPr>
              <w:t>=1</w:t>
            </w:r>
            <w:r>
              <w:rPr>
                <w:sz w:val="21"/>
              </w:rPr>
              <w:t>）</w:t>
            </w:r>
            <w:r>
              <w:rPr>
                <w:rFonts w:ascii="Times New Roman" w:eastAsia="Times New Roman"/>
                <w:sz w:val="21"/>
              </w:rPr>
              <w:t>1.05</w:t>
            </w:r>
            <w:r>
              <w:rPr>
                <w:sz w:val="21"/>
              </w:rPr>
              <w:t>；相对</w:t>
            </w:r>
          </w:p>
          <w:p>
            <w:pPr>
              <w:pStyle w:val="TableParagraph"/>
              <w:spacing w:line="266" w:lineRule="exact"/>
              <w:ind w:left="30"/>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2.07</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58" w:lineRule="exact"/>
              <w:ind w:left="103" w:right="67"/>
              <w:rPr>
                <w:sz w:val="21"/>
              </w:rPr>
            </w:pPr>
            <w:r>
              <w:rPr>
                <w:sz w:val="21"/>
              </w:rPr>
              <w:t>溶于水、醚、甘油，不溶于二硫</w:t>
            </w:r>
          </w:p>
          <w:p>
            <w:pPr>
              <w:pStyle w:val="TableParagraph"/>
              <w:spacing w:line="266" w:lineRule="exact"/>
              <w:ind w:left="101" w:right="67"/>
              <w:rPr>
                <w:sz w:val="21"/>
              </w:rPr>
            </w:pPr>
            <w:r>
              <w:rPr>
                <w:sz w:val="21"/>
              </w:rPr>
              <w:t>化碳</w:t>
            </w:r>
          </w:p>
        </w:tc>
      </w:tr>
      <w:tr>
        <w:trPr>
          <w:trHeight w:val="543"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27"/>
              <w:rPr>
                <w:sz w:val="21"/>
              </w:rPr>
            </w:pPr>
            <w:r>
              <w:rPr>
                <w:rFonts w:ascii="Times New Roman" w:eastAsia="Times New Roman"/>
                <w:sz w:val="21"/>
              </w:rPr>
              <w:t>20</w:t>
            </w:r>
            <w:r>
              <w:rPr>
                <w:sz w:val="21"/>
              </w:rPr>
              <w:t>（酸性腐蚀品）</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60" w:lineRule="exact"/>
              <w:ind w:left="121"/>
              <w:jc w:val="left"/>
              <w:rPr>
                <w:sz w:val="21"/>
              </w:rPr>
            </w:pPr>
            <w:r>
              <w:rPr>
                <w:spacing w:val="-3"/>
                <w:sz w:val="21"/>
              </w:rPr>
              <w:t>用于制造醋酸盐、醋酸纤维素、</w:t>
            </w:r>
          </w:p>
          <w:p>
            <w:pPr>
              <w:pStyle w:val="TableParagraph"/>
              <w:spacing w:line="264" w:lineRule="exact"/>
              <w:ind w:left="121"/>
              <w:jc w:val="left"/>
              <w:rPr>
                <w:sz w:val="21"/>
              </w:rPr>
            </w:pPr>
            <w:r>
              <w:rPr>
                <w:spacing w:val="-3"/>
                <w:sz w:val="21"/>
              </w:rPr>
              <w:t>医药、颜料、酯类、塑料、香料</w:t>
            </w:r>
          </w:p>
        </w:tc>
      </w:tr>
    </w:tbl>
    <w:p>
      <w:pPr>
        <w:tabs>
          <w:tab w:pos="1039" w:val="left" w:leader="none"/>
        </w:tabs>
        <w:spacing w:before="22"/>
        <w:ind w:left="22" w:right="0" w:firstLine="0"/>
        <w:jc w:val="center"/>
        <w:rPr>
          <w:sz w:val="21"/>
        </w:rPr>
      </w:pPr>
      <w:r>
        <w:rPr>
          <w:sz w:val="21"/>
        </w:rPr>
        <w:t>表</w:t>
      </w:r>
      <w:r>
        <w:rPr>
          <w:spacing w:val="7"/>
          <w:sz w:val="21"/>
        </w:rPr>
        <w:t> </w:t>
      </w:r>
      <w:r>
        <w:rPr>
          <w:rFonts w:ascii="Times New Roman" w:eastAsia="Times New Roman"/>
          <w:b/>
          <w:sz w:val="21"/>
        </w:rPr>
        <w:t>4.6-13</w:t>
        <w:tab/>
      </w:r>
      <w:r>
        <w:rPr>
          <w:sz w:val="21"/>
        </w:rPr>
        <w:t>正溴丙烷理</w:t>
      </w:r>
      <w:r>
        <w:rPr>
          <w:spacing w:val="-3"/>
          <w:sz w:val="21"/>
        </w:rPr>
        <w:t>化</w:t>
      </w:r>
      <w:r>
        <w:rPr>
          <w:sz w:val="21"/>
        </w:rPr>
        <w:t>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33530</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106-94-5</w:t>
            </w:r>
          </w:p>
        </w:tc>
      </w:tr>
      <w:tr>
        <w:trPr>
          <w:trHeight w:val="337" w:hRule="atLeast"/>
        </w:trPr>
        <w:tc>
          <w:tcPr>
            <w:tcW w:w="1126" w:type="dxa"/>
            <w:tcBorders>
              <w:top w:val="single" w:sz="6" w:space="0" w:color="000000"/>
              <w:right w:val="single" w:sz="6" w:space="0" w:color="000000"/>
            </w:tcBorders>
          </w:tcPr>
          <w:p>
            <w:pPr>
              <w:pStyle w:val="TableParagraph"/>
              <w:spacing w:line="318" w:lineRule="exact"/>
              <w:ind w:left="111" w:right="91"/>
              <w:rPr>
                <w:sz w:val="21"/>
              </w:rPr>
            </w:pPr>
            <w:r>
              <w:rPr>
                <w:sz w:val="21"/>
              </w:rPr>
              <w:t>中文名称</w:t>
            </w:r>
          </w:p>
        </w:tc>
        <w:tc>
          <w:tcPr>
            <w:tcW w:w="2811" w:type="dxa"/>
            <w:tcBorders>
              <w:top w:val="single" w:sz="6" w:space="0" w:color="000000"/>
              <w:left w:val="single" w:sz="6" w:space="0" w:color="000000"/>
              <w:right w:val="single" w:sz="6" w:space="0" w:color="000000"/>
            </w:tcBorders>
          </w:tcPr>
          <w:p>
            <w:pPr>
              <w:pStyle w:val="TableParagraph"/>
              <w:spacing w:line="318" w:lineRule="exact"/>
              <w:ind w:left="28"/>
              <w:rPr>
                <w:sz w:val="21"/>
              </w:rPr>
            </w:pPr>
            <w:r>
              <w:rPr>
                <w:sz w:val="21"/>
              </w:rPr>
              <w:t>正溴丙烷</w:t>
            </w:r>
          </w:p>
        </w:tc>
        <w:tc>
          <w:tcPr>
            <w:tcW w:w="1419" w:type="dxa"/>
            <w:tcBorders>
              <w:top w:val="single" w:sz="6" w:space="0" w:color="000000"/>
              <w:left w:val="single" w:sz="6" w:space="0" w:color="000000"/>
              <w:right w:val="single" w:sz="6" w:space="0" w:color="000000"/>
            </w:tcBorders>
          </w:tcPr>
          <w:p>
            <w:pPr>
              <w:pStyle w:val="TableParagraph"/>
              <w:spacing w:line="318" w:lineRule="exact"/>
              <w:ind w:left="168" w:right="143"/>
              <w:rPr>
                <w:sz w:val="21"/>
              </w:rPr>
            </w:pPr>
            <w:r>
              <w:rPr>
                <w:sz w:val="21"/>
              </w:rPr>
              <w:t>英文名称</w:t>
            </w:r>
          </w:p>
        </w:tc>
        <w:tc>
          <w:tcPr>
            <w:tcW w:w="3174" w:type="dxa"/>
            <w:tcBorders>
              <w:top w:val="single" w:sz="6" w:space="0" w:color="000000"/>
              <w:left w:val="single" w:sz="6" w:space="0" w:color="000000"/>
            </w:tcBorders>
          </w:tcPr>
          <w:p>
            <w:pPr>
              <w:pStyle w:val="TableParagraph"/>
              <w:spacing w:line="318" w:lineRule="exact"/>
              <w:ind w:left="101" w:right="67"/>
              <w:rPr>
                <w:rFonts w:ascii="Times New Roman" w:eastAsia="Times New Roman"/>
                <w:sz w:val="21"/>
              </w:rPr>
            </w:pPr>
            <w:r>
              <w:rPr>
                <w:rFonts w:ascii="Times New Roman" w:eastAsia="Times New Roman"/>
                <w:sz w:val="21"/>
              </w:rPr>
              <w:t>propyl bromide</w:t>
            </w:r>
            <w:r>
              <w:rPr>
                <w:sz w:val="21"/>
              </w:rPr>
              <w:t>；</w:t>
            </w:r>
            <w:r>
              <w:rPr>
                <w:rFonts w:ascii="Times New Roman" w:eastAsia="Times New Roman"/>
                <w:sz w:val="21"/>
              </w:rPr>
              <w:t>1-bromopropane</w:t>
            </w:r>
          </w:p>
        </w:tc>
      </w:tr>
    </w:tbl>
    <w:p>
      <w:pPr>
        <w:spacing w:after="0" w:line="318" w:lineRule="exact"/>
        <w:rPr>
          <w:rFonts w:ascii="Times New Roman" w:eastAsia="Times New Roman"/>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40" w:hRule="atLeast"/>
        </w:trPr>
        <w:tc>
          <w:tcPr>
            <w:tcW w:w="1126" w:type="dxa"/>
            <w:tcBorders>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left w:val="single" w:sz="6" w:space="0" w:color="000000"/>
              <w:bottom w:val="single" w:sz="6" w:space="0" w:color="000000"/>
              <w:right w:val="single" w:sz="6" w:space="0" w:color="000000"/>
            </w:tcBorders>
          </w:tcPr>
          <w:p>
            <w:pPr>
              <w:pStyle w:val="TableParagraph"/>
              <w:spacing w:before="43"/>
              <w:ind w:left="32"/>
              <w:rPr>
                <w:rFonts w:ascii="Times New Roman"/>
                <w:sz w:val="21"/>
              </w:rPr>
            </w:pPr>
            <w:r>
              <w:rPr>
                <w:rFonts w:ascii="Times New Roman"/>
                <w:position w:val="2"/>
                <w:sz w:val="21"/>
              </w:rPr>
              <w:t>C</w:t>
            </w:r>
            <w:r>
              <w:rPr>
                <w:rFonts w:ascii="Times New Roman"/>
                <w:sz w:val="14"/>
              </w:rPr>
              <w:t>3</w:t>
            </w:r>
            <w:r>
              <w:rPr>
                <w:rFonts w:ascii="Times New Roman"/>
                <w:position w:val="2"/>
                <w:sz w:val="21"/>
              </w:rPr>
              <w:t>H</w:t>
            </w:r>
            <w:r>
              <w:rPr>
                <w:rFonts w:ascii="Times New Roman"/>
                <w:sz w:val="14"/>
              </w:rPr>
              <w:t>7</w:t>
            </w:r>
            <w:r>
              <w:rPr>
                <w:rFonts w:ascii="Times New Roman"/>
                <w:position w:val="2"/>
                <w:sz w:val="21"/>
              </w:rPr>
              <w:t>Br</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left w:val="single" w:sz="6" w:space="0" w:color="000000"/>
              <w:bottom w:val="single" w:sz="6" w:space="0" w:color="000000"/>
            </w:tcBorders>
          </w:tcPr>
          <w:p>
            <w:pPr>
              <w:pStyle w:val="TableParagraph"/>
              <w:spacing w:line="320" w:lineRule="exact"/>
              <w:ind w:left="101" w:right="67"/>
              <w:rPr>
                <w:sz w:val="21"/>
              </w:rPr>
            </w:pPr>
            <w:r>
              <w:rPr>
                <w:sz w:val="21"/>
              </w:rPr>
              <w:t>无色液体，有刺激性气味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122.99</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51" w:right="67"/>
              <w:rPr>
                <w:sz w:val="21"/>
              </w:rPr>
            </w:pPr>
            <w:r>
              <w:rPr>
                <w:rFonts w:ascii="Times New Roman" w:hAnsi="Times New Roman"/>
                <w:sz w:val="21"/>
              </w:rPr>
              <w:t>16.39kPa/25</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940" w:val="left" w:leader="none"/>
              </w:tabs>
              <w:spacing w:line="320" w:lineRule="exact"/>
              <w:ind w:left="27"/>
              <w:rPr>
                <w:sz w:val="21"/>
              </w:rPr>
            </w:pPr>
            <w:r>
              <w:rPr>
                <w:rFonts w:ascii="Times New Roman" w:hAnsi="Times New Roman" w:eastAsia="Times New Roman"/>
                <w:sz w:val="21"/>
              </w:rPr>
              <w:t>-110</w:t>
            </w:r>
            <w:r>
              <w:rPr>
                <w:sz w:val="21"/>
              </w:rPr>
              <w:t>℃</w:t>
              <w:tab/>
            </w:r>
            <w:r>
              <w:rPr>
                <w:spacing w:val="-2"/>
                <w:sz w:val="21"/>
              </w:rPr>
              <w:t>沸点：</w:t>
            </w:r>
            <w:r>
              <w:rPr>
                <w:rFonts w:ascii="Times New Roman" w:hAnsi="Times New Roman" w:eastAsia="Times New Roman"/>
                <w:sz w:val="21"/>
              </w:rPr>
              <w:t>70.9</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30"/>
              <w:rPr>
                <w:sz w:val="21"/>
              </w:rPr>
            </w:pPr>
            <w:r>
              <w:rPr>
                <w:sz w:val="21"/>
              </w:rPr>
              <w:t>相对密度（水</w:t>
            </w:r>
            <w:r>
              <w:rPr>
                <w:rFonts w:ascii="Times New Roman" w:eastAsia="Times New Roman"/>
                <w:sz w:val="21"/>
              </w:rPr>
              <w:t>=1</w:t>
            </w:r>
            <w:r>
              <w:rPr>
                <w:sz w:val="21"/>
              </w:rPr>
              <w:t>）</w:t>
            </w:r>
            <w:r>
              <w:rPr>
                <w:rFonts w:ascii="Times New Roman" w:eastAsia="Times New Roman"/>
                <w:sz w:val="21"/>
              </w:rPr>
              <w:t>1.36</w:t>
            </w:r>
            <w:r>
              <w:rPr>
                <w:sz w:val="21"/>
              </w:rPr>
              <w:t>；相对</w:t>
            </w:r>
          </w:p>
          <w:p>
            <w:pPr>
              <w:pStyle w:val="TableParagraph"/>
              <w:spacing w:line="265" w:lineRule="exact"/>
              <w:ind w:left="27"/>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4.3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60" w:lineRule="exact"/>
              <w:ind w:left="103" w:right="67"/>
              <w:rPr>
                <w:sz w:val="21"/>
              </w:rPr>
            </w:pPr>
            <w:r>
              <w:rPr>
                <w:sz w:val="21"/>
              </w:rPr>
              <w:t>不溶于水，溶于醇、醚、四氯化</w:t>
            </w:r>
          </w:p>
          <w:p>
            <w:pPr>
              <w:pStyle w:val="TableParagraph"/>
              <w:spacing w:line="265" w:lineRule="exact"/>
              <w:ind w:left="34"/>
              <w:rPr>
                <w:sz w:val="21"/>
              </w:rPr>
            </w:pPr>
            <w:r>
              <w:rPr>
                <w:w w:val="100"/>
                <w:sz w:val="21"/>
              </w:rPr>
              <w:t>碳</w:t>
            </w:r>
          </w:p>
        </w:tc>
      </w:tr>
      <w:tr>
        <w:trPr>
          <w:trHeight w:val="339" w:hRule="atLeast"/>
        </w:trPr>
        <w:tc>
          <w:tcPr>
            <w:tcW w:w="1126" w:type="dxa"/>
            <w:tcBorders>
              <w:top w:val="single" w:sz="6" w:space="0" w:color="000000"/>
              <w:right w:val="single" w:sz="6" w:space="0" w:color="000000"/>
            </w:tcBorders>
          </w:tcPr>
          <w:p>
            <w:pPr>
              <w:pStyle w:val="TableParagraph"/>
              <w:spacing w:line="320" w:lineRule="exact"/>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line="320" w:lineRule="exact"/>
              <w:ind w:left="30"/>
              <w:rPr>
                <w:sz w:val="21"/>
              </w:rPr>
            </w:pPr>
            <w:r>
              <w:rPr>
                <w:rFonts w:ascii="Times New Roman" w:eastAsia="Times New Roman"/>
                <w:sz w:val="21"/>
              </w:rPr>
              <w:t>7</w:t>
            </w:r>
            <w:r>
              <w:rPr>
                <w:sz w:val="21"/>
              </w:rPr>
              <w:t>（易燃液体）</w:t>
            </w:r>
          </w:p>
        </w:tc>
        <w:tc>
          <w:tcPr>
            <w:tcW w:w="1419" w:type="dxa"/>
            <w:tcBorders>
              <w:top w:val="single" w:sz="6" w:space="0" w:color="000000"/>
              <w:left w:val="single" w:sz="6" w:space="0" w:color="000000"/>
              <w:right w:val="single" w:sz="6" w:space="0" w:color="000000"/>
            </w:tcBorders>
          </w:tcPr>
          <w:p>
            <w:pPr>
              <w:pStyle w:val="TableParagraph"/>
              <w:spacing w:line="320" w:lineRule="exact"/>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320" w:lineRule="exact"/>
              <w:ind w:left="103" w:right="67"/>
              <w:rPr>
                <w:sz w:val="21"/>
              </w:rPr>
            </w:pPr>
            <w:r>
              <w:rPr>
                <w:sz w:val="21"/>
              </w:rPr>
              <w:t>用作溶剂</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4.6-14</w:t>
        <w:tab/>
      </w:r>
      <w:r>
        <w:rPr>
          <w:sz w:val="21"/>
        </w:rPr>
        <w:t>乙酰乙酸甲</w:t>
      </w:r>
      <w:r>
        <w:rPr>
          <w:spacing w:val="-3"/>
          <w:sz w:val="21"/>
        </w:rPr>
        <w:t>酯</w:t>
      </w:r>
      <w:r>
        <w:rPr>
          <w:sz w:val="21"/>
        </w:rPr>
        <w:t>理化性质</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sz w:val="21"/>
              </w:rPr>
              <w:t>----</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105-45-3</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乙酰乙酸甲酯</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tabs>
                <w:tab w:pos="824" w:val="left" w:leader="none"/>
              </w:tabs>
              <w:spacing w:before="43"/>
              <w:ind w:left="32"/>
              <w:rPr>
                <w:rFonts w:ascii="Times New Roman"/>
                <w:sz w:val="21"/>
              </w:rPr>
            </w:pPr>
            <w:r>
              <w:rPr>
                <w:rFonts w:ascii="Times New Roman"/>
                <w:sz w:val="21"/>
              </w:rPr>
              <w:t>methyl</w:t>
              <w:tab/>
              <w:t>acetoacetate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1"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8"/>
              <w:rPr>
                <w:rFonts w:ascii="Times New Roman"/>
                <w:sz w:val="14"/>
              </w:rPr>
            </w:pPr>
            <w:r>
              <w:rPr>
                <w:rFonts w:ascii="Times New Roman"/>
                <w:position w:val="2"/>
                <w:sz w:val="21"/>
              </w:rPr>
              <w:t>C</w:t>
            </w:r>
            <w:r>
              <w:rPr>
                <w:rFonts w:ascii="Times New Roman"/>
                <w:sz w:val="14"/>
              </w:rPr>
              <w:t>5</w:t>
            </w:r>
            <w:r>
              <w:rPr>
                <w:rFonts w:ascii="Times New Roman"/>
                <w:position w:val="2"/>
                <w:sz w:val="21"/>
              </w:rPr>
              <w:t>H</w:t>
            </w:r>
            <w:r>
              <w:rPr>
                <w:rFonts w:ascii="Times New Roman"/>
                <w:sz w:val="14"/>
              </w:rPr>
              <w:t>8</w:t>
            </w:r>
            <w:r>
              <w:rPr>
                <w:rFonts w:ascii="Times New Roman"/>
                <w:position w:val="2"/>
                <w:sz w:val="21"/>
              </w:rPr>
              <w:t>O</w:t>
            </w:r>
            <w:r>
              <w:rPr>
                <w:rFonts w:ascii="Times New Roman"/>
                <w:sz w:val="14"/>
              </w:rPr>
              <w:t>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1" w:lineRule="exact"/>
              <w:ind w:left="103" w:right="67"/>
              <w:rPr>
                <w:sz w:val="21"/>
              </w:rPr>
            </w:pPr>
            <w:r>
              <w:rPr>
                <w:sz w:val="21"/>
              </w:rPr>
              <w:t>无色液体，有特臭</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116.11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rFonts w:ascii="Times New Roman" w:hAnsi="Times New Roman" w:eastAsia="Times New Roman"/>
                <w:sz w:val="21"/>
              </w:rPr>
              <w:t>0.09</w:t>
            </w:r>
            <w:r>
              <w:rPr>
                <w:sz w:val="21"/>
              </w:rPr>
              <w:t>（</w:t>
            </w:r>
            <w:r>
              <w:rPr>
                <w:rFonts w:ascii="Times New Roman" w:hAnsi="Times New Roman" w:eastAsia="Times New Roman"/>
                <w:sz w:val="21"/>
              </w:rPr>
              <w:t>20</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923" w:val="left" w:leader="none"/>
              </w:tabs>
              <w:spacing w:line="320" w:lineRule="exact"/>
              <w:ind w:left="30"/>
              <w:rPr>
                <w:sz w:val="21"/>
              </w:rPr>
            </w:pPr>
            <w:r>
              <w:rPr>
                <w:rFonts w:ascii="Times New Roman" w:hAnsi="Times New Roman" w:eastAsia="Times New Roman"/>
                <w:sz w:val="21"/>
              </w:rPr>
              <w:t>27.5</w:t>
            </w:r>
            <w:r>
              <w:rPr>
                <w:sz w:val="21"/>
              </w:rPr>
              <w:t>℃</w:t>
              <w:tab/>
            </w:r>
            <w:r>
              <w:rPr>
                <w:spacing w:val="-2"/>
                <w:sz w:val="21"/>
              </w:rPr>
              <w:t>沸点：</w:t>
            </w:r>
            <w:r>
              <w:rPr>
                <w:rFonts w:ascii="Times New Roman" w:hAnsi="Times New Roman" w:eastAsia="Times New Roman"/>
                <w:sz w:val="21"/>
              </w:rPr>
              <w:t>170</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0"/>
              <w:rPr>
                <w:sz w:val="21"/>
              </w:rPr>
            </w:pPr>
            <w:r>
              <w:rPr>
                <w:sz w:val="21"/>
              </w:rPr>
              <w:t>相对密度（水</w:t>
            </w:r>
            <w:r>
              <w:rPr>
                <w:rFonts w:ascii="Times New Roman" w:eastAsia="Times New Roman"/>
                <w:sz w:val="21"/>
              </w:rPr>
              <w:t>=1</w:t>
            </w:r>
            <w:r>
              <w:rPr>
                <w:sz w:val="21"/>
              </w:rPr>
              <w:t>）</w:t>
            </w:r>
            <w:r>
              <w:rPr>
                <w:rFonts w:ascii="Times New Roman" w:eastAsia="Times New Roman"/>
                <w:sz w:val="21"/>
              </w:rPr>
              <w:t>1.08</w:t>
            </w:r>
            <w:r>
              <w:rPr>
                <w:sz w:val="21"/>
              </w:rPr>
              <w:t>；相对</w:t>
            </w:r>
          </w:p>
          <w:p>
            <w:pPr>
              <w:pStyle w:val="TableParagraph"/>
              <w:spacing w:line="266" w:lineRule="exact"/>
              <w:ind w:left="27"/>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before="37"/>
              <w:ind w:left="103" w:right="67"/>
              <w:rPr>
                <w:sz w:val="21"/>
              </w:rPr>
            </w:pPr>
            <w:r>
              <w:rPr>
                <w:sz w:val="21"/>
              </w:rPr>
              <w:t>易溶于水</w:t>
            </w:r>
          </w:p>
        </w:tc>
      </w:tr>
      <w:tr>
        <w:trPr>
          <w:trHeight w:val="337" w:hRule="atLeast"/>
        </w:trPr>
        <w:tc>
          <w:tcPr>
            <w:tcW w:w="1126" w:type="dxa"/>
            <w:tcBorders>
              <w:top w:val="single" w:sz="6" w:space="0" w:color="000000"/>
              <w:right w:val="single" w:sz="6" w:space="0" w:color="000000"/>
            </w:tcBorders>
          </w:tcPr>
          <w:p>
            <w:pPr>
              <w:pStyle w:val="TableParagraph"/>
              <w:spacing w:line="318" w:lineRule="exact"/>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43"/>
              <w:ind w:left="26"/>
              <w:rPr>
                <w:rFonts w:ascii="Times New Roman"/>
                <w:sz w:val="21"/>
              </w:rPr>
            </w:pPr>
            <w:r>
              <w:rPr>
                <w:rFonts w:ascii="Times New Roman"/>
                <w:sz w:val="21"/>
              </w:rPr>
              <w:t>----</w:t>
            </w:r>
          </w:p>
        </w:tc>
        <w:tc>
          <w:tcPr>
            <w:tcW w:w="1419" w:type="dxa"/>
            <w:tcBorders>
              <w:top w:val="single" w:sz="6" w:space="0" w:color="000000"/>
              <w:left w:val="single" w:sz="6" w:space="0" w:color="000000"/>
              <w:right w:val="single" w:sz="6" w:space="0" w:color="000000"/>
            </w:tcBorders>
          </w:tcPr>
          <w:p>
            <w:pPr>
              <w:pStyle w:val="TableParagraph"/>
              <w:spacing w:line="318" w:lineRule="exact"/>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318" w:lineRule="exact"/>
              <w:ind w:left="101" w:right="67"/>
              <w:rPr>
                <w:sz w:val="21"/>
              </w:rPr>
            </w:pPr>
            <w:r>
              <w:rPr>
                <w:sz w:val="21"/>
              </w:rPr>
              <w:t>是有机合成的重要原料</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4.6-15</w:t>
        <w:tab/>
      </w:r>
      <w:r>
        <w:rPr>
          <w:sz w:val="21"/>
        </w:rPr>
        <w:t>甲醇理化性质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82"/>
        <w:gridCol w:w="427"/>
        <w:gridCol w:w="567"/>
        <w:gridCol w:w="852"/>
        <w:gridCol w:w="850"/>
        <w:gridCol w:w="1134"/>
        <w:gridCol w:w="711"/>
        <w:gridCol w:w="255"/>
        <w:gridCol w:w="1002"/>
        <w:gridCol w:w="157"/>
        <w:gridCol w:w="1196"/>
      </w:tblGrid>
      <w:tr>
        <w:trPr>
          <w:trHeight w:val="339" w:hRule="atLeast"/>
        </w:trPr>
        <w:tc>
          <w:tcPr>
            <w:tcW w:w="1382" w:type="dxa"/>
            <w:tcBorders>
              <w:bottom w:val="single" w:sz="6" w:space="0" w:color="000000"/>
              <w:right w:val="single" w:sz="6" w:space="0" w:color="000000"/>
            </w:tcBorders>
          </w:tcPr>
          <w:p>
            <w:pPr>
              <w:pStyle w:val="TableParagraph"/>
              <w:spacing w:line="320" w:lineRule="exact"/>
              <w:ind w:left="146" w:right="122"/>
              <w:rPr>
                <w:sz w:val="21"/>
              </w:rPr>
            </w:pPr>
            <w:r>
              <w:rPr>
                <w:sz w:val="21"/>
              </w:rPr>
              <w:t>中文名称</w:t>
            </w:r>
          </w:p>
        </w:tc>
        <w:tc>
          <w:tcPr>
            <w:tcW w:w="2696" w:type="dxa"/>
            <w:gridSpan w:val="4"/>
            <w:tcBorders>
              <w:left w:val="single" w:sz="6" w:space="0" w:color="000000"/>
              <w:bottom w:val="single" w:sz="6" w:space="0" w:color="000000"/>
              <w:right w:val="single" w:sz="6" w:space="0" w:color="000000"/>
            </w:tcBorders>
          </w:tcPr>
          <w:p>
            <w:pPr>
              <w:pStyle w:val="TableParagraph"/>
              <w:spacing w:line="320" w:lineRule="exact"/>
              <w:ind w:left="51" w:right="24"/>
              <w:rPr>
                <w:sz w:val="21"/>
              </w:rPr>
            </w:pPr>
            <w:r>
              <w:rPr>
                <w:sz w:val="21"/>
              </w:rPr>
              <w:t>甲醇</w:t>
            </w:r>
          </w:p>
        </w:tc>
        <w:tc>
          <w:tcPr>
            <w:tcW w:w="1134" w:type="dxa"/>
            <w:tcBorders>
              <w:left w:val="single" w:sz="6" w:space="0" w:color="000000"/>
              <w:bottom w:val="single" w:sz="6" w:space="0" w:color="000000"/>
              <w:right w:val="single" w:sz="6" w:space="0" w:color="000000"/>
            </w:tcBorders>
          </w:tcPr>
          <w:p>
            <w:pPr>
              <w:pStyle w:val="TableParagraph"/>
              <w:spacing w:line="320" w:lineRule="exact"/>
              <w:ind w:left="134" w:right="104"/>
              <w:rPr>
                <w:sz w:val="21"/>
              </w:rPr>
            </w:pPr>
            <w:r>
              <w:rPr>
                <w:sz w:val="21"/>
              </w:rPr>
              <w:t>英文名称</w:t>
            </w:r>
          </w:p>
        </w:tc>
        <w:tc>
          <w:tcPr>
            <w:tcW w:w="3321" w:type="dxa"/>
            <w:gridSpan w:val="5"/>
            <w:tcBorders>
              <w:left w:val="single" w:sz="6" w:space="0" w:color="000000"/>
              <w:bottom w:val="single" w:sz="6" w:space="0" w:color="000000"/>
            </w:tcBorders>
          </w:tcPr>
          <w:p>
            <w:pPr>
              <w:pStyle w:val="TableParagraph"/>
              <w:spacing w:line="320" w:lineRule="exact"/>
              <w:ind w:left="529"/>
              <w:jc w:val="left"/>
              <w:rPr>
                <w:rFonts w:ascii="Times New Roman" w:eastAsia="Times New Roman"/>
                <w:sz w:val="21"/>
              </w:rPr>
            </w:pPr>
            <w:r>
              <w:rPr>
                <w:rFonts w:ascii="Times New Roman" w:eastAsia="Times New Roman"/>
                <w:sz w:val="21"/>
              </w:rPr>
              <w:t>methyl alcohol</w:t>
            </w:r>
            <w:r>
              <w:rPr>
                <w:sz w:val="21"/>
              </w:rPr>
              <w:t>；</w:t>
            </w:r>
            <w:r>
              <w:rPr>
                <w:rFonts w:ascii="Times New Roman" w:eastAsia="Times New Roman"/>
                <w:sz w:val="21"/>
              </w:rPr>
              <w:t>Methanol</w:t>
            </w:r>
          </w:p>
        </w:tc>
      </w:tr>
      <w:tr>
        <w:trPr>
          <w:trHeight w:val="544" w:hRule="atLeast"/>
        </w:trPr>
        <w:tc>
          <w:tcPr>
            <w:tcW w:w="1382" w:type="dxa"/>
            <w:tcBorders>
              <w:top w:val="single" w:sz="6" w:space="0" w:color="000000"/>
              <w:bottom w:val="single" w:sz="6" w:space="0" w:color="000000"/>
              <w:right w:val="single" w:sz="6" w:space="0" w:color="000000"/>
            </w:tcBorders>
          </w:tcPr>
          <w:p>
            <w:pPr>
              <w:pStyle w:val="TableParagraph"/>
              <w:spacing w:before="37"/>
              <w:ind w:left="146" w:right="122"/>
              <w:rPr>
                <w:sz w:val="21"/>
              </w:rPr>
            </w:pPr>
            <w:r>
              <w:rPr>
                <w:sz w:val="21"/>
              </w:rPr>
              <w:t>外观与性状</w:t>
            </w:r>
          </w:p>
        </w:tc>
        <w:tc>
          <w:tcPr>
            <w:tcW w:w="2696" w:type="dxa"/>
            <w:gridSpan w:val="4"/>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3" w:right="24"/>
              <w:rPr>
                <w:sz w:val="21"/>
              </w:rPr>
            </w:pPr>
            <w:r>
              <w:rPr>
                <w:sz w:val="21"/>
              </w:rPr>
              <w:t>无色澄清液体，有刺激性气</w:t>
            </w:r>
          </w:p>
          <w:p>
            <w:pPr>
              <w:pStyle w:val="TableParagraph"/>
              <w:spacing w:line="266" w:lineRule="exact"/>
              <w:ind w:left="27"/>
              <w:rPr>
                <w:sz w:val="21"/>
              </w:rPr>
            </w:pPr>
            <w:r>
              <w:rPr>
                <w:w w:val="100"/>
                <w:sz w:val="21"/>
              </w:rPr>
              <w:t>味</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37"/>
              <w:ind w:left="134" w:right="104"/>
              <w:rPr>
                <w:sz w:val="21"/>
              </w:rPr>
            </w:pPr>
            <w:r>
              <w:rPr>
                <w:sz w:val="21"/>
              </w:rPr>
              <w:t>侵入途径</w:t>
            </w:r>
          </w:p>
        </w:tc>
        <w:tc>
          <w:tcPr>
            <w:tcW w:w="3321" w:type="dxa"/>
            <w:gridSpan w:val="5"/>
            <w:tcBorders>
              <w:top w:val="single" w:sz="6" w:space="0" w:color="000000"/>
              <w:left w:val="single" w:sz="6" w:space="0" w:color="000000"/>
              <w:bottom w:val="single" w:sz="6" w:space="0" w:color="000000"/>
            </w:tcBorders>
          </w:tcPr>
          <w:p>
            <w:pPr>
              <w:pStyle w:val="TableParagraph"/>
              <w:spacing w:before="37"/>
              <w:ind w:left="507"/>
              <w:jc w:val="left"/>
              <w:rPr>
                <w:sz w:val="21"/>
              </w:rPr>
            </w:pPr>
            <w:r>
              <w:rPr>
                <w:sz w:val="21"/>
              </w:rPr>
              <w:t>吸入、食入、经皮吸收。</w:t>
            </w:r>
          </w:p>
        </w:tc>
      </w:tr>
      <w:tr>
        <w:trPr>
          <w:trHeight w:val="340" w:hRule="atLeast"/>
        </w:trPr>
        <w:tc>
          <w:tcPr>
            <w:tcW w:w="1382" w:type="dxa"/>
            <w:tcBorders>
              <w:top w:val="single" w:sz="6" w:space="0" w:color="000000"/>
              <w:bottom w:val="single" w:sz="6" w:space="0" w:color="000000"/>
              <w:right w:val="single" w:sz="6" w:space="0" w:color="000000"/>
            </w:tcBorders>
          </w:tcPr>
          <w:p>
            <w:pPr>
              <w:pStyle w:val="TableParagraph"/>
              <w:spacing w:line="320" w:lineRule="exact"/>
              <w:ind w:left="143" w:right="122"/>
              <w:rPr>
                <w:sz w:val="21"/>
              </w:rPr>
            </w:pPr>
            <w:r>
              <w:rPr>
                <w:sz w:val="21"/>
              </w:rPr>
              <w:t>分子式</w:t>
            </w:r>
          </w:p>
        </w:tc>
        <w:tc>
          <w:tcPr>
            <w:tcW w:w="99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70"/>
              <w:jc w:val="left"/>
              <w:rPr>
                <w:rFonts w:ascii="Times New Roman"/>
                <w:sz w:val="21"/>
              </w:rPr>
            </w:pPr>
            <w:r>
              <w:rPr>
                <w:rFonts w:ascii="Times New Roman"/>
                <w:position w:val="2"/>
                <w:sz w:val="21"/>
              </w:rPr>
              <w:t>CH</w:t>
            </w:r>
            <w:r>
              <w:rPr>
                <w:rFonts w:ascii="Times New Roman"/>
                <w:sz w:val="14"/>
              </w:rPr>
              <w:t>3</w:t>
            </w:r>
            <w:r>
              <w:rPr>
                <w:rFonts w:ascii="Times New Roman"/>
                <w:position w:val="2"/>
                <w:sz w:val="21"/>
              </w:rPr>
              <w:t>OH</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7" w:right="70"/>
              <w:rPr>
                <w:sz w:val="21"/>
              </w:rPr>
            </w:pPr>
            <w:r>
              <w:rPr>
                <w:sz w:val="21"/>
              </w:rPr>
              <w:t>分子量</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3"/>
              <w:ind w:left="123" w:right="94"/>
              <w:rPr>
                <w:rFonts w:ascii="Times New Roman"/>
                <w:sz w:val="21"/>
              </w:rPr>
            </w:pPr>
            <w:r>
              <w:rPr>
                <w:rFonts w:ascii="Times New Roman"/>
                <w:sz w:val="21"/>
              </w:rPr>
              <w:t>32.04</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4" w:right="104"/>
              <w:rPr>
                <w:sz w:val="21"/>
              </w:rPr>
            </w:pPr>
            <w:r>
              <w:rPr>
                <w:sz w:val="21"/>
              </w:rPr>
              <w:t>引燃温度</w:t>
            </w:r>
          </w:p>
        </w:tc>
        <w:tc>
          <w:tcPr>
            <w:tcW w:w="966"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41"/>
              <w:jc w:val="left"/>
              <w:rPr>
                <w:sz w:val="21"/>
              </w:rPr>
            </w:pPr>
            <w:r>
              <w:rPr>
                <w:rFonts w:ascii="Times New Roman" w:hAnsi="Times New Roman"/>
                <w:sz w:val="21"/>
              </w:rPr>
              <w:t>385</w:t>
            </w:r>
            <w:r>
              <w:rPr>
                <w:sz w:val="21"/>
              </w:rPr>
              <w:t>℃</w:t>
            </w:r>
          </w:p>
        </w:tc>
        <w:tc>
          <w:tcPr>
            <w:tcW w:w="10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9"/>
              <w:jc w:val="left"/>
              <w:rPr>
                <w:sz w:val="21"/>
              </w:rPr>
            </w:pPr>
            <w:r>
              <w:rPr>
                <w:sz w:val="21"/>
              </w:rPr>
              <w:t>闪点</w:t>
            </w:r>
          </w:p>
        </w:tc>
        <w:tc>
          <w:tcPr>
            <w:tcW w:w="1353" w:type="dxa"/>
            <w:gridSpan w:val="2"/>
            <w:tcBorders>
              <w:top w:val="single" w:sz="6" w:space="0" w:color="000000"/>
              <w:left w:val="single" w:sz="6" w:space="0" w:color="000000"/>
              <w:bottom w:val="single" w:sz="6" w:space="0" w:color="000000"/>
            </w:tcBorders>
          </w:tcPr>
          <w:p>
            <w:pPr>
              <w:pStyle w:val="TableParagraph"/>
              <w:spacing w:line="320" w:lineRule="exact"/>
              <w:ind w:left="467"/>
              <w:jc w:val="left"/>
              <w:rPr>
                <w:sz w:val="21"/>
              </w:rPr>
            </w:pPr>
            <w:r>
              <w:rPr>
                <w:rFonts w:ascii="Times New Roman" w:hAnsi="Times New Roman"/>
                <w:sz w:val="21"/>
              </w:rPr>
              <w:t>11</w:t>
            </w:r>
            <w:r>
              <w:rPr>
                <w:sz w:val="21"/>
              </w:rPr>
              <w:t>℃</w:t>
            </w:r>
          </w:p>
        </w:tc>
      </w:tr>
      <w:tr>
        <w:trPr>
          <w:trHeight w:val="340" w:hRule="atLeast"/>
        </w:trPr>
        <w:tc>
          <w:tcPr>
            <w:tcW w:w="1382" w:type="dxa"/>
            <w:tcBorders>
              <w:top w:val="single" w:sz="6" w:space="0" w:color="000000"/>
              <w:bottom w:val="single" w:sz="6" w:space="0" w:color="000000"/>
              <w:right w:val="single" w:sz="6" w:space="0" w:color="000000"/>
            </w:tcBorders>
          </w:tcPr>
          <w:p>
            <w:pPr>
              <w:pStyle w:val="TableParagraph"/>
              <w:spacing w:line="320" w:lineRule="exact"/>
              <w:ind w:left="143" w:right="122"/>
              <w:rPr>
                <w:sz w:val="21"/>
              </w:rPr>
            </w:pPr>
            <w:r>
              <w:rPr>
                <w:sz w:val="21"/>
              </w:rPr>
              <w:t>熔点</w:t>
            </w:r>
          </w:p>
        </w:tc>
        <w:tc>
          <w:tcPr>
            <w:tcW w:w="994"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7"/>
              <w:jc w:val="left"/>
              <w:rPr>
                <w:sz w:val="21"/>
              </w:rPr>
            </w:pPr>
            <w:r>
              <w:rPr>
                <w:rFonts w:ascii="Times New Roman" w:hAnsi="Times New Roman"/>
                <w:sz w:val="21"/>
              </w:rPr>
              <w:t>-97.8</w:t>
            </w:r>
            <w:r>
              <w:rPr>
                <w:sz w:val="21"/>
              </w:rPr>
              <w:t>℃</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7" w:right="70"/>
              <w:rPr>
                <w:sz w:val="21"/>
              </w:rPr>
            </w:pPr>
            <w:r>
              <w:rPr>
                <w:sz w:val="21"/>
              </w:rPr>
              <w:t>沸点</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3" w:right="94"/>
              <w:rPr>
                <w:sz w:val="21"/>
              </w:rPr>
            </w:pPr>
            <w:r>
              <w:rPr>
                <w:rFonts w:ascii="Times New Roman" w:hAnsi="Times New Roman"/>
                <w:sz w:val="21"/>
              </w:rPr>
              <w:t>64.8</w:t>
            </w:r>
            <w:r>
              <w:rPr>
                <w:sz w:val="21"/>
              </w:rPr>
              <w:t>℃</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04"/>
              <w:rPr>
                <w:sz w:val="21"/>
              </w:rPr>
            </w:pPr>
            <w:r>
              <w:rPr>
                <w:sz w:val="21"/>
              </w:rPr>
              <w:t>蒸汽压</w:t>
            </w:r>
          </w:p>
        </w:tc>
        <w:tc>
          <w:tcPr>
            <w:tcW w:w="3321" w:type="dxa"/>
            <w:gridSpan w:val="5"/>
            <w:tcBorders>
              <w:top w:val="single" w:sz="6" w:space="0" w:color="000000"/>
              <w:left w:val="single" w:sz="6" w:space="0" w:color="000000"/>
              <w:bottom w:val="single" w:sz="6" w:space="0" w:color="000000"/>
            </w:tcBorders>
          </w:tcPr>
          <w:p>
            <w:pPr>
              <w:pStyle w:val="TableParagraph"/>
              <w:spacing w:line="320" w:lineRule="exact"/>
              <w:ind w:left="951"/>
              <w:jc w:val="left"/>
              <w:rPr>
                <w:sz w:val="21"/>
              </w:rPr>
            </w:pPr>
            <w:r>
              <w:rPr>
                <w:rFonts w:ascii="Times New Roman" w:hAnsi="Times New Roman"/>
                <w:sz w:val="21"/>
              </w:rPr>
              <w:t>13.33kPa/21.2</w:t>
            </w:r>
            <w:r>
              <w:rPr>
                <w:sz w:val="21"/>
              </w:rPr>
              <w:t>℃</w:t>
            </w:r>
          </w:p>
        </w:tc>
      </w:tr>
      <w:tr>
        <w:trPr>
          <w:trHeight w:val="340" w:hRule="atLeast"/>
        </w:trPr>
        <w:tc>
          <w:tcPr>
            <w:tcW w:w="1382" w:type="dxa"/>
            <w:vMerge w:val="restart"/>
            <w:tcBorders>
              <w:top w:val="single" w:sz="6" w:space="0" w:color="000000"/>
              <w:bottom w:val="single" w:sz="6" w:space="0" w:color="000000"/>
              <w:right w:val="single" w:sz="6" w:space="0" w:color="000000"/>
            </w:tcBorders>
          </w:tcPr>
          <w:p>
            <w:pPr>
              <w:pStyle w:val="TableParagraph"/>
              <w:spacing w:before="111"/>
              <w:ind w:left="270"/>
              <w:jc w:val="left"/>
              <w:rPr>
                <w:sz w:val="21"/>
              </w:rPr>
            </w:pPr>
            <w:r>
              <w:rPr>
                <w:sz w:val="21"/>
              </w:rPr>
              <w:t>相对密度</w:t>
            </w:r>
          </w:p>
        </w:tc>
        <w:tc>
          <w:tcPr>
            <w:tcW w:w="994"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5"/>
              <w:jc w:val="left"/>
              <w:rPr>
                <w:rFonts w:ascii="Times New Roman" w:eastAsia="Times New Roman"/>
                <w:sz w:val="21"/>
              </w:rPr>
            </w:pPr>
            <w:r>
              <w:rPr>
                <w:sz w:val="21"/>
              </w:rPr>
              <w:t>水</w:t>
            </w:r>
            <w:r>
              <w:rPr>
                <w:rFonts w:ascii="Times New Roman" w:eastAsia="Times New Roman"/>
                <w:sz w:val="21"/>
              </w:rPr>
              <w:t>=1</w:t>
            </w:r>
          </w:p>
        </w:tc>
        <w:tc>
          <w:tcPr>
            <w:tcW w:w="170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653" w:right="626"/>
              <w:rPr>
                <w:rFonts w:ascii="Times New Roman"/>
                <w:sz w:val="21"/>
              </w:rPr>
            </w:pPr>
            <w:r>
              <w:rPr>
                <w:rFonts w:ascii="Times New Roman"/>
                <w:sz w:val="21"/>
              </w:rPr>
              <w:t>0.79</w:t>
            </w:r>
          </w:p>
        </w:tc>
        <w:tc>
          <w:tcPr>
            <w:tcW w:w="1845"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7"/>
              <w:jc w:val="left"/>
              <w:rPr>
                <w:sz w:val="21"/>
              </w:rPr>
            </w:pPr>
            <w:r>
              <w:rPr>
                <w:sz w:val="21"/>
              </w:rPr>
              <w:t>燃烧热（</w:t>
            </w:r>
            <w:r>
              <w:rPr>
                <w:rFonts w:ascii="Times New Roman" w:eastAsia="Times New Roman"/>
                <w:sz w:val="21"/>
              </w:rPr>
              <w:t>kJ/mol</w:t>
            </w:r>
            <w:r>
              <w:rPr>
                <w:sz w:val="21"/>
              </w:rPr>
              <w:t>）</w:t>
            </w:r>
          </w:p>
        </w:tc>
        <w:tc>
          <w:tcPr>
            <w:tcW w:w="2610" w:type="dxa"/>
            <w:gridSpan w:val="4"/>
            <w:tcBorders>
              <w:top w:val="single" w:sz="6" w:space="0" w:color="000000"/>
              <w:left w:val="single" w:sz="6" w:space="0" w:color="000000"/>
              <w:bottom w:val="single" w:sz="6" w:space="0" w:color="000000"/>
            </w:tcBorders>
          </w:tcPr>
          <w:p>
            <w:pPr>
              <w:pStyle w:val="TableParagraph"/>
              <w:spacing w:before="41"/>
              <w:ind w:left="1053" w:right="1022"/>
              <w:rPr>
                <w:rFonts w:ascii="Times New Roman"/>
                <w:sz w:val="21"/>
              </w:rPr>
            </w:pPr>
            <w:r>
              <w:rPr>
                <w:rFonts w:ascii="Times New Roman"/>
                <w:sz w:val="21"/>
              </w:rPr>
              <w:t>727.0</w:t>
            </w:r>
          </w:p>
        </w:tc>
      </w:tr>
      <w:tr>
        <w:trPr>
          <w:trHeight w:val="340" w:hRule="atLeast"/>
        </w:trPr>
        <w:tc>
          <w:tcPr>
            <w:tcW w:w="1382" w:type="dxa"/>
            <w:vMerge/>
            <w:tcBorders>
              <w:top w:val="nil"/>
              <w:bottom w:val="single" w:sz="6" w:space="0" w:color="000000"/>
              <w:right w:val="single" w:sz="6" w:space="0" w:color="000000"/>
            </w:tcBorders>
          </w:tcPr>
          <w:p>
            <w:pPr>
              <w:rPr>
                <w:sz w:val="2"/>
                <w:szCs w:val="2"/>
              </w:rPr>
            </w:pPr>
          </w:p>
        </w:tc>
        <w:tc>
          <w:tcPr>
            <w:tcW w:w="994"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80"/>
              <w:jc w:val="left"/>
              <w:rPr>
                <w:rFonts w:ascii="Times New Roman" w:eastAsia="Times New Roman"/>
                <w:sz w:val="21"/>
              </w:rPr>
            </w:pPr>
            <w:r>
              <w:rPr>
                <w:sz w:val="21"/>
              </w:rPr>
              <w:t>空气</w:t>
            </w:r>
            <w:r>
              <w:rPr>
                <w:rFonts w:ascii="Times New Roman" w:eastAsia="Times New Roman"/>
                <w:sz w:val="21"/>
              </w:rPr>
              <w:t>=1</w:t>
            </w:r>
          </w:p>
        </w:tc>
        <w:tc>
          <w:tcPr>
            <w:tcW w:w="170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653" w:right="626"/>
              <w:rPr>
                <w:rFonts w:ascii="Times New Roman"/>
                <w:sz w:val="21"/>
              </w:rPr>
            </w:pPr>
            <w:r>
              <w:rPr>
                <w:rFonts w:ascii="Times New Roman"/>
                <w:sz w:val="21"/>
              </w:rPr>
              <w:t>1.11</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4" w:right="104"/>
              <w:rPr>
                <w:sz w:val="21"/>
              </w:rPr>
            </w:pPr>
            <w:r>
              <w:rPr>
                <w:sz w:val="21"/>
              </w:rPr>
              <w:t>临界温度</w:t>
            </w:r>
          </w:p>
        </w:tc>
        <w:tc>
          <w:tcPr>
            <w:tcW w:w="3321" w:type="dxa"/>
            <w:gridSpan w:val="5"/>
            <w:tcBorders>
              <w:top w:val="single" w:sz="6" w:space="0" w:color="000000"/>
              <w:left w:val="single" w:sz="6" w:space="0" w:color="000000"/>
              <w:bottom w:val="single" w:sz="6" w:space="0" w:color="000000"/>
            </w:tcBorders>
          </w:tcPr>
          <w:p>
            <w:pPr>
              <w:pStyle w:val="TableParagraph"/>
              <w:spacing w:line="320" w:lineRule="exact"/>
              <w:ind w:left="68" w:right="37"/>
              <w:rPr>
                <w:sz w:val="21"/>
              </w:rPr>
            </w:pPr>
            <w:r>
              <w:rPr>
                <w:rFonts w:ascii="Times New Roman" w:hAnsi="Times New Roman"/>
                <w:sz w:val="21"/>
              </w:rPr>
              <w:t>240</w:t>
            </w:r>
            <w:r>
              <w:rPr>
                <w:sz w:val="21"/>
              </w:rPr>
              <w:t>℃</w:t>
            </w:r>
          </w:p>
        </w:tc>
      </w:tr>
      <w:tr>
        <w:trPr>
          <w:trHeight w:val="544" w:hRule="atLeast"/>
        </w:trPr>
        <w:tc>
          <w:tcPr>
            <w:tcW w:w="1382" w:type="dxa"/>
            <w:tcBorders>
              <w:top w:val="single" w:sz="6" w:space="0" w:color="000000"/>
              <w:bottom w:val="single" w:sz="6" w:space="0" w:color="000000"/>
              <w:right w:val="single" w:sz="6" w:space="0" w:color="000000"/>
            </w:tcBorders>
          </w:tcPr>
          <w:p>
            <w:pPr>
              <w:pStyle w:val="TableParagraph"/>
              <w:spacing w:line="258" w:lineRule="exact"/>
              <w:ind w:left="270"/>
              <w:jc w:val="left"/>
              <w:rPr>
                <w:sz w:val="21"/>
              </w:rPr>
            </w:pPr>
            <w:r>
              <w:rPr>
                <w:spacing w:val="-1"/>
                <w:sz w:val="21"/>
              </w:rPr>
              <w:t>爆炸极限</w:t>
            </w:r>
          </w:p>
          <w:p>
            <w:pPr>
              <w:pStyle w:val="TableParagraph"/>
              <w:spacing w:line="266" w:lineRule="exact"/>
              <w:ind w:left="258"/>
              <w:jc w:val="left"/>
              <w:rPr>
                <w:sz w:val="21"/>
              </w:rPr>
            </w:pPr>
            <w:r>
              <w:rPr>
                <w:sz w:val="21"/>
              </w:rPr>
              <w:t>（</w:t>
            </w:r>
            <w:r>
              <w:rPr>
                <w:rFonts w:ascii="Times New Roman" w:eastAsia="Times New Roman"/>
                <w:sz w:val="21"/>
              </w:rPr>
              <w:t>vol%</w:t>
            </w:r>
            <w:r>
              <w:rPr>
                <w:sz w:val="21"/>
              </w:rPr>
              <w:t>）</w:t>
            </w:r>
          </w:p>
        </w:tc>
        <w:tc>
          <w:tcPr>
            <w:tcW w:w="2696"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7"/>
              <w:ind w:left="53" w:right="24"/>
              <w:rPr>
                <w:rFonts w:ascii="Times New Roman" w:eastAsia="Times New Roman"/>
                <w:sz w:val="21"/>
              </w:rPr>
            </w:pPr>
            <w:r>
              <w:rPr>
                <w:rFonts w:ascii="Times New Roman" w:eastAsia="Times New Roman"/>
                <w:sz w:val="21"/>
              </w:rPr>
              <w:t>5.5</w:t>
            </w:r>
            <w:r>
              <w:rPr>
                <w:sz w:val="21"/>
              </w:rPr>
              <w:t>～</w:t>
            </w:r>
            <w:r>
              <w:rPr>
                <w:rFonts w:ascii="Times New Roman" w:eastAsia="Times New Roman"/>
                <w:sz w:val="21"/>
              </w:rPr>
              <w:t>44.0</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37"/>
              <w:ind w:left="132" w:right="104"/>
              <w:rPr>
                <w:sz w:val="21"/>
              </w:rPr>
            </w:pPr>
            <w:r>
              <w:rPr>
                <w:sz w:val="21"/>
              </w:rPr>
              <w:t>灭火剂</w:t>
            </w:r>
          </w:p>
        </w:tc>
        <w:tc>
          <w:tcPr>
            <w:tcW w:w="3321" w:type="dxa"/>
            <w:gridSpan w:val="5"/>
            <w:tcBorders>
              <w:top w:val="single" w:sz="6" w:space="0" w:color="000000"/>
              <w:left w:val="single" w:sz="6" w:space="0" w:color="000000"/>
              <w:bottom w:val="single" w:sz="6" w:space="0" w:color="000000"/>
            </w:tcBorders>
          </w:tcPr>
          <w:p>
            <w:pPr>
              <w:pStyle w:val="TableParagraph"/>
              <w:spacing w:line="258" w:lineRule="exact"/>
              <w:ind w:left="70" w:right="37"/>
              <w:rPr>
                <w:sz w:val="21"/>
              </w:rPr>
            </w:pPr>
            <w:r>
              <w:rPr>
                <w:sz w:val="21"/>
              </w:rPr>
              <w:t>抗溶性泡沫、干粉、二氧化碳、砂</w:t>
            </w:r>
          </w:p>
          <w:p>
            <w:pPr>
              <w:pStyle w:val="TableParagraph"/>
              <w:spacing w:line="266" w:lineRule="exact"/>
              <w:ind w:left="67" w:right="37"/>
              <w:rPr>
                <w:sz w:val="21"/>
              </w:rPr>
            </w:pPr>
            <w:r>
              <w:rPr>
                <w:sz w:val="21"/>
              </w:rPr>
              <w:t>土。</w:t>
            </w:r>
          </w:p>
        </w:tc>
      </w:tr>
      <w:tr>
        <w:trPr>
          <w:trHeight w:val="340" w:hRule="atLeast"/>
        </w:trPr>
        <w:tc>
          <w:tcPr>
            <w:tcW w:w="1809" w:type="dxa"/>
            <w:gridSpan w:val="2"/>
            <w:tcBorders>
              <w:top w:val="single" w:sz="6" w:space="0" w:color="000000"/>
              <w:bottom w:val="single" w:sz="6" w:space="0" w:color="000000"/>
              <w:right w:val="single" w:sz="6" w:space="0" w:color="000000"/>
            </w:tcBorders>
          </w:tcPr>
          <w:p>
            <w:pPr>
              <w:pStyle w:val="TableParagraph"/>
              <w:spacing w:line="320" w:lineRule="exact"/>
              <w:ind w:left="484"/>
              <w:jc w:val="left"/>
              <w:rPr>
                <w:sz w:val="21"/>
              </w:rPr>
            </w:pPr>
            <w:r>
              <w:rPr>
                <w:sz w:val="21"/>
              </w:rPr>
              <w:t>主要用途</w:t>
            </w:r>
          </w:p>
        </w:tc>
        <w:tc>
          <w:tcPr>
            <w:tcW w:w="6724" w:type="dxa"/>
            <w:gridSpan w:val="9"/>
            <w:tcBorders>
              <w:top w:val="single" w:sz="6" w:space="0" w:color="000000"/>
              <w:left w:val="single" w:sz="6" w:space="0" w:color="000000"/>
              <w:bottom w:val="single" w:sz="6" w:space="0" w:color="000000"/>
            </w:tcBorders>
          </w:tcPr>
          <w:p>
            <w:pPr>
              <w:pStyle w:val="TableParagraph"/>
              <w:spacing w:line="320" w:lineRule="exact"/>
              <w:ind w:left="845"/>
              <w:jc w:val="left"/>
              <w:rPr>
                <w:sz w:val="21"/>
              </w:rPr>
            </w:pPr>
            <w:r>
              <w:rPr>
                <w:sz w:val="21"/>
              </w:rPr>
              <w:t>作为合成聚酯纤维、树脂、涂料、染料和农药等的原料</w:t>
            </w:r>
          </w:p>
        </w:tc>
      </w:tr>
      <w:tr>
        <w:trPr>
          <w:trHeight w:val="340" w:hRule="atLeast"/>
        </w:trPr>
        <w:tc>
          <w:tcPr>
            <w:tcW w:w="1809" w:type="dxa"/>
            <w:gridSpan w:val="2"/>
            <w:tcBorders>
              <w:top w:val="single" w:sz="6" w:space="0" w:color="000000"/>
              <w:bottom w:val="single" w:sz="6" w:space="0" w:color="000000"/>
              <w:right w:val="single" w:sz="6" w:space="0" w:color="000000"/>
            </w:tcBorders>
          </w:tcPr>
          <w:p>
            <w:pPr>
              <w:pStyle w:val="TableParagraph"/>
              <w:spacing w:line="320" w:lineRule="exact"/>
              <w:ind w:left="272"/>
              <w:jc w:val="left"/>
              <w:rPr>
                <w:sz w:val="21"/>
              </w:rPr>
            </w:pPr>
            <w:r>
              <w:rPr>
                <w:sz w:val="21"/>
              </w:rPr>
              <w:t>物质危险类别</w:t>
            </w:r>
          </w:p>
        </w:tc>
        <w:tc>
          <w:tcPr>
            <w:tcW w:w="2269" w:type="dxa"/>
            <w:gridSpan w:val="3"/>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06"/>
              <w:jc w:val="left"/>
              <w:rPr>
                <w:sz w:val="21"/>
              </w:rPr>
            </w:pPr>
            <w:r>
              <w:rPr>
                <w:sz w:val="21"/>
              </w:rPr>
              <w:t>中闪点易燃液体</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04"/>
              <w:rPr>
                <w:sz w:val="21"/>
              </w:rPr>
            </w:pPr>
            <w:r>
              <w:rPr>
                <w:sz w:val="21"/>
              </w:rPr>
              <w:t>燃烧性</w:t>
            </w:r>
          </w:p>
        </w:tc>
        <w:tc>
          <w:tcPr>
            <w:tcW w:w="3321" w:type="dxa"/>
            <w:gridSpan w:val="5"/>
            <w:tcBorders>
              <w:top w:val="single" w:sz="6" w:space="0" w:color="000000"/>
              <w:left w:val="single" w:sz="6" w:space="0" w:color="000000"/>
              <w:bottom w:val="single" w:sz="6" w:space="0" w:color="000000"/>
            </w:tcBorders>
          </w:tcPr>
          <w:p>
            <w:pPr>
              <w:pStyle w:val="TableParagraph"/>
              <w:spacing w:line="320" w:lineRule="exact"/>
              <w:ind w:left="67" w:right="37"/>
              <w:rPr>
                <w:sz w:val="21"/>
              </w:rPr>
            </w:pPr>
            <w:r>
              <w:rPr>
                <w:sz w:val="21"/>
              </w:rPr>
              <w:t>易燃</w:t>
            </w:r>
          </w:p>
        </w:tc>
      </w:tr>
      <w:tr>
        <w:trPr>
          <w:trHeight w:val="544" w:hRule="atLeast"/>
        </w:trPr>
        <w:tc>
          <w:tcPr>
            <w:tcW w:w="1809" w:type="dxa"/>
            <w:gridSpan w:val="2"/>
            <w:tcBorders>
              <w:top w:val="single" w:sz="6" w:space="0" w:color="000000"/>
              <w:bottom w:val="single" w:sz="6" w:space="0" w:color="000000"/>
              <w:right w:val="single" w:sz="6" w:space="0" w:color="000000"/>
            </w:tcBorders>
          </w:tcPr>
          <w:p>
            <w:pPr>
              <w:pStyle w:val="TableParagraph"/>
              <w:spacing w:before="37"/>
              <w:ind w:left="587"/>
              <w:jc w:val="left"/>
              <w:rPr>
                <w:sz w:val="21"/>
              </w:rPr>
            </w:pPr>
            <w:r>
              <w:rPr>
                <w:sz w:val="21"/>
              </w:rPr>
              <w:t>禁忌物</w:t>
            </w:r>
          </w:p>
        </w:tc>
        <w:tc>
          <w:tcPr>
            <w:tcW w:w="2269"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16" w:right="-29"/>
              <w:rPr>
                <w:sz w:val="21"/>
              </w:rPr>
            </w:pPr>
            <w:r>
              <w:rPr>
                <w:spacing w:val="-17"/>
                <w:sz w:val="21"/>
              </w:rPr>
              <w:t>酸类、酸酐、强氧化剂、</w:t>
            </w:r>
          </w:p>
          <w:p>
            <w:pPr>
              <w:pStyle w:val="TableParagraph"/>
              <w:spacing w:line="266" w:lineRule="exact"/>
              <w:ind w:left="118" w:right="86"/>
              <w:rPr>
                <w:sz w:val="21"/>
              </w:rPr>
            </w:pPr>
            <w:r>
              <w:rPr>
                <w:sz w:val="21"/>
              </w:rPr>
              <w:t>碱金属</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37"/>
              <w:ind w:left="132" w:right="104"/>
              <w:rPr>
                <w:sz w:val="21"/>
              </w:rPr>
            </w:pPr>
            <w:r>
              <w:rPr>
                <w:sz w:val="21"/>
              </w:rPr>
              <w:t>溶解性</w:t>
            </w:r>
          </w:p>
        </w:tc>
        <w:tc>
          <w:tcPr>
            <w:tcW w:w="3321" w:type="dxa"/>
            <w:gridSpan w:val="5"/>
            <w:tcBorders>
              <w:top w:val="single" w:sz="6" w:space="0" w:color="000000"/>
              <w:left w:val="single" w:sz="6" w:space="0" w:color="000000"/>
              <w:bottom w:val="single" w:sz="6" w:space="0" w:color="000000"/>
            </w:tcBorders>
          </w:tcPr>
          <w:p>
            <w:pPr>
              <w:pStyle w:val="TableParagraph"/>
              <w:spacing w:line="258" w:lineRule="exact"/>
              <w:ind w:left="70" w:right="37"/>
              <w:rPr>
                <w:sz w:val="21"/>
              </w:rPr>
            </w:pPr>
            <w:r>
              <w:rPr>
                <w:sz w:val="21"/>
              </w:rPr>
              <w:t>溶于水，可混溶于醇、醚等多数有</w:t>
            </w:r>
          </w:p>
          <w:p>
            <w:pPr>
              <w:pStyle w:val="TableParagraph"/>
              <w:spacing w:line="266" w:lineRule="exact"/>
              <w:ind w:left="67" w:right="37"/>
              <w:rPr>
                <w:sz w:val="21"/>
              </w:rPr>
            </w:pPr>
            <w:r>
              <w:rPr>
                <w:sz w:val="21"/>
              </w:rPr>
              <w:t>机溶剂</w:t>
            </w:r>
          </w:p>
        </w:tc>
      </w:tr>
      <w:tr>
        <w:trPr>
          <w:trHeight w:val="340" w:hRule="atLeast"/>
        </w:trPr>
        <w:tc>
          <w:tcPr>
            <w:tcW w:w="1809" w:type="dxa"/>
            <w:gridSpan w:val="2"/>
            <w:tcBorders>
              <w:top w:val="single" w:sz="6" w:space="0" w:color="000000"/>
              <w:bottom w:val="single" w:sz="6" w:space="0" w:color="000000"/>
              <w:right w:val="single" w:sz="6" w:space="0" w:color="000000"/>
            </w:tcBorders>
          </w:tcPr>
          <w:p>
            <w:pPr>
              <w:pStyle w:val="TableParagraph"/>
              <w:spacing w:line="321" w:lineRule="exact"/>
              <w:ind w:left="272"/>
              <w:jc w:val="left"/>
              <w:rPr>
                <w:sz w:val="21"/>
              </w:rPr>
            </w:pPr>
            <w:r>
              <w:rPr>
                <w:sz w:val="21"/>
              </w:rPr>
              <w:t>燃烧分解产物</w:t>
            </w:r>
          </w:p>
        </w:tc>
        <w:tc>
          <w:tcPr>
            <w:tcW w:w="2269" w:type="dxa"/>
            <w:gridSpan w:val="3"/>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95"/>
              <w:jc w:val="left"/>
              <w:rPr>
                <w:sz w:val="21"/>
              </w:rPr>
            </w:pPr>
            <w:r>
              <w:rPr>
                <w:sz w:val="21"/>
              </w:rPr>
              <w:t>一氧化碳、二氧化碳</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29" w:right="104"/>
              <w:rPr>
                <w:sz w:val="21"/>
              </w:rPr>
            </w:pPr>
            <w:r>
              <w:rPr>
                <w:rFonts w:ascii="Times New Roman" w:eastAsia="Times New Roman"/>
                <w:sz w:val="21"/>
              </w:rPr>
              <w:t>UN </w:t>
            </w:r>
            <w:r>
              <w:rPr>
                <w:sz w:val="21"/>
              </w:rPr>
              <w:t>编号</w:t>
            </w:r>
          </w:p>
        </w:tc>
        <w:tc>
          <w:tcPr>
            <w:tcW w:w="96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60"/>
              <w:jc w:val="left"/>
              <w:rPr>
                <w:rFonts w:ascii="Times New Roman"/>
                <w:sz w:val="21"/>
              </w:rPr>
            </w:pPr>
            <w:r>
              <w:rPr>
                <w:rFonts w:ascii="Times New Roman"/>
                <w:sz w:val="21"/>
              </w:rPr>
              <w:t>1230</w:t>
            </w:r>
          </w:p>
        </w:tc>
        <w:tc>
          <w:tcPr>
            <w:tcW w:w="11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56"/>
              <w:jc w:val="left"/>
              <w:rPr>
                <w:rFonts w:ascii="Times New Roman"/>
                <w:sz w:val="21"/>
              </w:rPr>
            </w:pPr>
            <w:r>
              <w:rPr>
                <w:rFonts w:ascii="Times New Roman"/>
                <w:sz w:val="21"/>
              </w:rPr>
              <w:t>CAS NO.</w:t>
            </w:r>
          </w:p>
        </w:tc>
        <w:tc>
          <w:tcPr>
            <w:tcW w:w="1196" w:type="dxa"/>
            <w:tcBorders>
              <w:top w:val="single" w:sz="6" w:space="0" w:color="000000"/>
              <w:left w:val="single" w:sz="6" w:space="0" w:color="000000"/>
              <w:bottom w:val="single" w:sz="6" w:space="0" w:color="000000"/>
            </w:tcBorders>
          </w:tcPr>
          <w:p>
            <w:pPr>
              <w:pStyle w:val="TableParagraph"/>
              <w:spacing w:before="44"/>
              <w:ind w:left="245" w:right="222"/>
              <w:rPr>
                <w:rFonts w:ascii="Times New Roman"/>
                <w:sz w:val="21"/>
              </w:rPr>
            </w:pPr>
            <w:r>
              <w:rPr>
                <w:rFonts w:ascii="Times New Roman"/>
                <w:sz w:val="21"/>
              </w:rPr>
              <w:t>67-56-1</w:t>
            </w:r>
          </w:p>
        </w:tc>
      </w:tr>
      <w:tr>
        <w:trPr>
          <w:trHeight w:val="337" w:hRule="atLeast"/>
        </w:trPr>
        <w:tc>
          <w:tcPr>
            <w:tcW w:w="1809" w:type="dxa"/>
            <w:gridSpan w:val="2"/>
            <w:tcBorders>
              <w:top w:val="single" w:sz="6" w:space="0" w:color="000000"/>
              <w:right w:val="single" w:sz="6" w:space="0" w:color="000000"/>
            </w:tcBorders>
          </w:tcPr>
          <w:p>
            <w:pPr>
              <w:pStyle w:val="TableParagraph"/>
              <w:spacing w:line="317" w:lineRule="exact"/>
              <w:ind w:left="272"/>
              <w:jc w:val="left"/>
              <w:rPr>
                <w:sz w:val="21"/>
              </w:rPr>
            </w:pPr>
            <w:r>
              <w:rPr>
                <w:sz w:val="21"/>
              </w:rPr>
              <w:t>危险货物编号</w:t>
            </w:r>
          </w:p>
        </w:tc>
        <w:tc>
          <w:tcPr>
            <w:tcW w:w="2269" w:type="dxa"/>
            <w:gridSpan w:val="3"/>
            <w:tcBorders>
              <w:top w:val="single" w:sz="6" w:space="0" w:color="000000"/>
              <w:left w:val="single" w:sz="6" w:space="0" w:color="000000"/>
              <w:right w:val="single" w:sz="6" w:space="0" w:color="000000"/>
            </w:tcBorders>
          </w:tcPr>
          <w:p>
            <w:pPr>
              <w:pStyle w:val="TableParagraph"/>
              <w:spacing w:before="41"/>
              <w:ind w:left="118" w:right="86"/>
              <w:rPr>
                <w:rFonts w:ascii="Times New Roman"/>
                <w:sz w:val="21"/>
              </w:rPr>
            </w:pPr>
            <w:r>
              <w:rPr>
                <w:rFonts w:ascii="Times New Roman"/>
                <w:sz w:val="21"/>
              </w:rPr>
              <w:t>32058</w:t>
            </w:r>
          </w:p>
        </w:tc>
        <w:tc>
          <w:tcPr>
            <w:tcW w:w="1134" w:type="dxa"/>
            <w:tcBorders>
              <w:top w:val="single" w:sz="6" w:space="0" w:color="000000"/>
              <w:left w:val="single" w:sz="6" w:space="0" w:color="000000"/>
              <w:right w:val="single" w:sz="6" w:space="0" w:color="000000"/>
            </w:tcBorders>
          </w:tcPr>
          <w:p>
            <w:pPr>
              <w:pStyle w:val="TableParagraph"/>
              <w:spacing w:line="317" w:lineRule="exact"/>
              <w:ind w:left="134" w:right="104"/>
              <w:rPr>
                <w:sz w:val="21"/>
              </w:rPr>
            </w:pPr>
            <w:r>
              <w:rPr>
                <w:sz w:val="21"/>
              </w:rPr>
              <w:t>包装类别</w:t>
            </w:r>
          </w:p>
        </w:tc>
        <w:tc>
          <w:tcPr>
            <w:tcW w:w="966" w:type="dxa"/>
            <w:gridSpan w:val="2"/>
            <w:tcBorders>
              <w:top w:val="single" w:sz="6" w:space="0" w:color="000000"/>
              <w:left w:val="single" w:sz="6" w:space="0" w:color="000000"/>
              <w:right w:val="single" w:sz="6" w:space="0" w:color="000000"/>
            </w:tcBorders>
          </w:tcPr>
          <w:p>
            <w:pPr>
              <w:pStyle w:val="TableParagraph"/>
              <w:spacing w:line="317" w:lineRule="exact"/>
              <w:ind w:right="5"/>
              <w:rPr>
                <w:sz w:val="21"/>
              </w:rPr>
            </w:pPr>
            <w:r>
              <w:rPr>
                <w:w w:val="100"/>
                <w:sz w:val="21"/>
              </w:rPr>
              <w:t>Ⅱ</w:t>
            </w:r>
          </w:p>
        </w:tc>
        <w:tc>
          <w:tcPr>
            <w:tcW w:w="1159" w:type="dxa"/>
            <w:gridSpan w:val="2"/>
            <w:tcBorders>
              <w:top w:val="single" w:sz="6" w:space="0" w:color="000000"/>
              <w:left w:val="single" w:sz="6" w:space="0" w:color="000000"/>
              <w:right w:val="single" w:sz="6" w:space="0" w:color="000000"/>
            </w:tcBorders>
          </w:tcPr>
          <w:p>
            <w:pPr>
              <w:pStyle w:val="TableParagraph"/>
              <w:spacing w:line="317" w:lineRule="exact"/>
              <w:ind w:left="144"/>
              <w:jc w:val="left"/>
              <w:rPr>
                <w:sz w:val="21"/>
              </w:rPr>
            </w:pPr>
            <w:r>
              <w:rPr>
                <w:sz w:val="21"/>
              </w:rPr>
              <w:t>包装标志</w:t>
            </w:r>
          </w:p>
        </w:tc>
        <w:tc>
          <w:tcPr>
            <w:tcW w:w="1196" w:type="dxa"/>
            <w:tcBorders>
              <w:top w:val="single" w:sz="6" w:space="0" w:color="000000"/>
              <w:left w:val="single" w:sz="6" w:space="0" w:color="000000"/>
            </w:tcBorders>
          </w:tcPr>
          <w:p>
            <w:pPr>
              <w:pStyle w:val="TableParagraph"/>
              <w:spacing w:before="41"/>
              <w:ind w:left="28"/>
              <w:rPr>
                <w:rFonts w:ascii="Times New Roman"/>
                <w:sz w:val="21"/>
              </w:rPr>
            </w:pPr>
            <w:r>
              <w:rPr>
                <w:rFonts w:ascii="Times New Roman"/>
                <w:w w:val="100"/>
                <w:sz w:val="21"/>
              </w:rPr>
              <w:t>7</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4.6-16</w:t>
        <w:tab/>
      </w:r>
      <w:r>
        <w:rPr>
          <w:sz w:val="21"/>
        </w:rPr>
        <w:t>甲醇钠理化</w:t>
      </w:r>
      <w:r>
        <w:rPr>
          <w:spacing w:val="-3"/>
          <w:sz w:val="21"/>
        </w:rPr>
        <w:t>性</w:t>
      </w:r>
      <w:r>
        <w:rPr>
          <w:sz w:val="21"/>
        </w:rPr>
        <w:t>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33"/>
        <w:gridCol w:w="975"/>
        <w:gridCol w:w="926"/>
        <w:gridCol w:w="741"/>
        <w:gridCol w:w="1135"/>
        <w:gridCol w:w="710"/>
        <w:gridCol w:w="369"/>
        <w:gridCol w:w="806"/>
        <w:gridCol w:w="1429"/>
      </w:tblGrid>
      <w:tr>
        <w:trPr>
          <w:trHeight w:val="339" w:hRule="atLeast"/>
        </w:trPr>
        <w:tc>
          <w:tcPr>
            <w:tcW w:w="1433" w:type="dxa"/>
            <w:tcBorders>
              <w:bottom w:val="single" w:sz="6" w:space="0" w:color="000000"/>
              <w:right w:val="single" w:sz="6" w:space="0" w:color="000000"/>
            </w:tcBorders>
          </w:tcPr>
          <w:p>
            <w:pPr>
              <w:pStyle w:val="TableParagraph"/>
              <w:spacing w:line="320" w:lineRule="exact"/>
              <w:ind w:left="170" w:right="149"/>
              <w:rPr>
                <w:sz w:val="21"/>
              </w:rPr>
            </w:pPr>
            <w:r>
              <w:rPr>
                <w:sz w:val="21"/>
              </w:rPr>
              <w:t>中文名称</w:t>
            </w:r>
          </w:p>
        </w:tc>
        <w:tc>
          <w:tcPr>
            <w:tcW w:w="2642" w:type="dxa"/>
            <w:gridSpan w:val="3"/>
            <w:tcBorders>
              <w:left w:val="single" w:sz="6" w:space="0" w:color="000000"/>
              <w:bottom w:val="single" w:sz="6" w:space="0" w:color="000000"/>
              <w:right w:val="single" w:sz="6" w:space="0" w:color="000000"/>
            </w:tcBorders>
          </w:tcPr>
          <w:p>
            <w:pPr>
              <w:pStyle w:val="TableParagraph"/>
              <w:spacing w:line="320" w:lineRule="exact"/>
              <w:ind w:left="46" w:right="19"/>
              <w:rPr>
                <w:sz w:val="21"/>
              </w:rPr>
            </w:pPr>
            <w:r>
              <w:rPr>
                <w:sz w:val="21"/>
              </w:rPr>
              <w:t>甲醇钠</w:t>
            </w:r>
          </w:p>
        </w:tc>
        <w:tc>
          <w:tcPr>
            <w:tcW w:w="1135" w:type="dxa"/>
            <w:tcBorders>
              <w:left w:val="single" w:sz="6" w:space="0" w:color="000000"/>
              <w:bottom w:val="single" w:sz="6" w:space="0" w:color="000000"/>
              <w:right w:val="single" w:sz="6" w:space="0" w:color="000000"/>
            </w:tcBorders>
          </w:tcPr>
          <w:p>
            <w:pPr>
              <w:pStyle w:val="TableParagraph"/>
              <w:spacing w:line="320" w:lineRule="exact"/>
              <w:ind w:left="134" w:right="104"/>
              <w:rPr>
                <w:sz w:val="21"/>
              </w:rPr>
            </w:pPr>
            <w:r>
              <w:rPr>
                <w:sz w:val="21"/>
              </w:rPr>
              <w:t>英文名称</w:t>
            </w:r>
          </w:p>
        </w:tc>
        <w:tc>
          <w:tcPr>
            <w:tcW w:w="3314" w:type="dxa"/>
            <w:gridSpan w:val="4"/>
            <w:tcBorders>
              <w:left w:val="single" w:sz="6" w:space="0" w:color="000000"/>
              <w:bottom w:val="single" w:sz="6" w:space="0" w:color="000000"/>
            </w:tcBorders>
          </w:tcPr>
          <w:p>
            <w:pPr>
              <w:pStyle w:val="TableParagraph"/>
              <w:spacing w:line="320" w:lineRule="exact"/>
              <w:ind w:left="116"/>
              <w:jc w:val="left"/>
              <w:rPr>
                <w:rFonts w:ascii="Times New Roman" w:eastAsia="Times New Roman"/>
                <w:sz w:val="21"/>
              </w:rPr>
            </w:pPr>
            <w:r>
              <w:rPr>
                <w:rFonts w:ascii="Times New Roman" w:eastAsia="Times New Roman"/>
                <w:sz w:val="21"/>
              </w:rPr>
              <w:t>Sodium methoxide</w:t>
            </w:r>
            <w:r>
              <w:rPr>
                <w:sz w:val="21"/>
              </w:rPr>
              <w:t>；</w:t>
            </w:r>
            <w:r>
              <w:rPr>
                <w:rFonts w:ascii="Times New Roman" w:eastAsia="Times New Roman"/>
                <w:sz w:val="21"/>
              </w:rPr>
              <w:t>Sodium ethylate</w:t>
            </w:r>
          </w:p>
        </w:tc>
      </w:tr>
      <w:tr>
        <w:trPr>
          <w:trHeight w:val="546" w:hRule="atLeast"/>
        </w:trPr>
        <w:tc>
          <w:tcPr>
            <w:tcW w:w="1433" w:type="dxa"/>
            <w:tcBorders>
              <w:top w:val="single" w:sz="6" w:space="0" w:color="000000"/>
              <w:bottom w:val="single" w:sz="6" w:space="0" w:color="000000"/>
              <w:right w:val="single" w:sz="6" w:space="0" w:color="000000"/>
            </w:tcBorders>
          </w:tcPr>
          <w:p>
            <w:pPr>
              <w:pStyle w:val="TableParagraph"/>
              <w:spacing w:before="37"/>
              <w:ind w:left="170" w:right="149"/>
              <w:rPr>
                <w:sz w:val="21"/>
              </w:rPr>
            </w:pPr>
            <w:r>
              <w:rPr>
                <w:sz w:val="21"/>
              </w:rPr>
              <w:t>外观与性状</w:t>
            </w:r>
          </w:p>
        </w:tc>
        <w:tc>
          <w:tcPr>
            <w:tcW w:w="2642" w:type="dxa"/>
            <w:gridSpan w:val="3"/>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48" w:right="19"/>
              <w:rPr>
                <w:sz w:val="21"/>
              </w:rPr>
            </w:pPr>
            <w:r>
              <w:rPr>
                <w:sz w:val="21"/>
              </w:rPr>
              <w:t>白色无定形易流动粉末，无</w:t>
            </w:r>
          </w:p>
          <w:p>
            <w:pPr>
              <w:pStyle w:val="TableParagraph"/>
              <w:spacing w:line="266" w:lineRule="exact"/>
              <w:ind w:left="27"/>
              <w:rPr>
                <w:sz w:val="21"/>
              </w:rPr>
            </w:pPr>
            <w:r>
              <w:rPr>
                <w:w w:val="100"/>
                <w:sz w:val="21"/>
              </w:rPr>
              <w:t>臭</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37"/>
              <w:ind w:left="134" w:right="104"/>
              <w:rPr>
                <w:sz w:val="21"/>
              </w:rPr>
            </w:pPr>
            <w:r>
              <w:rPr>
                <w:sz w:val="21"/>
              </w:rPr>
              <w:t>侵入途径</w:t>
            </w:r>
          </w:p>
        </w:tc>
        <w:tc>
          <w:tcPr>
            <w:tcW w:w="3314" w:type="dxa"/>
            <w:gridSpan w:val="4"/>
            <w:tcBorders>
              <w:top w:val="single" w:sz="6" w:space="0" w:color="000000"/>
              <w:left w:val="single" w:sz="6" w:space="0" w:color="000000"/>
              <w:bottom w:val="single" w:sz="6" w:space="0" w:color="000000"/>
            </w:tcBorders>
          </w:tcPr>
          <w:p>
            <w:pPr>
              <w:pStyle w:val="TableParagraph"/>
              <w:spacing w:before="37"/>
              <w:ind w:left="617"/>
              <w:jc w:val="left"/>
              <w:rPr>
                <w:sz w:val="21"/>
              </w:rPr>
            </w:pPr>
            <w:r>
              <w:rPr>
                <w:sz w:val="21"/>
              </w:rPr>
              <w:t>吸入、食入、经皮吸收</w:t>
            </w:r>
          </w:p>
        </w:tc>
      </w:tr>
      <w:tr>
        <w:trPr>
          <w:trHeight w:val="340" w:hRule="atLeast"/>
        </w:trPr>
        <w:tc>
          <w:tcPr>
            <w:tcW w:w="1433" w:type="dxa"/>
            <w:tcBorders>
              <w:top w:val="single" w:sz="6" w:space="0" w:color="000000"/>
              <w:bottom w:val="single" w:sz="6" w:space="0" w:color="000000"/>
              <w:right w:val="single" w:sz="6" w:space="0" w:color="000000"/>
            </w:tcBorders>
          </w:tcPr>
          <w:p>
            <w:pPr>
              <w:pStyle w:val="TableParagraph"/>
              <w:spacing w:line="320" w:lineRule="exact"/>
              <w:ind w:left="170" w:right="147"/>
              <w:rPr>
                <w:sz w:val="21"/>
              </w:rPr>
            </w:pPr>
            <w:r>
              <w:rPr>
                <w:sz w:val="21"/>
              </w:rPr>
              <w:t>分子式</w:t>
            </w:r>
          </w:p>
        </w:tc>
        <w:tc>
          <w:tcPr>
            <w:tcW w:w="975" w:type="dxa"/>
            <w:tcBorders>
              <w:top w:val="single" w:sz="6" w:space="0" w:color="000000"/>
              <w:left w:val="single" w:sz="6" w:space="0" w:color="000000"/>
              <w:bottom w:val="single" w:sz="6" w:space="0" w:color="000000"/>
              <w:right w:val="single" w:sz="6" w:space="0" w:color="000000"/>
            </w:tcBorders>
          </w:tcPr>
          <w:p>
            <w:pPr>
              <w:pStyle w:val="TableParagraph"/>
              <w:spacing w:before="40"/>
              <w:ind w:right="84"/>
              <w:jc w:val="right"/>
              <w:rPr>
                <w:rFonts w:ascii="Times New Roman"/>
                <w:sz w:val="21"/>
              </w:rPr>
            </w:pPr>
            <w:r>
              <w:rPr>
                <w:rFonts w:ascii="Times New Roman"/>
                <w:position w:val="2"/>
                <w:sz w:val="21"/>
              </w:rPr>
              <w:t>CH</w:t>
            </w:r>
            <w:r>
              <w:rPr>
                <w:rFonts w:ascii="Times New Roman"/>
                <w:sz w:val="14"/>
              </w:rPr>
              <w:t>3</w:t>
            </w:r>
            <w:r>
              <w:rPr>
                <w:rFonts w:ascii="Times New Roman"/>
                <w:position w:val="2"/>
                <w:sz w:val="21"/>
              </w:rPr>
              <w:t>ONa</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4" w:right="106"/>
              <w:rPr>
                <w:sz w:val="21"/>
              </w:rPr>
            </w:pPr>
            <w:r>
              <w:rPr>
                <w:sz w:val="21"/>
              </w:rPr>
              <w:t>分子量</w:t>
            </w:r>
          </w:p>
        </w:tc>
        <w:tc>
          <w:tcPr>
            <w:tcW w:w="741" w:type="dxa"/>
            <w:tcBorders>
              <w:top w:val="single" w:sz="6" w:space="0" w:color="000000"/>
              <w:left w:val="single" w:sz="6" w:space="0" w:color="000000"/>
              <w:bottom w:val="single" w:sz="6" w:space="0" w:color="000000"/>
              <w:right w:val="single" w:sz="6" w:space="0" w:color="000000"/>
            </w:tcBorders>
          </w:tcPr>
          <w:p>
            <w:pPr>
              <w:pStyle w:val="TableParagraph"/>
              <w:spacing w:before="41"/>
              <w:ind w:left="141"/>
              <w:jc w:val="left"/>
              <w:rPr>
                <w:rFonts w:ascii="Times New Roman"/>
                <w:sz w:val="21"/>
              </w:rPr>
            </w:pPr>
            <w:r>
              <w:rPr>
                <w:rFonts w:ascii="Times New Roman"/>
                <w:sz w:val="21"/>
              </w:rPr>
              <w:t>54.02</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4" w:right="104"/>
              <w:rPr>
                <w:sz w:val="21"/>
              </w:rPr>
            </w:pPr>
            <w:r>
              <w:rPr>
                <w:sz w:val="21"/>
              </w:rPr>
              <w:t>引燃温度</w:t>
            </w:r>
          </w:p>
        </w:tc>
        <w:tc>
          <w:tcPr>
            <w:tcW w:w="107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33"/>
              <w:rPr>
                <w:rFonts w:ascii="Times New Roman"/>
                <w:sz w:val="21"/>
              </w:rPr>
            </w:pPr>
            <w:r>
              <w:rPr>
                <w:rFonts w:ascii="Times New Roman"/>
                <w:w w:val="100"/>
                <w:sz w:val="21"/>
              </w:rPr>
              <w:t>/</w:t>
            </w:r>
          </w:p>
        </w:tc>
        <w:tc>
          <w:tcPr>
            <w:tcW w:w="80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1"/>
              <w:jc w:val="left"/>
              <w:rPr>
                <w:sz w:val="21"/>
              </w:rPr>
            </w:pPr>
            <w:r>
              <w:rPr>
                <w:sz w:val="21"/>
              </w:rPr>
              <w:t>闪点</w:t>
            </w:r>
          </w:p>
        </w:tc>
        <w:tc>
          <w:tcPr>
            <w:tcW w:w="1429" w:type="dxa"/>
            <w:tcBorders>
              <w:top w:val="single" w:sz="6" w:space="0" w:color="000000"/>
              <w:left w:val="single" w:sz="6" w:space="0" w:color="000000"/>
              <w:bottom w:val="single" w:sz="6" w:space="0" w:color="000000"/>
            </w:tcBorders>
          </w:tcPr>
          <w:p>
            <w:pPr>
              <w:pStyle w:val="TableParagraph"/>
              <w:spacing w:before="41"/>
              <w:ind w:left="45"/>
              <w:rPr>
                <w:rFonts w:ascii="Times New Roman"/>
                <w:sz w:val="21"/>
              </w:rPr>
            </w:pPr>
            <w:r>
              <w:rPr>
                <w:rFonts w:ascii="Times New Roman"/>
                <w:w w:val="100"/>
                <w:sz w:val="21"/>
              </w:rPr>
              <w:t>/</w:t>
            </w:r>
          </w:p>
        </w:tc>
      </w:tr>
      <w:tr>
        <w:trPr>
          <w:trHeight w:val="340" w:hRule="atLeast"/>
        </w:trPr>
        <w:tc>
          <w:tcPr>
            <w:tcW w:w="1433" w:type="dxa"/>
            <w:tcBorders>
              <w:top w:val="single" w:sz="6" w:space="0" w:color="000000"/>
              <w:bottom w:val="single" w:sz="6" w:space="0" w:color="000000"/>
              <w:right w:val="single" w:sz="6" w:space="0" w:color="000000"/>
            </w:tcBorders>
          </w:tcPr>
          <w:p>
            <w:pPr>
              <w:pStyle w:val="TableParagraph"/>
              <w:spacing w:line="320" w:lineRule="exact"/>
              <w:ind w:left="170" w:right="147"/>
              <w:rPr>
                <w:sz w:val="21"/>
              </w:rPr>
            </w:pPr>
            <w:r>
              <w:rPr>
                <w:sz w:val="21"/>
              </w:rPr>
              <w:t>熔点</w:t>
            </w:r>
          </w:p>
        </w:tc>
        <w:tc>
          <w:tcPr>
            <w:tcW w:w="975" w:type="dxa"/>
            <w:tcBorders>
              <w:top w:val="single" w:sz="6" w:space="0" w:color="000000"/>
              <w:left w:val="single" w:sz="6" w:space="0" w:color="000000"/>
              <w:bottom w:val="single" w:sz="6" w:space="0" w:color="000000"/>
              <w:right w:val="single" w:sz="6" w:space="0" w:color="000000"/>
            </w:tcBorders>
          </w:tcPr>
          <w:p>
            <w:pPr>
              <w:pStyle w:val="TableParagraph"/>
              <w:spacing w:before="41"/>
              <w:ind w:left="25"/>
              <w:rPr>
                <w:rFonts w:ascii="Times New Roman"/>
                <w:sz w:val="21"/>
              </w:rPr>
            </w:pPr>
            <w:r>
              <w:rPr>
                <w:rFonts w:ascii="Times New Roman"/>
                <w:w w:val="100"/>
                <w:sz w:val="21"/>
              </w:rPr>
              <w:t>/</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4" w:right="106"/>
              <w:rPr>
                <w:sz w:val="21"/>
              </w:rPr>
            </w:pPr>
            <w:r>
              <w:rPr>
                <w:sz w:val="21"/>
              </w:rPr>
              <w:t>沸点</w:t>
            </w:r>
          </w:p>
        </w:tc>
        <w:tc>
          <w:tcPr>
            <w:tcW w:w="74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5"/>
              <w:jc w:val="left"/>
              <w:rPr>
                <w:sz w:val="21"/>
              </w:rPr>
            </w:pPr>
            <w:r>
              <w:rPr>
                <w:rFonts w:ascii="Times New Roman" w:hAnsi="Times New Roman"/>
                <w:sz w:val="21"/>
              </w:rPr>
              <w:t>450</w:t>
            </w:r>
            <w:r>
              <w:rPr>
                <w:sz w:val="21"/>
              </w:rPr>
              <w:t>℃</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3" w:right="105"/>
              <w:rPr>
                <w:sz w:val="21"/>
              </w:rPr>
            </w:pPr>
            <w:r>
              <w:rPr>
                <w:sz w:val="21"/>
              </w:rPr>
              <w:t>蒸汽压</w:t>
            </w:r>
          </w:p>
        </w:tc>
        <w:tc>
          <w:tcPr>
            <w:tcW w:w="3314" w:type="dxa"/>
            <w:gridSpan w:val="4"/>
            <w:tcBorders>
              <w:top w:val="single" w:sz="6" w:space="0" w:color="000000"/>
              <w:left w:val="single" w:sz="6" w:space="0" w:color="000000"/>
              <w:bottom w:val="single" w:sz="6" w:space="0" w:color="000000"/>
            </w:tcBorders>
          </w:tcPr>
          <w:p>
            <w:pPr>
              <w:pStyle w:val="TableParagraph"/>
              <w:spacing w:before="41"/>
              <w:ind w:left="44"/>
              <w:rPr>
                <w:rFonts w:ascii="Times New Roman"/>
                <w:sz w:val="21"/>
              </w:rPr>
            </w:pPr>
            <w:r>
              <w:rPr>
                <w:rFonts w:ascii="Times New Roman"/>
                <w:w w:val="100"/>
                <w:sz w:val="21"/>
              </w:rPr>
              <w:t>/</w:t>
            </w:r>
          </w:p>
        </w:tc>
      </w:tr>
      <w:tr>
        <w:trPr>
          <w:trHeight w:val="330" w:hRule="atLeast"/>
        </w:trPr>
        <w:tc>
          <w:tcPr>
            <w:tcW w:w="1433" w:type="dxa"/>
            <w:vMerge w:val="restart"/>
            <w:tcBorders>
              <w:top w:val="single" w:sz="6" w:space="0" w:color="000000"/>
              <w:right w:val="single" w:sz="6" w:space="0" w:color="000000"/>
            </w:tcBorders>
          </w:tcPr>
          <w:p>
            <w:pPr>
              <w:pStyle w:val="TableParagraph"/>
              <w:spacing w:before="111"/>
              <w:ind w:left="294"/>
              <w:jc w:val="left"/>
              <w:rPr>
                <w:sz w:val="21"/>
              </w:rPr>
            </w:pPr>
            <w:r>
              <w:rPr>
                <w:sz w:val="21"/>
              </w:rPr>
              <w:t>相对密度</w:t>
            </w:r>
          </w:p>
        </w:tc>
        <w:tc>
          <w:tcPr>
            <w:tcW w:w="975"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ind w:left="275"/>
              <w:jc w:val="left"/>
              <w:rPr>
                <w:rFonts w:ascii="Times New Roman" w:eastAsia="Times New Roman"/>
                <w:sz w:val="21"/>
              </w:rPr>
            </w:pPr>
            <w:r>
              <w:rPr>
                <w:sz w:val="21"/>
              </w:rPr>
              <w:t>水</w:t>
            </w:r>
            <w:r>
              <w:rPr>
                <w:rFonts w:ascii="Times New Roman" w:eastAsia="Times New Roman"/>
                <w:sz w:val="21"/>
              </w:rPr>
              <w:t>=1</w:t>
            </w:r>
          </w:p>
        </w:tc>
        <w:tc>
          <w:tcPr>
            <w:tcW w:w="166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690" w:right="659"/>
              <w:rPr>
                <w:rFonts w:ascii="Times New Roman"/>
                <w:sz w:val="21"/>
              </w:rPr>
            </w:pPr>
            <w:r>
              <w:rPr>
                <w:rFonts w:ascii="Times New Roman"/>
                <w:sz w:val="21"/>
              </w:rPr>
              <w:t>1.3</w:t>
            </w:r>
          </w:p>
        </w:tc>
        <w:tc>
          <w:tcPr>
            <w:tcW w:w="1845" w:type="dxa"/>
            <w:gridSpan w:val="2"/>
            <w:tcBorders>
              <w:top w:val="single" w:sz="6" w:space="0" w:color="000000"/>
              <w:left w:val="single" w:sz="6" w:space="0" w:color="000000"/>
              <w:bottom w:val="single" w:sz="6" w:space="0" w:color="000000"/>
              <w:right w:val="single" w:sz="6" w:space="0" w:color="000000"/>
            </w:tcBorders>
          </w:tcPr>
          <w:p>
            <w:pPr>
              <w:pStyle w:val="TableParagraph"/>
              <w:spacing w:line="310" w:lineRule="exact"/>
              <w:ind w:left="118"/>
              <w:jc w:val="left"/>
              <w:rPr>
                <w:sz w:val="21"/>
              </w:rPr>
            </w:pPr>
            <w:r>
              <w:rPr>
                <w:sz w:val="21"/>
              </w:rPr>
              <w:t>燃烧热（</w:t>
            </w:r>
            <w:r>
              <w:rPr>
                <w:rFonts w:ascii="Times New Roman" w:eastAsia="Times New Roman"/>
                <w:sz w:val="21"/>
              </w:rPr>
              <w:t>kJ/mol</w:t>
            </w:r>
            <w:r>
              <w:rPr>
                <w:sz w:val="21"/>
              </w:rPr>
              <w:t>）</w:t>
            </w:r>
          </w:p>
        </w:tc>
        <w:tc>
          <w:tcPr>
            <w:tcW w:w="2604" w:type="dxa"/>
            <w:gridSpan w:val="3"/>
            <w:tcBorders>
              <w:top w:val="single" w:sz="6" w:space="0" w:color="000000"/>
              <w:left w:val="single" w:sz="6" w:space="0" w:color="000000"/>
              <w:bottom w:val="single" w:sz="6" w:space="0" w:color="000000"/>
            </w:tcBorders>
          </w:tcPr>
          <w:p>
            <w:pPr>
              <w:pStyle w:val="TableParagraph"/>
              <w:spacing w:before="41"/>
              <w:ind w:left="1003" w:right="960"/>
              <w:rPr>
                <w:rFonts w:ascii="Times New Roman"/>
                <w:sz w:val="21"/>
              </w:rPr>
            </w:pPr>
            <w:r>
              <w:rPr>
                <w:rFonts w:ascii="Times New Roman"/>
                <w:sz w:val="21"/>
              </w:rPr>
              <w:t>2673.2</w:t>
            </w:r>
          </w:p>
        </w:tc>
      </w:tr>
      <w:tr>
        <w:trPr>
          <w:trHeight w:val="335" w:hRule="atLeast"/>
        </w:trPr>
        <w:tc>
          <w:tcPr>
            <w:tcW w:w="1433" w:type="dxa"/>
            <w:vMerge/>
            <w:tcBorders>
              <w:top w:val="nil"/>
              <w:right w:val="single" w:sz="6" w:space="0" w:color="000000"/>
            </w:tcBorders>
          </w:tcPr>
          <w:p>
            <w:pPr>
              <w:rPr>
                <w:sz w:val="2"/>
                <w:szCs w:val="2"/>
              </w:rPr>
            </w:pPr>
          </w:p>
        </w:tc>
        <w:tc>
          <w:tcPr>
            <w:tcW w:w="975" w:type="dxa"/>
            <w:tcBorders>
              <w:top w:val="single" w:sz="6" w:space="0" w:color="000000"/>
              <w:left w:val="single" w:sz="6" w:space="0" w:color="000000"/>
              <w:right w:val="single" w:sz="6" w:space="0" w:color="000000"/>
            </w:tcBorders>
          </w:tcPr>
          <w:p>
            <w:pPr>
              <w:pStyle w:val="TableParagraph"/>
              <w:spacing w:line="315" w:lineRule="exact"/>
              <w:ind w:right="141"/>
              <w:jc w:val="right"/>
              <w:rPr>
                <w:rFonts w:ascii="Times New Roman" w:eastAsia="Times New Roman"/>
                <w:sz w:val="21"/>
              </w:rPr>
            </w:pPr>
            <w:r>
              <w:rPr>
                <w:sz w:val="21"/>
              </w:rPr>
              <w:t>空气</w:t>
            </w:r>
            <w:r>
              <w:rPr>
                <w:rFonts w:ascii="Times New Roman" w:eastAsia="Times New Roman"/>
                <w:sz w:val="21"/>
              </w:rPr>
              <w:t>=1</w:t>
            </w:r>
          </w:p>
        </w:tc>
        <w:tc>
          <w:tcPr>
            <w:tcW w:w="1667" w:type="dxa"/>
            <w:gridSpan w:val="2"/>
            <w:tcBorders>
              <w:top w:val="single" w:sz="6" w:space="0" w:color="000000"/>
              <w:left w:val="single" w:sz="6" w:space="0" w:color="000000"/>
              <w:right w:val="single" w:sz="6" w:space="0" w:color="000000"/>
            </w:tcBorders>
          </w:tcPr>
          <w:p>
            <w:pPr>
              <w:pStyle w:val="TableParagraph"/>
              <w:spacing w:before="36"/>
              <w:ind w:left="690" w:right="659"/>
              <w:rPr>
                <w:rFonts w:ascii="Times New Roman"/>
                <w:sz w:val="21"/>
              </w:rPr>
            </w:pPr>
            <w:r>
              <w:rPr>
                <w:rFonts w:ascii="Times New Roman"/>
                <w:sz w:val="21"/>
              </w:rPr>
              <w:t>1.1</w:t>
            </w:r>
          </w:p>
        </w:tc>
        <w:tc>
          <w:tcPr>
            <w:tcW w:w="1135" w:type="dxa"/>
            <w:tcBorders>
              <w:top w:val="single" w:sz="6" w:space="0" w:color="000000"/>
              <w:left w:val="single" w:sz="6" w:space="0" w:color="000000"/>
              <w:right w:val="single" w:sz="6" w:space="0" w:color="000000"/>
            </w:tcBorders>
          </w:tcPr>
          <w:p>
            <w:pPr>
              <w:pStyle w:val="TableParagraph"/>
              <w:spacing w:line="315" w:lineRule="exact"/>
              <w:ind w:left="134" w:right="104"/>
              <w:rPr>
                <w:sz w:val="21"/>
              </w:rPr>
            </w:pPr>
            <w:r>
              <w:rPr>
                <w:sz w:val="21"/>
              </w:rPr>
              <w:t>临界温度</w:t>
            </w:r>
          </w:p>
        </w:tc>
        <w:tc>
          <w:tcPr>
            <w:tcW w:w="3314" w:type="dxa"/>
            <w:gridSpan w:val="4"/>
            <w:tcBorders>
              <w:top w:val="single" w:sz="6" w:space="0" w:color="000000"/>
              <w:left w:val="single" w:sz="6" w:space="0" w:color="000000"/>
            </w:tcBorders>
          </w:tcPr>
          <w:p>
            <w:pPr>
              <w:pStyle w:val="TableParagraph"/>
              <w:spacing w:before="36"/>
              <w:ind w:left="44"/>
              <w:rPr>
                <w:rFonts w:ascii="Times New Roman"/>
                <w:sz w:val="21"/>
              </w:rPr>
            </w:pPr>
            <w:r>
              <w:rPr>
                <w:rFonts w:ascii="Times New Roman"/>
                <w:w w:val="100"/>
                <w:sz w:val="21"/>
              </w:rPr>
              <w:t>/</w:t>
            </w:r>
          </w:p>
        </w:tc>
      </w:tr>
    </w:tbl>
    <w:p>
      <w:pPr>
        <w:spacing w:after="0"/>
        <w:rPr>
          <w:rFonts w:ascii="Times New Roman"/>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33"/>
        <w:gridCol w:w="377"/>
        <w:gridCol w:w="2266"/>
        <w:gridCol w:w="1135"/>
        <w:gridCol w:w="868"/>
        <w:gridCol w:w="1017"/>
        <w:gridCol w:w="1429"/>
      </w:tblGrid>
      <w:tr>
        <w:trPr>
          <w:trHeight w:val="544" w:hRule="atLeast"/>
        </w:trPr>
        <w:tc>
          <w:tcPr>
            <w:tcW w:w="1433" w:type="dxa"/>
            <w:tcBorders>
              <w:bottom w:val="single" w:sz="6" w:space="0" w:color="000000"/>
              <w:right w:val="single" w:sz="6" w:space="0" w:color="000000"/>
            </w:tcBorders>
          </w:tcPr>
          <w:p>
            <w:pPr>
              <w:pStyle w:val="TableParagraph"/>
              <w:spacing w:line="261" w:lineRule="exact"/>
              <w:ind w:left="294"/>
              <w:jc w:val="left"/>
              <w:rPr>
                <w:sz w:val="21"/>
              </w:rPr>
            </w:pPr>
            <w:r>
              <w:rPr>
                <w:spacing w:val="-1"/>
                <w:sz w:val="21"/>
              </w:rPr>
              <w:t>爆炸极限</w:t>
            </w:r>
          </w:p>
          <w:p>
            <w:pPr>
              <w:pStyle w:val="TableParagraph"/>
              <w:spacing w:line="263" w:lineRule="exact"/>
              <w:ind w:left="282"/>
              <w:jc w:val="left"/>
              <w:rPr>
                <w:sz w:val="21"/>
              </w:rPr>
            </w:pPr>
            <w:r>
              <w:rPr>
                <w:sz w:val="21"/>
              </w:rPr>
              <w:t>（</w:t>
            </w:r>
            <w:r>
              <w:rPr>
                <w:rFonts w:ascii="Times New Roman" w:eastAsia="Times New Roman"/>
                <w:sz w:val="21"/>
              </w:rPr>
              <w:t>vol%</w:t>
            </w:r>
            <w:r>
              <w:rPr>
                <w:sz w:val="21"/>
              </w:rPr>
              <w:t>）</w:t>
            </w:r>
          </w:p>
        </w:tc>
        <w:tc>
          <w:tcPr>
            <w:tcW w:w="2643" w:type="dxa"/>
            <w:gridSpan w:val="2"/>
            <w:tcBorders>
              <w:left w:val="single" w:sz="6" w:space="0" w:color="000000"/>
              <w:bottom w:val="single" w:sz="6" w:space="0" w:color="000000"/>
              <w:right w:val="single" w:sz="6" w:space="0" w:color="000000"/>
            </w:tcBorders>
          </w:tcPr>
          <w:p>
            <w:pPr>
              <w:pStyle w:val="TableParagraph"/>
              <w:spacing w:before="147"/>
              <w:ind w:left="27"/>
              <w:rPr>
                <w:rFonts w:ascii="Times New Roman"/>
                <w:sz w:val="21"/>
              </w:rPr>
            </w:pPr>
            <w:r>
              <w:rPr>
                <w:rFonts w:ascii="Times New Roman"/>
                <w:w w:val="100"/>
                <w:sz w:val="21"/>
              </w:rPr>
              <w:t>/</w:t>
            </w:r>
          </w:p>
        </w:tc>
        <w:tc>
          <w:tcPr>
            <w:tcW w:w="1135" w:type="dxa"/>
            <w:tcBorders>
              <w:left w:val="single" w:sz="6" w:space="0" w:color="000000"/>
              <w:bottom w:val="single" w:sz="6" w:space="0" w:color="000000"/>
              <w:right w:val="single" w:sz="6" w:space="0" w:color="000000"/>
            </w:tcBorders>
          </w:tcPr>
          <w:p>
            <w:pPr>
              <w:pStyle w:val="TableParagraph"/>
              <w:spacing w:before="37"/>
              <w:ind w:left="131" w:right="105"/>
              <w:rPr>
                <w:sz w:val="21"/>
              </w:rPr>
            </w:pPr>
            <w:r>
              <w:rPr>
                <w:sz w:val="21"/>
              </w:rPr>
              <w:t>灭火剂</w:t>
            </w:r>
          </w:p>
        </w:tc>
        <w:tc>
          <w:tcPr>
            <w:tcW w:w="3314" w:type="dxa"/>
            <w:gridSpan w:val="3"/>
            <w:tcBorders>
              <w:left w:val="single" w:sz="6" w:space="0" w:color="000000"/>
              <w:bottom w:val="single" w:sz="6" w:space="0" w:color="000000"/>
            </w:tcBorders>
          </w:tcPr>
          <w:p>
            <w:pPr>
              <w:pStyle w:val="TableParagraph"/>
              <w:spacing w:before="37"/>
              <w:ind w:left="115"/>
              <w:jc w:val="left"/>
              <w:rPr>
                <w:sz w:val="21"/>
              </w:rPr>
            </w:pPr>
            <w:r>
              <w:rPr>
                <w:sz w:val="21"/>
              </w:rPr>
              <w:t>泡沫、砂土、二氧化碳。禁止用水</w:t>
            </w:r>
          </w:p>
        </w:tc>
      </w:tr>
      <w:tr>
        <w:trPr>
          <w:trHeight w:val="546" w:hRule="atLeast"/>
        </w:trPr>
        <w:tc>
          <w:tcPr>
            <w:tcW w:w="1810" w:type="dxa"/>
            <w:gridSpan w:val="2"/>
            <w:tcBorders>
              <w:top w:val="single" w:sz="6" w:space="0" w:color="000000"/>
              <w:bottom w:val="single" w:sz="6" w:space="0" w:color="000000"/>
              <w:right w:val="single" w:sz="6" w:space="0" w:color="000000"/>
            </w:tcBorders>
          </w:tcPr>
          <w:p>
            <w:pPr>
              <w:pStyle w:val="TableParagraph"/>
              <w:spacing w:before="37"/>
              <w:ind w:left="484"/>
              <w:jc w:val="left"/>
              <w:rPr>
                <w:sz w:val="21"/>
              </w:rPr>
            </w:pPr>
            <w:r>
              <w:rPr>
                <w:sz w:val="21"/>
              </w:rPr>
              <w:t>主要用途</w:t>
            </w:r>
          </w:p>
        </w:tc>
        <w:tc>
          <w:tcPr>
            <w:tcW w:w="6715" w:type="dxa"/>
            <w:gridSpan w:val="5"/>
            <w:tcBorders>
              <w:top w:val="single" w:sz="6" w:space="0" w:color="000000"/>
              <w:left w:val="single" w:sz="6" w:space="0" w:color="000000"/>
              <w:bottom w:val="single" w:sz="6" w:space="0" w:color="000000"/>
            </w:tcBorders>
          </w:tcPr>
          <w:p>
            <w:pPr>
              <w:pStyle w:val="TableParagraph"/>
              <w:spacing w:line="261" w:lineRule="exact"/>
              <w:ind w:left="94" w:right="48"/>
              <w:rPr>
                <w:sz w:val="21"/>
              </w:rPr>
            </w:pPr>
            <w:r>
              <w:rPr>
                <w:sz w:val="21"/>
              </w:rPr>
              <w:t>主要用于医药工业，有机合成中用作缩合剂、化学试剂、食用油脂处理</w:t>
            </w:r>
          </w:p>
          <w:p>
            <w:pPr>
              <w:pStyle w:val="TableParagraph"/>
              <w:spacing w:line="266" w:lineRule="exact"/>
              <w:ind w:left="92" w:right="48"/>
              <w:rPr>
                <w:sz w:val="21"/>
              </w:rPr>
            </w:pPr>
            <w:r>
              <w:rPr>
                <w:sz w:val="21"/>
              </w:rPr>
              <w:t>的催化剂等</w:t>
            </w:r>
          </w:p>
        </w:tc>
      </w:tr>
      <w:tr>
        <w:trPr>
          <w:trHeight w:val="340" w:hRule="atLeast"/>
        </w:trPr>
        <w:tc>
          <w:tcPr>
            <w:tcW w:w="1810" w:type="dxa"/>
            <w:gridSpan w:val="2"/>
            <w:tcBorders>
              <w:top w:val="single" w:sz="6" w:space="0" w:color="000000"/>
              <w:bottom w:val="single" w:sz="6" w:space="0" w:color="000000"/>
              <w:right w:val="single" w:sz="6" w:space="0" w:color="000000"/>
            </w:tcBorders>
          </w:tcPr>
          <w:p>
            <w:pPr>
              <w:pStyle w:val="TableParagraph"/>
              <w:spacing w:line="320" w:lineRule="exact"/>
              <w:ind w:left="272"/>
              <w:jc w:val="left"/>
              <w:rPr>
                <w:sz w:val="21"/>
              </w:rPr>
            </w:pPr>
            <w:r>
              <w:rPr>
                <w:sz w:val="21"/>
              </w:rPr>
              <w:t>物质危险类别</w:t>
            </w:r>
          </w:p>
        </w:tc>
        <w:tc>
          <w:tcPr>
            <w:tcW w:w="226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8" w:right="15"/>
              <w:rPr>
                <w:sz w:val="21"/>
              </w:rPr>
            </w:pPr>
            <w:r>
              <w:rPr>
                <w:sz w:val="21"/>
              </w:rPr>
              <w:t>碱性腐蚀品、自燃物品</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1" w:right="105"/>
              <w:rPr>
                <w:sz w:val="21"/>
              </w:rPr>
            </w:pPr>
            <w:r>
              <w:rPr>
                <w:sz w:val="21"/>
              </w:rPr>
              <w:t>燃烧性</w:t>
            </w:r>
          </w:p>
        </w:tc>
        <w:tc>
          <w:tcPr>
            <w:tcW w:w="3314" w:type="dxa"/>
            <w:gridSpan w:val="3"/>
            <w:tcBorders>
              <w:top w:val="single" w:sz="6" w:space="0" w:color="000000"/>
              <w:left w:val="single" w:sz="6" w:space="0" w:color="000000"/>
              <w:bottom w:val="single" w:sz="6" w:space="0" w:color="000000"/>
            </w:tcBorders>
          </w:tcPr>
          <w:p>
            <w:pPr>
              <w:pStyle w:val="TableParagraph"/>
              <w:spacing w:line="320" w:lineRule="exact"/>
              <w:ind w:left="1437" w:right="1393"/>
              <w:rPr>
                <w:sz w:val="21"/>
              </w:rPr>
            </w:pPr>
            <w:r>
              <w:rPr>
                <w:sz w:val="21"/>
              </w:rPr>
              <w:t>易燃</w:t>
            </w:r>
          </w:p>
        </w:tc>
      </w:tr>
      <w:tr>
        <w:trPr>
          <w:trHeight w:val="337" w:hRule="atLeast"/>
        </w:trPr>
        <w:tc>
          <w:tcPr>
            <w:tcW w:w="1810" w:type="dxa"/>
            <w:gridSpan w:val="2"/>
            <w:tcBorders>
              <w:top w:val="single" w:sz="6" w:space="0" w:color="000000"/>
              <w:bottom w:val="single" w:sz="6" w:space="0" w:color="000000"/>
              <w:right w:val="single" w:sz="6" w:space="0" w:color="000000"/>
            </w:tcBorders>
          </w:tcPr>
          <w:p>
            <w:pPr>
              <w:pStyle w:val="TableParagraph"/>
              <w:spacing w:line="318" w:lineRule="exact"/>
              <w:ind w:left="587"/>
              <w:jc w:val="left"/>
              <w:rPr>
                <w:sz w:val="21"/>
              </w:rPr>
            </w:pPr>
            <w:r>
              <w:rPr>
                <w:sz w:val="21"/>
              </w:rPr>
              <w:t>禁忌物</w:t>
            </w:r>
          </w:p>
        </w:tc>
        <w:tc>
          <w:tcPr>
            <w:tcW w:w="226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31" w:right="105"/>
              <w:rPr>
                <w:sz w:val="21"/>
              </w:rPr>
            </w:pPr>
            <w:r>
              <w:rPr>
                <w:sz w:val="21"/>
              </w:rPr>
              <w:t>溶解性</w:t>
            </w:r>
          </w:p>
        </w:tc>
        <w:tc>
          <w:tcPr>
            <w:tcW w:w="3314" w:type="dxa"/>
            <w:gridSpan w:val="3"/>
            <w:tcBorders>
              <w:top w:val="single" w:sz="6" w:space="0" w:color="000000"/>
              <w:left w:val="single" w:sz="6" w:space="0" w:color="000000"/>
              <w:bottom w:val="single" w:sz="6" w:space="0" w:color="000000"/>
            </w:tcBorders>
          </w:tcPr>
          <w:p>
            <w:pPr>
              <w:pStyle w:val="TableParagraph"/>
              <w:spacing w:line="318" w:lineRule="exact"/>
              <w:ind w:left="931"/>
              <w:jc w:val="left"/>
              <w:rPr>
                <w:sz w:val="21"/>
              </w:rPr>
            </w:pPr>
            <w:r>
              <w:rPr>
                <w:sz w:val="21"/>
              </w:rPr>
              <w:t>溶于甲醇、乙醇</w:t>
            </w:r>
          </w:p>
        </w:tc>
      </w:tr>
      <w:tr>
        <w:trPr>
          <w:trHeight w:val="546" w:hRule="atLeast"/>
        </w:trPr>
        <w:tc>
          <w:tcPr>
            <w:tcW w:w="1810" w:type="dxa"/>
            <w:gridSpan w:val="2"/>
            <w:tcBorders>
              <w:top w:val="single" w:sz="6" w:space="0" w:color="000000"/>
              <w:bottom w:val="single" w:sz="6" w:space="0" w:color="000000"/>
              <w:right w:val="single" w:sz="6" w:space="0" w:color="000000"/>
            </w:tcBorders>
          </w:tcPr>
          <w:p>
            <w:pPr>
              <w:pStyle w:val="TableParagraph"/>
              <w:spacing w:before="37"/>
              <w:ind w:left="272"/>
              <w:jc w:val="left"/>
              <w:rPr>
                <w:sz w:val="21"/>
              </w:rPr>
            </w:pPr>
            <w:r>
              <w:rPr>
                <w:sz w:val="21"/>
              </w:rPr>
              <w:t>燃烧分解产物</w:t>
            </w:r>
          </w:p>
        </w:tc>
        <w:tc>
          <w:tcPr>
            <w:tcW w:w="2266"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96" w:right="15"/>
              <w:rPr>
                <w:sz w:val="21"/>
              </w:rPr>
            </w:pPr>
            <w:r>
              <w:rPr>
                <w:sz w:val="21"/>
              </w:rPr>
              <w:t>一氧化碳、二氧化碳、</w:t>
            </w:r>
          </w:p>
          <w:p>
            <w:pPr>
              <w:pStyle w:val="TableParagraph"/>
              <w:spacing w:line="266" w:lineRule="exact"/>
              <w:ind w:left="46" w:right="15"/>
              <w:rPr>
                <w:sz w:val="21"/>
              </w:rPr>
            </w:pPr>
            <w:r>
              <w:rPr>
                <w:sz w:val="21"/>
              </w:rPr>
              <w:t>氧化钠。</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37"/>
              <w:ind w:left="129" w:right="105"/>
              <w:rPr>
                <w:sz w:val="21"/>
              </w:rPr>
            </w:pPr>
            <w:r>
              <w:rPr>
                <w:rFonts w:ascii="Times New Roman" w:eastAsia="Times New Roman"/>
                <w:sz w:val="21"/>
              </w:rPr>
              <w:t>UN </w:t>
            </w:r>
            <w:r>
              <w:rPr>
                <w:sz w:val="21"/>
              </w:rPr>
              <w:t>编号</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spacing w:before="147"/>
              <w:ind w:left="31"/>
              <w:rPr>
                <w:rFonts w:ascii="Times New Roman"/>
                <w:sz w:val="21"/>
              </w:rPr>
            </w:pPr>
            <w:r>
              <w:rPr>
                <w:rFonts w:ascii="Times New Roman"/>
                <w:w w:val="100"/>
                <w:sz w:val="21"/>
              </w:rPr>
              <w:t>/</w:t>
            </w:r>
          </w:p>
        </w:tc>
        <w:tc>
          <w:tcPr>
            <w:tcW w:w="1017" w:type="dxa"/>
            <w:tcBorders>
              <w:top w:val="single" w:sz="6" w:space="0" w:color="000000"/>
              <w:left w:val="single" w:sz="6" w:space="0" w:color="000000"/>
              <w:bottom w:val="single" w:sz="6" w:space="0" w:color="000000"/>
              <w:right w:val="single" w:sz="6" w:space="0" w:color="000000"/>
            </w:tcBorders>
          </w:tcPr>
          <w:p>
            <w:pPr>
              <w:pStyle w:val="TableParagraph"/>
              <w:spacing w:before="27"/>
              <w:ind w:left="339" w:right="263" w:hanging="29"/>
              <w:jc w:val="left"/>
              <w:rPr>
                <w:rFonts w:ascii="Times New Roman"/>
                <w:sz w:val="21"/>
              </w:rPr>
            </w:pPr>
            <w:r>
              <w:rPr>
                <w:rFonts w:ascii="Times New Roman"/>
                <w:sz w:val="21"/>
              </w:rPr>
              <w:t>CAS NO.</w:t>
            </w:r>
          </w:p>
        </w:tc>
        <w:tc>
          <w:tcPr>
            <w:tcW w:w="1429" w:type="dxa"/>
            <w:tcBorders>
              <w:top w:val="single" w:sz="6" w:space="0" w:color="000000"/>
              <w:left w:val="single" w:sz="6" w:space="0" w:color="000000"/>
              <w:bottom w:val="single" w:sz="6" w:space="0" w:color="000000"/>
            </w:tcBorders>
          </w:tcPr>
          <w:p>
            <w:pPr>
              <w:pStyle w:val="TableParagraph"/>
              <w:spacing w:before="147"/>
              <w:ind w:left="316" w:right="279"/>
              <w:rPr>
                <w:rFonts w:ascii="Times New Roman"/>
                <w:sz w:val="21"/>
              </w:rPr>
            </w:pPr>
            <w:r>
              <w:rPr>
                <w:rFonts w:ascii="Times New Roman"/>
                <w:sz w:val="21"/>
              </w:rPr>
              <w:t>124-41-4</w:t>
            </w:r>
          </w:p>
        </w:tc>
      </w:tr>
      <w:tr>
        <w:trPr>
          <w:trHeight w:val="541" w:hRule="atLeast"/>
        </w:trPr>
        <w:tc>
          <w:tcPr>
            <w:tcW w:w="1810" w:type="dxa"/>
            <w:gridSpan w:val="2"/>
            <w:tcBorders>
              <w:top w:val="single" w:sz="6" w:space="0" w:color="000000"/>
              <w:right w:val="single" w:sz="6" w:space="0" w:color="000000"/>
            </w:tcBorders>
          </w:tcPr>
          <w:p>
            <w:pPr>
              <w:pStyle w:val="TableParagraph"/>
              <w:spacing w:before="37"/>
              <w:ind w:left="272"/>
              <w:jc w:val="left"/>
              <w:rPr>
                <w:sz w:val="21"/>
              </w:rPr>
            </w:pPr>
            <w:r>
              <w:rPr>
                <w:sz w:val="21"/>
              </w:rPr>
              <w:t>危险货物编号</w:t>
            </w:r>
          </w:p>
        </w:tc>
        <w:tc>
          <w:tcPr>
            <w:tcW w:w="2266" w:type="dxa"/>
            <w:tcBorders>
              <w:top w:val="single" w:sz="6" w:space="0" w:color="000000"/>
              <w:left w:val="single" w:sz="6" w:space="0" w:color="000000"/>
              <w:right w:val="single" w:sz="6" w:space="0" w:color="000000"/>
            </w:tcBorders>
          </w:tcPr>
          <w:p>
            <w:pPr>
              <w:pStyle w:val="TableParagraph"/>
              <w:spacing w:before="144"/>
              <w:ind w:left="29"/>
              <w:rPr>
                <w:rFonts w:ascii="Times New Roman"/>
                <w:sz w:val="21"/>
              </w:rPr>
            </w:pPr>
            <w:r>
              <w:rPr>
                <w:rFonts w:ascii="Times New Roman"/>
                <w:w w:val="100"/>
                <w:sz w:val="21"/>
              </w:rPr>
              <w:t>/</w:t>
            </w:r>
          </w:p>
        </w:tc>
        <w:tc>
          <w:tcPr>
            <w:tcW w:w="1135" w:type="dxa"/>
            <w:tcBorders>
              <w:top w:val="single" w:sz="6" w:space="0" w:color="000000"/>
              <w:left w:val="single" w:sz="6" w:space="0" w:color="000000"/>
              <w:right w:val="single" w:sz="6" w:space="0" w:color="000000"/>
            </w:tcBorders>
          </w:tcPr>
          <w:p>
            <w:pPr>
              <w:pStyle w:val="TableParagraph"/>
              <w:spacing w:before="37"/>
              <w:ind w:left="133" w:right="105"/>
              <w:rPr>
                <w:sz w:val="21"/>
              </w:rPr>
            </w:pPr>
            <w:r>
              <w:rPr>
                <w:sz w:val="21"/>
              </w:rPr>
              <w:t>包装类别</w:t>
            </w:r>
          </w:p>
        </w:tc>
        <w:tc>
          <w:tcPr>
            <w:tcW w:w="868" w:type="dxa"/>
            <w:tcBorders>
              <w:top w:val="single" w:sz="6" w:space="0" w:color="000000"/>
              <w:left w:val="single" w:sz="6" w:space="0" w:color="000000"/>
              <w:right w:val="single" w:sz="6" w:space="0" w:color="000000"/>
            </w:tcBorders>
          </w:tcPr>
          <w:p>
            <w:pPr>
              <w:pStyle w:val="TableParagraph"/>
              <w:spacing w:before="37"/>
              <w:ind w:left="30"/>
              <w:rPr>
                <w:sz w:val="21"/>
              </w:rPr>
            </w:pPr>
            <w:r>
              <w:rPr>
                <w:w w:val="100"/>
                <w:sz w:val="21"/>
              </w:rPr>
              <w:t>Ⅲ</w:t>
            </w:r>
          </w:p>
        </w:tc>
        <w:tc>
          <w:tcPr>
            <w:tcW w:w="1017" w:type="dxa"/>
            <w:tcBorders>
              <w:top w:val="single" w:sz="6" w:space="0" w:color="000000"/>
              <w:left w:val="single" w:sz="6" w:space="0" w:color="000000"/>
              <w:right w:val="single" w:sz="6" w:space="0" w:color="000000"/>
            </w:tcBorders>
          </w:tcPr>
          <w:p>
            <w:pPr>
              <w:pStyle w:val="TableParagraph"/>
              <w:spacing w:line="258" w:lineRule="exact"/>
              <w:ind w:left="181" w:right="150"/>
              <w:rPr>
                <w:sz w:val="21"/>
              </w:rPr>
            </w:pPr>
            <w:r>
              <w:rPr>
                <w:sz w:val="21"/>
              </w:rPr>
              <w:t>包装标</w:t>
            </w:r>
          </w:p>
          <w:p>
            <w:pPr>
              <w:pStyle w:val="TableParagraph"/>
              <w:spacing w:line="263" w:lineRule="exact"/>
              <w:ind w:left="31"/>
              <w:rPr>
                <w:sz w:val="21"/>
              </w:rPr>
            </w:pPr>
            <w:r>
              <w:rPr>
                <w:w w:val="100"/>
                <w:sz w:val="21"/>
              </w:rPr>
              <w:t>志</w:t>
            </w:r>
          </w:p>
        </w:tc>
        <w:tc>
          <w:tcPr>
            <w:tcW w:w="1429" w:type="dxa"/>
            <w:tcBorders>
              <w:top w:val="single" w:sz="6" w:space="0" w:color="000000"/>
              <w:left w:val="single" w:sz="6" w:space="0" w:color="000000"/>
            </w:tcBorders>
          </w:tcPr>
          <w:p>
            <w:pPr>
              <w:pStyle w:val="TableParagraph"/>
              <w:spacing w:before="144"/>
              <w:ind w:left="42"/>
              <w:rPr>
                <w:rFonts w:ascii="Times New Roman"/>
                <w:sz w:val="21"/>
              </w:rPr>
            </w:pPr>
            <w:r>
              <w:rPr>
                <w:rFonts w:ascii="Times New Roman"/>
                <w:w w:val="100"/>
                <w:sz w:val="21"/>
              </w:rPr>
              <w:t>7</w:t>
            </w:r>
          </w:p>
        </w:tc>
      </w:tr>
    </w:tbl>
    <w:p>
      <w:pPr>
        <w:tabs>
          <w:tab w:pos="1039" w:val="left" w:leader="none"/>
        </w:tabs>
        <w:spacing w:before="22"/>
        <w:ind w:left="22" w:right="0" w:firstLine="0"/>
        <w:jc w:val="center"/>
        <w:rPr>
          <w:sz w:val="21"/>
        </w:rPr>
      </w:pPr>
      <w:r>
        <w:rPr>
          <w:sz w:val="21"/>
        </w:rPr>
        <w:t>表</w:t>
      </w:r>
      <w:r>
        <w:rPr>
          <w:spacing w:val="7"/>
          <w:sz w:val="21"/>
        </w:rPr>
        <w:t> </w:t>
      </w:r>
      <w:r>
        <w:rPr>
          <w:rFonts w:ascii="Times New Roman" w:eastAsia="Times New Roman"/>
          <w:b/>
          <w:sz w:val="21"/>
        </w:rPr>
        <w:t>4.6-17</w:t>
        <w:tab/>
      </w:r>
      <w:r>
        <w:rPr>
          <w:sz w:val="21"/>
        </w:rPr>
        <w:t>氢氧化钠理</w:t>
      </w:r>
      <w:r>
        <w:rPr>
          <w:spacing w:val="-3"/>
          <w:sz w:val="21"/>
        </w:rPr>
        <w:t>化</w:t>
      </w:r>
      <w:r>
        <w:rPr>
          <w:sz w:val="21"/>
        </w:rPr>
        <w:t>性质</w:t>
      </w:r>
    </w:p>
    <w:p>
      <w:pPr>
        <w:pStyle w:val="BodyText"/>
        <w:spacing w:before="2"/>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78"/>
        <w:gridCol w:w="423"/>
        <w:gridCol w:w="570"/>
        <w:gridCol w:w="920"/>
        <w:gridCol w:w="848"/>
        <w:gridCol w:w="1129"/>
        <w:gridCol w:w="675"/>
        <w:gridCol w:w="334"/>
        <w:gridCol w:w="219"/>
        <w:gridCol w:w="748"/>
        <w:gridCol w:w="128"/>
        <w:gridCol w:w="1165"/>
      </w:tblGrid>
      <w:tr>
        <w:trPr>
          <w:trHeight w:val="339" w:hRule="atLeast"/>
        </w:trPr>
        <w:tc>
          <w:tcPr>
            <w:tcW w:w="1378" w:type="dxa"/>
            <w:tcBorders>
              <w:bottom w:val="single" w:sz="6" w:space="0" w:color="000000"/>
              <w:right w:val="single" w:sz="6" w:space="0" w:color="000000"/>
            </w:tcBorders>
          </w:tcPr>
          <w:p>
            <w:pPr>
              <w:pStyle w:val="TableParagraph"/>
              <w:spacing w:line="320" w:lineRule="exact"/>
              <w:ind w:left="144" w:right="121"/>
              <w:rPr>
                <w:sz w:val="21"/>
              </w:rPr>
            </w:pPr>
            <w:r>
              <w:rPr>
                <w:sz w:val="21"/>
              </w:rPr>
              <w:t>中文名称</w:t>
            </w:r>
          </w:p>
        </w:tc>
        <w:tc>
          <w:tcPr>
            <w:tcW w:w="2761" w:type="dxa"/>
            <w:gridSpan w:val="4"/>
            <w:tcBorders>
              <w:left w:val="single" w:sz="6" w:space="0" w:color="000000"/>
              <w:bottom w:val="single" w:sz="6" w:space="0" w:color="000000"/>
              <w:right w:val="single" w:sz="6" w:space="0" w:color="000000"/>
            </w:tcBorders>
          </w:tcPr>
          <w:p>
            <w:pPr>
              <w:pStyle w:val="TableParagraph"/>
              <w:spacing w:line="320" w:lineRule="exact"/>
              <w:ind w:left="945" w:right="920"/>
              <w:rPr>
                <w:sz w:val="21"/>
              </w:rPr>
            </w:pPr>
            <w:r>
              <w:rPr>
                <w:sz w:val="21"/>
              </w:rPr>
              <w:t>氢氧化钠</w:t>
            </w:r>
          </w:p>
        </w:tc>
        <w:tc>
          <w:tcPr>
            <w:tcW w:w="1129" w:type="dxa"/>
            <w:tcBorders>
              <w:left w:val="single" w:sz="6" w:space="0" w:color="000000"/>
              <w:bottom w:val="single" w:sz="6" w:space="0" w:color="000000"/>
              <w:right w:val="single" w:sz="6" w:space="0" w:color="000000"/>
            </w:tcBorders>
          </w:tcPr>
          <w:p>
            <w:pPr>
              <w:pStyle w:val="TableParagraph"/>
              <w:spacing w:line="320" w:lineRule="exact"/>
              <w:ind w:left="126" w:right="107"/>
              <w:rPr>
                <w:sz w:val="21"/>
              </w:rPr>
            </w:pPr>
            <w:r>
              <w:rPr>
                <w:sz w:val="21"/>
              </w:rPr>
              <w:t>英文名称</w:t>
            </w:r>
          </w:p>
        </w:tc>
        <w:tc>
          <w:tcPr>
            <w:tcW w:w="3269" w:type="dxa"/>
            <w:gridSpan w:val="6"/>
            <w:tcBorders>
              <w:left w:val="single" w:sz="6" w:space="0" w:color="000000"/>
              <w:bottom w:val="single" w:sz="6" w:space="0" w:color="000000"/>
            </w:tcBorders>
          </w:tcPr>
          <w:p>
            <w:pPr>
              <w:pStyle w:val="TableParagraph"/>
              <w:spacing w:line="320" w:lineRule="exact"/>
              <w:ind w:left="264"/>
              <w:jc w:val="left"/>
              <w:rPr>
                <w:rFonts w:ascii="Times New Roman" w:eastAsia="Times New Roman"/>
                <w:sz w:val="21"/>
              </w:rPr>
            </w:pPr>
            <w:r>
              <w:rPr>
                <w:rFonts w:ascii="Times New Roman" w:eastAsia="Times New Roman"/>
                <w:sz w:val="21"/>
              </w:rPr>
              <w:t>sodiun hydroxide</w:t>
            </w:r>
            <w:r>
              <w:rPr>
                <w:sz w:val="21"/>
              </w:rPr>
              <w:t>；</w:t>
            </w:r>
            <w:r>
              <w:rPr>
                <w:rFonts w:ascii="Times New Roman" w:eastAsia="Times New Roman"/>
                <w:sz w:val="21"/>
              </w:rPr>
              <w:t>Caustic soda</w:t>
            </w:r>
          </w:p>
        </w:tc>
      </w:tr>
      <w:tr>
        <w:trPr>
          <w:trHeight w:val="340" w:hRule="atLeast"/>
        </w:trPr>
        <w:tc>
          <w:tcPr>
            <w:tcW w:w="1378" w:type="dxa"/>
            <w:tcBorders>
              <w:top w:val="single" w:sz="6" w:space="0" w:color="000000"/>
              <w:bottom w:val="single" w:sz="6" w:space="0" w:color="000000"/>
              <w:right w:val="single" w:sz="6" w:space="0" w:color="000000"/>
            </w:tcBorders>
          </w:tcPr>
          <w:p>
            <w:pPr>
              <w:pStyle w:val="TableParagraph"/>
              <w:spacing w:line="320" w:lineRule="exact"/>
              <w:ind w:left="144" w:right="121"/>
              <w:rPr>
                <w:sz w:val="21"/>
              </w:rPr>
            </w:pPr>
            <w:r>
              <w:rPr>
                <w:sz w:val="21"/>
              </w:rPr>
              <w:t>外观与性状</w:t>
            </w:r>
          </w:p>
        </w:tc>
        <w:tc>
          <w:tcPr>
            <w:tcW w:w="2761" w:type="dxa"/>
            <w:gridSpan w:val="4"/>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9"/>
              <w:jc w:val="left"/>
              <w:rPr>
                <w:sz w:val="21"/>
              </w:rPr>
            </w:pPr>
            <w:r>
              <w:rPr>
                <w:sz w:val="21"/>
              </w:rPr>
              <w:t>白色不透明固体，易潮解</w:t>
            </w:r>
          </w:p>
        </w:tc>
        <w:tc>
          <w:tcPr>
            <w:tcW w:w="11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6" w:right="107"/>
              <w:rPr>
                <w:sz w:val="21"/>
              </w:rPr>
            </w:pPr>
            <w:r>
              <w:rPr>
                <w:sz w:val="21"/>
              </w:rPr>
              <w:t>侵入途径</w:t>
            </w:r>
          </w:p>
        </w:tc>
        <w:tc>
          <w:tcPr>
            <w:tcW w:w="3269" w:type="dxa"/>
            <w:gridSpan w:val="6"/>
            <w:tcBorders>
              <w:top w:val="single" w:sz="6" w:space="0" w:color="000000"/>
              <w:left w:val="single" w:sz="6" w:space="0" w:color="000000"/>
              <w:bottom w:val="single" w:sz="6" w:space="0" w:color="000000"/>
            </w:tcBorders>
          </w:tcPr>
          <w:p>
            <w:pPr>
              <w:pStyle w:val="TableParagraph"/>
              <w:spacing w:line="320" w:lineRule="exact"/>
              <w:ind w:left="583"/>
              <w:jc w:val="left"/>
              <w:rPr>
                <w:sz w:val="21"/>
              </w:rPr>
            </w:pPr>
            <w:r>
              <w:rPr>
                <w:sz w:val="21"/>
              </w:rPr>
              <w:t>吸入、食入、经皮吸收</w:t>
            </w:r>
          </w:p>
        </w:tc>
      </w:tr>
      <w:tr>
        <w:trPr>
          <w:trHeight w:val="340" w:hRule="atLeast"/>
        </w:trPr>
        <w:tc>
          <w:tcPr>
            <w:tcW w:w="1378" w:type="dxa"/>
            <w:tcBorders>
              <w:top w:val="single" w:sz="6" w:space="0" w:color="000000"/>
              <w:bottom w:val="single" w:sz="6" w:space="0" w:color="000000"/>
              <w:right w:val="single" w:sz="6" w:space="0" w:color="000000"/>
            </w:tcBorders>
          </w:tcPr>
          <w:p>
            <w:pPr>
              <w:pStyle w:val="TableParagraph"/>
              <w:spacing w:line="320" w:lineRule="exact"/>
              <w:ind w:left="141" w:right="121"/>
              <w:rPr>
                <w:sz w:val="21"/>
              </w:rPr>
            </w:pPr>
            <w:r>
              <w:rPr>
                <w:sz w:val="21"/>
              </w:rPr>
              <w:t>分子式</w:t>
            </w:r>
          </w:p>
        </w:tc>
        <w:tc>
          <w:tcPr>
            <w:tcW w:w="99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27"/>
              <w:jc w:val="left"/>
              <w:rPr>
                <w:rFonts w:ascii="Times New Roman"/>
                <w:sz w:val="21"/>
              </w:rPr>
            </w:pPr>
            <w:r>
              <w:rPr>
                <w:rFonts w:ascii="Times New Roman"/>
                <w:sz w:val="21"/>
              </w:rPr>
              <w:t>NaOH</w:t>
            </w:r>
          </w:p>
        </w:tc>
        <w:tc>
          <w:tcPr>
            <w:tcW w:w="92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1" w:right="104"/>
              <w:rPr>
                <w:sz w:val="21"/>
              </w:rPr>
            </w:pPr>
            <w:r>
              <w:rPr>
                <w:sz w:val="21"/>
              </w:rPr>
              <w:t>分子量</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spacing w:before="41"/>
              <w:ind w:left="94" w:right="69"/>
              <w:rPr>
                <w:rFonts w:ascii="Times New Roman"/>
                <w:sz w:val="21"/>
              </w:rPr>
            </w:pPr>
            <w:r>
              <w:rPr>
                <w:rFonts w:ascii="Times New Roman"/>
                <w:sz w:val="21"/>
              </w:rPr>
              <w:t>39.997</w:t>
            </w:r>
          </w:p>
        </w:tc>
        <w:tc>
          <w:tcPr>
            <w:tcW w:w="11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6" w:right="107"/>
              <w:rPr>
                <w:sz w:val="21"/>
              </w:rPr>
            </w:pPr>
            <w:r>
              <w:rPr>
                <w:sz w:val="21"/>
              </w:rPr>
              <w:t>引燃温度</w:t>
            </w:r>
          </w:p>
        </w:tc>
        <w:tc>
          <w:tcPr>
            <w:tcW w:w="1228" w:type="dxa"/>
            <w:gridSpan w:val="3"/>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0"/>
              <w:jc w:val="left"/>
              <w:rPr>
                <w:sz w:val="21"/>
              </w:rPr>
            </w:pPr>
            <w:r>
              <w:rPr>
                <w:sz w:val="21"/>
              </w:rPr>
              <w:t>无意义</w:t>
            </w:r>
          </w:p>
        </w:tc>
        <w:tc>
          <w:tcPr>
            <w:tcW w:w="74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2"/>
              <w:jc w:val="left"/>
              <w:rPr>
                <w:sz w:val="21"/>
              </w:rPr>
            </w:pPr>
            <w:r>
              <w:rPr>
                <w:sz w:val="21"/>
              </w:rPr>
              <w:t>闪点</w:t>
            </w:r>
          </w:p>
        </w:tc>
        <w:tc>
          <w:tcPr>
            <w:tcW w:w="1293" w:type="dxa"/>
            <w:gridSpan w:val="2"/>
            <w:tcBorders>
              <w:top w:val="single" w:sz="6" w:space="0" w:color="000000"/>
              <w:left w:val="single" w:sz="6" w:space="0" w:color="000000"/>
              <w:bottom w:val="single" w:sz="6" w:space="0" w:color="000000"/>
            </w:tcBorders>
          </w:tcPr>
          <w:p>
            <w:pPr>
              <w:pStyle w:val="TableParagraph"/>
              <w:spacing w:line="320" w:lineRule="exact"/>
              <w:ind w:left="329"/>
              <w:jc w:val="left"/>
              <w:rPr>
                <w:sz w:val="21"/>
              </w:rPr>
            </w:pPr>
            <w:r>
              <w:rPr>
                <w:sz w:val="21"/>
              </w:rPr>
              <w:t>无意义</w:t>
            </w:r>
          </w:p>
        </w:tc>
      </w:tr>
      <w:tr>
        <w:trPr>
          <w:trHeight w:val="340" w:hRule="atLeast"/>
        </w:trPr>
        <w:tc>
          <w:tcPr>
            <w:tcW w:w="1378" w:type="dxa"/>
            <w:tcBorders>
              <w:top w:val="single" w:sz="6" w:space="0" w:color="000000"/>
              <w:bottom w:val="single" w:sz="6" w:space="0" w:color="000000"/>
              <w:right w:val="single" w:sz="6" w:space="0" w:color="000000"/>
            </w:tcBorders>
          </w:tcPr>
          <w:p>
            <w:pPr>
              <w:pStyle w:val="TableParagraph"/>
              <w:spacing w:line="320" w:lineRule="exact"/>
              <w:ind w:left="141" w:right="121"/>
              <w:rPr>
                <w:sz w:val="21"/>
              </w:rPr>
            </w:pPr>
            <w:r>
              <w:rPr>
                <w:sz w:val="21"/>
              </w:rPr>
              <w:t>熔点</w:t>
            </w:r>
          </w:p>
        </w:tc>
        <w:tc>
          <w:tcPr>
            <w:tcW w:w="993"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0"/>
              <w:jc w:val="left"/>
              <w:rPr>
                <w:sz w:val="21"/>
              </w:rPr>
            </w:pPr>
            <w:r>
              <w:rPr>
                <w:rFonts w:ascii="Times New Roman" w:hAnsi="Times New Roman"/>
                <w:sz w:val="21"/>
              </w:rPr>
              <w:t>318.4</w:t>
            </w:r>
            <w:r>
              <w:rPr>
                <w:sz w:val="21"/>
              </w:rPr>
              <w:t>℃</w:t>
            </w:r>
          </w:p>
        </w:tc>
        <w:tc>
          <w:tcPr>
            <w:tcW w:w="92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1" w:right="104"/>
              <w:rPr>
                <w:sz w:val="21"/>
              </w:rPr>
            </w:pPr>
            <w:r>
              <w:rPr>
                <w:sz w:val="21"/>
              </w:rPr>
              <w:t>沸点</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4" w:right="69"/>
              <w:rPr>
                <w:sz w:val="21"/>
              </w:rPr>
            </w:pPr>
            <w:r>
              <w:rPr>
                <w:rFonts w:ascii="Times New Roman" w:hAnsi="Times New Roman"/>
                <w:sz w:val="21"/>
              </w:rPr>
              <w:t>1390</w:t>
            </w:r>
            <w:r>
              <w:rPr>
                <w:sz w:val="21"/>
              </w:rPr>
              <w:t>℃</w:t>
            </w:r>
          </w:p>
        </w:tc>
        <w:tc>
          <w:tcPr>
            <w:tcW w:w="11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4" w:right="107"/>
              <w:rPr>
                <w:sz w:val="21"/>
              </w:rPr>
            </w:pPr>
            <w:r>
              <w:rPr>
                <w:sz w:val="21"/>
              </w:rPr>
              <w:t>蒸汽压</w:t>
            </w:r>
          </w:p>
        </w:tc>
        <w:tc>
          <w:tcPr>
            <w:tcW w:w="3269" w:type="dxa"/>
            <w:gridSpan w:val="6"/>
            <w:tcBorders>
              <w:top w:val="single" w:sz="6" w:space="0" w:color="000000"/>
              <w:left w:val="single" w:sz="6" w:space="0" w:color="000000"/>
              <w:bottom w:val="single" w:sz="6" w:space="0" w:color="000000"/>
            </w:tcBorders>
          </w:tcPr>
          <w:p>
            <w:pPr>
              <w:pStyle w:val="TableParagraph"/>
              <w:spacing w:line="320" w:lineRule="exact"/>
              <w:ind w:left="1001"/>
              <w:jc w:val="left"/>
              <w:rPr>
                <w:sz w:val="21"/>
              </w:rPr>
            </w:pPr>
            <w:r>
              <w:rPr>
                <w:rFonts w:ascii="Times New Roman" w:hAnsi="Times New Roman"/>
                <w:sz w:val="21"/>
              </w:rPr>
              <w:t>0.13kPa/739</w:t>
            </w:r>
            <w:r>
              <w:rPr>
                <w:sz w:val="21"/>
              </w:rPr>
              <w:t>℃</w:t>
            </w:r>
          </w:p>
        </w:tc>
      </w:tr>
      <w:tr>
        <w:trPr>
          <w:trHeight w:val="337" w:hRule="atLeast"/>
        </w:trPr>
        <w:tc>
          <w:tcPr>
            <w:tcW w:w="1378" w:type="dxa"/>
            <w:vMerge w:val="restart"/>
            <w:tcBorders>
              <w:top w:val="single" w:sz="6" w:space="0" w:color="000000"/>
              <w:bottom w:val="single" w:sz="6" w:space="0" w:color="000000"/>
              <w:right w:val="single" w:sz="6" w:space="0" w:color="000000"/>
            </w:tcBorders>
          </w:tcPr>
          <w:p>
            <w:pPr>
              <w:pStyle w:val="TableParagraph"/>
              <w:spacing w:before="111"/>
              <w:ind w:left="268"/>
              <w:jc w:val="left"/>
              <w:rPr>
                <w:sz w:val="21"/>
              </w:rPr>
            </w:pPr>
            <w:r>
              <w:rPr>
                <w:sz w:val="21"/>
              </w:rPr>
              <w:t>相对密度</w:t>
            </w:r>
          </w:p>
        </w:tc>
        <w:tc>
          <w:tcPr>
            <w:tcW w:w="993" w:type="dxa"/>
            <w:gridSpan w:val="2"/>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84"/>
              <w:jc w:val="left"/>
              <w:rPr>
                <w:rFonts w:ascii="Times New Roman" w:eastAsia="Times New Roman"/>
                <w:sz w:val="21"/>
              </w:rPr>
            </w:pPr>
            <w:r>
              <w:rPr>
                <w:sz w:val="21"/>
              </w:rPr>
              <w:t>水</w:t>
            </w:r>
            <w:r>
              <w:rPr>
                <w:rFonts w:ascii="Times New Roman" w:eastAsia="Times New Roman"/>
                <w:sz w:val="21"/>
              </w:rPr>
              <w:t>=1</w:t>
            </w:r>
          </w:p>
        </w:tc>
        <w:tc>
          <w:tcPr>
            <w:tcW w:w="176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684" w:right="661"/>
              <w:rPr>
                <w:rFonts w:ascii="Times New Roman"/>
                <w:sz w:val="21"/>
              </w:rPr>
            </w:pPr>
            <w:r>
              <w:rPr>
                <w:rFonts w:ascii="Times New Roman"/>
                <w:sz w:val="21"/>
              </w:rPr>
              <w:t>2.12</w:t>
            </w:r>
          </w:p>
        </w:tc>
        <w:tc>
          <w:tcPr>
            <w:tcW w:w="1804" w:type="dxa"/>
            <w:gridSpan w:val="2"/>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09"/>
              <w:jc w:val="left"/>
              <w:rPr>
                <w:sz w:val="21"/>
              </w:rPr>
            </w:pPr>
            <w:r>
              <w:rPr>
                <w:sz w:val="21"/>
              </w:rPr>
              <w:t>燃烧热（</w:t>
            </w:r>
            <w:r>
              <w:rPr>
                <w:rFonts w:ascii="Times New Roman" w:eastAsia="Times New Roman"/>
                <w:sz w:val="21"/>
              </w:rPr>
              <w:t>kJ/mol</w:t>
            </w:r>
            <w:r>
              <w:rPr>
                <w:sz w:val="21"/>
              </w:rPr>
              <w:t>）</w:t>
            </w:r>
          </w:p>
        </w:tc>
        <w:tc>
          <w:tcPr>
            <w:tcW w:w="2594" w:type="dxa"/>
            <w:gridSpan w:val="5"/>
            <w:tcBorders>
              <w:top w:val="single" w:sz="6" w:space="0" w:color="000000"/>
              <w:left w:val="single" w:sz="6" w:space="0" w:color="000000"/>
              <w:bottom w:val="single" w:sz="6" w:space="0" w:color="000000"/>
            </w:tcBorders>
          </w:tcPr>
          <w:p>
            <w:pPr>
              <w:pStyle w:val="TableParagraph"/>
              <w:spacing w:line="318" w:lineRule="exact"/>
              <w:ind w:left="963" w:right="937"/>
              <w:rPr>
                <w:sz w:val="21"/>
              </w:rPr>
            </w:pPr>
            <w:r>
              <w:rPr>
                <w:sz w:val="21"/>
              </w:rPr>
              <w:t>无意义</w:t>
            </w:r>
          </w:p>
        </w:tc>
      </w:tr>
      <w:tr>
        <w:trPr>
          <w:trHeight w:val="340" w:hRule="atLeast"/>
        </w:trPr>
        <w:tc>
          <w:tcPr>
            <w:tcW w:w="1378" w:type="dxa"/>
            <w:vMerge/>
            <w:tcBorders>
              <w:top w:val="nil"/>
              <w:bottom w:val="single" w:sz="6" w:space="0" w:color="000000"/>
              <w:right w:val="single" w:sz="6" w:space="0" w:color="000000"/>
            </w:tcBorders>
          </w:tcPr>
          <w:p>
            <w:pPr>
              <w:rPr>
                <w:sz w:val="2"/>
                <w:szCs w:val="2"/>
              </w:rPr>
            </w:pPr>
          </w:p>
        </w:tc>
        <w:tc>
          <w:tcPr>
            <w:tcW w:w="993"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9"/>
              <w:jc w:val="left"/>
              <w:rPr>
                <w:rFonts w:ascii="Times New Roman" w:eastAsia="Times New Roman"/>
                <w:sz w:val="21"/>
              </w:rPr>
            </w:pPr>
            <w:r>
              <w:rPr>
                <w:sz w:val="21"/>
              </w:rPr>
              <w:t>空气</w:t>
            </w:r>
            <w:r>
              <w:rPr>
                <w:rFonts w:ascii="Times New Roman" w:eastAsia="Times New Roman"/>
                <w:sz w:val="21"/>
              </w:rPr>
              <w:t>=1</w:t>
            </w:r>
          </w:p>
        </w:tc>
        <w:tc>
          <w:tcPr>
            <w:tcW w:w="1768"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71"/>
              <w:jc w:val="left"/>
              <w:rPr>
                <w:sz w:val="21"/>
              </w:rPr>
            </w:pPr>
            <w:r>
              <w:rPr>
                <w:sz w:val="21"/>
              </w:rPr>
              <w:t>无资料</w:t>
            </w:r>
          </w:p>
        </w:tc>
        <w:tc>
          <w:tcPr>
            <w:tcW w:w="11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6" w:right="107"/>
              <w:rPr>
                <w:sz w:val="21"/>
              </w:rPr>
            </w:pPr>
            <w:r>
              <w:rPr>
                <w:sz w:val="21"/>
              </w:rPr>
              <w:t>临界温度</w:t>
            </w:r>
          </w:p>
        </w:tc>
        <w:tc>
          <w:tcPr>
            <w:tcW w:w="3269" w:type="dxa"/>
            <w:gridSpan w:val="6"/>
            <w:tcBorders>
              <w:top w:val="single" w:sz="6" w:space="0" w:color="000000"/>
              <w:left w:val="single" w:sz="6" w:space="0" w:color="000000"/>
              <w:bottom w:val="single" w:sz="6" w:space="0" w:color="000000"/>
            </w:tcBorders>
          </w:tcPr>
          <w:p>
            <w:pPr>
              <w:pStyle w:val="TableParagraph"/>
              <w:spacing w:line="320" w:lineRule="exact"/>
              <w:ind w:left="1193" w:right="1170"/>
              <w:rPr>
                <w:sz w:val="21"/>
              </w:rPr>
            </w:pPr>
            <w:r>
              <w:rPr>
                <w:sz w:val="21"/>
              </w:rPr>
              <w:t>无意义</w:t>
            </w:r>
          </w:p>
        </w:tc>
      </w:tr>
      <w:tr>
        <w:trPr>
          <w:trHeight w:val="546" w:hRule="atLeast"/>
        </w:trPr>
        <w:tc>
          <w:tcPr>
            <w:tcW w:w="1378" w:type="dxa"/>
            <w:tcBorders>
              <w:top w:val="single" w:sz="6" w:space="0" w:color="000000"/>
              <w:bottom w:val="single" w:sz="6" w:space="0" w:color="000000"/>
              <w:right w:val="single" w:sz="6" w:space="0" w:color="000000"/>
            </w:tcBorders>
          </w:tcPr>
          <w:p>
            <w:pPr>
              <w:pStyle w:val="TableParagraph"/>
              <w:spacing w:line="261" w:lineRule="exact"/>
              <w:ind w:left="268"/>
              <w:jc w:val="left"/>
              <w:rPr>
                <w:sz w:val="21"/>
              </w:rPr>
            </w:pPr>
            <w:r>
              <w:rPr>
                <w:spacing w:val="-1"/>
                <w:sz w:val="21"/>
              </w:rPr>
              <w:t>爆炸极限</w:t>
            </w:r>
          </w:p>
          <w:p>
            <w:pPr>
              <w:pStyle w:val="TableParagraph"/>
              <w:spacing w:line="266" w:lineRule="exact"/>
              <w:ind w:left="256"/>
              <w:jc w:val="left"/>
              <w:rPr>
                <w:sz w:val="21"/>
              </w:rPr>
            </w:pPr>
            <w:r>
              <w:rPr>
                <w:sz w:val="21"/>
              </w:rPr>
              <w:t>（</w:t>
            </w:r>
            <w:r>
              <w:rPr>
                <w:rFonts w:ascii="Times New Roman" w:eastAsia="Times New Roman"/>
                <w:sz w:val="21"/>
              </w:rPr>
              <w:t>vol%</w:t>
            </w:r>
            <w:r>
              <w:rPr>
                <w:sz w:val="21"/>
              </w:rPr>
              <w:t>）</w:t>
            </w:r>
          </w:p>
        </w:tc>
        <w:tc>
          <w:tcPr>
            <w:tcW w:w="2761"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7"/>
              <w:ind w:left="945" w:right="917"/>
              <w:rPr>
                <w:sz w:val="21"/>
              </w:rPr>
            </w:pPr>
            <w:r>
              <w:rPr>
                <w:sz w:val="21"/>
              </w:rPr>
              <w:t>无意义</w:t>
            </w:r>
          </w:p>
        </w:tc>
        <w:tc>
          <w:tcPr>
            <w:tcW w:w="1129" w:type="dxa"/>
            <w:tcBorders>
              <w:top w:val="single" w:sz="6" w:space="0" w:color="000000"/>
              <w:left w:val="single" w:sz="6" w:space="0" w:color="000000"/>
              <w:bottom w:val="single" w:sz="6" w:space="0" w:color="000000"/>
              <w:right w:val="single" w:sz="6" w:space="0" w:color="000000"/>
            </w:tcBorders>
          </w:tcPr>
          <w:p>
            <w:pPr>
              <w:pStyle w:val="TableParagraph"/>
              <w:spacing w:before="37"/>
              <w:ind w:left="124" w:right="107"/>
              <w:rPr>
                <w:sz w:val="21"/>
              </w:rPr>
            </w:pPr>
            <w:r>
              <w:rPr>
                <w:sz w:val="21"/>
              </w:rPr>
              <w:t>灭火剂</w:t>
            </w:r>
          </w:p>
        </w:tc>
        <w:tc>
          <w:tcPr>
            <w:tcW w:w="3269" w:type="dxa"/>
            <w:gridSpan w:val="6"/>
            <w:tcBorders>
              <w:top w:val="single" w:sz="6" w:space="0" w:color="000000"/>
              <w:left w:val="single" w:sz="6" w:space="0" w:color="000000"/>
              <w:bottom w:val="single" w:sz="6" w:space="0" w:color="000000"/>
            </w:tcBorders>
          </w:tcPr>
          <w:p>
            <w:pPr>
              <w:pStyle w:val="TableParagraph"/>
              <w:spacing w:before="37"/>
              <w:ind w:left="1196" w:right="1170"/>
              <w:rPr>
                <w:sz w:val="21"/>
              </w:rPr>
            </w:pPr>
            <w:r>
              <w:rPr>
                <w:sz w:val="21"/>
              </w:rPr>
              <w:t>水、砂土</w:t>
            </w:r>
          </w:p>
        </w:tc>
      </w:tr>
      <w:tr>
        <w:trPr>
          <w:trHeight w:val="544" w:hRule="atLeast"/>
        </w:trPr>
        <w:tc>
          <w:tcPr>
            <w:tcW w:w="1801" w:type="dxa"/>
            <w:gridSpan w:val="2"/>
            <w:tcBorders>
              <w:top w:val="single" w:sz="6" w:space="0" w:color="000000"/>
              <w:bottom w:val="single" w:sz="6" w:space="0" w:color="000000"/>
              <w:right w:val="single" w:sz="6" w:space="0" w:color="000000"/>
            </w:tcBorders>
          </w:tcPr>
          <w:p>
            <w:pPr>
              <w:pStyle w:val="TableParagraph"/>
              <w:spacing w:before="37"/>
              <w:ind w:left="479"/>
              <w:jc w:val="left"/>
              <w:rPr>
                <w:sz w:val="21"/>
              </w:rPr>
            </w:pPr>
            <w:r>
              <w:rPr>
                <w:sz w:val="21"/>
              </w:rPr>
              <w:t>主要用途</w:t>
            </w:r>
          </w:p>
        </w:tc>
        <w:tc>
          <w:tcPr>
            <w:tcW w:w="6736" w:type="dxa"/>
            <w:gridSpan w:val="10"/>
            <w:tcBorders>
              <w:top w:val="single" w:sz="6" w:space="0" w:color="000000"/>
              <w:left w:val="single" w:sz="6" w:space="0" w:color="000000"/>
              <w:bottom w:val="single" w:sz="6" w:space="0" w:color="000000"/>
            </w:tcBorders>
          </w:tcPr>
          <w:p>
            <w:pPr>
              <w:pStyle w:val="TableParagraph"/>
              <w:spacing w:line="258" w:lineRule="exact"/>
              <w:ind w:left="97" w:right="65"/>
              <w:rPr>
                <w:sz w:val="21"/>
              </w:rPr>
            </w:pPr>
            <w:r>
              <w:rPr>
                <w:sz w:val="21"/>
              </w:rPr>
              <w:t>用于肥皂工业、石油精炼、造纸、人造丝、染色、制革、医药、有机合</w:t>
            </w:r>
          </w:p>
          <w:p>
            <w:pPr>
              <w:pStyle w:val="TableParagraph"/>
              <w:spacing w:line="266" w:lineRule="exact"/>
              <w:ind w:left="94" w:right="65"/>
              <w:rPr>
                <w:sz w:val="21"/>
              </w:rPr>
            </w:pPr>
            <w:r>
              <w:rPr>
                <w:sz w:val="21"/>
              </w:rPr>
              <w:t>成等</w:t>
            </w:r>
          </w:p>
        </w:tc>
      </w:tr>
      <w:tr>
        <w:trPr>
          <w:trHeight w:val="340" w:hRule="atLeast"/>
        </w:trPr>
        <w:tc>
          <w:tcPr>
            <w:tcW w:w="1801" w:type="dxa"/>
            <w:gridSpan w:val="2"/>
            <w:tcBorders>
              <w:top w:val="single" w:sz="6" w:space="0" w:color="000000"/>
              <w:bottom w:val="single" w:sz="6" w:space="0" w:color="000000"/>
              <w:right w:val="single" w:sz="6" w:space="0" w:color="000000"/>
            </w:tcBorders>
          </w:tcPr>
          <w:p>
            <w:pPr>
              <w:pStyle w:val="TableParagraph"/>
              <w:spacing w:line="320" w:lineRule="exact"/>
              <w:ind w:left="268"/>
              <w:jc w:val="left"/>
              <w:rPr>
                <w:sz w:val="21"/>
              </w:rPr>
            </w:pPr>
            <w:r>
              <w:rPr>
                <w:sz w:val="21"/>
              </w:rPr>
              <w:t>物质危险类别</w:t>
            </w:r>
          </w:p>
        </w:tc>
        <w:tc>
          <w:tcPr>
            <w:tcW w:w="2338" w:type="dxa"/>
            <w:gridSpan w:val="3"/>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3"/>
              <w:jc w:val="left"/>
              <w:rPr>
                <w:sz w:val="21"/>
              </w:rPr>
            </w:pPr>
            <w:r>
              <w:rPr>
                <w:sz w:val="21"/>
              </w:rPr>
              <w:t>第</w:t>
            </w:r>
            <w:r>
              <w:rPr>
                <w:rFonts w:ascii="Times New Roman" w:eastAsia="Times New Roman"/>
                <w:sz w:val="21"/>
              </w:rPr>
              <w:t>8.2</w:t>
            </w:r>
            <w:r>
              <w:rPr>
                <w:sz w:val="21"/>
              </w:rPr>
              <w:t>类 碱性腐蚀品</w:t>
            </w:r>
          </w:p>
        </w:tc>
        <w:tc>
          <w:tcPr>
            <w:tcW w:w="11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4" w:right="107"/>
              <w:rPr>
                <w:sz w:val="21"/>
              </w:rPr>
            </w:pPr>
            <w:r>
              <w:rPr>
                <w:sz w:val="21"/>
              </w:rPr>
              <w:t>燃烧性</w:t>
            </w:r>
          </w:p>
        </w:tc>
        <w:tc>
          <w:tcPr>
            <w:tcW w:w="3269" w:type="dxa"/>
            <w:gridSpan w:val="6"/>
            <w:tcBorders>
              <w:top w:val="single" w:sz="6" w:space="0" w:color="000000"/>
              <w:left w:val="single" w:sz="6" w:space="0" w:color="000000"/>
              <w:bottom w:val="single" w:sz="6" w:space="0" w:color="000000"/>
            </w:tcBorders>
          </w:tcPr>
          <w:p>
            <w:pPr>
              <w:pStyle w:val="TableParagraph"/>
              <w:spacing w:line="320" w:lineRule="exact"/>
              <w:ind w:left="1194" w:right="1170"/>
              <w:rPr>
                <w:sz w:val="21"/>
              </w:rPr>
            </w:pPr>
            <w:r>
              <w:rPr>
                <w:sz w:val="21"/>
              </w:rPr>
              <w:t>不燃</w:t>
            </w:r>
          </w:p>
        </w:tc>
      </w:tr>
      <w:tr>
        <w:trPr>
          <w:trHeight w:val="815" w:hRule="atLeast"/>
        </w:trPr>
        <w:tc>
          <w:tcPr>
            <w:tcW w:w="1801" w:type="dxa"/>
            <w:gridSpan w:val="2"/>
            <w:tcBorders>
              <w:top w:val="single" w:sz="6" w:space="0" w:color="000000"/>
              <w:bottom w:val="single" w:sz="6" w:space="0" w:color="000000"/>
              <w:right w:val="single" w:sz="6" w:space="0" w:color="000000"/>
            </w:tcBorders>
          </w:tcPr>
          <w:p>
            <w:pPr>
              <w:pStyle w:val="TableParagraph"/>
              <w:spacing w:before="171"/>
              <w:ind w:left="582"/>
              <w:jc w:val="left"/>
              <w:rPr>
                <w:sz w:val="21"/>
              </w:rPr>
            </w:pPr>
            <w:r>
              <w:rPr>
                <w:sz w:val="21"/>
              </w:rPr>
              <w:t>禁忌物</w:t>
            </w:r>
          </w:p>
        </w:tc>
        <w:tc>
          <w:tcPr>
            <w:tcW w:w="2338" w:type="dxa"/>
            <w:gridSpan w:val="3"/>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21" w:right="96"/>
              <w:rPr>
                <w:sz w:val="21"/>
              </w:rPr>
            </w:pPr>
            <w:r>
              <w:rPr>
                <w:sz w:val="21"/>
              </w:rPr>
              <w:t>强酸、易燃或可燃物、二氧化碳、过氧化物、</w:t>
            </w:r>
          </w:p>
          <w:p>
            <w:pPr>
              <w:pStyle w:val="TableParagraph"/>
              <w:spacing w:line="231" w:lineRule="exact"/>
              <w:ind w:left="22"/>
              <w:rPr>
                <w:sz w:val="21"/>
              </w:rPr>
            </w:pPr>
            <w:r>
              <w:rPr>
                <w:w w:val="100"/>
                <w:sz w:val="21"/>
              </w:rPr>
              <w:t>水</w:t>
            </w:r>
          </w:p>
        </w:tc>
        <w:tc>
          <w:tcPr>
            <w:tcW w:w="1129" w:type="dxa"/>
            <w:tcBorders>
              <w:top w:val="single" w:sz="6" w:space="0" w:color="000000"/>
              <w:left w:val="single" w:sz="6" w:space="0" w:color="000000"/>
              <w:bottom w:val="single" w:sz="6" w:space="0" w:color="000000"/>
              <w:right w:val="single" w:sz="6" w:space="0" w:color="000000"/>
            </w:tcBorders>
          </w:tcPr>
          <w:p>
            <w:pPr>
              <w:pStyle w:val="TableParagraph"/>
              <w:spacing w:before="171"/>
              <w:ind w:left="124" w:right="107"/>
              <w:rPr>
                <w:sz w:val="21"/>
              </w:rPr>
            </w:pPr>
            <w:r>
              <w:rPr>
                <w:sz w:val="21"/>
              </w:rPr>
              <w:t>溶解性</w:t>
            </w:r>
          </w:p>
        </w:tc>
        <w:tc>
          <w:tcPr>
            <w:tcW w:w="3269" w:type="dxa"/>
            <w:gridSpan w:val="6"/>
            <w:tcBorders>
              <w:top w:val="single" w:sz="6" w:space="0" w:color="000000"/>
              <w:left w:val="single" w:sz="6" w:space="0" w:color="000000"/>
              <w:bottom w:val="single" w:sz="6" w:space="0" w:color="000000"/>
            </w:tcBorders>
          </w:tcPr>
          <w:p>
            <w:pPr>
              <w:pStyle w:val="TableParagraph"/>
              <w:spacing w:line="146" w:lineRule="auto" w:before="158"/>
              <w:ind w:left="1424" w:right="80" w:hanging="1314"/>
              <w:jc w:val="left"/>
              <w:rPr>
                <w:sz w:val="21"/>
              </w:rPr>
            </w:pPr>
            <w:r>
              <w:rPr>
                <w:spacing w:val="-13"/>
                <w:sz w:val="21"/>
              </w:rPr>
              <w:t>易溶于水、乙醇、甘油，不溶于丙酮。</w:t>
            </w:r>
          </w:p>
        </w:tc>
      </w:tr>
      <w:tr>
        <w:trPr>
          <w:trHeight w:val="340" w:hRule="atLeast"/>
        </w:trPr>
        <w:tc>
          <w:tcPr>
            <w:tcW w:w="1801" w:type="dxa"/>
            <w:gridSpan w:val="2"/>
            <w:tcBorders>
              <w:top w:val="single" w:sz="6" w:space="0" w:color="000000"/>
              <w:bottom w:val="single" w:sz="6" w:space="0" w:color="000000"/>
              <w:right w:val="single" w:sz="6" w:space="0" w:color="000000"/>
            </w:tcBorders>
          </w:tcPr>
          <w:p>
            <w:pPr>
              <w:pStyle w:val="TableParagraph"/>
              <w:spacing w:line="320" w:lineRule="exact"/>
              <w:ind w:left="268"/>
              <w:jc w:val="left"/>
              <w:rPr>
                <w:sz w:val="21"/>
              </w:rPr>
            </w:pPr>
            <w:r>
              <w:rPr>
                <w:sz w:val="21"/>
              </w:rPr>
              <w:t>燃烧分解产物</w:t>
            </w:r>
          </w:p>
        </w:tc>
        <w:tc>
          <w:tcPr>
            <w:tcW w:w="2338" w:type="dxa"/>
            <w:gridSpan w:val="3"/>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8" w:right="96"/>
              <w:rPr>
                <w:sz w:val="21"/>
              </w:rPr>
            </w:pPr>
            <w:r>
              <w:rPr>
                <w:sz w:val="21"/>
              </w:rPr>
              <w:t>无意义</w:t>
            </w:r>
          </w:p>
        </w:tc>
        <w:tc>
          <w:tcPr>
            <w:tcW w:w="11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21" w:right="107"/>
              <w:rPr>
                <w:sz w:val="21"/>
              </w:rPr>
            </w:pPr>
            <w:r>
              <w:rPr>
                <w:rFonts w:ascii="Times New Roman" w:eastAsia="Times New Roman"/>
                <w:sz w:val="21"/>
              </w:rPr>
              <w:t>UN </w:t>
            </w:r>
            <w:r>
              <w:rPr>
                <w:sz w:val="21"/>
              </w:rPr>
              <w:t>编号</w:t>
            </w:r>
          </w:p>
        </w:tc>
        <w:tc>
          <w:tcPr>
            <w:tcW w:w="10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95"/>
              <w:jc w:val="left"/>
              <w:rPr>
                <w:rFonts w:ascii="Times New Roman"/>
                <w:sz w:val="21"/>
              </w:rPr>
            </w:pPr>
            <w:r>
              <w:rPr>
                <w:rFonts w:ascii="Times New Roman"/>
                <w:sz w:val="21"/>
              </w:rPr>
              <w:t>1823</w:t>
            </w:r>
          </w:p>
        </w:tc>
        <w:tc>
          <w:tcPr>
            <w:tcW w:w="109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3"/>
              <w:ind w:left="138"/>
              <w:jc w:val="left"/>
              <w:rPr>
                <w:rFonts w:ascii="Times New Roman"/>
                <w:sz w:val="21"/>
              </w:rPr>
            </w:pPr>
            <w:r>
              <w:rPr>
                <w:rFonts w:ascii="Times New Roman"/>
                <w:sz w:val="21"/>
              </w:rPr>
              <w:t>CAS NO.</w:t>
            </w:r>
          </w:p>
        </w:tc>
        <w:tc>
          <w:tcPr>
            <w:tcW w:w="1165" w:type="dxa"/>
            <w:tcBorders>
              <w:top w:val="single" w:sz="6" w:space="0" w:color="000000"/>
              <w:left w:val="single" w:sz="6" w:space="0" w:color="000000"/>
              <w:bottom w:val="single" w:sz="6" w:space="0" w:color="000000"/>
            </w:tcBorders>
          </w:tcPr>
          <w:p>
            <w:pPr>
              <w:pStyle w:val="TableParagraph"/>
              <w:spacing w:before="43"/>
              <w:ind w:left="120" w:right="107"/>
              <w:rPr>
                <w:rFonts w:ascii="Times New Roman"/>
                <w:sz w:val="21"/>
              </w:rPr>
            </w:pPr>
            <w:r>
              <w:rPr>
                <w:rFonts w:ascii="Times New Roman"/>
                <w:sz w:val="21"/>
              </w:rPr>
              <w:t>1310-73-2</w:t>
            </w:r>
          </w:p>
        </w:tc>
      </w:tr>
      <w:tr>
        <w:trPr>
          <w:trHeight w:val="339" w:hRule="atLeast"/>
        </w:trPr>
        <w:tc>
          <w:tcPr>
            <w:tcW w:w="1801" w:type="dxa"/>
            <w:gridSpan w:val="2"/>
            <w:tcBorders>
              <w:top w:val="single" w:sz="6" w:space="0" w:color="000000"/>
              <w:right w:val="single" w:sz="6" w:space="0" w:color="000000"/>
            </w:tcBorders>
          </w:tcPr>
          <w:p>
            <w:pPr>
              <w:pStyle w:val="TableParagraph"/>
              <w:spacing w:line="320" w:lineRule="exact"/>
              <w:ind w:left="268"/>
              <w:jc w:val="left"/>
              <w:rPr>
                <w:sz w:val="21"/>
              </w:rPr>
            </w:pPr>
            <w:r>
              <w:rPr>
                <w:sz w:val="21"/>
              </w:rPr>
              <w:t>危险货物编号</w:t>
            </w:r>
          </w:p>
        </w:tc>
        <w:tc>
          <w:tcPr>
            <w:tcW w:w="2338" w:type="dxa"/>
            <w:gridSpan w:val="3"/>
            <w:tcBorders>
              <w:top w:val="single" w:sz="6" w:space="0" w:color="000000"/>
              <w:left w:val="single" w:sz="6" w:space="0" w:color="000000"/>
              <w:right w:val="single" w:sz="6" w:space="0" w:color="000000"/>
            </w:tcBorders>
          </w:tcPr>
          <w:p>
            <w:pPr>
              <w:pStyle w:val="TableParagraph"/>
              <w:spacing w:before="43"/>
              <w:ind w:left="118" w:right="96"/>
              <w:rPr>
                <w:rFonts w:ascii="Times New Roman"/>
                <w:sz w:val="21"/>
              </w:rPr>
            </w:pPr>
            <w:r>
              <w:rPr>
                <w:rFonts w:ascii="Times New Roman"/>
                <w:sz w:val="21"/>
              </w:rPr>
              <w:t>82001</w:t>
            </w:r>
          </w:p>
        </w:tc>
        <w:tc>
          <w:tcPr>
            <w:tcW w:w="1129" w:type="dxa"/>
            <w:tcBorders>
              <w:top w:val="single" w:sz="6" w:space="0" w:color="000000"/>
              <w:left w:val="single" w:sz="6" w:space="0" w:color="000000"/>
              <w:right w:val="single" w:sz="6" w:space="0" w:color="000000"/>
            </w:tcBorders>
          </w:tcPr>
          <w:p>
            <w:pPr>
              <w:pStyle w:val="TableParagraph"/>
              <w:spacing w:line="320" w:lineRule="exact"/>
              <w:ind w:left="126" w:right="107"/>
              <w:rPr>
                <w:sz w:val="21"/>
              </w:rPr>
            </w:pPr>
            <w:r>
              <w:rPr>
                <w:sz w:val="21"/>
              </w:rPr>
              <w:t>包装类别</w:t>
            </w:r>
          </w:p>
        </w:tc>
        <w:tc>
          <w:tcPr>
            <w:tcW w:w="1009" w:type="dxa"/>
            <w:gridSpan w:val="2"/>
            <w:tcBorders>
              <w:top w:val="single" w:sz="6" w:space="0" w:color="000000"/>
              <w:left w:val="single" w:sz="6" w:space="0" w:color="000000"/>
              <w:right w:val="single" w:sz="6" w:space="0" w:color="000000"/>
            </w:tcBorders>
          </w:tcPr>
          <w:p>
            <w:pPr>
              <w:pStyle w:val="TableParagraph"/>
              <w:spacing w:line="320" w:lineRule="exact"/>
              <w:ind w:left="20"/>
              <w:rPr>
                <w:sz w:val="21"/>
              </w:rPr>
            </w:pPr>
            <w:r>
              <w:rPr>
                <w:w w:val="100"/>
                <w:sz w:val="21"/>
              </w:rPr>
              <w:t>Ⅱ</w:t>
            </w:r>
          </w:p>
        </w:tc>
        <w:tc>
          <w:tcPr>
            <w:tcW w:w="1095" w:type="dxa"/>
            <w:gridSpan w:val="3"/>
            <w:tcBorders>
              <w:top w:val="single" w:sz="6" w:space="0" w:color="000000"/>
              <w:left w:val="single" w:sz="6" w:space="0" w:color="000000"/>
              <w:right w:val="single" w:sz="6" w:space="0" w:color="000000"/>
            </w:tcBorders>
          </w:tcPr>
          <w:p>
            <w:pPr>
              <w:pStyle w:val="TableParagraph"/>
              <w:spacing w:line="320" w:lineRule="exact"/>
              <w:ind w:left="126"/>
              <w:jc w:val="left"/>
              <w:rPr>
                <w:sz w:val="21"/>
              </w:rPr>
            </w:pPr>
            <w:r>
              <w:rPr>
                <w:sz w:val="21"/>
              </w:rPr>
              <w:t>包装标志</w:t>
            </w:r>
          </w:p>
        </w:tc>
        <w:tc>
          <w:tcPr>
            <w:tcW w:w="1165" w:type="dxa"/>
            <w:tcBorders>
              <w:top w:val="single" w:sz="6" w:space="0" w:color="000000"/>
              <w:left w:val="single" w:sz="6" w:space="0" w:color="000000"/>
            </w:tcBorders>
          </w:tcPr>
          <w:p>
            <w:pPr>
              <w:pStyle w:val="TableParagraph"/>
              <w:spacing w:line="320" w:lineRule="exact"/>
              <w:ind w:left="120" w:right="102"/>
              <w:rPr>
                <w:sz w:val="21"/>
              </w:rPr>
            </w:pPr>
            <w:r>
              <w:rPr>
                <w:sz w:val="21"/>
              </w:rPr>
              <w:t>腐蚀品</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4.6-18</w:t>
        <w:tab/>
      </w:r>
      <w:r>
        <w:rPr>
          <w:sz w:val="21"/>
        </w:rPr>
        <w:t>盐酸理化性质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81013</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7647-01-0</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盐酸</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100" w:right="67"/>
              <w:rPr>
                <w:rFonts w:ascii="Times New Roman"/>
                <w:sz w:val="21"/>
              </w:rPr>
            </w:pPr>
            <w:r>
              <w:rPr>
                <w:rFonts w:ascii="Times New Roman"/>
                <w:sz w:val="21"/>
              </w:rPr>
              <w:t>Hydrochloric acid</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5"/>
              <w:ind w:left="28"/>
              <w:rPr>
                <w:rFonts w:ascii="Times New Roman"/>
                <w:sz w:val="21"/>
              </w:rPr>
            </w:pPr>
            <w:r>
              <w:rPr>
                <w:rFonts w:ascii="Times New Roman"/>
                <w:sz w:val="21"/>
              </w:rPr>
              <w:t>HCl</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60" w:lineRule="exact"/>
              <w:ind w:left="103" w:right="67"/>
              <w:rPr>
                <w:sz w:val="21"/>
              </w:rPr>
            </w:pPr>
            <w:r>
              <w:rPr>
                <w:sz w:val="21"/>
              </w:rPr>
              <w:t>无色或微黄色发烟液体，有刺鼻</w:t>
            </w:r>
          </w:p>
          <w:p>
            <w:pPr>
              <w:pStyle w:val="TableParagraph"/>
              <w:spacing w:line="265" w:lineRule="exact"/>
              <w:ind w:left="100" w:right="67"/>
              <w:rPr>
                <w:sz w:val="21"/>
              </w:rPr>
            </w:pPr>
            <w:r>
              <w:rPr>
                <w:sz w:val="21"/>
              </w:rPr>
              <w:t>的酸味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36.46</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53" w:right="67"/>
              <w:rPr>
                <w:sz w:val="21"/>
              </w:rPr>
            </w:pPr>
            <w:r>
              <w:rPr>
                <w:rFonts w:ascii="Times New Roman" w:hAnsi="Times New Roman" w:eastAsia="Times New Roman"/>
                <w:sz w:val="21"/>
              </w:rPr>
              <w:t>30.66kPa</w:t>
            </w:r>
            <w:r>
              <w:rPr>
                <w:sz w:val="21"/>
              </w:rPr>
              <w:t>（</w:t>
            </w:r>
            <w:r>
              <w:rPr>
                <w:rFonts w:ascii="Times New Roman" w:hAnsi="Times New Roman" w:eastAsia="Times New Roman"/>
                <w:sz w:val="21"/>
              </w:rPr>
              <w:t>21</w:t>
            </w:r>
            <w:r>
              <w:rPr>
                <w:sz w:val="21"/>
              </w:rPr>
              <w:t>℃）</w:t>
            </w:r>
          </w:p>
        </w:tc>
      </w:tr>
      <w:tr>
        <w:trPr>
          <w:trHeight w:val="512" w:hRule="atLeast"/>
        </w:trPr>
        <w:tc>
          <w:tcPr>
            <w:tcW w:w="1126" w:type="dxa"/>
            <w:tcBorders>
              <w:top w:val="single" w:sz="6" w:space="0" w:color="000000"/>
              <w:bottom w:val="single" w:sz="6" w:space="0" w:color="000000"/>
              <w:right w:val="single" w:sz="6" w:space="0" w:color="000000"/>
            </w:tcBorders>
          </w:tcPr>
          <w:p>
            <w:pPr>
              <w:pStyle w:val="TableParagraph"/>
              <w:spacing w:before="22"/>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1367" w:val="left" w:leader="none"/>
              </w:tabs>
              <w:spacing w:line="306" w:lineRule="exact"/>
              <w:ind w:left="30"/>
              <w:rPr>
                <w:sz w:val="21"/>
              </w:rPr>
            </w:pPr>
            <w:r>
              <w:rPr>
                <w:rFonts w:ascii="Times New Roman" w:hAnsi="Times New Roman" w:eastAsia="Times New Roman"/>
                <w:sz w:val="21"/>
              </w:rPr>
              <w:t>-114.8</w:t>
            </w:r>
            <w:r>
              <w:rPr>
                <w:sz w:val="21"/>
              </w:rPr>
              <w:t>℃</w:t>
            </w:r>
            <w:r>
              <w:rPr>
                <w:rFonts w:ascii="Times New Roman" w:hAnsi="Times New Roman" w:eastAsia="Times New Roman"/>
                <w:sz w:val="21"/>
              </w:rPr>
              <w:t>/</w:t>
            </w:r>
            <w:r>
              <w:rPr>
                <w:sz w:val="21"/>
              </w:rPr>
              <w:t>纯</w:t>
              <w:tab/>
              <w:t>沸</w:t>
            </w:r>
            <w:r>
              <w:rPr>
                <w:spacing w:val="-3"/>
                <w:sz w:val="21"/>
              </w:rPr>
              <w:t>点</w:t>
            </w:r>
            <w:r>
              <w:rPr>
                <w:spacing w:val="-9"/>
                <w:sz w:val="21"/>
              </w:rPr>
              <w:t>：</w:t>
            </w:r>
            <w:r>
              <w:rPr>
                <w:rFonts w:ascii="Times New Roman" w:hAnsi="Times New Roman" w:eastAsia="Times New Roman"/>
                <w:spacing w:val="-9"/>
                <w:sz w:val="21"/>
              </w:rPr>
              <w:t>108.6</w:t>
            </w:r>
            <w:r>
              <w:rPr>
                <w:spacing w:val="-9"/>
                <w:sz w:val="21"/>
              </w:rPr>
              <w:t>℃</w:t>
            </w:r>
          </w:p>
          <w:p>
            <w:pPr>
              <w:pStyle w:val="TableParagraph"/>
              <w:spacing w:line="187" w:lineRule="exact"/>
              <w:ind w:left="29"/>
              <w:rPr>
                <w:rFonts w:ascii="Times New Roman"/>
                <w:sz w:val="21"/>
              </w:rPr>
            </w:pPr>
            <w:r>
              <w:rPr>
                <w:rFonts w:ascii="Times New Roman"/>
                <w:sz w:val="21"/>
              </w:rPr>
              <w:t>/20%</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22"/>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before="22"/>
              <w:ind w:left="101" w:right="67"/>
              <w:rPr>
                <w:sz w:val="21"/>
              </w:rPr>
            </w:pPr>
            <w:r>
              <w:rPr>
                <w:sz w:val="21"/>
              </w:rPr>
              <w:t>稳定</w:t>
            </w:r>
          </w:p>
        </w:tc>
      </w:tr>
      <w:tr>
        <w:trPr>
          <w:trHeight w:val="546"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30"/>
              <w:rPr>
                <w:sz w:val="21"/>
              </w:rPr>
            </w:pPr>
            <w:r>
              <w:rPr>
                <w:sz w:val="21"/>
              </w:rPr>
              <w:t>相对密度（水</w:t>
            </w:r>
            <w:r>
              <w:rPr>
                <w:rFonts w:ascii="Times New Roman" w:eastAsia="Times New Roman"/>
                <w:sz w:val="21"/>
              </w:rPr>
              <w:t>=1</w:t>
            </w:r>
            <w:r>
              <w:rPr>
                <w:sz w:val="21"/>
              </w:rPr>
              <w:t>）</w:t>
            </w:r>
            <w:r>
              <w:rPr>
                <w:rFonts w:ascii="Times New Roman" w:eastAsia="Times New Roman"/>
                <w:sz w:val="21"/>
              </w:rPr>
              <w:t>1.20</w:t>
            </w:r>
            <w:r>
              <w:rPr>
                <w:sz w:val="21"/>
              </w:rPr>
              <w:t>；相对</w:t>
            </w:r>
          </w:p>
          <w:p>
            <w:pPr>
              <w:pStyle w:val="TableParagraph"/>
              <w:spacing w:line="266" w:lineRule="exact"/>
              <w:ind w:left="30"/>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1.26</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before="37"/>
              <w:ind w:left="103" w:right="67"/>
              <w:rPr>
                <w:sz w:val="21"/>
              </w:rPr>
            </w:pPr>
            <w:r>
              <w:rPr>
                <w:sz w:val="21"/>
              </w:rPr>
              <w:t>与水混溶，溶于碱液</w:t>
            </w:r>
          </w:p>
        </w:tc>
      </w:tr>
      <w:tr>
        <w:trPr>
          <w:trHeight w:val="815" w:hRule="atLeast"/>
        </w:trPr>
        <w:tc>
          <w:tcPr>
            <w:tcW w:w="1126" w:type="dxa"/>
            <w:tcBorders>
              <w:top w:val="single" w:sz="6" w:space="0" w:color="000000"/>
              <w:right w:val="single" w:sz="6" w:space="0" w:color="000000"/>
            </w:tcBorders>
          </w:tcPr>
          <w:p>
            <w:pPr>
              <w:pStyle w:val="TableParagraph"/>
              <w:spacing w:before="171"/>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171"/>
              <w:ind w:left="27"/>
              <w:rPr>
                <w:sz w:val="21"/>
              </w:rPr>
            </w:pPr>
            <w:r>
              <w:rPr>
                <w:rFonts w:ascii="Times New Roman" w:eastAsia="Times New Roman"/>
                <w:sz w:val="21"/>
              </w:rPr>
              <w:t>20</w:t>
            </w:r>
            <w:r>
              <w:rPr>
                <w:sz w:val="21"/>
              </w:rPr>
              <w:t>（酸性腐蚀品）</w:t>
            </w:r>
          </w:p>
        </w:tc>
        <w:tc>
          <w:tcPr>
            <w:tcW w:w="1419" w:type="dxa"/>
            <w:tcBorders>
              <w:top w:val="single" w:sz="6" w:space="0" w:color="000000"/>
              <w:left w:val="single" w:sz="6" w:space="0" w:color="000000"/>
              <w:right w:val="single" w:sz="6" w:space="0" w:color="000000"/>
            </w:tcBorders>
          </w:tcPr>
          <w:p>
            <w:pPr>
              <w:pStyle w:val="TableParagraph"/>
              <w:spacing w:before="171"/>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146" w:lineRule="auto" w:before="21"/>
              <w:ind w:left="114" w:right="-44" w:hanging="108"/>
              <w:rPr>
                <w:sz w:val="21"/>
              </w:rPr>
            </w:pPr>
            <w:r>
              <w:rPr>
                <w:spacing w:val="-3"/>
                <w:sz w:val="21"/>
              </w:rPr>
              <w:t>重要的无机化工原料，广泛用于  </w:t>
            </w:r>
            <w:r>
              <w:rPr>
                <w:spacing w:val="-12"/>
                <w:sz w:val="21"/>
              </w:rPr>
              <w:t>染料、医药、食品、印染、皮革、</w:t>
            </w:r>
          </w:p>
          <w:p>
            <w:pPr>
              <w:pStyle w:val="TableParagraph"/>
              <w:spacing w:line="231" w:lineRule="exact"/>
              <w:ind w:left="103" w:right="67"/>
              <w:rPr>
                <w:sz w:val="21"/>
              </w:rPr>
            </w:pPr>
            <w:r>
              <w:rPr>
                <w:sz w:val="21"/>
              </w:rPr>
              <w:t>冶金等行业</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4.6-19</w:t>
        <w:tab/>
      </w:r>
      <w:r>
        <w:rPr>
          <w:sz w:val="21"/>
        </w:rPr>
        <w:t>甲苯理化性质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right w:val="single" w:sz="6" w:space="0" w:color="000000"/>
            </w:tcBorders>
          </w:tcPr>
          <w:p>
            <w:pPr>
              <w:pStyle w:val="TableParagraph"/>
              <w:spacing w:line="320" w:lineRule="exact"/>
              <w:ind w:left="140"/>
              <w:jc w:val="left"/>
              <w:rPr>
                <w:sz w:val="21"/>
              </w:rPr>
            </w:pPr>
            <w:r>
              <w:rPr>
                <w:sz w:val="21"/>
              </w:rPr>
              <w:t>国标编号</w:t>
            </w:r>
          </w:p>
        </w:tc>
        <w:tc>
          <w:tcPr>
            <w:tcW w:w="2811" w:type="dxa"/>
            <w:tcBorders>
              <w:left w:val="single" w:sz="6" w:space="0" w:color="000000"/>
              <w:right w:val="single" w:sz="6" w:space="0" w:color="000000"/>
            </w:tcBorders>
          </w:tcPr>
          <w:p>
            <w:pPr>
              <w:pStyle w:val="TableParagraph"/>
              <w:spacing w:before="43"/>
              <w:ind w:left="30"/>
              <w:rPr>
                <w:rFonts w:ascii="Times New Roman"/>
                <w:sz w:val="21"/>
              </w:rPr>
            </w:pPr>
            <w:r>
              <w:rPr>
                <w:rFonts w:ascii="Times New Roman"/>
                <w:sz w:val="21"/>
              </w:rPr>
              <w:t>32052</w:t>
            </w:r>
          </w:p>
        </w:tc>
        <w:tc>
          <w:tcPr>
            <w:tcW w:w="1419" w:type="dxa"/>
            <w:tcBorders>
              <w:left w:val="single" w:sz="6" w:space="0" w:color="000000"/>
              <w:right w:val="single" w:sz="6" w:space="0" w:color="000000"/>
            </w:tcBorders>
          </w:tcPr>
          <w:p>
            <w:pPr>
              <w:pStyle w:val="TableParagraph"/>
              <w:spacing w:line="320" w:lineRule="exact"/>
              <w:ind w:left="378"/>
              <w:jc w:val="left"/>
              <w:rPr>
                <w:sz w:val="21"/>
              </w:rPr>
            </w:pPr>
            <w:r>
              <w:rPr>
                <w:rFonts w:ascii="Times New Roman" w:eastAsia="Times New Roman"/>
                <w:sz w:val="21"/>
              </w:rPr>
              <w:t>CAS </w:t>
            </w:r>
            <w:r>
              <w:rPr>
                <w:sz w:val="21"/>
              </w:rPr>
              <w:t>号</w:t>
            </w:r>
          </w:p>
        </w:tc>
        <w:tc>
          <w:tcPr>
            <w:tcW w:w="3174" w:type="dxa"/>
            <w:tcBorders>
              <w:left w:val="single" w:sz="6" w:space="0" w:color="000000"/>
            </w:tcBorders>
          </w:tcPr>
          <w:p>
            <w:pPr>
              <w:pStyle w:val="TableParagraph"/>
              <w:spacing w:before="43"/>
              <w:ind w:left="96" w:right="67"/>
              <w:rPr>
                <w:rFonts w:ascii="Times New Roman"/>
                <w:sz w:val="21"/>
              </w:rPr>
            </w:pPr>
            <w:r>
              <w:rPr>
                <w:rFonts w:ascii="Times New Roman"/>
                <w:sz w:val="21"/>
              </w:rPr>
              <w:t>108-88-3</w:t>
            </w:r>
          </w:p>
        </w:tc>
      </w:tr>
    </w:tbl>
    <w:p>
      <w:pPr>
        <w:spacing w:after="0"/>
        <w:rPr>
          <w:rFonts w:ascii="Times New Roman"/>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40"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甲苯</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left w:val="single" w:sz="6" w:space="0" w:color="000000"/>
              <w:bottom w:val="single" w:sz="6" w:space="0" w:color="000000"/>
            </w:tcBorders>
          </w:tcPr>
          <w:p>
            <w:pPr>
              <w:pStyle w:val="TableParagraph"/>
              <w:spacing w:before="43"/>
              <w:ind w:right="920"/>
              <w:jc w:val="right"/>
              <w:rPr>
                <w:rFonts w:ascii="Times New Roman"/>
                <w:sz w:val="21"/>
              </w:rPr>
            </w:pPr>
            <w:r>
              <w:rPr>
                <w:rFonts w:ascii="Times New Roman"/>
                <w:sz w:val="21"/>
              </w:rPr>
              <w:t>methylbenzene</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6"/>
              <w:ind w:left="28"/>
              <w:rPr>
                <w:rFonts w:ascii="Times New Roman"/>
                <w:sz w:val="14"/>
              </w:rPr>
            </w:pPr>
            <w:r>
              <w:rPr>
                <w:rFonts w:ascii="Times New Roman"/>
                <w:position w:val="2"/>
                <w:sz w:val="21"/>
              </w:rPr>
              <w:t>C</w:t>
            </w:r>
            <w:r>
              <w:rPr>
                <w:rFonts w:ascii="Times New Roman"/>
                <w:sz w:val="14"/>
              </w:rPr>
              <w:t>7</w:t>
            </w:r>
            <w:r>
              <w:rPr>
                <w:rFonts w:ascii="Times New Roman"/>
                <w:position w:val="2"/>
                <w:sz w:val="21"/>
              </w:rPr>
              <w:t>H</w:t>
            </w:r>
            <w:r>
              <w:rPr>
                <w:rFonts w:ascii="Times New Roman"/>
                <w:sz w:val="14"/>
              </w:rPr>
              <w:t>8</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59" w:lineRule="exact"/>
              <w:ind w:left="103" w:right="67"/>
              <w:rPr>
                <w:sz w:val="21"/>
              </w:rPr>
            </w:pPr>
            <w:r>
              <w:rPr>
                <w:sz w:val="21"/>
              </w:rPr>
              <w:t>无色透明液体，有类似苯的芳香</w:t>
            </w:r>
          </w:p>
          <w:p>
            <w:pPr>
              <w:pStyle w:val="TableParagraph"/>
              <w:spacing w:line="265" w:lineRule="exact"/>
              <w:ind w:left="101" w:right="67"/>
              <w:rPr>
                <w:sz w:val="21"/>
              </w:rPr>
            </w:pPr>
            <w:r>
              <w:rPr>
                <w:sz w:val="21"/>
              </w:rPr>
              <w:t>气味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92.14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right="973"/>
              <w:jc w:val="right"/>
              <w:rPr>
                <w:sz w:val="21"/>
              </w:rPr>
            </w:pPr>
            <w:r>
              <w:rPr>
                <w:rFonts w:ascii="Times New Roman" w:hAnsi="Times New Roman"/>
                <w:sz w:val="21"/>
              </w:rPr>
              <w:t>4.89kPa/30</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1043" w:val="left" w:leader="none"/>
              </w:tabs>
              <w:spacing w:line="320" w:lineRule="exact"/>
              <w:ind w:left="27"/>
              <w:rPr>
                <w:sz w:val="21"/>
              </w:rPr>
            </w:pPr>
            <w:r>
              <w:rPr>
                <w:rFonts w:ascii="Times New Roman" w:hAnsi="Times New Roman" w:eastAsia="Times New Roman"/>
                <w:sz w:val="21"/>
              </w:rPr>
              <w:t>-94.4</w:t>
            </w:r>
            <w:r>
              <w:rPr>
                <w:sz w:val="21"/>
              </w:rPr>
              <w:t>℃</w:t>
              <w:tab/>
            </w:r>
            <w:r>
              <w:rPr>
                <w:spacing w:val="-2"/>
                <w:sz w:val="21"/>
              </w:rPr>
              <w:t>沸点：</w:t>
            </w:r>
            <w:r>
              <w:rPr>
                <w:rFonts w:ascii="Times New Roman" w:hAnsi="Times New Roman" w:eastAsia="Times New Roman"/>
                <w:sz w:val="21"/>
              </w:rPr>
              <w:t>110.6</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30"/>
              <w:rPr>
                <w:sz w:val="21"/>
              </w:rPr>
            </w:pPr>
            <w:r>
              <w:rPr>
                <w:sz w:val="21"/>
              </w:rPr>
              <w:t>相对密度（水</w:t>
            </w:r>
            <w:r>
              <w:rPr>
                <w:rFonts w:ascii="Times New Roman" w:eastAsia="Times New Roman"/>
                <w:sz w:val="21"/>
              </w:rPr>
              <w:t>=1</w:t>
            </w:r>
            <w:r>
              <w:rPr>
                <w:sz w:val="21"/>
              </w:rPr>
              <w:t>）</w:t>
            </w:r>
            <w:r>
              <w:rPr>
                <w:rFonts w:ascii="Times New Roman" w:eastAsia="Times New Roman"/>
                <w:sz w:val="21"/>
              </w:rPr>
              <w:t>0.87</w:t>
            </w:r>
            <w:r>
              <w:rPr>
                <w:sz w:val="21"/>
              </w:rPr>
              <w:t>；相对</w:t>
            </w:r>
          </w:p>
          <w:p>
            <w:pPr>
              <w:pStyle w:val="TableParagraph"/>
              <w:spacing w:line="265" w:lineRule="exact"/>
              <w:ind w:left="30"/>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3.14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60" w:lineRule="exact"/>
              <w:ind w:left="103" w:right="67"/>
              <w:rPr>
                <w:sz w:val="21"/>
              </w:rPr>
            </w:pPr>
            <w:r>
              <w:rPr>
                <w:sz w:val="21"/>
              </w:rPr>
              <w:t>不溶于水，可混溶于苯、醇、醚</w:t>
            </w:r>
          </w:p>
          <w:p>
            <w:pPr>
              <w:pStyle w:val="TableParagraph"/>
              <w:spacing w:line="265" w:lineRule="exact"/>
              <w:ind w:left="100" w:right="67"/>
              <w:rPr>
                <w:sz w:val="21"/>
              </w:rPr>
            </w:pPr>
            <w:r>
              <w:rPr>
                <w:sz w:val="21"/>
              </w:rPr>
              <w:t>等多数有机溶剂</w:t>
            </w:r>
          </w:p>
        </w:tc>
      </w:tr>
      <w:tr>
        <w:trPr>
          <w:trHeight w:val="817" w:hRule="atLeast"/>
        </w:trPr>
        <w:tc>
          <w:tcPr>
            <w:tcW w:w="1126" w:type="dxa"/>
            <w:tcBorders>
              <w:top w:val="single" w:sz="6" w:space="0" w:color="000000"/>
              <w:right w:val="single" w:sz="6" w:space="0" w:color="000000"/>
            </w:tcBorders>
          </w:tcPr>
          <w:p>
            <w:pPr>
              <w:pStyle w:val="TableParagraph"/>
              <w:spacing w:before="173"/>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173"/>
              <w:ind w:left="30"/>
              <w:rPr>
                <w:sz w:val="21"/>
              </w:rPr>
            </w:pPr>
            <w:r>
              <w:rPr>
                <w:rFonts w:ascii="Times New Roman" w:eastAsia="Times New Roman"/>
                <w:sz w:val="21"/>
              </w:rPr>
              <w:t>7</w:t>
            </w:r>
            <w:r>
              <w:rPr>
                <w:sz w:val="21"/>
              </w:rPr>
              <w:t>（易燃液体）</w:t>
            </w:r>
          </w:p>
        </w:tc>
        <w:tc>
          <w:tcPr>
            <w:tcW w:w="1419" w:type="dxa"/>
            <w:tcBorders>
              <w:top w:val="single" w:sz="6" w:space="0" w:color="000000"/>
              <w:left w:val="single" w:sz="6" w:space="0" w:color="000000"/>
              <w:right w:val="single" w:sz="6" w:space="0" w:color="000000"/>
            </w:tcBorders>
          </w:tcPr>
          <w:p>
            <w:pPr>
              <w:pStyle w:val="TableParagraph"/>
              <w:spacing w:before="173"/>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146" w:lineRule="auto" w:before="23"/>
              <w:ind w:left="121" w:right="82"/>
              <w:rPr>
                <w:sz w:val="21"/>
              </w:rPr>
            </w:pPr>
            <w:r>
              <w:rPr>
                <w:sz w:val="21"/>
              </w:rPr>
              <w:t>用于掺合汽油组成及作为生产甲苯衍生物、炸药、染料中间体、</w:t>
            </w:r>
          </w:p>
          <w:p>
            <w:pPr>
              <w:pStyle w:val="TableParagraph"/>
              <w:spacing w:line="231" w:lineRule="exact"/>
              <w:ind w:left="100" w:right="67"/>
              <w:rPr>
                <w:sz w:val="21"/>
              </w:rPr>
            </w:pPr>
            <w:r>
              <w:rPr>
                <w:sz w:val="21"/>
              </w:rPr>
              <w:t>药物的主要原料</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4.6-20</w:t>
        <w:tab/>
      </w:r>
      <w:r>
        <w:rPr>
          <w:sz w:val="21"/>
        </w:rPr>
        <w:t>活性炭理化</w:t>
      </w:r>
      <w:r>
        <w:rPr>
          <w:spacing w:val="-3"/>
          <w:sz w:val="21"/>
        </w:rPr>
        <w:t>性</w:t>
      </w:r>
      <w:r>
        <w:rPr>
          <w:sz w:val="21"/>
        </w:rPr>
        <w:t>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42521</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7" w:right="67"/>
              <w:rPr>
                <w:rFonts w:ascii="Times New Roman"/>
                <w:sz w:val="21"/>
              </w:rPr>
            </w:pPr>
            <w:r>
              <w:rPr>
                <w:rFonts w:ascii="Times New Roman"/>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甲苯</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98" w:right="67"/>
              <w:rPr>
                <w:rFonts w:ascii="Times New Roman"/>
                <w:sz w:val="21"/>
              </w:rPr>
            </w:pPr>
            <w:r>
              <w:rPr>
                <w:rFonts w:ascii="Times New Roman"/>
                <w:sz w:val="21"/>
              </w:rPr>
              <w:t>Carbon activated</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4"/>
              <w:ind w:left="27"/>
              <w:rPr>
                <w:rFonts w:ascii="Times New Roman"/>
                <w:sz w:val="21"/>
              </w:rPr>
            </w:pPr>
            <w:r>
              <w:rPr>
                <w:rFonts w:ascii="Times New Roman"/>
                <w:w w:val="100"/>
                <w:sz w:val="21"/>
              </w:rPr>
              <w:t>C</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59" w:lineRule="exact"/>
              <w:ind w:left="103" w:right="67"/>
              <w:rPr>
                <w:sz w:val="21"/>
              </w:rPr>
            </w:pPr>
            <w:r>
              <w:rPr>
                <w:sz w:val="21"/>
              </w:rPr>
              <w:t>黑色细微粉末。无臭，无味，无</w:t>
            </w:r>
          </w:p>
          <w:p>
            <w:pPr>
              <w:pStyle w:val="TableParagraph"/>
              <w:spacing w:line="265" w:lineRule="exact"/>
              <w:ind w:left="101" w:right="67"/>
              <w:rPr>
                <w:sz w:val="21"/>
              </w:rPr>
            </w:pPr>
            <w:r>
              <w:rPr>
                <w:sz w:val="21"/>
              </w:rPr>
              <w:t>砂性</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12.011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before="43"/>
              <w:ind w:left="97" w:right="67"/>
              <w:rPr>
                <w:rFonts w:ascii="Times New Roman"/>
                <w:sz w:val="21"/>
              </w:rPr>
            </w:pPr>
            <w:r>
              <w:rPr>
                <w:rFonts w:ascii="Times New Roman"/>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沸点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rFonts w:ascii="Times New Roman" w:hAnsi="Times New Roman"/>
                <w:sz w:val="21"/>
              </w:rPr>
              <w:t>4200</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rFonts w:ascii="Times New Roman" w:eastAsia="Times New Roman"/>
                <w:sz w:val="21"/>
              </w:rPr>
            </w:pPr>
            <w:r>
              <w:rPr>
                <w:sz w:val="21"/>
              </w:rPr>
              <w:t>相对密度 </w:t>
            </w:r>
            <w:r>
              <w:rPr>
                <w:rFonts w:ascii="Times New Roman" w:eastAsia="Times New Roman"/>
                <w:sz w:val="21"/>
              </w:rPr>
              <w:t>1.8</w:t>
            </w:r>
            <w:r>
              <w:rPr>
                <w:sz w:val="21"/>
              </w:rPr>
              <w:t>～</w:t>
            </w:r>
            <w:r>
              <w:rPr>
                <w:rFonts w:ascii="Times New Roman" w:eastAsia="Times New Roman"/>
                <w:sz w:val="21"/>
              </w:rPr>
              <w:t>2.1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sz w:val="21"/>
              </w:rPr>
              <w:t>不溶于水和有机溶剂</w:t>
            </w:r>
          </w:p>
        </w:tc>
      </w:tr>
      <w:tr>
        <w:trPr>
          <w:trHeight w:val="543"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144"/>
              <w:ind w:left="26"/>
              <w:rPr>
                <w:rFonts w:ascii="Times New Roman"/>
                <w:sz w:val="21"/>
              </w:rPr>
            </w:pPr>
            <w:r>
              <w:rPr>
                <w:rFonts w:ascii="Times New Roman"/>
                <w:sz w:val="21"/>
              </w:rPr>
              <w:t>----</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60" w:lineRule="exact"/>
              <w:ind w:left="103" w:right="67"/>
              <w:rPr>
                <w:sz w:val="21"/>
              </w:rPr>
            </w:pPr>
            <w:r>
              <w:rPr>
                <w:sz w:val="21"/>
              </w:rPr>
              <w:t>具有高容量吸附有机色素及含氮</w:t>
            </w:r>
          </w:p>
          <w:p>
            <w:pPr>
              <w:pStyle w:val="TableParagraph"/>
              <w:spacing w:line="264" w:lineRule="exact"/>
              <w:ind w:left="103" w:right="67"/>
              <w:rPr>
                <w:sz w:val="21"/>
              </w:rPr>
            </w:pPr>
            <w:r>
              <w:rPr>
                <w:sz w:val="21"/>
              </w:rPr>
              <w:t>碱的能力</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4.6-21</w:t>
        <w:tab/>
      </w:r>
      <w:r>
        <w:rPr>
          <w:sz w:val="21"/>
        </w:rPr>
        <w:t>哌啶理化性质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32106</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110-89-4</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哌啶</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98" w:right="67"/>
              <w:rPr>
                <w:rFonts w:ascii="Times New Roman"/>
                <w:sz w:val="21"/>
              </w:rPr>
            </w:pPr>
            <w:r>
              <w:rPr>
                <w:rFonts w:ascii="Times New Roman"/>
                <w:sz w:val="21"/>
              </w:rPr>
              <w:t>piperidine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7"/>
              <w:rPr>
                <w:rFonts w:ascii="Times New Roman"/>
                <w:sz w:val="21"/>
              </w:rPr>
            </w:pPr>
            <w:r>
              <w:rPr>
                <w:rFonts w:ascii="Times New Roman"/>
                <w:position w:val="2"/>
                <w:sz w:val="21"/>
              </w:rPr>
              <w:t>C</w:t>
            </w:r>
            <w:r>
              <w:rPr>
                <w:rFonts w:ascii="Times New Roman"/>
                <w:sz w:val="14"/>
              </w:rPr>
              <w:t>5</w:t>
            </w:r>
            <w:r>
              <w:rPr>
                <w:rFonts w:ascii="Times New Roman"/>
                <w:position w:val="2"/>
                <w:sz w:val="21"/>
              </w:rPr>
              <w:t>H</w:t>
            </w:r>
            <w:r>
              <w:rPr>
                <w:rFonts w:ascii="Times New Roman"/>
                <w:sz w:val="14"/>
              </w:rPr>
              <w:t>11</w:t>
            </w:r>
            <w:r>
              <w:rPr>
                <w:rFonts w:ascii="Times New Roman"/>
                <w:position w:val="2"/>
                <w:sz w:val="21"/>
              </w:rPr>
              <w:t>N</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sz w:val="21"/>
              </w:rPr>
              <w:t>无色澄清液体，有类似氨的气味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85.15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rFonts w:ascii="Times New Roman" w:hAnsi="Times New Roman"/>
                <w:sz w:val="21"/>
              </w:rPr>
              <w:t>5.33kPa/29.2</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rFonts w:ascii="Times New Roman" w:hAnsi="Times New Roman" w:eastAsia="Times New Roman"/>
                <w:spacing w:val="-4"/>
                <w:w w:val="100"/>
                <w:sz w:val="21"/>
              </w:rPr>
              <w:t>-</w:t>
            </w:r>
            <w:r>
              <w:rPr>
                <w:rFonts w:ascii="Times New Roman" w:hAnsi="Times New Roman" w:eastAsia="Times New Roman"/>
                <w:w w:val="100"/>
                <w:sz w:val="21"/>
              </w:rPr>
              <w:t>7</w:t>
            </w:r>
            <w:r>
              <w:rPr>
                <w:spacing w:val="-36"/>
                <w:w w:val="100"/>
                <w:sz w:val="21"/>
              </w:rPr>
              <w:t>℃，沸点：</w:t>
            </w:r>
            <w:r>
              <w:rPr>
                <w:rFonts w:ascii="Times New Roman" w:hAnsi="Times New Roman" w:eastAsia="Times New Roman"/>
                <w:spacing w:val="-3"/>
                <w:w w:val="100"/>
                <w:sz w:val="21"/>
              </w:rPr>
              <w:t>1</w:t>
            </w:r>
            <w:r>
              <w:rPr>
                <w:rFonts w:ascii="Times New Roman" w:hAnsi="Times New Roman" w:eastAsia="Times New Roman"/>
                <w:w w:val="100"/>
                <w:sz w:val="21"/>
              </w:rPr>
              <w:t>0</w:t>
            </w:r>
            <w:r>
              <w:rPr>
                <w:rFonts w:ascii="Times New Roman" w:hAnsi="Times New Roman" w:eastAsia="Times New Roman"/>
                <w:spacing w:val="-1"/>
                <w:w w:val="100"/>
                <w:sz w:val="21"/>
              </w:rPr>
              <w:t>6</w:t>
            </w:r>
            <w:r>
              <w:rPr>
                <w:spacing w:val="-24"/>
                <w:w w:val="100"/>
                <w:sz w:val="21"/>
              </w:rPr>
              <w:t>℃，闪电</w:t>
            </w:r>
            <w:r>
              <w:rPr>
                <w:spacing w:val="5"/>
                <w:sz w:val="21"/>
              </w:rPr>
              <w:t> </w:t>
            </w:r>
            <w:r>
              <w:rPr>
                <w:rFonts w:ascii="Times New Roman" w:hAnsi="Times New Roman" w:eastAsia="Times New Roman"/>
                <w:w w:val="100"/>
                <w:sz w:val="21"/>
              </w:rPr>
              <w:t>1</w:t>
            </w:r>
            <w:r>
              <w:rPr>
                <w:rFonts w:ascii="Times New Roman" w:hAnsi="Times New Roman" w:eastAsia="Times New Roman"/>
                <w:spacing w:val="-3"/>
                <w:w w:val="100"/>
                <w:sz w:val="21"/>
              </w:rPr>
              <w:t>6</w:t>
            </w:r>
            <w:r>
              <w:rPr>
                <w:w w:val="100"/>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0"/>
              <w:rPr>
                <w:sz w:val="21"/>
              </w:rPr>
            </w:pPr>
            <w:r>
              <w:rPr>
                <w:sz w:val="21"/>
              </w:rPr>
              <w:t>相对密度（水</w:t>
            </w:r>
            <w:r>
              <w:rPr>
                <w:rFonts w:ascii="Times New Roman" w:eastAsia="Times New Roman"/>
                <w:sz w:val="21"/>
              </w:rPr>
              <w:t>=1</w:t>
            </w:r>
            <w:r>
              <w:rPr>
                <w:sz w:val="21"/>
              </w:rPr>
              <w:t>）</w:t>
            </w:r>
            <w:r>
              <w:rPr>
                <w:rFonts w:ascii="Times New Roman" w:eastAsia="Times New Roman"/>
                <w:sz w:val="21"/>
              </w:rPr>
              <w:t>0.86</w:t>
            </w:r>
            <w:r>
              <w:rPr>
                <w:sz w:val="21"/>
              </w:rPr>
              <w:t>；相对</w:t>
            </w:r>
          </w:p>
          <w:p>
            <w:pPr>
              <w:pStyle w:val="TableParagraph"/>
              <w:spacing w:line="266" w:lineRule="exact"/>
              <w:ind w:left="27"/>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3.0</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before="37"/>
              <w:ind w:left="103" w:right="67"/>
              <w:rPr>
                <w:sz w:val="21"/>
              </w:rPr>
            </w:pPr>
            <w:r>
              <w:rPr>
                <w:sz w:val="21"/>
              </w:rPr>
              <w:t>溶于水、乙醇、乙醚</w:t>
            </w:r>
          </w:p>
        </w:tc>
      </w:tr>
      <w:tr>
        <w:trPr>
          <w:trHeight w:val="541"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25"/>
              <w:rPr>
                <w:sz w:val="21"/>
              </w:rPr>
            </w:pPr>
            <w:r>
              <w:rPr>
                <w:rFonts w:ascii="Times New Roman" w:eastAsia="Times New Roman"/>
                <w:sz w:val="21"/>
              </w:rPr>
              <w:t>7</w:t>
            </w:r>
            <w:r>
              <w:rPr>
                <w:sz w:val="21"/>
              </w:rPr>
              <w:t>（易燃液体）</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60" w:lineRule="exact"/>
              <w:ind w:left="103" w:right="67"/>
              <w:rPr>
                <w:sz w:val="21"/>
              </w:rPr>
            </w:pPr>
            <w:r>
              <w:rPr>
                <w:sz w:val="21"/>
              </w:rPr>
              <w:t>用作溶剂、有机合成中间体、环</w:t>
            </w:r>
          </w:p>
          <w:p>
            <w:pPr>
              <w:pStyle w:val="TableParagraph"/>
              <w:spacing w:line="262" w:lineRule="exact"/>
              <w:ind w:left="98" w:right="67"/>
              <w:rPr>
                <w:sz w:val="21"/>
              </w:rPr>
            </w:pPr>
            <w:r>
              <w:rPr>
                <w:sz w:val="21"/>
              </w:rPr>
              <w:t>氧树脂交联剂、缩合催化剂</w:t>
            </w:r>
          </w:p>
        </w:tc>
      </w:tr>
    </w:tbl>
    <w:p>
      <w:pPr>
        <w:tabs>
          <w:tab w:pos="1042" w:val="left" w:leader="none"/>
        </w:tabs>
        <w:spacing w:before="24"/>
        <w:ind w:left="24" w:right="0" w:firstLine="0"/>
        <w:jc w:val="center"/>
        <w:rPr>
          <w:sz w:val="21"/>
        </w:rPr>
      </w:pPr>
      <w:r>
        <w:rPr>
          <w:sz w:val="21"/>
        </w:rPr>
        <w:t>表</w:t>
      </w:r>
      <w:r>
        <w:rPr>
          <w:spacing w:val="7"/>
          <w:sz w:val="21"/>
        </w:rPr>
        <w:t> </w:t>
      </w:r>
      <w:r>
        <w:rPr>
          <w:rFonts w:ascii="Times New Roman" w:eastAsia="Times New Roman"/>
          <w:b/>
          <w:sz w:val="21"/>
        </w:rPr>
        <w:t>4.6-22</w:t>
        <w:tab/>
        <w:t>1-</w:t>
      </w:r>
      <w:r>
        <w:rPr>
          <w:sz w:val="21"/>
        </w:rPr>
        <w:t>溴</w:t>
      </w:r>
      <w:r>
        <w:rPr>
          <w:rFonts w:ascii="Times New Roman" w:eastAsia="Times New Roman"/>
          <w:b/>
          <w:sz w:val="21"/>
        </w:rPr>
        <w:t>-3-</w:t>
      </w:r>
      <w:r>
        <w:rPr>
          <w:sz w:val="21"/>
        </w:rPr>
        <w:t>氯丙烷理化性质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sz w:val="21"/>
              </w:rPr>
              <w:t>----</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46" w:right="67"/>
              <w:rPr>
                <w:rFonts w:ascii="Times New Roman"/>
                <w:sz w:val="21"/>
              </w:rPr>
            </w:pPr>
            <w:r>
              <w:rPr>
                <w:rFonts w:ascii="Times New Roman"/>
                <w:sz w:val="21"/>
              </w:rPr>
              <w:t>109-70-6</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rFonts w:ascii="Times New Roman" w:eastAsia="Times New Roman"/>
                <w:sz w:val="21"/>
              </w:rPr>
              <w:t>1-</w:t>
            </w:r>
            <w:r>
              <w:rPr>
                <w:sz w:val="21"/>
              </w:rPr>
              <w:t>溴</w:t>
            </w:r>
            <w:r>
              <w:rPr>
                <w:rFonts w:ascii="Times New Roman" w:eastAsia="Times New Roman"/>
                <w:sz w:val="21"/>
              </w:rPr>
              <w:t>-3-</w:t>
            </w:r>
            <w:r>
              <w:rPr>
                <w:sz w:val="21"/>
              </w:rPr>
              <w:t>氯丙烷</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99" w:right="67"/>
              <w:rPr>
                <w:rFonts w:ascii="Times New Roman"/>
                <w:sz w:val="21"/>
              </w:rPr>
            </w:pPr>
            <w:r>
              <w:rPr>
                <w:rFonts w:ascii="Times New Roman"/>
                <w:sz w:val="21"/>
              </w:rPr>
              <w:t>1-chloro-3-bromopropane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9"/>
              <w:rPr>
                <w:rFonts w:ascii="Times New Roman"/>
                <w:sz w:val="21"/>
              </w:rPr>
            </w:pPr>
            <w:r>
              <w:rPr>
                <w:rFonts w:ascii="Times New Roman"/>
                <w:position w:val="2"/>
                <w:sz w:val="21"/>
              </w:rPr>
              <w:t>C</w:t>
            </w:r>
            <w:r>
              <w:rPr>
                <w:rFonts w:ascii="Times New Roman"/>
                <w:sz w:val="14"/>
              </w:rPr>
              <w:t>3</w:t>
            </w:r>
            <w:r>
              <w:rPr>
                <w:rFonts w:ascii="Times New Roman"/>
                <w:position w:val="2"/>
                <w:sz w:val="21"/>
              </w:rPr>
              <w:t>H</w:t>
            </w:r>
            <w:r>
              <w:rPr>
                <w:rFonts w:ascii="Times New Roman"/>
                <w:sz w:val="14"/>
              </w:rPr>
              <w:t>6</w:t>
            </w:r>
            <w:r>
              <w:rPr>
                <w:rFonts w:ascii="Times New Roman"/>
                <w:position w:val="2"/>
                <w:sz w:val="21"/>
              </w:rPr>
              <w:t>BrCl</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sz w:val="21"/>
              </w:rPr>
              <w:t>无色液体</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1"/>
              <w:ind w:left="30"/>
              <w:rPr>
                <w:rFonts w:ascii="Times New Roman"/>
                <w:sz w:val="21"/>
              </w:rPr>
            </w:pPr>
            <w:r>
              <w:rPr>
                <w:rFonts w:ascii="Times New Roman"/>
                <w:sz w:val="21"/>
              </w:rPr>
              <w:t>157.45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rFonts w:ascii="Times New Roman" w:hAnsi="Times New Roman" w:eastAsia="Times New Roman"/>
                <w:sz w:val="21"/>
              </w:rPr>
              <w:t>0.4719</w:t>
            </w:r>
            <w:r>
              <w:rPr>
                <w:sz w:val="21"/>
              </w:rPr>
              <w:t>（</w:t>
            </w:r>
            <w:r>
              <w:rPr>
                <w:rFonts w:ascii="Times New Roman" w:hAnsi="Times New Roman" w:eastAsia="Times New Roman"/>
                <w:sz w:val="21"/>
              </w:rPr>
              <w:t>20</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837" w:val="left" w:leader="none"/>
              </w:tabs>
              <w:spacing w:line="320" w:lineRule="exact"/>
              <w:ind w:left="30"/>
              <w:rPr>
                <w:sz w:val="21"/>
              </w:rPr>
            </w:pPr>
            <w:r>
              <w:rPr>
                <w:rFonts w:ascii="Times New Roman" w:hAnsi="Times New Roman" w:eastAsia="Times New Roman"/>
                <w:sz w:val="21"/>
              </w:rPr>
              <w:t>-59</w:t>
            </w:r>
            <w:r>
              <w:rPr>
                <w:sz w:val="21"/>
              </w:rPr>
              <w:t>℃</w:t>
              <w:tab/>
            </w:r>
            <w:r>
              <w:rPr>
                <w:spacing w:val="-2"/>
                <w:sz w:val="21"/>
              </w:rPr>
              <w:t>沸点：</w:t>
            </w:r>
            <w:r>
              <w:rPr>
                <w:rFonts w:ascii="Times New Roman" w:hAnsi="Times New Roman" w:eastAsia="Times New Roman"/>
                <w:sz w:val="21"/>
              </w:rPr>
              <w:t>144</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3"/>
              <w:rPr>
                <w:sz w:val="21"/>
              </w:rPr>
            </w:pPr>
            <w:r>
              <w:rPr>
                <w:sz w:val="21"/>
              </w:rPr>
              <w:t>相对密度（水</w:t>
            </w:r>
            <w:r>
              <w:rPr>
                <w:rFonts w:ascii="Times New Roman" w:eastAsia="Times New Roman"/>
                <w:sz w:val="21"/>
              </w:rPr>
              <w:t>=1</w:t>
            </w:r>
            <w:r>
              <w:rPr>
                <w:sz w:val="21"/>
              </w:rPr>
              <w:t>）</w:t>
            </w:r>
            <w:r>
              <w:rPr>
                <w:rFonts w:ascii="Times New Roman" w:eastAsia="Times New Roman"/>
                <w:sz w:val="21"/>
              </w:rPr>
              <w:t>1.592</w:t>
            </w:r>
            <w:r>
              <w:rPr>
                <w:sz w:val="21"/>
              </w:rPr>
              <w:t>；相</w:t>
            </w:r>
          </w:p>
          <w:p>
            <w:pPr>
              <w:pStyle w:val="TableParagraph"/>
              <w:spacing w:line="266" w:lineRule="exact"/>
              <w:ind w:left="30"/>
              <w:rPr>
                <w:rFonts w:ascii="Times New Roman" w:eastAsia="Times New Roman"/>
                <w:sz w:val="21"/>
              </w:rPr>
            </w:pPr>
            <w:r>
              <w:rPr>
                <w:sz w:val="21"/>
              </w:rPr>
              <w:t>对密度（空气</w:t>
            </w:r>
            <w:r>
              <w:rPr>
                <w:rFonts w:ascii="Times New Roman" w:eastAsia="Times New Roman"/>
                <w:sz w:val="21"/>
              </w:rPr>
              <w:t>=1</w:t>
            </w:r>
            <w:r>
              <w:rPr>
                <w:sz w:val="21"/>
              </w:rPr>
              <w:t>）</w:t>
            </w:r>
            <w:r>
              <w:rPr>
                <w:rFonts w:ascii="Times New Roman" w:eastAsia="Times New Roman"/>
                <w:sz w:val="21"/>
              </w:rPr>
              <w:t>5.5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58" w:lineRule="exact"/>
              <w:ind w:left="103" w:right="67"/>
              <w:rPr>
                <w:sz w:val="21"/>
              </w:rPr>
            </w:pPr>
            <w:r>
              <w:rPr>
                <w:sz w:val="21"/>
              </w:rPr>
              <w:t>不溶于水，微溶于甘油、乙醚、</w:t>
            </w:r>
          </w:p>
          <w:p>
            <w:pPr>
              <w:pStyle w:val="TableParagraph"/>
              <w:spacing w:line="266" w:lineRule="exact"/>
              <w:ind w:left="100" w:right="67"/>
              <w:rPr>
                <w:sz w:val="21"/>
              </w:rPr>
            </w:pPr>
            <w:r>
              <w:rPr>
                <w:sz w:val="21"/>
              </w:rPr>
              <w:t>乙醇、氯仿。</w:t>
            </w:r>
          </w:p>
        </w:tc>
      </w:tr>
      <w:tr>
        <w:trPr>
          <w:trHeight w:val="541"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144"/>
              <w:ind w:left="26"/>
              <w:rPr>
                <w:rFonts w:ascii="Times New Roman"/>
                <w:sz w:val="21"/>
              </w:rPr>
            </w:pPr>
            <w:r>
              <w:rPr>
                <w:rFonts w:ascii="Times New Roman"/>
                <w:sz w:val="21"/>
              </w:rPr>
              <w:t>----</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58" w:lineRule="exact"/>
              <w:ind w:left="103" w:right="67"/>
              <w:rPr>
                <w:sz w:val="21"/>
              </w:rPr>
            </w:pPr>
            <w:r>
              <w:rPr>
                <w:sz w:val="21"/>
              </w:rPr>
              <w:t>用于制造三氟拉嗪盐酸盐及有机</w:t>
            </w:r>
          </w:p>
          <w:p>
            <w:pPr>
              <w:pStyle w:val="TableParagraph"/>
              <w:spacing w:line="264" w:lineRule="exact"/>
              <w:ind w:left="100" w:right="67"/>
              <w:rPr>
                <w:sz w:val="21"/>
              </w:rPr>
            </w:pPr>
            <w:r>
              <w:rPr>
                <w:sz w:val="21"/>
              </w:rPr>
              <w:t>合成。</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4.6-23</w:t>
        <w:tab/>
      </w:r>
      <w:r>
        <w:rPr>
          <w:sz w:val="21"/>
        </w:rPr>
        <w:t>镁粉理化性质</w:t>
      </w:r>
    </w:p>
    <w:p>
      <w:pPr>
        <w:spacing w:after="0"/>
        <w:jc w:val="center"/>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40"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43012</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7439-95-4</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镁粉</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99" w:right="67"/>
              <w:rPr>
                <w:rFonts w:ascii="Times New Roman"/>
                <w:sz w:val="21"/>
              </w:rPr>
            </w:pPr>
            <w:r>
              <w:rPr>
                <w:rFonts w:ascii="Times New Roman"/>
                <w:sz w:val="21"/>
              </w:rPr>
              <w:t>magnesium powder</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sz w:val="21"/>
              </w:rPr>
              <w:t>Mg</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银白色有金属光泽的粉末</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24.31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rFonts w:ascii="Times New Roman" w:hAnsi="Times New Roman" w:eastAsia="Times New Roman"/>
                <w:sz w:val="21"/>
              </w:rPr>
              <w:t>0.13kPa</w:t>
            </w:r>
            <w:r>
              <w:rPr>
                <w:sz w:val="21"/>
              </w:rPr>
              <w:t>（</w:t>
            </w:r>
            <w:r>
              <w:rPr>
                <w:rFonts w:ascii="Times New Roman" w:hAnsi="Times New Roman" w:eastAsia="Times New Roman"/>
                <w:sz w:val="21"/>
              </w:rPr>
              <w:t>621</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873" w:val="left" w:leader="none"/>
              </w:tabs>
              <w:spacing w:line="320" w:lineRule="exact"/>
              <w:ind w:left="30"/>
              <w:rPr>
                <w:sz w:val="21"/>
              </w:rPr>
            </w:pPr>
            <w:r>
              <w:rPr>
                <w:rFonts w:ascii="Times New Roman" w:hAnsi="Times New Roman" w:eastAsia="Times New Roman"/>
                <w:sz w:val="21"/>
              </w:rPr>
              <w:t>651</w:t>
            </w:r>
            <w:r>
              <w:rPr>
                <w:sz w:val="21"/>
              </w:rPr>
              <w:t>℃</w:t>
              <w:tab/>
            </w:r>
            <w:r>
              <w:rPr>
                <w:spacing w:val="-2"/>
                <w:sz w:val="21"/>
              </w:rPr>
              <w:t>沸点：</w:t>
            </w:r>
            <w:r>
              <w:rPr>
                <w:rFonts w:ascii="Times New Roman" w:hAnsi="Times New Roman" w:eastAsia="Times New Roman"/>
                <w:sz w:val="21"/>
              </w:rPr>
              <w:t>1107</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0" w:right="67"/>
              <w:rPr>
                <w:sz w:val="21"/>
              </w:rPr>
            </w:pPr>
            <w:r>
              <w:rPr>
                <w:sz w:val="21"/>
              </w:rPr>
              <w:t>不稳定</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rFonts w:ascii="Times New Roman" w:eastAsia="Times New Roman"/>
                <w:sz w:val="21"/>
              </w:rPr>
            </w:pPr>
            <w:r>
              <w:rPr>
                <w:sz w:val="21"/>
              </w:rPr>
              <w:t>相对密度（水</w:t>
            </w:r>
            <w:r>
              <w:rPr>
                <w:rFonts w:ascii="Times New Roman" w:eastAsia="Times New Roman"/>
                <w:sz w:val="21"/>
              </w:rPr>
              <w:t>=1</w:t>
            </w:r>
            <w:r>
              <w:rPr>
                <w:sz w:val="21"/>
              </w:rPr>
              <w:t>）</w:t>
            </w:r>
            <w:r>
              <w:rPr>
                <w:rFonts w:ascii="Times New Roman" w:eastAsia="Times New Roman"/>
                <w:sz w:val="21"/>
              </w:rPr>
              <w:t>1.74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不溶于水、碱液，溶于酸</w:t>
            </w:r>
          </w:p>
        </w:tc>
      </w:tr>
      <w:tr>
        <w:trPr>
          <w:trHeight w:val="815" w:hRule="atLeast"/>
        </w:trPr>
        <w:tc>
          <w:tcPr>
            <w:tcW w:w="1126" w:type="dxa"/>
            <w:tcBorders>
              <w:top w:val="single" w:sz="6" w:space="0" w:color="000000"/>
              <w:right w:val="single" w:sz="6" w:space="0" w:color="000000"/>
            </w:tcBorders>
          </w:tcPr>
          <w:p>
            <w:pPr>
              <w:pStyle w:val="TableParagraph"/>
              <w:spacing w:before="171"/>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line="146" w:lineRule="auto" w:before="158"/>
              <w:ind w:left="991" w:right="29" w:hanging="877"/>
              <w:jc w:val="left"/>
              <w:rPr>
                <w:sz w:val="21"/>
              </w:rPr>
            </w:pPr>
            <w:r>
              <w:rPr>
                <w:rFonts w:ascii="Times New Roman" w:eastAsia="Times New Roman"/>
                <w:sz w:val="21"/>
              </w:rPr>
              <w:t>10</w:t>
            </w:r>
            <w:r>
              <w:rPr>
                <w:sz w:val="21"/>
              </w:rPr>
              <w:t>（遇湿易燃物品），</w:t>
            </w:r>
            <w:r>
              <w:rPr>
                <w:rFonts w:ascii="Times New Roman" w:eastAsia="Times New Roman"/>
                <w:sz w:val="21"/>
              </w:rPr>
              <w:t>9</w:t>
            </w:r>
            <w:r>
              <w:rPr>
                <w:sz w:val="21"/>
              </w:rPr>
              <w:t>（自燃物品）</w:t>
            </w:r>
          </w:p>
        </w:tc>
        <w:tc>
          <w:tcPr>
            <w:tcW w:w="1419" w:type="dxa"/>
            <w:tcBorders>
              <w:top w:val="single" w:sz="6" w:space="0" w:color="000000"/>
              <w:left w:val="single" w:sz="6" w:space="0" w:color="000000"/>
              <w:right w:val="single" w:sz="6" w:space="0" w:color="000000"/>
            </w:tcBorders>
          </w:tcPr>
          <w:p>
            <w:pPr>
              <w:pStyle w:val="TableParagraph"/>
              <w:spacing w:before="171"/>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146" w:lineRule="auto" w:before="21"/>
              <w:ind w:left="114" w:right="-44"/>
              <w:rPr>
                <w:sz w:val="21"/>
              </w:rPr>
            </w:pPr>
            <w:r>
              <w:rPr>
                <w:spacing w:val="-12"/>
                <w:sz w:val="21"/>
              </w:rPr>
              <w:t>用作还原剂，制闪光粉、铅合金， </w:t>
            </w:r>
            <w:r>
              <w:rPr>
                <w:spacing w:val="-6"/>
                <w:sz w:val="21"/>
              </w:rPr>
              <w:t>冶金中作去硫剂，此外用于有机</w:t>
            </w:r>
          </w:p>
          <w:p>
            <w:pPr>
              <w:pStyle w:val="TableParagraph"/>
              <w:spacing w:line="231" w:lineRule="exact"/>
              <w:ind w:left="100" w:right="67"/>
              <w:rPr>
                <w:sz w:val="21"/>
              </w:rPr>
            </w:pPr>
            <w:r>
              <w:rPr>
                <w:sz w:val="21"/>
              </w:rPr>
              <w:t>合成、照明剂等</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4.6-24</w:t>
        <w:tab/>
      </w:r>
      <w:r>
        <w:rPr>
          <w:sz w:val="21"/>
        </w:rPr>
        <w:t>四氢呋喃理</w:t>
      </w:r>
      <w:r>
        <w:rPr>
          <w:spacing w:val="-3"/>
          <w:sz w:val="21"/>
        </w:rPr>
        <w:t>化</w:t>
      </w:r>
      <w:r>
        <w:rPr>
          <w:sz w:val="21"/>
        </w:rPr>
        <w:t>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31042</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109-99-9</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四氢呋喃</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101" w:right="67"/>
              <w:rPr>
                <w:rFonts w:ascii="Times New Roman"/>
                <w:sz w:val="21"/>
              </w:rPr>
            </w:pPr>
            <w:r>
              <w:rPr>
                <w:rFonts w:ascii="Times New Roman"/>
                <w:sz w:val="21"/>
              </w:rPr>
              <w:t>tetrahydrofuran</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6"/>
              <w:ind w:left="29"/>
              <w:rPr>
                <w:rFonts w:ascii="Times New Roman"/>
                <w:sz w:val="21"/>
              </w:rPr>
            </w:pPr>
            <w:r>
              <w:rPr>
                <w:rFonts w:ascii="Times New Roman"/>
                <w:position w:val="2"/>
                <w:sz w:val="21"/>
              </w:rPr>
              <w:t>C</w:t>
            </w:r>
            <w:r>
              <w:rPr>
                <w:rFonts w:ascii="Times New Roman"/>
                <w:sz w:val="14"/>
              </w:rPr>
              <w:t>4</w:t>
            </w:r>
            <w:r>
              <w:rPr>
                <w:rFonts w:ascii="Times New Roman"/>
                <w:position w:val="2"/>
                <w:sz w:val="21"/>
              </w:rPr>
              <w:t>H</w:t>
            </w:r>
            <w:r>
              <w:rPr>
                <w:rFonts w:ascii="Times New Roman"/>
                <w:sz w:val="14"/>
              </w:rPr>
              <w:t>8</w:t>
            </w:r>
            <w:r>
              <w:rPr>
                <w:rFonts w:ascii="Times New Roman"/>
                <w:position w:val="2"/>
                <w:sz w:val="21"/>
              </w:rPr>
              <w:t>O</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60" w:lineRule="exact"/>
              <w:ind w:left="103" w:right="67"/>
              <w:rPr>
                <w:sz w:val="21"/>
              </w:rPr>
            </w:pPr>
            <w:r>
              <w:rPr>
                <w:sz w:val="21"/>
              </w:rPr>
              <w:t>无色易挥发液体，有类似乙醚的</w:t>
            </w:r>
          </w:p>
          <w:p>
            <w:pPr>
              <w:pStyle w:val="TableParagraph"/>
              <w:spacing w:line="265" w:lineRule="exact"/>
              <w:ind w:left="101" w:right="67"/>
              <w:rPr>
                <w:sz w:val="21"/>
              </w:rPr>
            </w:pPr>
            <w:r>
              <w:rPr>
                <w:sz w:val="21"/>
              </w:rPr>
              <w:t>气味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72.11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rFonts w:ascii="Times New Roman" w:hAnsi="Times New Roman"/>
                <w:sz w:val="21"/>
              </w:rPr>
              <w:t>15.20kPa/15</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1043" w:val="left" w:leader="none"/>
              </w:tabs>
              <w:spacing w:line="320" w:lineRule="exact"/>
              <w:ind w:left="27"/>
              <w:rPr>
                <w:sz w:val="21"/>
              </w:rPr>
            </w:pPr>
            <w:r>
              <w:rPr>
                <w:rFonts w:ascii="Times New Roman" w:hAnsi="Times New Roman" w:eastAsia="Times New Roman"/>
                <w:sz w:val="21"/>
              </w:rPr>
              <w:t>-108.5</w:t>
            </w:r>
            <w:r>
              <w:rPr>
                <w:sz w:val="21"/>
              </w:rPr>
              <w:t>℃</w:t>
              <w:tab/>
            </w:r>
            <w:r>
              <w:rPr>
                <w:spacing w:val="-2"/>
                <w:sz w:val="21"/>
              </w:rPr>
              <w:t>沸点：</w:t>
            </w:r>
            <w:r>
              <w:rPr>
                <w:rFonts w:ascii="Times New Roman" w:hAnsi="Times New Roman" w:eastAsia="Times New Roman"/>
                <w:sz w:val="21"/>
              </w:rPr>
              <w:t>65.4</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14"/>
              <w:jc w:val="left"/>
              <w:rPr>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0.89</w:t>
            </w:r>
            <w:r>
              <w:rPr>
                <w:spacing w:val="-5"/>
                <w:sz w:val="21"/>
              </w:rPr>
              <w:t>；相对</w:t>
            </w:r>
          </w:p>
          <w:p>
            <w:pPr>
              <w:pStyle w:val="TableParagraph"/>
              <w:spacing w:line="263" w:lineRule="exact"/>
              <w:ind w:left="114"/>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2.5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61" w:lineRule="exact"/>
              <w:ind w:left="103" w:right="67"/>
              <w:rPr>
                <w:sz w:val="21"/>
              </w:rPr>
            </w:pPr>
            <w:r>
              <w:rPr>
                <w:sz w:val="21"/>
              </w:rPr>
              <w:t>溶于水、乙醇、乙醚、丙酮、苯</w:t>
            </w:r>
          </w:p>
          <w:p>
            <w:pPr>
              <w:pStyle w:val="TableParagraph"/>
              <w:spacing w:line="263" w:lineRule="exact"/>
              <w:ind w:left="100" w:right="67"/>
              <w:rPr>
                <w:sz w:val="21"/>
              </w:rPr>
            </w:pPr>
            <w:r>
              <w:rPr>
                <w:sz w:val="21"/>
              </w:rPr>
              <w:t>等多数有机溶剂</w:t>
            </w:r>
          </w:p>
        </w:tc>
      </w:tr>
      <w:tr>
        <w:trPr>
          <w:trHeight w:val="543"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30"/>
              <w:rPr>
                <w:sz w:val="21"/>
              </w:rPr>
            </w:pPr>
            <w:r>
              <w:rPr>
                <w:rFonts w:ascii="Times New Roman" w:eastAsia="Times New Roman"/>
                <w:sz w:val="21"/>
              </w:rPr>
              <w:t>7</w:t>
            </w:r>
            <w:r>
              <w:rPr>
                <w:sz w:val="21"/>
              </w:rPr>
              <w:t>（低闪点易燃液体）</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61" w:lineRule="exact"/>
              <w:ind w:left="103" w:right="67"/>
              <w:rPr>
                <w:sz w:val="21"/>
              </w:rPr>
            </w:pPr>
            <w:r>
              <w:rPr>
                <w:sz w:val="21"/>
              </w:rPr>
              <w:t>用作溶剂、化学合成中间体、分</w:t>
            </w:r>
          </w:p>
          <w:p>
            <w:pPr>
              <w:pStyle w:val="TableParagraph"/>
              <w:spacing w:line="263" w:lineRule="exact"/>
              <w:ind w:left="100" w:right="67"/>
              <w:rPr>
                <w:sz w:val="21"/>
              </w:rPr>
            </w:pPr>
            <w:r>
              <w:rPr>
                <w:sz w:val="21"/>
              </w:rPr>
              <w:t>析试剂</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4.6-25</w:t>
        <w:tab/>
      </w:r>
      <w:r>
        <w:rPr>
          <w:sz w:val="21"/>
        </w:rPr>
        <w:t>溴乙烷理化</w:t>
      </w:r>
      <w:r>
        <w:rPr>
          <w:spacing w:val="-3"/>
          <w:sz w:val="21"/>
        </w:rPr>
        <w:t>性</w:t>
      </w:r>
      <w:r>
        <w:rPr>
          <w:sz w:val="21"/>
        </w:rPr>
        <w:t>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42" w:hRule="atLeast"/>
        </w:trPr>
        <w:tc>
          <w:tcPr>
            <w:tcW w:w="1126" w:type="dxa"/>
            <w:tcBorders>
              <w:bottom w:val="single" w:sz="6" w:space="0" w:color="000000"/>
              <w:right w:val="single" w:sz="6" w:space="0" w:color="000000"/>
            </w:tcBorders>
          </w:tcPr>
          <w:p>
            <w:pPr>
              <w:pStyle w:val="TableParagraph"/>
              <w:spacing w:line="322"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61564</w:t>
            </w:r>
          </w:p>
        </w:tc>
        <w:tc>
          <w:tcPr>
            <w:tcW w:w="1419" w:type="dxa"/>
            <w:tcBorders>
              <w:left w:val="single" w:sz="6" w:space="0" w:color="000000"/>
              <w:bottom w:val="single" w:sz="6" w:space="0" w:color="000000"/>
              <w:right w:val="single" w:sz="6" w:space="0" w:color="000000"/>
            </w:tcBorders>
          </w:tcPr>
          <w:p>
            <w:pPr>
              <w:pStyle w:val="TableParagraph"/>
              <w:spacing w:line="322"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74-96-4</w:t>
            </w:r>
          </w:p>
        </w:tc>
      </w:tr>
      <w:tr>
        <w:trPr>
          <w:trHeight w:val="337" w:hRule="atLeast"/>
        </w:trPr>
        <w:tc>
          <w:tcPr>
            <w:tcW w:w="1126" w:type="dxa"/>
            <w:tcBorders>
              <w:top w:val="single" w:sz="6" w:space="0" w:color="000000"/>
              <w:bottom w:val="single" w:sz="6" w:space="0" w:color="000000"/>
              <w:right w:val="single" w:sz="6" w:space="0" w:color="000000"/>
            </w:tcBorders>
          </w:tcPr>
          <w:p>
            <w:pPr>
              <w:pStyle w:val="TableParagraph"/>
              <w:spacing w:line="318"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0"/>
              <w:rPr>
                <w:sz w:val="21"/>
              </w:rPr>
            </w:pPr>
            <w:r>
              <w:rPr>
                <w:sz w:val="21"/>
              </w:rPr>
              <w:t>溴乙烷</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1"/>
              <w:ind w:left="98" w:right="67"/>
              <w:rPr>
                <w:rFonts w:ascii="Times New Roman"/>
                <w:sz w:val="21"/>
              </w:rPr>
            </w:pPr>
            <w:r>
              <w:rPr>
                <w:rFonts w:ascii="Times New Roman"/>
                <w:sz w:val="21"/>
              </w:rPr>
              <w:t>bromoethane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2"/>
              <w:rPr>
                <w:rFonts w:ascii="Times New Roman"/>
                <w:sz w:val="21"/>
              </w:rPr>
            </w:pPr>
            <w:r>
              <w:rPr>
                <w:rFonts w:ascii="Times New Roman"/>
                <w:position w:val="2"/>
                <w:sz w:val="21"/>
              </w:rPr>
              <w:t>C</w:t>
            </w:r>
            <w:r>
              <w:rPr>
                <w:rFonts w:ascii="Times New Roman"/>
                <w:sz w:val="14"/>
              </w:rPr>
              <w:t>2</w:t>
            </w:r>
            <w:r>
              <w:rPr>
                <w:rFonts w:ascii="Times New Roman"/>
                <w:position w:val="2"/>
                <w:sz w:val="21"/>
              </w:rPr>
              <w:t>H</w:t>
            </w:r>
            <w:r>
              <w:rPr>
                <w:rFonts w:ascii="Times New Roman"/>
                <w:sz w:val="14"/>
              </w:rPr>
              <w:t>5</w:t>
            </w:r>
            <w:r>
              <w:rPr>
                <w:rFonts w:ascii="Times New Roman"/>
                <w:position w:val="2"/>
                <w:sz w:val="21"/>
              </w:rPr>
              <w:t>Br</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0" w:right="67"/>
              <w:rPr>
                <w:sz w:val="21"/>
              </w:rPr>
            </w:pPr>
            <w:r>
              <w:rPr>
                <w:sz w:val="21"/>
              </w:rPr>
              <w:t>无色易挥发液体</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108.98</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rFonts w:ascii="Times New Roman" w:hAnsi="Times New Roman"/>
                <w:sz w:val="21"/>
              </w:rPr>
              <w:t>53.32kPa/21</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873" w:val="left" w:leader="none"/>
              </w:tabs>
              <w:spacing w:line="320" w:lineRule="exact"/>
              <w:ind w:left="30"/>
              <w:rPr>
                <w:sz w:val="21"/>
              </w:rPr>
            </w:pPr>
            <w:r>
              <w:rPr>
                <w:rFonts w:ascii="Times New Roman" w:hAnsi="Times New Roman" w:eastAsia="Times New Roman"/>
                <w:sz w:val="21"/>
              </w:rPr>
              <w:t>119</w:t>
            </w:r>
            <w:r>
              <w:rPr>
                <w:sz w:val="21"/>
              </w:rPr>
              <w:t>℃</w:t>
              <w:tab/>
            </w:r>
            <w:r>
              <w:rPr>
                <w:spacing w:val="-2"/>
                <w:sz w:val="21"/>
              </w:rPr>
              <w:t>沸点：</w:t>
            </w:r>
            <w:r>
              <w:rPr>
                <w:rFonts w:ascii="Times New Roman" w:hAnsi="Times New Roman" w:eastAsia="Times New Roman"/>
                <w:sz w:val="21"/>
              </w:rPr>
              <w:t>38.4</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14"/>
              <w:jc w:val="left"/>
              <w:rPr>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1.45</w:t>
            </w:r>
            <w:r>
              <w:rPr>
                <w:spacing w:val="-5"/>
                <w:sz w:val="21"/>
              </w:rPr>
              <w:t>；相对</w:t>
            </w:r>
          </w:p>
          <w:p>
            <w:pPr>
              <w:pStyle w:val="TableParagraph"/>
              <w:spacing w:line="265" w:lineRule="exact"/>
              <w:ind w:left="114"/>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3.67</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59" w:lineRule="exact"/>
              <w:ind w:left="103" w:right="67"/>
              <w:rPr>
                <w:sz w:val="21"/>
              </w:rPr>
            </w:pPr>
            <w:r>
              <w:rPr>
                <w:sz w:val="21"/>
              </w:rPr>
              <w:t>不溶于水，溶于乙醇、乙醚等多</w:t>
            </w:r>
          </w:p>
          <w:p>
            <w:pPr>
              <w:pStyle w:val="TableParagraph"/>
              <w:spacing w:line="265" w:lineRule="exact"/>
              <w:ind w:left="103" w:right="67"/>
              <w:rPr>
                <w:sz w:val="21"/>
              </w:rPr>
            </w:pPr>
            <w:r>
              <w:rPr>
                <w:sz w:val="21"/>
              </w:rPr>
              <w:t>数有机溶剂</w:t>
            </w:r>
          </w:p>
        </w:tc>
      </w:tr>
      <w:tr>
        <w:trPr>
          <w:trHeight w:val="544"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30"/>
              <w:rPr>
                <w:sz w:val="21"/>
              </w:rPr>
            </w:pPr>
            <w:r>
              <w:rPr>
                <w:rFonts w:ascii="Times New Roman" w:eastAsia="Times New Roman"/>
                <w:sz w:val="21"/>
              </w:rPr>
              <w:t>14</w:t>
            </w:r>
            <w:r>
              <w:rPr>
                <w:sz w:val="21"/>
              </w:rPr>
              <w:t>（有毒品）</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61" w:lineRule="exact"/>
              <w:ind w:left="103" w:right="67"/>
              <w:rPr>
                <w:sz w:val="21"/>
              </w:rPr>
            </w:pPr>
            <w:r>
              <w:rPr>
                <w:sz w:val="21"/>
              </w:rPr>
              <w:t>用于有机合成，合成医药、致冷</w:t>
            </w:r>
          </w:p>
          <w:p>
            <w:pPr>
              <w:pStyle w:val="TableParagraph"/>
              <w:spacing w:line="264" w:lineRule="exact"/>
              <w:ind w:left="100" w:right="67"/>
              <w:rPr>
                <w:sz w:val="21"/>
              </w:rPr>
            </w:pPr>
            <w:r>
              <w:rPr>
                <w:sz w:val="21"/>
              </w:rPr>
              <w:t>剂等，也作溶剂</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4.6-26</w:t>
        <w:tab/>
      </w:r>
      <w:r>
        <w:rPr>
          <w:sz w:val="21"/>
        </w:rPr>
        <w:t>氯化铵理化</w:t>
      </w:r>
      <w:r>
        <w:rPr>
          <w:spacing w:val="-3"/>
          <w:sz w:val="21"/>
        </w:rPr>
        <w:t>性</w:t>
      </w:r>
      <w:r>
        <w:rPr>
          <w:sz w:val="21"/>
        </w:rPr>
        <w:t>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42" w:hRule="atLeast"/>
        </w:trPr>
        <w:tc>
          <w:tcPr>
            <w:tcW w:w="1126" w:type="dxa"/>
            <w:tcBorders>
              <w:bottom w:val="single" w:sz="6" w:space="0" w:color="000000"/>
              <w:right w:val="single" w:sz="6" w:space="0" w:color="000000"/>
            </w:tcBorders>
          </w:tcPr>
          <w:p>
            <w:pPr>
              <w:pStyle w:val="TableParagraph"/>
              <w:spacing w:line="322"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27"/>
              <w:rPr>
                <w:rFonts w:ascii="Times New Roman"/>
                <w:sz w:val="21"/>
              </w:rPr>
            </w:pPr>
            <w:r>
              <w:rPr>
                <w:rFonts w:ascii="Times New Roman"/>
                <w:w w:val="100"/>
                <w:sz w:val="21"/>
              </w:rPr>
              <w:t>/</w:t>
            </w:r>
          </w:p>
        </w:tc>
        <w:tc>
          <w:tcPr>
            <w:tcW w:w="1419" w:type="dxa"/>
            <w:tcBorders>
              <w:left w:val="single" w:sz="6" w:space="0" w:color="000000"/>
              <w:bottom w:val="single" w:sz="6" w:space="0" w:color="000000"/>
              <w:right w:val="single" w:sz="6" w:space="0" w:color="000000"/>
            </w:tcBorders>
          </w:tcPr>
          <w:p>
            <w:pPr>
              <w:pStyle w:val="TableParagraph"/>
              <w:spacing w:line="322"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51" w:right="67"/>
              <w:rPr>
                <w:rFonts w:ascii="Times New Roman"/>
                <w:sz w:val="21"/>
              </w:rPr>
            </w:pPr>
            <w:r>
              <w:rPr>
                <w:rFonts w:ascii="Times New Roman"/>
                <w:sz w:val="21"/>
              </w:rPr>
              <w:t>12125-02-9</w:t>
            </w:r>
          </w:p>
        </w:tc>
      </w:tr>
      <w:tr>
        <w:trPr>
          <w:trHeight w:val="337" w:hRule="atLeast"/>
        </w:trPr>
        <w:tc>
          <w:tcPr>
            <w:tcW w:w="1126" w:type="dxa"/>
            <w:tcBorders>
              <w:top w:val="single" w:sz="6" w:space="0" w:color="000000"/>
              <w:bottom w:val="single" w:sz="6" w:space="0" w:color="000000"/>
              <w:right w:val="single" w:sz="6" w:space="0" w:color="000000"/>
            </w:tcBorders>
          </w:tcPr>
          <w:p>
            <w:pPr>
              <w:pStyle w:val="TableParagraph"/>
              <w:spacing w:line="318"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0"/>
              <w:rPr>
                <w:sz w:val="21"/>
              </w:rPr>
            </w:pPr>
            <w:r>
              <w:rPr>
                <w:sz w:val="21"/>
              </w:rPr>
              <w:t>氯化铵</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1"/>
              <w:ind w:left="743"/>
              <w:jc w:val="left"/>
              <w:rPr>
                <w:rFonts w:ascii="Times New Roman"/>
                <w:sz w:val="21"/>
              </w:rPr>
            </w:pPr>
            <w:r>
              <w:rPr>
                <w:rFonts w:ascii="Times New Roman"/>
                <w:sz w:val="21"/>
              </w:rPr>
              <w:t>ammonium chloride</w:t>
            </w:r>
          </w:p>
        </w:tc>
      </w:tr>
      <w:tr>
        <w:trPr>
          <w:trHeight w:val="546"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6"/>
              <w:ind w:left="30"/>
              <w:rPr>
                <w:rFonts w:ascii="Times New Roman"/>
                <w:sz w:val="21"/>
              </w:rPr>
            </w:pPr>
            <w:r>
              <w:rPr>
                <w:rFonts w:ascii="Times New Roman"/>
                <w:position w:val="2"/>
                <w:sz w:val="21"/>
              </w:rPr>
              <w:t>NH</w:t>
            </w:r>
            <w:r>
              <w:rPr>
                <w:rFonts w:ascii="Times New Roman"/>
                <w:sz w:val="14"/>
              </w:rPr>
              <w:t>4</w:t>
            </w:r>
            <w:r>
              <w:rPr>
                <w:rFonts w:ascii="Times New Roman"/>
                <w:position w:val="2"/>
                <w:sz w:val="21"/>
              </w:rPr>
              <w:t>Cl</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61" w:lineRule="exact"/>
              <w:ind w:left="103" w:right="67"/>
              <w:rPr>
                <w:sz w:val="21"/>
              </w:rPr>
            </w:pPr>
            <w:r>
              <w:rPr>
                <w:sz w:val="21"/>
              </w:rPr>
              <w:t>无臭、味咸、容易吸潮的白色粉</w:t>
            </w:r>
          </w:p>
          <w:p>
            <w:pPr>
              <w:pStyle w:val="TableParagraph"/>
              <w:spacing w:line="266" w:lineRule="exact"/>
              <w:ind w:left="100" w:right="67"/>
              <w:rPr>
                <w:sz w:val="21"/>
              </w:rPr>
            </w:pPr>
            <w:r>
              <w:rPr>
                <w:sz w:val="21"/>
              </w:rPr>
              <w:t>末或结晶颗粒。</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1"/>
              <w:ind w:left="30"/>
              <w:rPr>
                <w:rFonts w:ascii="Times New Roman"/>
                <w:sz w:val="21"/>
              </w:rPr>
            </w:pPr>
            <w:r>
              <w:rPr>
                <w:rFonts w:ascii="Times New Roman"/>
                <w:sz w:val="21"/>
              </w:rPr>
              <w:t>53.49</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before="41"/>
              <w:ind w:left="103" w:right="67"/>
              <w:rPr>
                <w:rFonts w:ascii="Times New Roman"/>
                <w:sz w:val="21"/>
              </w:rPr>
            </w:pPr>
            <w:r>
              <w:rPr>
                <w:rFonts w:ascii="Times New Roman"/>
                <w:sz w:val="21"/>
              </w:rPr>
              <w:t>0.133kPa</w:t>
            </w:r>
          </w:p>
        </w:tc>
      </w:tr>
      <w:tr>
        <w:trPr>
          <w:trHeight w:val="337" w:hRule="atLeast"/>
        </w:trPr>
        <w:tc>
          <w:tcPr>
            <w:tcW w:w="1126" w:type="dxa"/>
            <w:tcBorders>
              <w:top w:val="single" w:sz="6" w:space="0" w:color="000000"/>
              <w:bottom w:val="single" w:sz="6" w:space="0" w:color="000000"/>
              <w:right w:val="single" w:sz="6" w:space="0" w:color="000000"/>
            </w:tcBorders>
          </w:tcPr>
          <w:p>
            <w:pPr>
              <w:pStyle w:val="TableParagraph"/>
              <w:spacing w:line="318"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30"/>
              <w:rPr>
                <w:sz w:val="21"/>
              </w:rPr>
            </w:pPr>
            <w:r>
              <w:rPr>
                <w:rFonts w:ascii="Times New Roman" w:hAnsi="Times New Roman"/>
                <w:sz w:val="21"/>
              </w:rPr>
              <w:t>520</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18" w:lineRule="exact"/>
              <w:ind w:left="101" w:right="67"/>
              <w:rPr>
                <w:sz w:val="21"/>
              </w:rPr>
            </w:pPr>
            <w:r>
              <w:rPr>
                <w:sz w:val="21"/>
              </w:rPr>
              <w:t>稳定</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4"/>
              <w:jc w:val="left"/>
              <w:rPr>
                <w:rFonts w:ascii="Times New Roman" w:eastAsia="Times New Roman"/>
                <w:sz w:val="21"/>
              </w:rPr>
            </w:pPr>
            <w:r>
              <w:rPr>
                <w:sz w:val="21"/>
              </w:rPr>
              <w:t>相对密度（水</w:t>
            </w:r>
            <w:r>
              <w:rPr>
                <w:rFonts w:ascii="Times New Roman" w:eastAsia="Times New Roman"/>
                <w:sz w:val="21"/>
              </w:rPr>
              <w:t>=1</w:t>
            </w:r>
            <w:r>
              <w:rPr>
                <w:sz w:val="21"/>
              </w:rPr>
              <w:t>）</w:t>
            </w:r>
            <w:r>
              <w:rPr>
                <w:rFonts w:ascii="Times New Roman" w:eastAsia="Times New Roman"/>
                <w:sz w:val="21"/>
              </w:rPr>
              <w:t>1.53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14" w:right="-29"/>
              <w:jc w:val="left"/>
              <w:rPr>
                <w:sz w:val="21"/>
              </w:rPr>
            </w:pPr>
            <w:r>
              <w:rPr>
                <w:spacing w:val="-11"/>
                <w:sz w:val="21"/>
              </w:rPr>
              <w:t>微溶于乙醇，溶于水，溶于甘油。</w:t>
            </w:r>
          </w:p>
        </w:tc>
      </w:tr>
      <w:tr>
        <w:trPr>
          <w:trHeight w:val="544"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147"/>
              <w:ind w:left="27"/>
              <w:rPr>
                <w:rFonts w:ascii="Times New Roman"/>
                <w:sz w:val="21"/>
              </w:rPr>
            </w:pPr>
            <w:r>
              <w:rPr>
                <w:rFonts w:ascii="Times New Roman"/>
                <w:w w:val="100"/>
                <w:sz w:val="21"/>
              </w:rPr>
              <w:t>/</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61" w:lineRule="exact"/>
              <w:ind w:left="121"/>
              <w:jc w:val="left"/>
              <w:rPr>
                <w:sz w:val="21"/>
              </w:rPr>
            </w:pPr>
            <w:r>
              <w:rPr>
                <w:spacing w:val="-3"/>
                <w:sz w:val="21"/>
              </w:rPr>
              <w:t>用于医药、干电池、织物印染、</w:t>
            </w:r>
          </w:p>
          <w:p>
            <w:pPr>
              <w:pStyle w:val="TableParagraph"/>
              <w:spacing w:line="263" w:lineRule="exact"/>
              <w:ind w:left="121"/>
              <w:jc w:val="left"/>
              <w:rPr>
                <w:sz w:val="21"/>
              </w:rPr>
            </w:pPr>
            <w:r>
              <w:rPr>
                <w:spacing w:val="-3"/>
                <w:sz w:val="21"/>
              </w:rPr>
              <w:t>肥料、鞣革、电镀、洗涤剂等。</w:t>
            </w:r>
          </w:p>
        </w:tc>
      </w:tr>
    </w:tbl>
    <w:p>
      <w:pPr>
        <w:spacing w:after="0" w:line="263" w:lineRule="exact"/>
        <w:jc w:val="left"/>
        <w:rPr>
          <w:sz w:val="21"/>
        </w:rPr>
        <w:sectPr>
          <w:pgSz w:w="11910" w:h="16840"/>
          <w:pgMar w:header="877" w:footer="973" w:top="1100" w:bottom="1160" w:left="1000" w:right="1020"/>
        </w:sectPr>
      </w:pPr>
    </w:p>
    <w:p>
      <w:pPr>
        <w:pStyle w:val="BodyText"/>
        <w:spacing w:before="11"/>
        <w:rPr>
          <w:sz w:val="11"/>
        </w:rPr>
      </w:pPr>
    </w:p>
    <w:p>
      <w:pPr>
        <w:tabs>
          <w:tab w:pos="1041" w:val="left" w:leader="none"/>
        </w:tabs>
        <w:spacing w:line="423" w:lineRule="exact" w:before="0"/>
        <w:ind w:left="24" w:right="0" w:firstLine="0"/>
        <w:jc w:val="center"/>
        <w:rPr>
          <w:sz w:val="21"/>
        </w:rPr>
      </w:pPr>
      <w:r>
        <w:rPr>
          <w:sz w:val="21"/>
        </w:rPr>
        <w:t>表</w:t>
      </w:r>
      <w:r>
        <w:rPr>
          <w:spacing w:val="7"/>
          <w:sz w:val="21"/>
        </w:rPr>
        <w:t> </w:t>
      </w:r>
      <w:r>
        <w:rPr>
          <w:rFonts w:ascii="Times New Roman" w:eastAsia="Times New Roman"/>
          <w:b/>
          <w:sz w:val="21"/>
        </w:rPr>
        <w:t>4.6-27</w:t>
        <w:tab/>
      </w:r>
      <w:r>
        <w:rPr>
          <w:sz w:val="21"/>
        </w:rPr>
        <w:t>乙醇理化性质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7"/>
        <w:gridCol w:w="1191"/>
        <w:gridCol w:w="1649"/>
        <w:gridCol w:w="951"/>
        <w:gridCol w:w="778"/>
        <w:gridCol w:w="1141"/>
        <w:gridCol w:w="1784"/>
      </w:tblGrid>
      <w:tr>
        <w:trPr>
          <w:trHeight w:val="339" w:hRule="atLeast"/>
        </w:trPr>
        <w:tc>
          <w:tcPr>
            <w:tcW w:w="1037" w:type="dxa"/>
            <w:tcBorders>
              <w:bottom w:val="single" w:sz="6" w:space="0" w:color="000000"/>
              <w:right w:val="single" w:sz="6" w:space="0" w:color="000000"/>
            </w:tcBorders>
          </w:tcPr>
          <w:p>
            <w:pPr>
              <w:pStyle w:val="TableParagraph"/>
              <w:spacing w:line="320" w:lineRule="exact"/>
              <w:ind w:left="306"/>
              <w:jc w:val="left"/>
              <w:rPr>
                <w:sz w:val="21"/>
              </w:rPr>
            </w:pPr>
            <w:r>
              <w:rPr>
                <w:sz w:val="21"/>
              </w:rPr>
              <w:t>品名</w:t>
            </w:r>
          </w:p>
        </w:tc>
        <w:tc>
          <w:tcPr>
            <w:tcW w:w="1191" w:type="dxa"/>
            <w:tcBorders>
              <w:left w:val="single" w:sz="6" w:space="0" w:color="000000"/>
              <w:bottom w:val="single" w:sz="6" w:space="0" w:color="000000"/>
              <w:right w:val="single" w:sz="6" w:space="0" w:color="000000"/>
            </w:tcBorders>
          </w:tcPr>
          <w:p>
            <w:pPr>
              <w:pStyle w:val="TableParagraph"/>
              <w:spacing w:line="320" w:lineRule="exact"/>
              <w:ind w:left="160" w:right="133"/>
              <w:rPr>
                <w:sz w:val="21"/>
              </w:rPr>
            </w:pPr>
            <w:r>
              <w:rPr>
                <w:sz w:val="21"/>
              </w:rPr>
              <w:t>乙醇</w:t>
            </w:r>
          </w:p>
        </w:tc>
        <w:tc>
          <w:tcPr>
            <w:tcW w:w="1649" w:type="dxa"/>
            <w:tcBorders>
              <w:left w:val="single" w:sz="6" w:space="0" w:color="000000"/>
              <w:bottom w:val="single" w:sz="6" w:space="0" w:color="000000"/>
              <w:right w:val="single" w:sz="6" w:space="0" w:color="000000"/>
            </w:tcBorders>
          </w:tcPr>
          <w:p>
            <w:pPr>
              <w:pStyle w:val="TableParagraph"/>
              <w:spacing w:line="320" w:lineRule="exact"/>
              <w:ind w:left="296" w:right="266"/>
              <w:rPr>
                <w:sz w:val="21"/>
              </w:rPr>
            </w:pPr>
            <w:r>
              <w:rPr>
                <w:sz w:val="21"/>
              </w:rPr>
              <w:t>别名</w:t>
            </w:r>
          </w:p>
        </w:tc>
        <w:tc>
          <w:tcPr>
            <w:tcW w:w="1729" w:type="dxa"/>
            <w:gridSpan w:val="2"/>
            <w:tcBorders>
              <w:left w:val="single" w:sz="6" w:space="0" w:color="000000"/>
              <w:bottom w:val="single" w:sz="6" w:space="0" w:color="000000"/>
              <w:right w:val="single" w:sz="6" w:space="0" w:color="000000"/>
            </w:tcBorders>
          </w:tcPr>
          <w:p>
            <w:pPr>
              <w:pStyle w:val="TableParagraph"/>
              <w:spacing w:line="320" w:lineRule="exact"/>
              <w:ind w:left="640" w:right="613"/>
              <w:rPr>
                <w:sz w:val="21"/>
              </w:rPr>
            </w:pPr>
            <w:r>
              <w:rPr>
                <w:sz w:val="21"/>
              </w:rPr>
              <w:t>酒精</w:t>
            </w:r>
          </w:p>
        </w:tc>
        <w:tc>
          <w:tcPr>
            <w:tcW w:w="1141" w:type="dxa"/>
            <w:tcBorders>
              <w:left w:val="single" w:sz="6" w:space="0" w:color="000000"/>
              <w:bottom w:val="single" w:sz="6" w:space="0" w:color="000000"/>
              <w:right w:val="single" w:sz="6" w:space="0" w:color="000000"/>
            </w:tcBorders>
          </w:tcPr>
          <w:p>
            <w:pPr>
              <w:pStyle w:val="TableParagraph"/>
              <w:spacing w:line="320" w:lineRule="exact"/>
              <w:ind w:left="135" w:right="107"/>
              <w:rPr>
                <w:sz w:val="21"/>
              </w:rPr>
            </w:pPr>
            <w:r>
              <w:rPr>
                <w:sz w:val="21"/>
              </w:rPr>
              <w:t>英文名</w:t>
            </w:r>
          </w:p>
        </w:tc>
        <w:tc>
          <w:tcPr>
            <w:tcW w:w="1784" w:type="dxa"/>
            <w:tcBorders>
              <w:left w:val="single" w:sz="6" w:space="0" w:color="000000"/>
              <w:bottom w:val="single" w:sz="6" w:space="0" w:color="000000"/>
            </w:tcBorders>
          </w:tcPr>
          <w:p>
            <w:pPr>
              <w:pStyle w:val="TableParagraph"/>
              <w:spacing w:before="43"/>
              <w:ind w:left="385" w:right="355"/>
              <w:rPr>
                <w:rFonts w:ascii="Times New Roman"/>
                <w:sz w:val="21"/>
              </w:rPr>
            </w:pPr>
            <w:r>
              <w:rPr>
                <w:rFonts w:ascii="Times New Roman"/>
                <w:sz w:val="21"/>
              </w:rPr>
              <w:t>ethylalcoho</w:t>
            </w:r>
          </w:p>
        </w:tc>
      </w:tr>
      <w:tr>
        <w:trPr>
          <w:trHeight w:val="340" w:hRule="atLeast"/>
        </w:trPr>
        <w:tc>
          <w:tcPr>
            <w:tcW w:w="1037" w:type="dxa"/>
            <w:vMerge w:val="restart"/>
            <w:tcBorders>
              <w:top w:val="single" w:sz="6" w:space="0" w:color="000000"/>
              <w:bottom w:val="single" w:sz="6" w:space="0" w:color="000000"/>
              <w:right w:val="single" w:sz="6" w:space="0" w:color="000000"/>
            </w:tcBorders>
          </w:tcPr>
          <w:p>
            <w:pPr>
              <w:pStyle w:val="TableParagraph"/>
              <w:jc w:val="left"/>
              <w:rPr>
                <w:sz w:val="13"/>
              </w:rPr>
            </w:pPr>
          </w:p>
          <w:p>
            <w:pPr>
              <w:pStyle w:val="TableParagraph"/>
              <w:spacing w:line="146" w:lineRule="auto"/>
              <w:ind w:left="306" w:right="283"/>
              <w:jc w:val="left"/>
              <w:rPr>
                <w:sz w:val="21"/>
              </w:rPr>
            </w:pPr>
            <w:r>
              <w:rPr>
                <w:sz w:val="21"/>
              </w:rPr>
              <w:t>理化性质</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0" w:right="133"/>
              <w:rPr>
                <w:sz w:val="21"/>
              </w:rPr>
            </w:pPr>
            <w:r>
              <w:rPr>
                <w:sz w:val="21"/>
              </w:rPr>
              <w:t>分子式</w:t>
            </w:r>
          </w:p>
        </w:tc>
        <w:tc>
          <w:tcPr>
            <w:tcW w:w="1649" w:type="dxa"/>
            <w:tcBorders>
              <w:top w:val="single" w:sz="6" w:space="0" w:color="000000"/>
              <w:left w:val="single" w:sz="6" w:space="0" w:color="000000"/>
              <w:bottom w:val="single" w:sz="6" w:space="0" w:color="000000"/>
              <w:right w:val="single" w:sz="6" w:space="0" w:color="000000"/>
            </w:tcBorders>
          </w:tcPr>
          <w:p>
            <w:pPr>
              <w:pStyle w:val="TableParagraph"/>
              <w:spacing w:before="43"/>
              <w:ind w:left="296" w:right="271"/>
              <w:rPr>
                <w:rFonts w:ascii="Times New Roman"/>
                <w:sz w:val="21"/>
              </w:rPr>
            </w:pPr>
            <w:r>
              <w:rPr>
                <w:rFonts w:ascii="Times New Roman"/>
                <w:position w:val="2"/>
                <w:sz w:val="21"/>
              </w:rPr>
              <w:t>CH</w:t>
            </w:r>
            <w:r>
              <w:rPr>
                <w:rFonts w:ascii="Times New Roman"/>
                <w:sz w:val="14"/>
              </w:rPr>
              <w:t>3</w:t>
            </w:r>
            <w:r>
              <w:rPr>
                <w:rFonts w:ascii="Times New Roman"/>
                <w:position w:val="2"/>
                <w:sz w:val="21"/>
              </w:rPr>
              <w:t>CH</w:t>
            </w:r>
            <w:r>
              <w:rPr>
                <w:rFonts w:ascii="Times New Roman"/>
                <w:sz w:val="14"/>
              </w:rPr>
              <w:t>2</w:t>
            </w:r>
            <w:r>
              <w:rPr>
                <w:rFonts w:ascii="Times New Roman"/>
                <w:position w:val="2"/>
                <w:sz w:val="21"/>
              </w:rPr>
              <w:t>OH</w:t>
            </w:r>
          </w:p>
        </w:tc>
        <w:tc>
          <w:tcPr>
            <w:tcW w:w="95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4"/>
              <w:jc w:val="left"/>
              <w:rPr>
                <w:sz w:val="21"/>
              </w:rPr>
            </w:pPr>
            <w:r>
              <w:rPr>
                <w:sz w:val="21"/>
              </w:rPr>
              <w:t>分子量</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43"/>
              <w:ind w:left="159"/>
              <w:jc w:val="left"/>
              <w:rPr>
                <w:rFonts w:ascii="Times New Roman"/>
                <w:sz w:val="21"/>
              </w:rPr>
            </w:pPr>
            <w:r>
              <w:rPr>
                <w:rFonts w:ascii="Times New Roman"/>
                <w:sz w:val="21"/>
              </w:rPr>
              <w:t>46.07</w:t>
            </w:r>
          </w:p>
        </w:tc>
        <w:tc>
          <w:tcPr>
            <w:tcW w:w="114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5" w:right="110"/>
              <w:rPr>
                <w:sz w:val="21"/>
              </w:rPr>
            </w:pPr>
            <w:r>
              <w:rPr>
                <w:sz w:val="21"/>
              </w:rPr>
              <w:t>相对密度</w:t>
            </w:r>
          </w:p>
        </w:tc>
        <w:tc>
          <w:tcPr>
            <w:tcW w:w="1784" w:type="dxa"/>
            <w:tcBorders>
              <w:top w:val="single" w:sz="6" w:space="0" w:color="000000"/>
              <w:left w:val="single" w:sz="6" w:space="0" w:color="000000"/>
              <w:bottom w:val="single" w:sz="6" w:space="0" w:color="000000"/>
            </w:tcBorders>
          </w:tcPr>
          <w:p>
            <w:pPr>
              <w:pStyle w:val="TableParagraph"/>
              <w:spacing w:before="43"/>
              <w:ind w:left="385" w:right="351"/>
              <w:rPr>
                <w:rFonts w:ascii="Times New Roman"/>
                <w:sz w:val="21"/>
              </w:rPr>
            </w:pPr>
            <w:r>
              <w:rPr>
                <w:rFonts w:ascii="Times New Roman"/>
                <w:sz w:val="21"/>
              </w:rPr>
              <w:t>0.79</w:t>
            </w:r>
          </w:p>
        </w:tc>
      </w:tr>
      <w:tr>
        <w:trPr>
          <w:trHeight w:val="340" w:hRule="atLeast"/>
        </w:trPr>
        <w:tc>
          <w:tcPr>
            <w:tcW w:w="1037" w:type="dxa"/>
            <w:vMerge/>
            <w:tcBorders>
              <w:top w:val="nil"/>
              <w:bottom w:val="single" w:sz="6" w:space="0" w:color="000000"/>
              <w:right w:val="single" w:sz="6" w:space="0" w:color="000000"/>
            </w:tcBorders>
          </w:tcPr>
          <w:p>
            <w:pPr>
              <w:rPr>
                <w:sz w:val="2"/>
                <w:szCs w:val="2"/>
              </w:rPr>
            </w:pP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3" w:right="133"/>
              <w:rPr>
                <w:sz w:val="21"/>
              </w:rPr>
            </w:pPr>
            <w:r>
              <w:rPr>
                <w:sz w:val="21"/>
              </w:rPr>
              <w:t>外观性状</w:t>
            </w:r>
          </w:p>
        </w:tc>
        <w:tc>
          <w:tcPr>
            <w:tcW w:w="6303" w:type="dxa"/>
            <w:gridSpan w:val="5"/>
            <w:tcBorders>
              <w:top w:val="single" w:sz="6" w:space="0" w:color="000000"/>
              <w:left w:val="single" w:sz="6" w:space="0" w:color="000000"/>
              <w:bottom w:val="single" w:sz="6" w:space="0" w:color="000000"/>
            </w:tcBorders>
          </w:tcPr>
          <w:p>
            <w:pPr>
              <w:pStyle w:val="TableParagraph"/>
              <w:spacing w:line="320" w:lineRule="exact"/>
              <w:ind w:left="2296" w:right="2263"/>
              <w:rPr>
                <w:sz w:val="21"/>
              </w:rPr>
            </w:pPr>
            <w:r>
              <w:rPr>
                <w:sz w:val="21"/>
              </w:rPr>
              <w:t>无色液体，有酒香</w:t>
            </w:r>
          </w:p>
        </w:tc>
      </w:tr>
      <w:tr>
        <w:trPr>
          <w:trHeight w:val="340" w:hRule="atLeast"/>
        </w:trPr>
        <w:tc>
          <w:tcPr>
            <w:tcW w:w="1037" w:type="dxa"/>
            <w:vMerge/>
            <w:tcBorders>
              <w:top w:val="nil"/>
              <w:bottom w:val="single" w:sz="6" w:space="0" w:color="000000"/>
              <w:right w:val="single" w:sz="6" w:space="0" w:color="000000"/>
            </w:tcBorders>
          </w:tcPr>
          <w:p>
            <w:pPr>
              <w:rPr>
                <w:sz w:val="2"/>
                <w:szCs w:val="2"/>
              </w:rPr>
            </w:pP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0" w:right="133"/>
              <w:rPr>
                <w:sz w:val="21"/>
              </w:rPr>
            </w:pPr>
            <w:r>
              <w:rPr>
                <w:sz w:val="21"/>
              </w:rPr>
              <w:t>溶解性</w:t>
            </w:r>
          </w:p>
        </w:tc>
        <w:tc>
          <w:tcPr>
            <w:tcW w:w="6303" w:type="dxa"/>
            <w:gridSpan w:val="5"/>
            <w:tcBorders>
              <w:top w:val="single" w:sz="6" w:space="0" w:color="000000"/>
              <w:left w:val="single" w:sz="6" w:space="0" w:color="000000"/>
              <w:bottom w:val="single" w:sz="6" w:space="0" w:color="000000"/>
            </w:tcBorders>
          </w:tcPr>
          <w:p>
            <w:pPr>
              <w:pStyle w:val="TableParagraph"/>
              <w:spacing w:line="320" w:lineRule="exact"/>
              <w:ind w:left="738"/>
              <w:jc w:val="left"/>
              <w:rPr>
                <w:sz w:val="21"/>
              </w:rPr>
            </w:pPr>
            <w:r>
              <w:rPr>
                <w:sz w:val="21"/>
              </w:rPr>
              <w:t>与水混溶，可混溶于醚、氯仿、甘油等多数有机溶剂</w:t>
            </w:r>
          </w:p>
        </w:tc>
      </w:tr>
      <w:tr>
        <w:trPr>
          <w:trHeight w:val="342" w:hRule="atLeast"/>
        </w:trPr>
        <w:tc>
          <w:tcPr>
            <w:tcW w:w="2228" w:type="dxa"/>
            <w:gridSpan w:val="2"/>
            <w:tcBorders>
              <w:top w:val="single" w:sz="6" w:space="0" w:color="000000"/>
              <w:right w:val="single" w:sz="6" w:space="0" w:color="000000"/>
            </w:tcBorders>
          </w:tcPr>
          <w:p>
            <w:pPr>
              <w:pStyle w:val="TableParagraph"/>
              <w:spacing w:line="322" w:lineRule="exact"/>
              <w:ind w:left="692"/>
              <w:jc w:val="left"/>
              <w:rPr>
                <w:sz w:val="21"/>
              </w:rPr>
            </w:pPr>
            <w:r>
              <w:rPr>
                <w:sz w:val="21"/>
              </w:rPr>
              <w:t>主要用途</w:t>
            </w:r>
          </w:p>
        </w:tc>
        <w:tc>
          <w:tcPr>
            <w:tcW w:w="6303" w:type="dxa"/>
            <w:gridSpan w:val="5"/>
            <w:tcBorders>
              <w:top w:val="single" w:sz="6" w:space="0" w:color="000000"/>
              <w:left w:val="single" w:sz="6" w:space="0" w:color="000000"/>
            </w:tcBorders>
          </w:tcPr>
          <w:p>
            <w:pPr>
              <w:pStyle w:val="TableParagraph"/>
              <w:spacing w:line="322" w:lineRule="exact"/>
              <w:ind w:left="1161"/>
              <w:jc w:val="left"/>
              <w:rPr>
                <w:sz w:val="21"/>
              </w:rPr>
            </w:pPr>
            <w:r>
              <w:rPr>
                <w:sz w:val="21"/>
              </w:rPr>
              <w:t>用于制酒工业、有机合成、消毒以用作溶剂</w:t>
            </w:r>
          </w:p>
        </w:tc>
      </w:tr>
    </w:tbl>
    <w:p>
      <w:pPr>
        <w:tabs>
          <w:tab w:pos="1041" w:val="left" w:leader="none"/>
        </w:tabs>
        <w:spacing w:before="20"/>
        <w:ind w:left="24" w:right="0" w:firstLine="0"/>
        <w:jc w:val="center"/>
        <w:rPr>
          <w:sz w:val="21"/>
        </w:rPr>
      </w:pPr>
      <w:r>
        <w:rPr>
          <w:sz w:val="21"/>
        </w:rPr>
        <w:t>表</w:t>
      </w:r>
      <w:r>
        <w:rPr>
          <w:spacing w:val="7"/>
          <w:sz w:val="21"/>
        </w:rPr>
        <w:t> </w:t>
      </w:r>
      <w:r>
        <w:rPr>
          <w:rFonts w:ascii="Times New Roman" w:eastAsia="Times New Roman"/>
          <w:b/>
          <w:sz w:val="21"/>
        </w:rPr>
        <w:t>4.6-28</w:t>
        <w:tab/>
      </w:r>
      <w:r>
        <w:rPr>
          <w:sz w:val="21"/>
        </w:rPr>
        <w:t>呋喃理化性质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31040</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110-00-9</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1"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0"/>
              <w:rPr>
                <w:sz w:val="21"/>
              </w:rPr>
            </w:pPr>
            <w:r>
              <w:rPr>
                <w:sz w:val="21"/>
              </w:rPr>
              <w:t>呋喃</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98" w:right="67"/>
              <w:rPr>
                <w:rFonts w:ascii="Times New Roman"/>
                <w:sz w:val="21"/>
              </w:rPr>
            </w:pPr>
            <w:r>
              <w:rPr>
                <w:rFonts w:ascii="Times New Roman"/>
                <w:sz w:val="21"/>
              </w:rPr>
              <w:t>Divinylene oxide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9"/>
              <w:rPr>
                <w:rFonts w:ascii="Times New Roman"/>
                <w:sz w:val="21"/>
              </w:rPr>
            </w:pPr>
            <w:r>
              <w:rPr>
                <w:rFonts w:ascii="Times New Roman"/>
                <w:position w:val="2"/>
                <w:sz w:val="21"/>
              </w:rPr>
              <w:t>C</w:t>
            </w:r>
            <w:r>
              <w:rPr>
                <w:rFonts w:ascii="Times New Roman"/>
                <w:sz w:val="14"/>
              </w:rPr>
              <w:t>4</w:t>
            </w:r>
            <w:r>
              <w:rPr>
                <w:rFonts w:ascii="Times New Roman"/>
                <w:position w:val="2"/>
                <w:sz w:val="21"/>
              </w:rPr>
              <w:t>H</w:t>
            </w:r>
            <w:r>
              <w:rPr>
                <w:rFonts w:ascii="Times New Roman"/>
                <w:sz w:val="14"/>
              </w:rPr>
              <w:t>4</w:t>
            </w:r>
            <w:r>
              <w:rPr>
                <w:rFonts w:ascii="Times New Roman"/>
                <w:position w:val="2"/>
                <w:sz w:val="21"/>
              </w:rPr>
              <w:t>O</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无色液体，有温和的香味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68.07</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before="43"/>
              <w:ind w:left="97" w:right="67"/>
              <w:rPr>
                <w:rFonts w:ascii="Times New Roman"/>
                <w:sz w:val="21"/>
              </w:rPr>
            </w:pPr>
            <w:r>
              <w:rPr>
                <w:rFonts w:ascii="Times New Roman"/>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993" w:val="left" w:leader="none"/>
              </w:tabs>
              <w:spacing w:line="320" w:lineRule="exact"/>
              <w:ind w:left="27"/>
              <w:rPr>
                <w:sz w:val="21"/>
              </w:rPr>
            </w:pPr>
            <w:r>
              <w:rPr>
                <w:rFonts w:ascii="Times New Roman" w:hAnsi="Times New Roman" w:eastAsia="Times New Roman"/>
                <w:sz w:val="21"/>
              </w:rPr>
              <w:t>-85.6</w:t>
            </w:r>
            <w:r>
              <w:rPr>
                <w:sz w:val="21"/>
              </w:rPr>
              <w:t>℃</w:t>
              <w:tab/>
            </w:r>
            <w:r>
              <w:rPr>
                <w:spacing w:val="-2"/>
                <w:sz w:val="21"/>
              </w:rPr>
              <w:t>沸点：</w:t>
            </w:r>
            <w:r>
              <w:rPr>
                <w:rFonts w:ascii="Times New Roman" w:hAnsi="Times New Roman" w:eastAsia="Times New Roman"/>
                <w:sz w:val="21"/>
              </w:rPr>
              <w:t>31.4</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14"/>
              <w:jc w:val="left"/>
              <w:rPr>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0.94</w:t>
            </w:r>
            <w:r>
              <w:rPr>
                <w:spacing w:val="-5"/>
                <w:sz w:val="21"/>
              </w:rPr>
              <w:t>；相对</w:t>
            </w:r>
          </w:p>
          <w:p>
            <w:pPr>
              <w:pStyle w:val="TableParagraph"/>
              <w:spacing w:line="266" w:lineRule="exact"/>
              <w:ind w:left="114"/>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2.35</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58" w:lineRule="exact"/>
              <w:ind w:left="103" w:right="67"/>
              <w:rPr>
                <w:sz w:val="21"/>
              </w:rPr>
            </w:pPr>
            <w:r>
              <w:rPr>
                <w:sz w:val="21"/>
              </w:rPr>
              <w:t>不溶于水，溶于丙酮、苯，易溶</w:t>
            </w:r>
          </w:p>
          <w:p>
            <w:pPr>
              <w:pStyle w:val="TableParagraph"/>
              <w:spacing w:line="266" w:lineRule="exact"/>
              <w:ind w:left="103" w:right="67"/>
              <w:rPr>
                <w:sz w:val="21"/>
              </w:rPr>
            </w:pPr>
            <w:r>
              <w:rPr>
                <w:sz w:val="21"/>
              </w:rPr>
              <w:t>于乙醇、乙醚等多数有机溶剂</w:t>
            </w:r>
          </w:p>
        </w:tc>
      </w:tr>
      <w:tr>
        <w:trPr>
          <w:trHeight w:val="337" w:hRule="atLeast"/>
        </w:trPr>
        <w:tc>
          <w:tcPr>
            <w:tcW w:w="1126" w:type="dxa"/>
            <w:tcBorders>
              <w:top w:val="single" w:sz="6" w:space="0" w:color="000000"/>
              <w:right w:val="single" w:sz="6" w:space="0" w:color="000000"/>
            </w:tcBorders>
          </w:tcPr>
          <w:p>
            <w:pPr>
              <w:pStyle w:val="TableParagraph"/>
              <w:spacing w:line="318" w:lineRule="exact"/>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line="318" w:lineRule="exact"/>
              <w:ind w:left="30"/>
              <w:rPr>
                <w:sz w:val="21"/>
              </w:rPr>
            </w:pPr>
            <w:r>
              <w:rPr>
                <w:rFonts w:ascii="Times New Roman" w:eastAsia="Times New Roman"/>
                <w:sz w:val="21"/>
              </w:rPr>
              <w:t>7</w:t>
            </w:r>
            <w:r>
              <w:rPr>
                <w:sz w:val="21"/>
              </w:rPr>
              <w:t>（低闪点易燃液体）</w:t>
            </w:r>
          </w:p>
        </w:tc>
        <w:tc>
          <w:tcPr>
            <w:tcW w:w="1419" w:type="dxa"/>
            <w:tcBorders>
              <w:top w:val="single" w:sz="6" w:space="0" w:color="000000"/>
              <w:left w:val="single" w:sz="6" w:space="0" w:color="000000"/>
              <w:right w:val="single" w:sz="6" w:space="0" w:color="000000"/>
            </w:tcBorders>
          </w:tcPr>
          <w:p>
            <w:pPr>
              <w:pStyle w:val="TableParagraph"/>
              <w:spacing w:line="318" w:lineRule="exact"/>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318" w:lineRule="exact"/>
              <w:ind w:left="101" w:right="67"/>
              <w:rPr>
                <w:sz w:val="21"/>
              </w:rPr>
            </w:pPr>
            <w:r>
              <w:rPr>
                <w:sz w:val="21"/>
              </w:rPr>
              <w:t>用于有机合成或用作溶剂</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4.6-29</w:t>
        <w:tab/>
      </w:r>
      <w:r>
        <w:rPr>
          <w:sz w:val="21"/>
        </w:rPr>
        <w:t>顺丁烯二酸</w:t>
      </w:r>
      <w:r>
        <w:rPr>
          <w:spacing w:val="-3"/>
          <w:sz w:val="21"/>
        </w:rPr>
        <w:t>酐</w:t>
      </w:r>
      <w:r>
        <w:rPr>
          <w:sz w:val="21"/>
        </w:rPr>
        <w:t>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3"/>
        <w:gridCol w:w="2813"/>
        <w:gridCol w:w="1416"/>
        <w:gridCol w:w="3175"/>
      </w:tblGrid>
      <w:tr>
        <w:trPr>
          <w:trHeight w:val="342" w:hRule="atLeast"/>
        </w:trPr>
        <w:tc>
          <w:tcPr>
            <w:tcW w:w="1123" w:type="dxa"/>
            <w:tcBorders>
              <w:bottom w:val="single" w:sz="6" w:space="0" w:color="000000"/>
              <w:right w:val="single" w:sz="6" w:space="0" w:color="000000"/>
            </w:tcBorders>
          </w:tcPr>
          <w:p>
            <w:pPr>
              <w:pStyle w:val="TableParagraph"/>
              <w:spacing w:line="322" w:lineRule="exact"/>
              <w:ind w:left="120" w:right="97"/>
              <w:rPr>
                <w:sz w:val="21"/>
              </w:rPr>
            </w:pPr>
            <w:r>
              <w:rPr>
                <w:sz w:val="21"/>
              </w:rPr>
              <w:t>国标编号</w:t>
            </w:r>
          </w:p>
        </w:tc>
        <w:tc>
          <w:tcPr>
            <w:tcW w:w="2813" w:type="dxa"/>
            <w:tcBorders>
              <w:left w:val="single" w:sz="6" w:space="0" w:color="000000"/>
              <w:bottom w:val="single" w:sz="6" w:space="0" w:color="000000"/>
              <w:right w:val="single" w:sz="6" w:space="0" w:color="000000"/>
            </w:tcBorders>
          </w:tcPr>
          <w:p>
            <w:pPr>
              <w:pStyle w:val="TableParagraph"/>
              <w:spacing w:before="43"/>
              <w:ind w:left="31"/>
              <w:rPr>
                <w:rFonts w:ascii="Times New Roman"/>
                <w:sz w:val="21"/>
              </w:rPr>
            </w:pPr>
            <w:r>
              <w:rPr>
                <w:rFonts w:ascii="Times New Roman"/>
                <w:w w:val="100"/>
                <w:sz w:val="21"/>
              </w:rPr>
              <w:t>/</w:t>
            </w:r>
          </w:p>
        </w:tc>
        <w:tc>
          <w:tcPr>
            <w:tcW w:w="1416" w:type="dxa"/>
            <w:tcBorders>
              <w:left w:val="single" w:sz="6" w:space="0" w:color="000000"/>
              <w:bottom w:val="single" w:sz="6" w:space="0" w:color="000000"/>
              <w:right w:val="single" w:sz="6" w:space="0" w:color="000000"/>
            </w:tcBorders>
          </w:tcPr>
          <w:p>
            <w:pPr>
              <w:pStyle w:val="TableParagraph"/>
              <w:spacing w:line="322" w:lineRule="exact"/>
              <w:ind w:left="169" w:right="136"/>
              <w:rPr>
                <w:sz w:val="21"/>
              </w:rPr>
            </w:pPr>
            <w:r>
              <w:rPr>
                <w:rFonts w:ascii="Times New Roman" w:eastAsia="Times New Roman"/>
                <w:sz w:val="21"/>
              </w:rPr>
              <w:t>CAS </w:t>
            </w:r>
            <w:r>
              <w:rPr>
                <w:sz w:val="21"/>
              </w:rPr>
              <w:t>号</w:t>
            </w:r>
          </w:p>
        </w:tc>
        <w:tc>
          <w:tcPr>
            <w:tcW w:w="3175" w:type="dxa"/>
            <w:tcBorders>
              <w:left w:val="single" w:sz="6" w:space="0" w:color="000000"/>
              <w:bottom w:val="single" w:sz="6" w:space="0" w:color="000000"/>
            </w:tcBorders>
          </w:tcPr>
          <w:p>
            <w:pPr>
              <w:pStyle w:val="TableParagraph"/>
              <w:spacing w:before="43"/>
              <w:ind w:left="53" w:right="67"/>
              <w:rPr>
                <w:rFonts w:ascii="Times New Roman"/>
                <w:sz w:val="21"/>
              </w:rPr>
            </w:pPr>
            <w:r>
              <w:rPr>
                <w:rFonts w:ascii="Times New Roman"/>
                <w:sz w:val="21"/>
              </w:rPr>
              <w:t>108-31-6</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1" w:lineRule="exact"/>
              <w:ind w:left="120" w:right="97"/>
              <w:rPr>
                <w:sz w:val="21"/>
              </w:rPr>
            </w:pPr>
            <w:r>
              <w:rPr>
                <w:sz w:val="21"/>
              </w:rPr>
              <w:t>中文名称</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0"/>
              <w:rPr>
                <w:sz w:val="21"/>
              </w:rPr>
            </w:pPr>
            <w:r>
              <w:rPr>
                <w:sz w:val="21"/>
              </w:rPr>
              <w:t>顺丁烯二酸酐</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69" w:right="137"/>
              <w:rPr>
                <w:sz w:val="21"/>
              </w:rPr>
            </w:pPr>
            <w:r>
              <w:rPr>
                <w:sz w:val="21"/>
              </w:rPr>
              <w:t>英文名称</w:t>
            </w:r>
          </w:p>
        </w:tc>
        <w:tc>
          <w:tcPr>
            <w:tcW w:w="3175" w:type="dxa"/>
            <w:tcBorders>
              <w:top w:val="single" w:sz="6" w:space="0" w:color="000000"/>
              <w:left w:val="single" w:sz="6" w:space="0" w:color="000000"/>
              <w:bottom w:val="single" w:sz="6" w:space="0" w:color="000000"/>
            </w:tcBorders>
          </w:tcPr>
          <w:p>
            <w:pPr>
              <w:pStyle w:val="TableParagraph"/>
              <w:spacing w:before="41"/>
              <w:ind w:left="103" w:right="67"/>
              <w:rPr>
                <w:rFonts w:ascii="Times New Roman"/>
                <w:sz w:val="21"/>
              </w:rPr>
            </w:pPr>
            <w:r>
              <w:rPr>
                <w:rFonts w:ascii="Times New Roman"/>
                <w:sz w:val="21"/>
              </w:rPr>
              <w:t>cis-butenedioic anhydride</w:t>
            </w:r>
          </w:p>
        </w:tc>
      </w:tr>
      <w:tr>
        <w:trPr>
          <w:trHeight w:val="337" w:hRule="atLeast"/>
        </w:trPr>
        <w:tc>
          <w:tcPr>
            <w:tcW w:w="1123" w:type="dxa"/>
            <w:tcBorders>
              <w:top w:val="single" w:sz="6" w:space="0" w:color="000000"/>
              <w:bottom w:val="single" w:sz="6" w:space="0" w:color="000000"/>
              <w:right w:val="single" w:sz="6" w:space="0" w:color="000000"/>
            </w:tcBorders>
          </w:tcPr>
          <w:p>
            <w:pPr>
              <w:pStyle w:val="TableParagraph"/>
              <w:spacing w:line="318" w:lineRule="exact"/>
              <w:ind w:left="119" w:right="98"/>
              <w:rPr>
                <w:sz w:val="21"/>
              </w:rPr>
            </w:pPr>
            <w:r>
              <w:rPr>
                <w:sz w:val="21"/>
              </w:rPr>
              <w:t>分子式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0"/>
              <w:ind w:left="32"/>
              <w:rPr>
                <w:rFonts w:ascii="Times New Roman"/>
                <w:sz w:val="14"/>
              </w:rPr>
            </w:pPr>
            <w:r>
              <w:rPr>
                <w:rFonts w:ascii="Times New Roman"/>
                <w:position w:val="2"/>
                <w:sz w:val="21"/>
              </w:rPr>
              <w:t>C</w:t>
            </w:r>
            <w:r>
              <w:rPr>
                <w:rFonts w:ascii="Times New Roman"/>
                <w:sz w:val="14"/>
              </w:rPr>
              <w:t>4</w:t>
            </w:r>
            <w:r>
              <w:rPr>
                <w:rFonts w:ascii="Times New Roman"/>
                <w:position w:val="2"/>
                <w:sz w:val="21"/>
              </w:rPr>
              <w:t>H</w:t>
            </w:r>
            <w:r>
              <w:rPr>
                <w:rFonts w:ascii="Times New Roman"/>
                <w:sz w:val="14"/>
              </w:rPr>
              <w:t>2</w:t>
            </w:r>
            <w:r>
              <w:rPr>
                <w:rFonts w:ascii="Times New Roman"/>
                <w:position w:val="2"/>
                <w:sz w:val="21"/>
              </w:rPr>
              <w:t>O</w:t>
            </w:r>
            <w:r>
              <w:rPr>
                <w:rFonts w:ascii="Times New Roman"/>
                <w:sz w:val="14"/>
              </w:rPr>
              <w:t>3</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69" w:right="137"/>
              <w:rPr>
                <w:sz w:val="21"/>
              </w:rPr>
            </w:pPr>
            <w:r>
              <w:rPr>
                <w:sz w:val="21"/>
              </w:rPr>
              <w:t>外观与性状</w:t>
            </w:r>
          </w:p>
        </w:tc>
        <w:tc>
          <w:tcPr>
            <w:tcW w:w="3175" w:type="dxa"/>
            <w:tcBorders>
              <w:top w:val="single" w:sz="6" w:space="0" w:color="000000"/>
              <w:left w:val="single" w:sz="6" w:space="0" w:color="000000"/>
              <w:bottom w:val="single" w:sz="6" w:space="0" w:color="000000"/>
            </w:tcBorders>
          </w:tcPr>
          <w:p>
            <w:pPr>
              <w:pStyle w:val="TableParagraph"/>
              <w:spacing w:line="318" w:lineRule="exact"/>
              <w:ind w:left="104" w:right="64"/>
              <w:rPr>
                <w:sz w:val="21"/>
              </w:rPr>
            </w:pPr>
            <w:r>
              <w:rPr>
                <w:sz w:val="21"/>
              </w:rPr>
              <w:t>无色针状结晶</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98.06</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9" w:right="139"/>
              <w:rPr>
                <w:sz w:val="21"/>
              </w:rPr>
            </w:pPr>
            <w:r>
              <w:rPr>
                <w:sz w:val="21"/>
              </w:rPr>
              <w:t>蒸汽压</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6"/>
              <w:rPr>
                <w:sz w:val="21"/>
              </w:rPr>
            </w:pPr>
            <w:r>
              <w:rPr>
                <w:rFonts w:ascii="Times New Roman" w:hAnsi="Times New Roman"/>
                <w:sz w:val="21"/>
              </w:rPr>
              <w:t>0.02/20</w:t>
            </w:r>
            <w:r>
              <w:rPr>
                <w:sz w:val="21"/>
              </w:rPr>
              <w:t>℃</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熔点</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tabs>
                <w:tab w:pos="922" w:val="left" w:leader="none"/>
              </w:tabs>
              <w:spacing w:line="320" w:lineRule="exact"/>
              <w:ind w:left="29"/>
              <w:rPr>
                <w:sz w:val="21"/>
              </w:rPr>
            </w:pPr>
            <w:r>
              <w:rPr>
                <w:rFonts w:ascii="Times New Roman" w:hAnsi="Times New Roman" w:eastAsia="Times New Roman"/>
                <w:sz w:val="21"/>
              </w:rPr>
              <w:t>52.8</w:t>
            </w:r>
            <w:r>
              <w:rPr>
                <w:sz w:val="21"/>
              </w:rPr>
              <w:t>℃</w:t>
              <w:tab/>
            </w:r>
            <w:r>
              <w:rPr>
                <w:spacing w:val="-2"/>
                <w:sz w:val="21"/>
              </w:rPr>
              <w:t>沸点：</w:t>
            </w:r>
            <w:r>
              <w:rPr>
                <w:rFonts w:ascii="Times New Roman" w:hAnsi="Times New Roman" w:eastAsia="Times New Roman"/>
                <w:sz w:val="21"/>
              </w:rPr>
              <w:t>202</w:t>
            </w:r>
            <w:r>
              <w:rPr>
                <w:sz w:val="21"/>
              </w:rPr>
              <w:t>℃</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9" w:right="139"/>
              <w:rPr>
                <w:sz w:val="21"/>
              </w:rPr>
            </w:pPr>
            <w:r>
              <w:rPr>
                <w:sz w:val="21"/>
              </w:rPr>
              <w:t>稳定性</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3"/>
              <w:rPr>
                <w:sz w:val="21"/>
              </w:rPr>
            </w:pPr>
            <w:r>
              <w:rPr>
                <w:sz w:val="21"/>
              </w:rPr>
              <w:t>稳定</w:t>
            </w:r>
          </w:p>
        </w:tc>
      </w:tr>
      <w:tr>
        <w:trPr>
          <w:trHeight w:val="544" w:hRule="atLeast"/>
        </w:trPr>
        <w:tc>
          <w:tcPr>
            <w:tcW w:w="1123" w:type="dxa"/>
            <w:tcBorders>
              <w:top w:val="single" w:sz="6" w:space="0" w:color="000000"/>
              <w:bottom w:val="single" w:sz="6" w:space="0" w:color="000000"/>
              <w:right w:val="single" w:sz="6" w:space="0" w:color="000000"/>
            </w:tcBorders>
          </w:tcPr>
          <w:p>
            <w:pPr>
              <w:pStyle w:val="TableParagraph"/>
              <w:spacing w:before="37"/>
              <w:ind w:left="119" w:right="98"/>
              <w:rPr>
                <w:sz w:val="21"/>
              </w:rPr>
            </w:pPr>
            <w:r>
              <w:rPr>
                <w:sz w:val="21"/>
              </w:rPr>
              <w:t>密度</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15"/>
              <w:jc w:val="left"/>
              <w:rPr>
                <w:sz w:val="21"/>
              </w:rPr>
            </w:pPr>
            <w:r>
              <w:rPr>
                <w:spacing w:val="-10"/>
                <w:sz w:val="21"/>
              </w:rPr>
              <w:t>相对密度</w:t>
            </w:r>
            <w:r>
              <w:rPr>
                <w:sz w:val="21"/>
              </w:rPr>
              <w:t>（</w:t>
            </w:r>
            <w:r>
              <w:rPr>
                <w:spacing w:val="-3"/>
                <w:sz w:val="21"/>
              </w:rPr>
              <w:t>水</w:t>
            </w:r>
            <w:r>
              <w:rPr>
                <w:rFonts w:ascii="Times New Roman" w:eastAsia="Times New Roman"/>
                <w:spacing w:val="-9"/>
                <w:sz w:val="21"/>
              </w:rPr>
              <w:t>=1</w:t>
            </w:r>
            <w:r>
              <w:rPr>
                <w:spacing w:val="-9"/>
                <w:sz w:val="21"/>
              </w:rPr>
              <w:t>）</w:t>
            </w:r>
            <w:r>
              <w:rPr>
                <w:rFonts w:ascii="Times New Roman" w:eastAsia="Times New Roman"/>
                <w:spacing w:val="-9"/>
                <w:sz w:val="21"/>
              </w:rPr>
              <w:t>1.48</w:t>
            </w:r>
            <w:r>
              <w:rPr>
                <w:spacing w:val="-4"/>
                <w:sz w:val="21"/>
              </w:rPr>
              <w:t>；相对</w:t>
            </w:r>
          </w:p>
          <w:p>
            <w:pPr>
              <w:pStyle w:val="TableParagraph"/>
              <w:spacing w:line="264" w:lineRule="exact"/>
              <w:ind w:left="115"/>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3.38</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before="37"/>
              <w:ind w:left="169" w:right="139"/>
              <w:rPr>
                <w:sz w:val="21"/>
              </w:rPr>
            </w:pPr>
            <w:r>
              <w:rPr>
                <w:sz w:val="21"/>
              </w:rPr>
              <w:t>溶解性</w:t>
            </w:r>
          </w:p>
        </w:tc>
        <w:tc>
          <w:tcPr>
            <w:tcW w:w="3175" w:type="dxa"/>
            <w:tcBorders>
              <w:top w:val="single" w:sz="6" w:space="0" w:color="000000"/>
              <w:left w:val="single" w:sz="6" w:space="0" w:color="000000"/>
              <w:bottom w:val="single" w:sz="6" w:space="0" w:color="000000"/>
            </w:tcBorders>
          </w:tcPr>
          <w:p>
            <w:pPr>
              <w:pStyle w:val="TableParagraph"/>
              <w:spacing w:line="261" w:lineRule="exact"/>
              <w:ind w:left="104" w:right="66"/>
              <w:rPr>
                <w:sz w:val="21"/>
              </w:rPr>
            </w:pPr>
            <w:r>
              <w:rPr>
                <w:sz w:val="21"/>
              </w:rPr>
              <w:t>溶于水、丙酮、苯、氯仿等多数</w:t>
            </w:r>
          </w:p>
          <w:p>
            <w:pPr>
              <w:pStyle w:val="TableParagraph"/>
              <w:spacing w:line="264" w:lineRule="exact"/>
              <w:ind w:left="104" w:right="66"/>
              <w:rPr>
                <w:sz w:val="21"/>
              </w:rPr>
            </w:pPr>
            <w:r>
              <w:rPr>
                <w:sz w:val="21"/>
              </w:rPr>
              <w:t>有机溶剂。</w:t>
            </w:r>
          </w:p>
        </w:tc>
      </w:tr>
      <w:tr>
        <w:trPr>
          <w:trHeight w:val="817" w:hRule="atLeast"/>
        </w:trPr>
        <w:tc>
          <w:tcPr>
            <w:tcW w:w="1123" w:type="dxa"/>
            <w:tcBorders>
              <w:top w:val="single" w:sz="6" w:space="0" w:color="000000"/>
              <w:right w:val="single" w:sz="6" w:space="0" w:color="000000"/>
            </w:tcBorders>
          </w:tcPr>
          <w:p>
            <w:pPr>
              <w:pStyle w:val="TableParagraph"/>
              <w:spacing w:before="173"/>
              <w:ind w:left="119" w:right="98"/>
              <w:rPr>
                <w:sz w:val="21"/>
              </w:rPr>
            </w:pPr>
            <w:r>
              <w:rPr>
                <w:sz w:val="21"/>
              </w:rPr>
              <w:t>危险标记</w:t>
            </w:r>
          </w:p>
        </w:tc>
        <w:tc>
          <w:tcPr>
            <w:tcW w:w="2813" w:type="dxa"/>
            <w:tcBorders>
              <w:top w:val="single" w:sz="6" w:space="0" w:color="000000"/>
              <w:left w:val="single" w:sz="6" w:space="0" w:color="000000"/>
              <w:right w:val="single" w:sz="6" w:space="0" w:color="000000"/>
            </w:tcBorders>
          </w:tcPr>
          <w:p>
            <w:pPr>
              <w:pStyle w:val="TableParagraph"/>
              <w:spacing w:before="8"/>
              <w:jc w:val="left"/>
              <w:rPr>
                <w:sz w:val="13"/>
              </w:rPr>
            </w:pPr>
          </w:p>
          <w:p>
            <w:pPr>
              <w:pStyle w:val="TableParagraph"/>
              <w:ind w:left="25"/>
              <w:rPr>
                <w:rFonts w:ascii="Times New Roman"/>
                <w:sz w:val="21"/>
              </w:rPr>
            </w:pPr>
            <w:r>
              <w:rPr>
                <w:rFonts w:ascii="Times New Roman"/>
                <w:sz w:val="21"/>
              </w:rPr>
              <w:t>----</w:t>
            </w:r>
          </w:p>
        </w:tc>
        <w:tc>
          <w:tcPr>
            <w:tcW w:w="1416" w:type="dxa"/>
            <w:tcBorders>
              <w:top w:val="single" w:sz="6" w:space="0" w:color="000000"/>
              <w:left w:val="single" w:sz="6" w:space="0" w:color="000000"/>
              <w:right w:val="single" w:sz="6" w:space="0" w:color="000000"/>
            </w:tcBorders>
          </w:tcPr>
          <w:p>
            <w:pPr>
              <w:pStyle w:val="TableParagraph"/>
              <w:spacing w:before="173"/>
              <w:ind w:left="169" w:right="137"/>
              <w:rPr>
                <w:sz w:val="21"/>
              </w:rPr>
            </w:pPr>
            <w:r>
              <w:rPr>
                <w:sz w:val="21"/>
              </w:rPr>
              <w:t>主要用途</w:t>
            </w:r>
          </w:p>
        </w:tc>
        <w:tc>
          <w:tcPr>
            <w:tcW w:w="3175" w:type="dxa"/>
            <w:tcBorders>
              <w:top w:val="single" w:sz="6" w:space="0" w:color="000000"/>
              <w:left w:val="single" w:sz="6" w:space="0" w:color="000000"/>
            </w:tcBorders>
          </w:tcPr>
          <w:p>
            <w:pPr>
              <w:pStyle w:val="TableParagraph"/>
              <w:spacing w:line="146" w:lineRule="auto" w:before="23"/>
              <w:ind w:left="123" w:right="82"/>
              <w:rPr>
                <w:sz w:val="21"/>
              </w:rPr>
            </w:pPr>
            <w:r>
              <w:rPr>
                <w:sz w:val="21"/>
              </w:rPr>
              <w:t>制造聚合物、共聚物，也用于合成树脂、涂料、农药、医药、食</w:t>
            </w:r>
          </w:p>
          <w:p>
            <w:pPr>
              <w:pStyle w:val="TableParagraph"/>
              <w:spacing w:line="231" w:lineRule="exact"/>
              <w:ind w:left="104" w:right="63"/>
              <w:rPr>
                <w:sz w:val="21"/>
              </w:rPr>
            </w:pPr>
            <w:r>
              <w:rPr>
                <w:sz w:val="21"/>
              </w:rPr>
              <w:t>品、及润滑油添加剂等。</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4.6-30</w:t>
        <w:tab/>
      </w:r>
      <w:r>
        <w:rPr>
          <w:sz w:val="21"/>
        </w:rPr>
        <w:t>丙酮理化性质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2835"/>
        <w:gridCol w:w="1416"/>
        <w:gridCol w:w="3175"/>
      </w:tblGrid>
      <w:tr>
        <w:trPr>
          <w:trHeight w:val="340" w:hRule="atLeast"/>
        </w:trPr>
        <w:tc>
          <w:tcPr>
            <w:tcW w:w="1102" w:type="dxa"/>
            <w:tcBorders>
              <w:bottom w:val="single" w:sz="6" w:space="0" w:color="000000"/>
              <w:right w:val="single" w:sz="6" w:space="0" w:color="000000"/>
            </w:tcBorders>
          </w:tcPr>
          <w:p>
            <w:pPr>
              <w:pStyle w:val="TableParagraph"/>
              <w:spacing w:line="321" w:lineRule="exact"/>
              <w:ind w:left="109" w:right="89"/>
              <w:rPr>
                <w:sz w:val="21"/>
              </w:rPr>
            </w:pPr>
            <w:r>
              <w:rPr>
                <w:sz w:val="21"/>
              </w:rPr>
              <w:t>国标编号</w:t>
            </w:r>
          </w:p>
        </w:tc>
        <w:tc>
          <w:tcPr>
            <w:tcW w:w="2835"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31025</w:t>
            </w:r>
          </w:p>
        </w:tc>
        <w:tc>
          <w:tcPr>
            <w:tcW w:w="1416" w:type="dxa"/>
            <w:tcBorders>
              <w:left w:val="single" w:sz="6" w:space="0" w:color="000000"/>
              <w:bottom w:val="single" w:sz="6" w:space="0" w:color="000000"/>
              <w:right w:val="single" w:sz="6" w:space="0" w:color="000000"/>
            </w:tcBorders>
          </w:tcPr>
          <w:p>
            <w:pPr>
              <w:pStyle w:val="TableParagraph"/>
              <w:spacing w:line="321" w:lineRule="exact"/>
              <w:ind w:left="169" w:right="138"/>
              <w:rPr>
                <w:sz w:val="21"/>
              </w:rPr>
            </w:pPr>
            <w:r>
              <w:rPr>
                <w:rFonts w:ascii="Times New Roman" w:eastAsia="Times New Roman"/>
                <w:sz w:val="21"/>
              </w:rPr>
              <w:t>CAS </w:t>
            </w:r>
            <w:r>
              <w:rPr>
                <w:sz w:val="21"/>
              </w:rPr>
              <w:t>号</w:t>
            </w:r>
          </w:p>
        </w:tc>
        <w:tc>
          <w:tcPr>
            <w:tcW w:w="3175" w:type="dxa"/>
            <w:tcBorders>
              <w:left w:val="single" w:sz="6" w:space="0" w:color="000000"/>
              <w:bottom w:val="single" w:sz="6" w:space="0" w:color="000000"/>
            </w:tcBorders>
          </w:tcPr>
          <w:p>
            <w:pPr>
              <w:pStyle w:val="TableParagraph"/>
              <w:spacing w:before="43"/>
              <w:ind w:left="101" w:right="67"/>
              <w:rPr>
                <w:rFonts w:ascii="Times New Roman"/>
                <w:sz w:val="21"/>
              </w:rPr>
            </w:pPr>
            <w:r>
              <w:rPr>
                <w:rFonts w:ascii="Times New Roman"/>
                <w:sz w:val="21"/>
              </w:rPr>
              <w:t>67-64-1</w:t>
            </w:r>
          </w:p>
        </w:tc>
      </w:tr>
      <w:tr>
        <w:trPr>
          <w:trHeight w:val="340" w:hRule="atLeast"/>
        </w:trPr>
        <w:tc>
          <w:tcPr>
            <w:tcW w:w="1102" w:type="dxa"/>
            <w:tcBorders>
              <w:top w:val="single" w:sz="6" w:space="0" w:color="000000"/>
              <w:bottom w:val="single" w:sz="6" w:space="0" w:color="000000"/>
              <w:right w:val="single" w:sz="6" w:space="0" w:color="000000"/>
            </w:tcBorders>
          </w:tcPr>
          <w:p>
            <w:pPr>
              <w:pStyle w:val="TableParagraph"/>
              <w:spacing w:line="320" w:lineRule="exact"/>
              <w:ind w:left="109" w:right="89"/>
              <w:rPr>
                <w:sz w:val="21"/>
              </w:rPr>
            </w:pPr>
            <w:r>
              <w:rPr>
                <w:sz w:val="21"/>
              </w:rPr>
              <w:t>中文名称</w:t>
            </w:r>
          </w:p>
        </w:tc>
        <w:tc>
          <w:tcPr>
            <w:tcW w:w="283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丙酮</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9" w:right="139"/>
              <w:rPr>
                <w:sz w:val="21"/>
              </w:rPr>
            </w:pPr>
            <w:r>
              <w:rPr>
                <w:sz w:val="21"/>
              </w:rPr>
              <w:t>英文名称</w:t>
            </w:r>
          </w:p>
        </w:tc>
        <w:tc>
          <w:tcPr>
            <w:tcW w:w="3175" w:type="dxa"/>
            <w:tcBorders>
              <w:top w:val="single" w:sz="6" w:space="0" w:color="000000"/>
              <w:left w:val="single" w:sz="6" w:space="0" w:color="000000"/>
              <w:bottom w:val="single" w:sz="6" w:space="0" w:color="000000"/>
            </w:tcBorders>
          </w:tcPr>
          <w:p>
            <w:pPr>
              <w:pStyle w:val="TableParagraph"/>
              <w:spacing w:before="43"/>
              <w:ind w:left="104" w:right="66"/>
              <w:rPr>
                <w:rFonts w:ascii="Times New Roman"/>
                <w:sz w:val="21"/>
              </w:rPr>
            </w:pPr>
            <w:r>
              <w:rPr>
                <w:rFonts w:ascii="Times New Roman"/>
                <w:sz w:val="21"/>
              </w:rPr>
              <w:t>acetone</w:t>
            </w:r>
          </w:p>
        </w:tc>
      </w:tr>
      <w:tr>
        <w:trPr>
          <w:trHeight w:val="544" w:hRule="atLeast"/>
        </w:trPr>
        <w:tc>
          <w:tcPr>
            <w:tcW w:w="1102" w:type="dxa"/>
            <w:tcBorders>
              <w:top w:val="single" w:sz="6" w:space="0" w:color="000000"/>
              <w:bottom w:val="single" w:sz="6" w:space="0" w:color="000000"/>
              <w:right w:val="single" w:sz="6" w:space="0" w:color="000000"/>
            </w:tcBorders>
          </w:tcPr>
          <w:p>
            <w:pPr>
              <w:pStyle w:val="TableParagraph"/>
              <w:spacing w:before="37"/>
              <w:ind w:left="109" w:right="86"/>
              <w:rPr>
                <w:sz w:val="21"/>
              </w:rPr>
            </w:pPr>
            <w:r>
              <w:rPr>
                <w:sz w:val="21"/>
              </w:rPr>
              <w:t>分子式</w:t>
            </w:r>
          </w:p>
        </w:tc>
        <w:tc>
          <w:tcPr>
            <w:tcW w:w="2835" w:type="dxa"/>
            <w:tcBorders>
              <w:top w:val="single" w:sz="6" w:space="0" w:color="000000"/>
              <w:left w:val="single" w:sz="6" w:space="0" w:color="000000"/>
              <w:bottom w:val="single" w:sz="6" w:space="0" w:color="000000"/>
              <w:right w:val="single" w:sz="6" w:space="0" w:color="000000"/>
            </w:tcBorders>
          </w:tcPr>
          <w:p>
            <w:pPr>
              <w:pStyle w:val="TableParagraph"/>
              <w:spacing w:before="143"/>
              <w:ind w:left="29"/>
              <w:rPr>
                <w:rFonts w:ascii="Times New Roman"/>
                <w:sz w:val="21"/>
              </w:rPr>
            </w:pPr>
            <w:r>
              <w:rPr>
                <w:rFonts w:ascii="Times New Roman"/>
                <w:position w:val="2"/>
                <w:sz w:val="21"/>
              </w:rPr>
              <w:t>C</w:t>
            </w:r>
            <w:r>
              <w:rPr>
                <w:rFonts w:ascii="Times New Roman"/>
                <w:sz w:val="14"/>
              </w:rPr>
              <w:t>3</w:t>
            </w:r>
            <w:r>
              <w:rPr>
                <w:rFonts w:ascii="Times New Roman"/>
                <w:position w:val="2"/>
                <w:sz w:val="21"/>
              </w:rPr>
              <w:t>H</w:t>
            </w:r>
            <w:r>
              <w:rPr>
                <w:rFonts w:ascii="Times New Roman"/>
                <w:sz w:val="14"/>
              </w:rPr>
              <w:t>6</w:t>
            </w:r>
            <w:r>
              <w:rPr>
                <w:rFonts w:ascii="Times New Roman"/>
                <w:position w:val="2"/>
                <w:sz w:val="21"/>
              </w:rPr>
              <w:t>O</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before="37"/>
              <w:ind w:left="169" w:right="139"/>
              <w:rPr>
                <w:sz w:val="21"/>
              </w:rPr>
            </w:pPr>
            <w:r>
              <w:rPr>
                <w:sz w:val="21"/>
              </w:rPr>
              <w:t>外观与性状</w:t>
            </w:r>
          </w:p>
        </w:tc>
        <w:tc>
          <w:tcPr>
            <w:tcW w:w="3175" w:type="dxa"/>
            <w:tcBorders>
              <w:top w:val="single" w:sz="6" w:space="0" w:color="000000"/>
              <w:left w:val="single" w:sz="6" w:space="0" w:color="000000"/>
              <w:bottom w:val="single" w:sz="6" w:space="0" w:color="000000"/>
            </w:tcBorders>
          </w:tcPr>
          <w:p>
            <w:pPr>
              <w:pStyle w:val="TableParagraph"/>
              <w:spacing w:line="260" w:lineRule="exact"/>
              <w:ind w:left="104" w:right="67"/>
              <w:rPr>
                <w:sz w:val="21"/>
              </w:rPr>
            </w:pPr>
            <w:r>
              <w:rPr>
                <w:sz w:val="21"/>
              </w:rPr>
              <w:t>无色透明易流动液体，有芳香气</w:t>
            </w:r>
          </w:p>
          <w:p>
            <w:pPr>
              <w:pStyle w:val="TableParagraph"/>
              <w:spacing w:line="265" w:lineRule="exact"/>
              <w:ind w:left="104" w:right="66"/>
              <w:rPr>
                <w:sz w:val="21"/>
              </w:rPr>
            </w:pPr>
            <w:r>
              <w:rPr>
                <w:sz w:val="21"/>
              </w:rPr>
              <w:t>味，极易挥发</w:t>
            </w:r>
          </w:p>
        </w:tc>
      </w:tr>
      <w:tr>
        <w:trPr>
          <w:trHeight w:val="340" w:hRule="atLeast"/>
        </w:trPr>
        <w:tc>
          <w:tcPr>
            <w:tcW w:w="1102" w:type="dxa"/>
            <w:tcBorders>
              <w:top w:val="single" w:sz="6" w:space="0" w:color="000000"/>
              <w:bottom w:val="single" w:sz="6" w:space="0" w:color="000000"/>
              <w:right w:val="single" w:sz="6" w:space="0" w:color="000000"/>
            </w:tcBorders>
          </w:tcPr>
          <w:p>
            <w:pPr>
              <w:pStyle w:val="TableParagraph"/>
              <w:spacing w:line="320" w:lineRule="exact"/>
              <w:ind w:left="109" w:right="86"/>
              <w:rPr>
                <w:sz w:val="21"/>
              </w:rPr>
            </w:pPr>
            <w:r>
              <w:rPr>
                <w:sz w:val="21"/>
              </w:rPr>
              <w:t>分子量</w:t>
            </w:r>
          </w:p>
        </w:tc>
        <w:tc>
          <w:tcPr>
            <w:tcW w:w="2835"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58.08</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7" w:right="139"/>
              <w:rPr>
                <w:sz w:val="21"/>
              </w:rPr>
            </w:pPr>
            <w:r>
              <w:rPr>
                <w:sz w:val="21"/>
              </w:rPr>
              <w:t>蒸汽压</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5"/>
              <w:rPr>
                <w:sz w:val="21"/>
              </w:rPr>
            </w:pPr>
            <w:r>
              <w:rPr>
                <w:rFonts w:ascii="Times New Roman" w:hAnsi="Times New Roman"/>
                <w:sz w:val="21"/>
              </w:rPr>
              <w:t>53.32kPa/39.5</w:t>
            </w:r>
            <w:r>
              <w:rPr>
                <w:sz w:val="21"/>
              </w:rPr>
              <w:t>℃</w:t>
            </w:r>
          </w:p>
        </w:tc>
      </w:tr>
      <w:tr>
        <w:trPr>
          <w:trHeight w:val="340" w:hRule="atLeast"/>
        </w:trPr>
        <w:tc>
          <w:tcPr>
            <w:tcW w:w="1102" w:type="dxa"/>
            <w:tcBorders>
              <w:top w:val="single" w:sz="6" w:space="0" w:color="000000"/>
              <w:bottom w:val="single" w:sz="6" w:space="0" w:color="000000"/>
              <w:right w:val="single" w:sz="6" w:space="0" w:color="000000"/>
            </w:tcBorders>
          </w:tcPr>
          <w:p>
            <w:pPr>
              <w:pStyle w:val="TableParagraph"/>
              <w:spacing w:line="320" w:lineRule="exact"/>
              <w:ind w:left="109" w:right="86"/>
              <w:rPr>
                <w:sz w:val="21"/>
              </w:rPr>
            </w:pPr>
            <w:r>
              <w:rPr>
                <w:sz w:val="21"/>
              </w:rPr>
              <w:t>熔点</w:t>
            </w:r>
          </w:p>
        </w:tc>
        <w:tc>
          <w:tcPr>
            <w:tcW w:w="2835" w:type="dxa"/>
            <w:tcBorders>
              <w:top w:val="single" w:sz="6" w:space="0" w:color="000000"/>
              <w:left w:val="single" w:sz="6" w:space="0" w:color="000000"/>
              <w:bottom w:val="single" w:sz="6" w:space="0" w:color="000000"/>
              <w:right w:val="single" w:sz="6" w:space="0" w:color="000000"/>
            </w:tcBorders>
          </w:tcPr>
          <w:p>
            <w:pPr>
              <w:pStyle w:val="TableParagraph"/>
              <w:tabs>
                <w:tab w:pos="1043" w:val="left" w:leader="none"/>
              </w:tabs>
              <w:spacing w:line="320" w:lineRule="exact"/>
              <w:ind w:left="27"/>
              <w:rPr>
                <w:sz w:val="21"/>
              </w:rPr>
            </w:pPr>
            <w:r>
              <w:rPr>
                <w:rFonts w:ascii="Times New Roman" w:hAnsi="Times New Roman" w:eastAsia="Times New Roman"/>
                <w:sz w:val="21"/>
              </w:rPr>
              <w:t>-94.6</w:t>
            </w:r>
            <w:r>
              <w:rPr>
                <w:sz w:val="21"/>
              </w:rPr>
              <w:t>℃</w:t>
              <w:tab/>
            </w:r>
            <w:r>
              <w:rPr>
                <w:spacing w:val="-2"/>
                <w:sz w:val="21"/>
              </w:rPr>
              <w:t>沸点：</w:t>
            </w:r>
            <w:r>
              <w:rPr>
                <w:rFonts w:ascii="Times New Roman" w:hAnsi="Times New Roman" w:eastAsia="Times New Roman"/>
                <w:sz w:val="21"/>
              </w:rPr>
              <w:t>56.5</w:t>
            </w:r>
            <w:r>
              <w:rPr>
                <w:sz w:val="21"/>
              </w:rPr>
              <w:t>℃</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7" w:right="139"/>
              <w:rPr>
                <w:sz w:val="21"/>
              </w:rPr>
            </w:pPr>
            <w:r>
              <w:rPr>
                <w:sz w:val="21"/>
              </w:rPr>
              <w:t>稳定性</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5"/>
              <w:rPr>
                <w:sz w:val="21"/>
              </w:rPr>
            </w:pPr>
            <w:r>
              <w:rPr>
                <w:sz w:val="21"/>
              </w:rPr>
              <w:t>稳定</w:t>
            </w:r>
          </w:p>
        </w:tc>
      </w:tr>
      <w:tr>
        <w:trPr>
          <w:trHeight w:val="544" w:hRule="atLeast"/>
        </w:trPr>
        <w:tc>
          <w:tcPr>
            <w:tcW w:w="1102" w:type="dxa"/>
            <w:tcBorders>
              <w:top w:val="single" w:sz="6" w:space="0" w:color="000000"/>
              <w:bottom w:val="single" w:sz="6" w:space="0" w:color="000000"/>
              <w:right w:val="single" w:sz="6" w:space="0" w:color="000000"/>
            </w:tcBorders>
          </w:tcPr>
          <w:p>
            <w:pPr>
              <w:pStyle w:val="TableParagraph"/>
              <w:spacing w:before="37"/>
              <w:ind w:left="109" w:right="86"/>
              <w:rPr>
                <w:sz w:val="21"/>
              </w:rPr>
            </w:pPr>
            <w:r>
              <w:rPr>
                <w:sz w:val="21"/>
              </w:rPr>
              <w:t>密度</w:t>
            </w:r>
          </w:p>
        </w:tc>
        <w:tc>
          <w:tcPr>
            <w:tcW w:w="283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0"/>
              <w:rPr>
                <w:sz w:val="21"/>
              </w:rPr>
            </w:pPr>
            <w:r>
              <w:rPr>
                <w:sz w:val="21"/>
              </w:rPr>
              <w:t>相对密度（水</w:t>
            </w:r>
            <w:r>
              <w:rPr>
                <w:rFonts w:ascii="Times New Roman" w:eastAsia="Times New Roman"/>
                <w:sz w:val="21"/>
              </w:rPr>
              <w:t>=1</w:t>
            </w:r>
            <w:r>
              <w:rPr>
                <w:sz w:val="21"/>
              </w:rPr>
              <w:t>）</w:t>
            </w:r>
            <w:r>
              <w:rPr>
                <w:rFonts w:ascii="Times New Roman" w:eastAsia="Times New Roman"/>
                <w:sz w:val="21"/>
              </w:rPr>
              <w:t>0.94</w:t>
            </w:r>
            <w:r>
              <w:rPr>
                <w:sz w:val="21"/>
              </w:rPr>
              <w:t>；相对</w:t>
            </w:r>
          </w:p>
          <w:p>
            <w:pPr>
              <w:pStyle w:val="TableParagraph"/>
              <w:spacing w:line="265" w:lineRule="exact"/>
              <w:ind w:left="30"/>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2.35</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before="37"/>
              <w:ind w:left="167" w:right="139"/>
              <w:rPr>
                <w:sz w:val="21"/>
              </w:rPr>
            </w:pPr>
            <w:r>
              <w:rPr>
                <w:sz w:val="21"/>
              </w:rPr>
              <w:t>溶解性</w:t>
            </w:r>
          </w:p>
        </w:tc>
        <w:tc>
          <w:tcPr>
            <w:tcW w:w="3175" w:type="dxa"/>
            <w:tcBorders>
              <w:top w:val="single" w:sz="6" w:space="0" w:color="000000"/>
              <w:left w:val="single" w:sz="6" w:space="0" w:color="000000"/>
              <w:bottom w:val="single" w:sz="6" w:space="0" w:color="000000"/>
            </w:tcBorders>
          </w:tcPr>
          <w:p>
            <w:pPr>
              <w:pStyle w:val="TableParagraph"/>
              <w:spacing w:line="259" w:lineRule="exact"/>
              <w:ind w:left="103" w:right="67"/>
              <w:rPr>
                <w:sz w:val="21"/>
              </w:rPr>
            </w:pPr>
            <w:r>
              <w:rPr>
                <w:sz w:val="21"/>
              </w:rPr>
              <w:t>不溶于水，溶于丙酮、苯，易溶</w:t>
            </w:r>
          </w:p>
          <w:p>
            <w:pPr>
              <w:pStyle w:val="TableParagraph"/>
              <w:spacing w:line="265" w:lineRule="exact"/>
              <w:ind w:left="103" w:right="67"/>
              <w:rPr>
                <w:sz w:val="21"/>
              </w:rPr>
            </w:pPr>
            <w:r>
              <w:rPr>
                <w:sz w:val="21"/>
              </w:rPr>
              <w:t>于乙醇、乙醚等多数有机溶剂</w:t>
            </w:r>
          </w:p>
        </w:tc>
      </w:tr>
      <w:tr>
        <w:trPr>
          <w:trHeight w:val="339" w:hRule="atLeast"/>
        </w:trPr>
        <w:tc>
          <w:tcPr>
            <w:tcW w:w="1102" w:type="dxa"/>
            <w:tcBorders>
              <w:top w:val="single" w:sz="6" w:space="0" w:color="000000"/>
              <w:right w:val="single" w:sz="6" w:space="0" w:color="000000"/>
            </w:tcBorders>
          </w:tcPr>
          <w:p>
            <w:pPr>
              <w:pStyle w:val="TableParagraph"/>
              <w:spacing w:line="320" w:lineRule="exact"/>
              <w:ind w:left="109" w:right="89"/>
              <w:rPr>
                <w:sz w:val="21"/>
              </w:rPr>
            </w:pPr>
            <w:r>
              <w:rPr>
                <w:sz w:val="21"/>
              </w:rPr>
              <w:t>危险标记</w:t>
            </w:r>
          </w:p>
        </w:tc>
        <w:tc>
          <w:tcPr>
            <w:tcW w:w="2835" w:type="dxa"/>
            <w:tcBorders>
              <w:top w:val="single" w:sz="6" w:space="0" w:color="000000"/>
              <w:left w:val="single" w:sz="6" w:space="0" w:color="000000"/>
              <w:right w:val="single" w:sz="6" w:space="0" w:color="000000"/>
            </w:tcBorders>
          </w:tcPr>
          <w:p>
            <w:pPr>
              <w:pStyle w:val="TableParagraph"/>
              <w:spacing w:line="320" w:lineRule="exact"/>
              <w:ind w:left="30"/>
              <w:rPr>
                <w:sz w:val="21"/>
              </w:rPr>
            </w:pPr>
            <w:r>
              <w:rPr>
                <w:rFonts w:ascii="Times New Roman" w:eastAsia="Times New Roman"/>
                <w:sz w:val="21"/>
              </w:rPr>
              <w:t>7</w:t>
            </w:r>
            <w:r>
              <w:rPr>
                <w:sz w:val="21"/>
              </w:rPr>
              <w:t>（低闪点易燃液体）</w:t>
            </w:r>
          </w:p>
        </w:tc>
        <w:tc>
          <w:tcPr>
            <w:tcW w:w="1416" w:type="dxa"/>
            <w:tcBorders>
              <w:top w:val="single" w:sz="6" w:space="0" w:color="000000"/>
              <w:left w:val="single" w:sz="6" w:space="0" w:color="000000"/>
              <w:right w:val="single" w:sz="6" w:space="0" w:color="000000"/>
            </w:tcBorders>
          </w:tcPr>
          <w:p>
            <w:pPr>
              <w:pStyle w:val="TableParagraph"/>
              <w:spacing w:line="320" w:lineRule="exact"/>
              <w:ind w:left="169" w:right="139"/>
              <w:rPr>
                <w:sz w:val="21"/>
              </w:rPr>
            </w:pPr>
            <w:r>
              <w:rPr>
                <w:sz w:val="21"/>
              </w:rPr>
              <w:t>主要用途</w:t>
            </w:r>
          </w:p>
        </w:tc>
        <w:tc>
          <w:tcPr>
            <w:tcW w:w="3175" w:type="dxa"/>
            <w:tcBorders>
              <w:top w:val="single" w:sz="6" w:space="0" w:color="000000"/>
              <w:left w:val="single" w:sz="6" w:space="0" w:color="000000"/>
            </w:tcBorders>
          </w:tcPr>
          <w:p>
            <w:pPr>
              <w:pStyle w:val="TableParagraph"/>
              <w:spacing w:line="320" w:lineRule="exact"/>
              <w:ind w:left="103" w:right="67"/>
              <w:rPr>
                <w:sz w:val="21"/>
              </w:rPr>
            </w:pPr>
            <w:r>
              <w:rPr>
                <w:sz w:val="21"/>
              </w:rPr>
              <w:t>基本的有机原料和低沸点溶剂</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4.6-31</w:t>
        <w:tab/>
      </w:r>
      <w:r>
        <w:rPr>
          <w:sz w:val="21"/>
        </w:rPr>
        <w:t>氢气理化性质</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4"/>
        <w:gridCol w:w="2861"/>
        <w:gridCol w:w="1466"/>
        <w:gridCol w:w="2985"/>
      </w:tblGrid>
      <w:tr>
        <w:trPr>
          <w:trHeight w:val="337" w:hRule="atLeast"/>
        </w:trPr>
        <w:tc>
          <w:tcPr>
            <w:tcW w:w="1214" w:type="dxa"/>
            <w:tcBorders>
              <w:right w:val="single" w:sz="6" w:space="0" w:color="000000"/>
            </w:tcBorders>
          </w:tcPr>
          <w:p>
            <w:pPr>
              <w:pStyle w:val="TableParagraph"/>
              <w:spacing w:line="318" w:lineRule="exact"/>
              <w:ind w:left="186"/>
              <w:jc w:val="left"/>
              <w:rPr>
                <w:sz w:val="21"/>
              </w:rPr>
            </w:pPr>
            <w:r>
              <w:rPr>
                <w:sz w:val="21"/>
              </w:rPr>
              <w:t>中文名称</w:t>
            </w:r>
          </w:p>
        </w:tc>
        <w:tc>
          <w:tcPr>
            <w:tcW w:w="2861" w:type="dxa"/>
            <w:tcBorders>
              <w:left w:val="single" w:sz="6" w:space="0" w:color="000000"/>
              <w:right w:val="single" w:sz="6" w:space="0" w:color="000000"/>
            </w:tcBorders>
          </w:tcPr>
          <w:p>
            <w:pPr>
              <w:pStyle w:val="TableParagraph"/>
              <w:spacing w:line="318" w:lineRule="exact"/>
              <w:ind w:left="1208" w:right="1178"/>
              <w:rPr>
                <w:sz w:val="21"/>
              </w:rPr>
            </w:pPr>
            <w:r>
              <w:rPr>
                <w:sz w:val="21"/>
              </w:rPr>
              <w:t>氢气</w:t>
            </w:r>
          </w:p>
        </w:tc>
        <w:tc>
          <w:tcPr>
            <w:tcW w:w="1466" w:type="dxa"/>
            <w:tcBorders>
              <w:left w:val="single" w:sz="6" w:space="0" w:color="000000"/>
              <w:right w:val="single" w:sz="6" w:space="0" w:color="000000"/>
            </w:tcBorders>
          </w:tcPr>
          <w:p>
            <w:pPr>
              <w:pStyle w:val="TableParagraph"/>
              <w:spacing w:line="318" w:lineRule="exact"/>
              <w:ind w:left="320"/>
              <w:jc w:val="left"/>
              <w:rPr>
                <w:sz w:val="21"/>
              </w:rPr>
            </w:pPr>
            <w:r>
              <w:rPr>
                <w:sz w:val="21"/>
              </w:rPr>
              <w:t>英文名称</w:t>
            </w:r>
          </w:p>
        </w:tc>
        <w:tc>
          <w:tcPr>
            <w:tcW w:w="2985" w:type="dxa"/>
            <w:tcBorders>
              <w:left w:val="single" w:sz="6" w:space="0" w:color="000000"/>
            </w:tcBorders>
          </w:tcPr>
          <w:p>
            <w:pPr>
              <w:pStyle w:val="TableParagraph"/>
              <w:spacing w:before="43"/>
              <w:ind w:left="1083" w:right="1046"/>
              <w:rPr>
                <w:rFonts w:ascii="Times New Roman"/>
                <w:sz w:val="21"/>
              </w:rPr>
            </w:pPr>
            <w:r>
              <w:rPr>
                <w:rFonts w:ascii="Times New Roman"/>
                <w:sz w:val="21"/>
              </w:rPr>
              <w:t>hydrogen</w:t>
            </w:r>
          </w:p>
        </w:tc>
      </w:tr>
    </w:tbl>
    <w:p>
      <w:pPr>
        <w:spacing w:after="0"/>
        <w:rPr>
          <w:rFonts w:ascii="Times New Roman"/>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4"/>
        <w:gridCol w:w="264"/>
        <w:gridCol w:w="706"/>
        <w:gridCol w:w="921"/>
        <w:gridCol w:w="969"/>
        <w:gridCol w:w="1466"/>
        <w:gridCol w:w="693"/>
        <w:gridCol w:w="974"/>
        <w:gridCol w:w="1317"/>
      </w:tblGrid>
      <w:tr>
        <w:trPr>
          <w:trHeight w:val="544" w:hRule="atLeast"/>
        </w:trPr>
        <w:tc>
          <w:tcPr>
            <w:tcW w:w="1214" w:type="dxa"/>
            <w:tcBorders>
              <w:bottom w:val="single" w:sz="6" w:space="0" w:color="000000"/>
              <w:right w:val="single" w:sz="6" w:space="0" w:color="000000"/>
            </w:tcBorders>
          </w:tcPr>
          <w:p>
            <w:pPr>
              <w:pStyle w:val="TableParagraph"/>
              <w:spacing w:line="261" w:lineRule="exact"/>
              <w:ind w:left="167" w:right="143"/>
              <w:rPr>
                <w:sz w:val="21"/>
              </w:rPr>
            </w:pPr>
            <w:r>
              <w:rPr>
                <w:sz w:val="21"/>
              </w:rPr>
              <w:t>外观与性</w:t>
            </w:r>
          </w:p>
          <w:p>
            <w:pPr>
              <w:pStyle w:val="TableParagraph"/>
              <w:spacing w:line="263" w:lineRule="exact"/>
              <w:ind w:left="21"/>
              <w:rPr>
                <w:sz w:val="21"/>
              </w:rPr>
            </w:pPr>
            <w:r>
              <w:rPr>
                <w:w w:val="100"/>
                <w:sz w:val="21"/>
              </w:rPr>
              <w:t>状</w:t>
            </w:r>
          </w:p>
        </w:tc>
        <w:tc>
          <w:tcPr>
            <w:tcW w:w="2860" w:type="dxa"/>
            <w:gridSpan w:val="4"/>
            <w:tcBorders>
              <w:left w:val="single" w:sz="6" w:space="0" w:color="000000"/>
              <w:bottom w:val="single" w:sz="6" w:space="0" w:color="000000"/>
              <w:right w:val="single" w:sz="6" w:space="0" w:color="000000"/>
            </w:tcBorders>
          </w:tcPr>
          <w:p>
            <w:pPr>
              <w:pStyle w:val="TableParagraph"/>
              <w:spacing w:before="37"/>
              <w:ind w:left="807"/>
              <w:jc w:val="left"/>
              <w:rPr>
                <w:sz w:val="21"/>
              </w:rPr>
            </w:pPr>
            <w:r>
              <w:rPr>
                <w:sz w:val="21"/>
              </w:rPr>
              <w:t>无色无味气体</w:t>
            </w:r>
          </w:p>
        </w:tc>
        <w:tc>
          <w:tcPr>
            <w:tcW w:w="1466" w:type="dxa"/>
            <w:tcBorders>
              <w:left w:val="single" w:sz="6" w:space="0" w:color="000000"/>
              <w:bottom w:val="single" w:sz="6" w:space="0" w:color="000000"/>
              <w:right w:val="single" w:sz="6" w:space="0" w:color="000000"/>
            </w:tcBorders>
          </w:tcPr>
          <w:p>
            <w:pPr>
              <w:pStyle w:val="TableParagraph"/>
              <w:spacing w:before="37"/>
              <w:ind w:left="302" w:right="269"/>
              <w:rPr>
                <w:sz w:val="21"/>
              </w:rPr>
            </w:pPr>
            <w:r>
              <w:rPr>
                <w:sz w:val="21"/>
              </w:rPr>
              <w:t>侵入途径</w:t>
            </w:r>
          </w:p>
        </w:tc>
        <w:tc>
          <w:tcPr>
            <w:tcW w:w="2984" w:type="dxa"/>
            <w:gridSpan w:val="3"/>
            <w:tcBorders>
              <w:left w:val="single" w:sz="6" w:space="0" w:color="000000"/>
              <w:bottom w:val="single" w:sz="6" w:space="0" w:color="000000"/>
            </w:tcBorders>
          </w:tcPr>
          <w:p>
            <w:pPr>
              <w:pStyle w:val="TableParagraph"/>
              <w:spacing w:before="37"/>
              <w:ind w:left="117" w:right="73"/>
              <w:rPr>
                <w:sz w:val="21"/>
              </w:rPr>
            </w:pPr>
            <w:r>
              <w:rPr>
                <w:sz w:val="21"/>
              </w:rPr>
              <w:t>吸入</w:t>
            </w:r>
          </w:p>
        </w:tc>
      </w:tr>
      <w:tr>
        <w:trPr>
          <w:trHeight w:val="340" w:hRule="atLeast"/>
        </w:trPr>
        <w:tc>
          <w:tcPr>
            <w:tcW w:w="1214" w:type="dxa"/>
            <w:tcBorders>
              <w:top w:val="single" w:sz="6" w:space="0" w:color="000000"/>
              <w:bottom w:val="single" w:sz="6" w:space="0" w:color="000000"/>
              <w:right w:val="single" w:sz="6" w:space="0" w:color="000000"/>
            </w:tcBorders>
          </w:tcPr>
          <w:p>
            <w:pPr>
              <w:pStyle w:val="TableParagraph"/>
              <w:spacing w:line="320" w:lineRule="exact"/>
              <w:ind w:left="164" w:right="143"/>
              <w:rPr>
                <w:sz w:val="21"/>
              </w:rPr>
            </w:pPr>
            <w:r>
              <w:rPr>
                <w:sz w:val="21"/>
              </w:rPr>
              <w:t>分子式</w:t>
            </w:r>
          </w:p>
        </w:tc>
        <w:tc>
          <w:tcPr>
            <w:tcW w:w="97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362" w:right="331"/>
              <w:rPr>
                <w:rFonts w:ascii="Times New Roman"/>
                <w:sz w:val="14"/>
              </w:rPr>
            </w:pPr>
            <w:r>
              <w:rPr>
                <w:rFonts w:ascii="Times New Roman"/>
                <w:position w:val="2"/>
                <w:sz w:val="21"/>
              </w:rPr>
              <w:t>H</w:t>
            </w:r>
            <w:r>
              <w:rPr>
                <w:rFonts w:ascii="Times New Roman"/>
                <w:sz w:val="14"/>
              </w:rPr>
              <w:t>2</w:t>
            </w:r>
          </w:p>
        </w:tc>
        <w:tc>
          <w:tcPr>
            <w:tcW w:w="92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3" w:right="103"/>
              <w:rPr>
                <w:sz w:val="21"/>
              </w:rPr>
            </w:pPr>
            <w:r>
              <w:rPr>
                <w:sz w:val="21"/>
              </w:rPr>
              <w:t>分子量</w:t>
            </w:r>
          </w:p>
        </w:tc>
        <w:tc>
          <w:tcPr>
            <w:tcW w:w="969" w:type="dxa"/>
            <w:tcBorders>
              <w:top w:val="single" w:sz="6" w:space="0" w:color="000000"/>
              <w:left w:val="single" w:sz="6" w:space="0" w:color="000000"/>
              <w:bottom w:val="single" w:sz="6" w:space="0" w:color="000000"/>
              <w:right w:val="single" w:sz="6" w:space="0" w:color="000000"/>
            </w:tcBorders>
          </w:tcPr>
          <w:p>
            <w:pPr>
              <w:pStyle w:val="TableParagraph"/>
              <w:spacing w:before="43"/>
              <w:ind w:left="96" w:right="65"/>
              <w:rPr>
                <w:rFonts w:ascii="Times New Roman"/>
                <w:sz w:val="21"/>
              </w:rPr>
            </w:pPr>
            <w:r>
              <w:rPr>
                <w:rFonts w:ascii="Times New Roman"/>
                <w:sz w:val="21"/>
              </w:rPr>
              <w:t>2.01</w:t>
            </w:r>
          </w:p>
        </w:tc>
        <w:tc>
          <w:tcPr>
            <w:tcW w:w="146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2" w:right="269"/>
              <w:rPr>
                <w:sz w:val="21"/>
              </w:rPr>
            </w:pPr>
            <w:r>
              <w:rPr>
                <w:sz w:val="21"/>
              </w:rPr>
              <w:t>引燃温度</w:t>
            </w:r>
          </w:p>
        </w:tc>
        <w:tc>
          <w:tcPr>
            <w:tcW w:w="693" w:type="dxa"/>
            <w:tcBorders>
              <w:top w:val="single" w:sz="6" w:space="0" w:color="000000"/>
              <w:left w:val="single" w:sz="6" w:space="0" w:color="000000"/>
              <w:bottom w:val="single" w:sz="6" w:space="0" w:color="000000"/>
              <w:right w:val="single" w:sz="6" w:space="0" w:color="000000"/>
            </w:tcBorders>
          </w:tcPr>
          <w:p>
            <w:pPr>
              <w:pStyle w:val="TableParagraph"/>
              <w:spacing w:before="43"/>
              <w:ind w:left="199"/>
              <w:jc w:val="left"/>
              <w:rPr>
                <w:rFonts w:ascii="Times New Roman"/>
                <w:sz w:val="21"/>
              </w:rPr>
            </w:pPr>
            <w:r>
              <w:rPr>
                <w:rFonts w:ascii="Times New Roman"/>
                <w:sz w:val="21"/>
              </w:rPr>
              <w:t>400</w:t>
            </w:r>
          </w:p>
        </w:tc>
        <w:tc>
          <w:tcPr>
            <w:tcW w:w="97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6"/>
              <w:jc w:val="left"/>
              <w:rPr>
                <w:sz w:val="21"/>
              </w:rPr>
            </w:pPr>
            <w:r>
              <w:rPr>
                <w:sz w:val="21"/>
              </w:rPr>
              <w:t>闪点</w:t>
            </w:r>
          </w:p>
        </w:tc>
        <w:tc>
          <w:tcPr>
            <w:tcW w:w="1317" w:type="dxa"/>
            <w:tcBorders>
              <w:top w:val="single" w:sz="6" w:space="0" w:color="000000"/>
              <w:left w:val="single" w:sz="6" w:space="0" w:color="000000"/>
              <w:bottom w:val="single" w:sz="6" w:space="0" w:color="000000"/>
            </w:tcBorders>
          </w:tcPr>
          <w:p>
            <w:pPr>
              <w:pStyle w:val="TableParagraph"/>
              <w:spacing w:line="320" w:lineRule="exact"/>
              <w:ind w:left="366"/>
              <w:jc w:val="left"/>
              <w:rPr>
                <w:sz w:val="21"/>
              </w:rPr>
            </w:pPr>
            <w:r>
              <w:rPr>
                <w:rFonts w:ascii="Times New Roman" w:hAnsi="Times New Roman"/>
                <w:sz w:val="21"/>
              </w:rPr>
              <w:t>&lt;-50</w:t>
            </w:r>
            <w:r>
              <w:rPr>
                <w:sz w:val="21"/>
              </w:rPr>
              <w:t>℃</w:t>
            </w:r>
          </w:p>
        </w:tc>
      </w:tr>
      <w:tr>
        <w:trPr>
          <w:trHeight w:val="340" w:hRule="atLeast"/>
        </w:trPr>
        <w:tc>
          <w:tcPr>
            <w:tcW w:w="1214" w:type="dxa"/>
            <w:tcBorders>
              <w:top w:val="single" w:sz="6" w:space="0" w:color="000000"/>
              <w:bottom w:val="single" w:sz="6" w:space="0" w:color="000000"/>
              <w:right w:val="single" w:sz="6" w:space="0" w:color="000000"/>
            </w:tcBorders>
          </w:tcPr>
          <w:p>
            <w:pPr>
              <w:pStyle w:val="TableParagraph"/>
              <w:spacing w:line="320" w:lineRule="exact"/>
              <w:ind w:left="164" w:right="143"/>
              <w:rPr>
                <w:sz w:val="21"/>
              </w:rPr>
            </w:pPr>
            <w:r>
              <w:rPr>
                <w:sz w:val="21"/>
              </w:rPr>
              <w:t>熔点</w:t>
            </w:r>
          </w:p>
        </w:tc>
        <w:tc>
          <w:tcPr>
            <w:tcW w:w="970"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5"/>
              <w:jc w:val="left"/>
              <w:rPr>
                <w:sz w:val="21"/>
              </w:rPr>
            </w:pPr>
            <w:r>
              <w:rPr>
                <w:rFonts w:ascii="Times New Roman" w:hAnsi="Times New Roman"/>
                <w:sz w:val="21"/>
              </w:rPr>
              <w:t>-259.2</w:t>
            </w:r>
            <w:r>
              <w:rPr>
                <w:sz w:val="21"/>
              </w:rPr>
              <w:t>℃</w:t>
            </w:r>
          </w:p>
        </w:tc>
        <w:tc>
          <w:tcPr>
            <w:tcW w:w="92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3" w:right="103"/>
              <w:rPr>
                <w:sz w:val="21"/>
              </w:rPr>
            </w:pPr>
            <w:r>
              <w:rPr>
                <w:sz w:val="21"/>
              </w:rPr>
              <w:t>沸点</w:t>
            </w:r>
          </w:p>
        </w:tc>
        <w:tc>
          <w:tcPr>
            <w:tcW w:w="96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96" w:right="65"/>
              <w:rPr>
                <w:sz w:val="21"/>
              </w:rPr>
            </w:pPr>
            <w:r>
              <w:rPr>
                <w:rFonts w:ascii="Times New Roman" w:hAnsi="Times New Roman"/>
                <w:sz w:val="21"/>
              </w:rPr>
              <w:t>-252.8</w:t>
            </w:r>
            <w:r>
              <w:rPr>
                <w:sz w:val="21"/>
              </w:rPr>
              <w:t>℃</w:t>
            </w:r>
          </w:p>
        </w:tc>
        <w:tc>
          <w:tcPr>
            <w:tcW w:w="146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2" w:right="267"/>
              <w:rPr>
                <w:sz w:val="21"/>
              </w:rPr>
            </w:pPr>
            <w:r>
              <w:rPr>
                <w:sz w:val="21"/>
              </w:rPr>
              <w:t>蒸汽压</w:t>
            </w:r>
          </w:p>
        </w:tc>
        <w:tc>
          <w:tcPr>
            <w:tcW w:w="2984" w:type="dxa"/>
            <w:gridSpan w:val="3"/>
            <w:tcBorders>
              <w:top w:val="single" w:sz="6" w:space="0" w:color="000000"/>
              <w:left w:val="single" w:sz="6" w:space="0" w:color="000000"/>
              <w:bottom w:val="single" w:sz="6" w:space="0" w:color="000000"/>
            </w:tcBorders>
          </w:tcPr>
          <w:p>
            <w:pPr>
              <w:pStyle w:val="TableParagraph"/>
              <w:spacing w:line="320" w:lineRule="exact"/>
              <w:ind w:left="868"/>
              <w:jc w:val="left"/>
              <w:rPr>
                <w:sz w:val="21"/>
              </w:rPr>
            </w:pPr>
            <w:r>
              <w:rPr>
                <w:rFonts w:ascii="Times New Roman" w:hAnsi="Times New Roman"/>
                <w:sz w:val="21"/>
              </w:rPr>
              <w:t>13.33kPa/20</w:t>
            </w:r>
            <w:r>
              <w:rPr>
                <w:sz w:val="21"/>
              </w:rPr>
              <w:t>℃</w:t>
            </w:r>
          </w:p>
        </w:tc>
      </w:tr>
      <w:tr>
        <w:trPr>
          <w:trHeight w:val="340" w:hRule="atLeast"/>
        </w:trPr>
        <w:tc>
          <w:tcPr>
            <w:tcW w:w="1214" w:type="dxa"/>
            <w:vMerge w:val="restart"/>
            <w:tcBorders>
              <w:top w:val="single" w:sz="6" w:space="0" w:color="000000"/>
              <w:bottom w:val="single" w:sz="6" w:space="0" w:color="000000"/>
              <w:right w:val="single" w:sz="6" w:space="0" w:color="000000"/>
            </w:tcBorders>
          </w:tcPr>
          <w:p>
            <w:pPr>
              <w:pStyle w:val="TableParagraph"/>
              <w:spacing w:before="113"/>
              <w:ind w:left="186"/>
              <w:jc w:val="left"/>
              <w:rPr>
                <w:sz w:val="21"/>
              </w:rPr>
            </w:pPr>
            <w:r>
              <w:rPr>
                <w:sz w:val="21"/>
              </w:rPr>
              <w:t>相对密度</w:t>
            </w:r>
          </w:p>
        </w:tc>
        <w:tc>
          <w:tcPr>
            <w:tcW w:w="970"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3"/>
              <w:jc w:val="left"/>
              <w:rPr>
                <w:rFonts w:ascii="Times New Roman" w:eastAsia="Times New Roman"/>
                <w:sz w:val="21"/>
              </w:rPr>
            </w:pPr>
            <w:r>
              <w:rPr>
                <w:sz w:val="21"/>
              </w:rPr>
              <w:t>水</w:t>
            </w:r>
            <w:r>
              <w:rPr>
                <w:rFonts w:ascii="Times New Roman" w:eastAsia="Times New Roman"/>
                <w:sz w:val="21"/>
              </w:rPr>
              <w:t>=1</w:t>
            </w:r>
          </w:p>
        </w:tc>
        <w:tc>
          <w:tcPr>
            <w:tcW w:w="189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749" w:right="718"/>
              <w:rPr>
                <w:rFonts w:ascii="Times New Roman"/>
                <w:sz w:val="21"/>
              </w:rPr>
            </w:pPr>
            <w:r>
              <w:rPr>
                <w:rFonts w:ascii="Times New Roman"/>
                <w:sz w:val="21"/>
              </w:rPr>
              <w:t>0.07</w:t>
            </w:r>
          </w:p>
        </w:tc>
        <w:tc>
          <w:tcPr>
            <w:tcW w:w="2159"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7"/>
              <w:jc w:val="left"/>
              <w:rPr>
                <w:sz w:val="21"/>
              </w:rPr>
            </w:pPr>
            <w:r>
              <w:rPr>
                <w:sz w:val="21"/>
              </w:rPr>
              <w:t>燃烧热（</w:t>
            </w:r>
            <w:r>
              <w:rPr>
                <w:rFonts w:ascii="Times New Roman" w:eastAsia="Times New Roman"/>
                <w:sz w:val="21"/>
              </w:rPr>
              <w:t>kJ/mol</w:t>
            </w:r>
            <w:r>
              <w:rPr>
                <w:sz w:val="21"/>
              </w:rPr>
              <w:t>）</w:t>
            </w:r>
          </w:p>
        </w:tc>
        <w:tc>
          <w:tcPr>
            <w:tcW w:w="2291" w:type="dxa"/>
            <w:gridSpan w:val="2"/>
            <w:tcBorders>
              <w:top w:val="single" w:sz="6" w:space="0" w:color="000000"/>
              <w:left w:val="single" w:sz="6" w:space="0" w:color="000000"/>
              <w:bottom w:val="single" w:sz="6" w:space="0" w:color="000000"/>
            </w:tcBorders>
          </w:tcPr>
          <w:p>
            <w:pPr>
              <w:pStyle w:val="TableParagraph"/>
              <w:spacing w:before="43"/>
              <w:ind w:left="901" w:right="854"/>
              <w:rPr>
                <w:rFonts w:ascii="Times New Roman"/>
                <w:sz w:val="21"/>
              </w:rPr>
            </w:pPr>
            <w:r>
              <w:rPr>
                <w:rFonts w:ascii="Times New Roman"/>
                <w:sz w:val="21"/>
              </w:rPr>
              <w:t>241.0</w:t>
            </w:r>
          </w:p>
        </w:tc>
      </w:tr>
      <w:tr>
        <w:trPr>
          <w:trHeight w:val="340" w:hRule="atLeast"/>
        </w:trPr>
        <w:tc>
          <w:tcPr>
            <w:tcW w:w="1214" w:type="dxa"/>
            <w:vMerge/>
            <w:tcBorders>
              <w:top w:val="nil"/>
              <w:bottom w:val="single" w:sz="6" w:space="0" w:color="000000"/>
              <w:right w:val="single" w:sz="6" w:space="0" w:color="000000"/>
            </w:tcBorders>
          </w:tcPr>
          <w:p>
            <w:pPr>
              <w:rPr>
                <w:sz w:val="2"/>
                <w:szCs w:val="2"/>
              </w:rPr>
            </w:pPr>
          </w:p>
        </w:tc>
        <w:tc>
          <w:tcPr>
            <w:tcW w:w="970"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jc w:val="left"/>
              <w:rPr>
                <w:rFonts w:ascii="Times New Roman" w:eastAsia="Times New Roman"/>
                <w:sz w:val="21"/>
              </w:rPr>
            </w:pPr>
            <w:r>
              <w:rPr>
                <w:sz w:val="21"/>
              </w:rPr>
              <w:t>空气</w:t>
            </w:r>
            <w:r>
              <w:rPr>
                <w:rFonts w:ascii="Times New Roman" w:eastAsia="Times New Roman"/>
                <w:sz w:val="21"/>
              </w:rPr>
              <w:t>=1</w:t>
            </w:r>
          </w:p>
        </w:tc>
        <w:tc>
          <w:tcPr>
            <w:tcW w:w="189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749" w:right="718"/>
              <w:rPr>
                <w:rFonts w:ascii="Times New Roman"/>
                <w:sz w:val="21"/>
              </w:rPr>
            </w:pPr>
            <w:r>
              <w:rPr>
                <w:rFonts w:ascii="Times New Roman"/>
                <w:sz w:val="21"/>
              </w:rPr>
              <w:t>0.07</w:t>
            </w:r>
          </w:p>
        </w:tc>
        <w:tc>
          <w:tcPr>
            <w:tcW w:w="146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2" w:right="269"/>
              <w:rPr>
                <w:sz w:val="21"/>
              </w:rPr>
            </w:pPr>
            <w:r>
              <w:rPr>
                <w:sz w:val="21"/>
              </w:rPr>
              <w:t>临界温度</w:t>
            </w:r>
          </w:p>
        </w:tc>
        <w:tc>
          <w:tcPr>
            <w:tcW w:w="2984" w:type="dxa"/>
            <w:gridSpan w:val="3"/>
            <w:tcBorders>
              <w:top w:val="single" w:sz="6" w:space="0" w:color="000000"/>
              <w:left w:val="single" w:sz="6" w:space="0" w:color="000000"/>
              <w:bottom w:val="single" w:sz="6" w:space="0" w:color="000000"/>
            </w:tcBorders>
          </w:tcPr>
          <w:p>
            <w:pPr>
              <w:pStyle w:val="TableParagraph"/>
              <w:spacing w:before="43"/>
              <w:ind w:left="117" w:right="73"/>
              <w:rPr>
                <w:rFonts w:ascii="Times New Roman"/>
                <w:sz w:val="21"/>
              </w:rPr>
            </w:pPr>
            <w:r>
              <w:rPr>
                <w:rFonts w:ascii="Times New Roman"/>
                <w:sz w:val="21"/>
              </w:rPr>
              <w:t>-240</w:t>
            </w:r>
          </w:p>
        </w:tc>
      </w:tr>
      <w:tr>
        <w:trPr>
          <w:trHeight w:val="544" w:hRule="atLeast"/>
        </w:trPr>
        <w:tc>
          <w:tcPr>
            <w:tcW w:w="1214" w:type="dxa"/>
            <w:tcBorders>
              <w:top w:val="single" w:sz="6" w:space="0" w:color="000000"/>
              <w:bottom w:val="single" w:sz="6" w:space="0" w:color="000000"/>
              <w:right w:val="single" w:sz="6" w:space="0" w:color="000000"/>
            </w:tcBorders>
          </w:tcPr>
          <w:p>
            <w:pPr>
              <w:pStyle w:val="TableParagraph"/>
              <w:spacing w:line="260" w:lineRule="exact"/>
              <w:ind w:left="186"/>
              <w:jc w:val="left"/>
              <w:rPr>
                <w:sz w:val="21"/>
              </w:rPr>
            </w:pPr>
            <w:r>
              <w:rPr>
                <w:spacing w:val="-1"/>
                <w:sz w:val="21"/>
              </w:rPr>
              <w:t>爆炸极限</w:t>
            </w:r>
          </w:p>
          <w:p>
            <w:pPr>
              <w:pStyle w:val="TableParagraph"/>
              <w:spacing w:line="265" w:lineRule="exact"/>
              <w:ind w:left="174"/>
              <w:jc w:val="left"/>
              <w:rPr>
                <w:sz w:val="21"/>
              </w:rPr>
            </w:pPr>
            <w:r>
              <w:rPr>
                <w:sz w:val="21"/>
              </w:rPr>
              <w:t>（</w:t>
            </w:r>
            <w:r>
              <w:rPr>
                <w:rFonts w:ascii="Times New Roman" w:eastAsia="Times New Roman"/>
                <w:sz w:val="21"/>
              </w:rPr>
              <w:t>vol%</w:t>
            </w:r>
            <w:r>
              <w:rPr>
                <w:sz w:val="21"/>
              </w:rPr>
              <w:t>）</w:t>
            </w:r>
          </w:p>
        </w:tc>
        <w:tc>
          <w:tcPr>
            <w:tcW w:w="2860"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7"/>
              <w:ind w:left="999" w:right="966"/>
              <w:rPr>
                <w:rFonts w:ascii="Times New Roman" w:eastAsia="Times New Roman"/>
                <w:sz w:val="21"/>
              </w:rPr>
            </w:pPr>
            <w:r>
              <w:rPr>
                <w:rFonts w:ascii="Times New Roman" w:eastAsia="Times New Roman"/>
                <w:sz w:val="21"/>
              </w:rPr>
              <w:t>4.1</w:t>
            </w:r>
            <w:r>
              <w:rPr>
                <w:sz w:val="21"/>
              </w:rPr>
              <w:t>～</w:t>
            </w:r>
            <w:r>
              <w:rPr>
                <w:rFonts w:ascii="Times New Roman" w:eastAsia="Times New Roman"/>
                <w:sz w:val="21"/>
              </w:rPr>
              <w:t>74.1</w:t>
            </w:r>
          </w:p>
        </w:tc>
        <w:tc>
          <w:tcPr>
            <w:tcW w:w="1466" w:type="dxa"/>
            <w:tcBorders>
              <w:top w:val="single" w:sz="6" w:space="0" w:color="000000"/>
              <w:left w:val="single" w:sz="6" w:space="0" w:color="000000"/>
              <w:bottom w:val="single" w:sz="6" w:space="0" w:color="000000"/>
              <w:right w:val="single" w:sz="6" w:space="0" w:color="000000"/>
            </w:tcBorders>
          </w:tcPr>
          <w:p>
            <w:pPr>
              <w:pStyle w:val="TableParagraph"/>
              <w:spacing w:before="37"/>
              <w:ind w:left="302" w:right="267"/>
              <w:rPr>
                <w:sz w:val="21"/>
              </w:rPr>
            </w:pPr>
            <w:r>
              <w:rPr>
                <w:sz w:val="21"/>
              </w:rPr>
              <w:t>灭火剂</w:t>
            </w:r>
          </w:p>
        </w:tc>
        <w:tc>
          <w:tcPr>
            <w:tcW w:w="2984" w:type="dxa"/>
            <w:gridSpan w:val="3"/>
            <w:tcBorders>
              <w:top w:val="single" w:sz="6" w:space="0" w:color="000000"/>
              <w:left w:val="single" w:sz="6" w:space="0" w:color="000000"/>
              <w:bottom w:val="single" w:sz="6" w:space="0" w:color="000000"/>
            </w:tcBorders>
          </w:tcPr>
          <w:p>
            <w:pPr>
              <w:pStyle w:val="TableParagraph"/>
              <w:spacing w:line="260" w:lineRule="exact"/>
              <w:ind w:left="118" w:right="73"/>
              <w:rPr>
                <w:sz w:val="21"/>
              </w:rPr>
            </w:pPr>
            <w:r>
              <w:rPr>
                <w:sz w:val="21"/>
              </w:rPr>
              <w:t>雾状水、泡沫、二氧化碳、干</w:t>
            </w:r>
          </w:p>
          <w:p>
            <w:pPr>
              <w:pStyle w:val="TableParagraph"/>
              <w:spacing w:line="265" w:lineRule="exact"/>
              <w:ind w:left="44"/>
              <w:rPr>
                <w:sz w:val="21"/>
              </w:rPr>
            </w:pPr>
            <w:r>
              <w:rPr>
                <w:w w:val="100"/>
                <w:sz w:val="21"/>
              </w:rPr>
              <w:t>粉</w:t>
            </w:r>
          </w:p>
        </w:tc>
      </w:tr>
      <w:tr>
        <w:trPr>
          <w:trHeight w:val="340" w:hRule="atLeast"/>
        </w:trPr>
        <w:tc>
          <w:tcPr>
            <w:tcW w:w="1478" w:type="dxa"/>
            <w:gridSpan w:val="2"/>
            <w:tcBorders>
              <w:top w:val="single" w:sz="6" w:space="0" w:color="000000"/>
              <w:bottom w:val="single" w:sz="6" w:space="0" w:color="000000"/>
              <w:right w:val="single" w:sz="6" w:space="0" w:color="000000"/>
            </w:tcBorders>
          </w:tcPr>
          <w:p>
            <w:pPr>
              <w:pStyle w:val="TableParagraph"/>
              <w:spacing w:line="320" w:lineRule="exact"/>
              <w:ind w:left="318"/>
              <w:jc w:val="left"/>
              <w:rPr>
                <w:sz w:val="21"/>
              </w:rPr>
            </w:pPr>
            <w:r>
              <w:rPr>
                <w:sz w:val="21"/>
              </w:rPr>
              <w:t>主要用途</w:t>
            </w:r>
          </w:p>
        </w:tc>
        <w:tc>
          <w:tcPr>
            <w:tcW w:w="7046" w:type="dxa"/>
            <w:gridSpan w:val="7"/>
            <w:tcBorders>
              <w:top w:val="single" w:sz="6" w:space="0" w:color="000000"/>
              <w:left w:val="single" w:sz="6" w:space="0" w:color="000000"/>
              <w:bottom w:val="single" w:sz="6" w:space="0" w:color="000000"/>
            </w:tcBorders>
          </w:tcPr>
          <w:p>
            <w:pPr>
              <w:pStyle w:val="TableParagraph"/>
              <w:spacing w:line="320" w:lineRule="exact"/>
              <w:ind w:left="905"/>
              <w:jc w:val="left"/>
              <w:rPr>
                <w:sz w:val="21"/>
              </w:rPr>
            </w:pPr>
            <w:r>
              <w:rPr>
                <w:sz w:val="21"/>
              </w:rPr>
              <w:t>用于合成氨和甲醇等，石油精制，有机物氢化及火箭燃料</w:t>
            </w:r>
          </w:p>
        </w:tc>
      </w:tr>
      <w:tr>
        <w:trPr>
          <w:trHeight w:val="340" w:hRule="atLeast"/>
        </w:trPr>
        <w:tc>
          <w:tcPr>
            <w:tcW w:w="1478" w:type="dxa"/>
            <w:gridSpan w:val="2"/>
            <w:tcBorders>
              <w:top w:val="single" w:sz="6" w:space="0" w:color="000000"/>
              <w:bottom w:val="single" w:sz="6" w:space="0" w:color="000000"/>
              <w:right w:val="single" w:sz="6" w:space="0" w:color="000000"/>
            </w:tcBorders>
          </w:tcPr>
          <w:p>
            <w:pPr>
              <w:pStyle w:val="TableParagraph"/>
              <w:spacing w:line="320" w:lineRule="exact"/>
              <w:ind w:left="107"/>
              <w:jc w:val="left"/>
              <w:rPr>
                <w:sz w:val="21"/>
              </w:rPr>
            </w:pPr>
            <w:r>
              <w:rPr>
                <w:sz w:val="21"/>
              </w:rPr>
              <w:t>物质危险类别</w:t>
            </w:r>
          </w:p>
        </w:tc>
        <w:tc>
          <w:tcPr>
            <w:tcW w:w="2596" w:type="dxa"/>
            <w:gridSpan w:val="3"/>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39"/>
              <w:jc w:val="left"/>
              <w:rPr>
                <w:sz w:val="21"/>
              </w:rPr>
            </w:pPr>
            <w:r>
              <w:rPr>
                <w:sz w:val="21"/>
              </w:rPr>
              <w:t>第 </w:t>
            </w:r>
            <w:r>
              <w:rPr>
                <w:rFonts w:ascii="Times New Roman" w:eastAsia="Times New Roman"/>
                <w:sz w:val="21"/>
              </w:rPr>
              <w:t>2.1 </w:t>
            </w:r>
            <w:r>
              <w:rPr>
                <w:sz w:val="21"/>
              </w:rPr>
              <w:t>类 易燃气体</w:t>
            </w:r>
          </w:p>
        </w:tc>
        <w:tc>
          <w:tcPr>
            <w:tcW w:w="146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2" w:right="267"/>
              <w:rPr>
                <w:sz w:val="21"/>
              </w:rPr>
            </w:pPr>
            <w:r>
              <w:rPr>
                <w:sz w:val="21"/>
              </w:rPr>
              <w:t>燃烧性</w:t>
            </w:r>
          </w:p>
        </w:tc>
        <w:tc>
          <w:tcPr>
            <w:tcW w:w="2984" w:type="dxa"/>
            <w:gridSpan w:val="3"/>
            <w:tcBorders>
              <w:top w:val="single" w:sz="6" w:space="0" w:color="000000"/>
              <w:left w:val="single" w:sz="6" w:space="0" w:color="000000"/>
              <w:bottom w:val="single" w:sz="6" w:space="0" w:color="000000"/>
            </w:tcBorders>
          </w:tcPr>
          <w:p>
            <w:pPr>
              <w:pStyle w:val="TableParagraph"/>
              <w:spacing w:line="320" w:lineRule="exact"/>
              <w:ind w:left="117" w:right="73"/>
              <w:rPr>
                <w:sz w:val="21"/>
              </w:rPr>
            </w:pPr>
            <w:r>
              <w:rPr>
                <w:sz w:val="21"/>
              </w:rPr>
              <w:t>易燃</w:t>
            </w:r>
          </w:p>
        </w:tc>
      </w:tr>
      <w:tr>
        <w:trPr>
          <w:trHeight w:val="340" w:hRule="atLeast"/>
        </w:trPr>
        <w:tc>
          <w:tcPr>
            <w:tcW w:w="1478" w:type="dxa"/>
            <w:gridSpan w:val="2"/>
            <w:tcBorders>
              <w:top w:val="single" w:sz="6" w:space="0" w:color="000000"/>
              <w:right w:val="single" w:sz="6" w:space="0" w:color="000000"/>
            </w:tcBorders>
          </w:tcPr>
          <w:p>
            <w:pPr>
              <w:pStyle w:val="TableParagraph"/>
              <w:spacing w:line="320" w:lineRule="exact"/>
              <w:ind w:left="421"/>
              <w:jc w:val="left"/>
              <w:rPr>
                <w:sz w:val="21"/>
              </w:rPr>
            </w:pPr>
            <w:r>
              <w:rPr>
                <w:sz w:val="21"/>
              </w:rPr>
              <w:t>禁忌物</w:t>
            </w:r>
          </w:p>
        </w:tc>
        <w:tc>
          <w:tcPr>
            <w:tcW w:w="2596" w:type="dxa"/>
            <w:gridSpan w:val="3"/>
            <w:tcBorders>
              <w:top w:val="single" w:sz="6" w:space="0" w:color="000000"/>
              <w:left w:val="single" w:sz="6" w:space="0" w:color="000000"/>
              <w:right w:val="single" w:sz="6" w:space="0" w:color="000000"/>
            </w:tcBorders>
          </w:tcPr>
          <w:p>
            <w:pPr>
              <w:pStyle w:val="TableParagraph"/>
              <w:spacing w:line="320" w:lineRule="exact"/>
              <w:ind w:left="569"/>
              <w:jc w:val="left"/>
              <w:rPr>
                <w:sz w:val="21"/>
              </w:rPr>
            </w:pPr>
            <w:r>
              <w:rPr>
                <w:sz w:val="21"/>
              </w:rPr>
              <w:t>强氧化剂、卤素</w:t>
            </w:r>
          </w:p>
        </w:tc>
        <w:tc>
          <w:tcPr>
            <w:tcW w:w="1466" w:type="dxa"/>
            <w:tcBorders>
              <w:top w:val="single" w:sz="6" w:space="0" w:color="000000"/>
              <w:left w:val="single" w:sz="6" w:space="0" w:color="000000"/>
              <w:right w:val="single" w:sz="6" w:space="0" w:color="000000"/>
            </w:tcBorders>
          </w:tcPr>
          <w:p>
            <w:pPr>
              <w:pStyle w:val="TableParagraph"/>
              <w:spacing w:line="320" w:lineRule="exact"/>
              <w:ind w:left="302" w:right="267"/>
              <w:rPr>
                <w:sz w:val="21"/>
              </w:rPr>
            </w:pPr>
            <w:r>
              <w:rPr>
                <w:sz w:val="21"/>
              </w:rPr>
              <w:t>溶解性</w:t>
            </w:r>
          </w:p>
        </w:tc>
        <w:tc>
          <w:tcPr>
            <w:tcW w:w="2984" w:type="dxa"/>
            <w:gridSpan w:val="3"/>
            <w:tcBorders>
              <w:top w:val="single" w:sz="6" w:space="0" w:color="000000"/>
              <w:left w:val="single" w:sz="6" w:space="0" w:color="000000"/>
            </w:tcBorders>
          </w:tcPr>
          <w:p>
            <w:pPr>
              <w:pStyle w:val="TableParagraph"/>
              <w:spacing w:line="320" w:lineRule="exact"/>
              <w:ind w:left="136"/>
              <w:jc w:val="left"/>
              <w:rPr>
                <w:sz w:val="21"/>
              </w:rPr>
            </w:pPr>
            <w:r>
              <w:rPr>
                <w:sz w:val="21"/>
              </w:rPr>
              <w:t>不溶于水，不溶于乙醇、乙醚</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4.6-32</w:t>
        <w:tab/>
      </w:r>
      <w:r>
        <w:rPr>
          <w:sz w:val="21"/>
        </w:rPr>
        <w:t>甲醛理化性质</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83012</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50-00-0</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甲醛</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97" w:right="67"/>
              <w:rPr>
                <w:rFonts w:ascii="Times New Roman"/>
                <w:sz w:val="21"/>
              </w:rPr>
            </w:pPr>
            <w:r>
              <w:rPr>
                <w:rFonts w:ascii="Times New Roman"/>
                <w:sz w:val="21"/>
              </w:rPr>
              <w:t>Formaldehyde</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3"/>
              <w:ind w:left="27"/>
              <w:rPr>
                <w:rFonts w:ascii="Times New Roman"/>
                <w:sz w:val="21"/>
              </w:rPr>
            </w:pPr>
            <w:r>
              <w:rPr>
                <w:rFonts w:ascii="Times New Roman"/>
                <w:position w:val="2"/>
                <w:sz w:val="21"/>
              </w:rPr>
              <w:t>CH</w:t>
            </w:r>
            <w:r>
              <w:rPr>
                <w:rFonts w:ascii="Times New Roman"/>
                <w:sz w:val="14"/>
              </w:rPr>
              <w:t>2</w:t>
            </w:r>
            <w:r>
              <w:rPr>
                <w:rFonts w:ascii="Times New Roman"/>
                <w:position w:val="2"/>
                <w:sz w:val="21"/>
              </w:rPr>
              <w:t>O</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60" w:lineRule="exact"/>
              <w:ind w:left="103" w:right="67"/>
              <w:rPr>
                <w:sz w:val="21"/>
              </w:rPr>
            </w:pPr>
            <w:r>
              <w:rPr>
                <w:sz w:val="21"/>
              </w:rPr>
              <w:t>无色，具有刺激性和窒息性的气</w:t>
            </w:r>
          </w:p>
          <w:p>
            <w:pPr>
              <w:pStyle w:val="TableParagraph"/>
              <w:spacing w:line="265" w:lineRule="exact"/>
              <w:ind w:left="103" w:right="67"/>
              <w:rPr>
                <w:sz w:val="21"/>
              </w:rPr>
            </w:pPr>
            <w:r>
              <w:rPr>
                <w:sz w:val="21"/>
              </w:rPr>
              <w:t>体，商品为其水溶液</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30.03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rFonts w:ascii="Times New Roman" w:hAnsi="Times New Roman"/>
                <w:sz w:val="21"/>
              </w:rPr>
              <w:t>13.33kPa/-57.3</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781" w:val="left" w:leader="none"/>
              </w:tabs>
              <w:spacing w:line="320" w:lineRule="exact"/>
              <w:ind w:left="27"/>
              <w:rPr>
                <w:sz w:val="21"/>
              </w:rPr>
            </w:pPr>
            <w:r>
              <w:rPr>
                <w:rFonts w:ascii="Times New Roman" w:hAnsi="Times New Roman" w:eastAsia="Times New Roman"/>
                <w:sz w:val="21"/>
              </w:rPr>
              <w:t>-92</w:t>
            </w:r>
            <w:r>
              <w:rPr>
                <w:sz w:val="21"/>
              </w:rPr>
              <w:t>℃</w:t>
              <w:tab/>
            </w:r>
            <w:r>
              <w:rPr>
                <w:spacing w:val="-2"/>
                <w:sz w:val="21"/>
              </w:rPr>
              <w:t>沸点：</w:t>
            </w:r>
            <w:r>
              <w:rPr>
                <w:rFonts w:ascii="Times New Roman" w:hAnsi="Times New Roman" w:eastAsia="Times New Roman"/>
                <w:sz w:val="21"/>
              </w:rPr>
              <w:t>-19.4</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14"/>
              <w:jc w:val="left"/>
              <w:rPr>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0.82</w:t>
            </w:r>
            <w:r>
              <w:rPr>
                <w:spacing w:val="-5"/>
                <w:sz w:val="21"/>
              </w:rPr>
              <w:t>；相对</w:t>
            </w:r>
          </w:p>
          <w:p>
            <w:pPr>
              <w:pStyle w:val="TableParagraph"/>
              <w:spacing w:line="265" w:lineRule="exact"/>
              <w:ind w:left="114"/>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1.07</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59" w:lineRule="exact"/>
              <w:ind w:left="103" w:right="67"/>
              <w:rPr>
                <w:sz w:val="21"/>
              </w:rPr>
            </w:pPr>
            <w:r>
              <w:rPr>
                <w:sz w:val="21"/>
              </w:rPr>
              <w:t>不易溶于水，溶于乙醇等多数有</w:t>
            </w:r>
          </w:p>
          <w:p>
            <w:pPr>
              <w:pStyle w:val="TableParagraph"/>
              <w:spacing w:line="265" w:lineRule="exact"/>
              <w:ind w:left="100" w:right="67"/>
              <w:rPr>
                <w:sz w:val="21"/>
              </w:rPr>
            </w:pPr>
            <w:r>
              <w:rPr>
                <w:sz w:val="21"/>
              </w:rPr>
              <w:t>机溶剂</w:t>
            </w:r>
          </w:p>
        </w:tc>
      </w:tr>
      <w:tr>
        <w:trPr>
          <w:trHeight w:val="815" w:hRule="atLeast"/>
        </w:trPr>
        <w:tc>
          <w:tcPr>
            <w:tcW w:w="1126" w:type="dxa"/>
            <w:tcBorders>
              <w:top w:val="single" w:sz="6" w:space="0" w:color="000000"/>
              <w:right w:val="single" w:sz="6" w:space="0" w:color="000000"/>
            </w:tcBorders>
          </w:tcPr>
          <w:p>
            <w:pPr>
              <w:pStyle w:val="TableParagraph"/>
              <w:spacing w:before="174"/>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174"/>
              <w:ind w:left="30"/>
              <w:rPr>
                <w:sz w:val="21"/>
              </w:rPr>
            </w:pPr>
            <w:r>
              <w:rPr>
                <w:rFonts w:ascii="Times New Roman" w:eastAsia="Times New Roman"/>
                <w:sz w:val="21"/>
              </w:rPr>
              <w:t>20</w:t>
            </w:r>
            <w:r>
              <w:rPr>
                <w:sz w:val="21"/>
              </w:rPr>
              <w:t>（腐蚀品）</w:t>
            </w:r>
          </w:p>
        </w:tc>
        <w:tc>
          <w:tcPr>
            <w:tcW w:w="1419" w:type="dxa"/>
            <w:tcBorders>
              <w:top w:val="single" w:sz="6" w:space="0" w:color="000000"/>
              <w:left w:val="single" w:sz="6" w:space="0" w:color="000000"/>
              <w:right w:val="single" w:sz="6" w:space="0" w:color="000000"/>
            </w:tcBorders>
          </w:tcPr>
          <w:p>
            <w:pPr>
              <w:pStyle w:val="TableParagraph"/>
              <w:spacing w:before="174"/>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146" w:lineRule="auto" w:before="21"/>
              <w:ind w:left="121" w:right="82"/>
              <w:rPr>
                <w:sz w:val="21"/>
              </w:rPr>
            </w:pPr>
            <w:r>
              <w:rPr>
                <w:sz w:val="21"/>
              </w:rPr>
              <w:t>是一种重要的有机原料，也是炸药、染料、医药、农药的原料，</w:t>
            </w:r>
          </w:p>
          <w:p>
            <w:pPr>
              <w:pStyle w:val="TableParagraph"/>
              <w:spacing w:line="231" w:lineRule="exact"/>
              <w:ind w:left="101" w:right="67"/>
              <w:rPr>
                <w:sz w:val="21"/>
              </w:rPr>
            </w:pPr>
            <w:r>
              <w:rPr>
                <w:sz w:val="21"/>
              </w:rPr>
              <w:t>也作杀菌剂、消毒剂等</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4.6-33</w:t>
        <w:tab/>
      </w:r>
      <w:r>
        <w:rPr>
          <w:sz w:val="21"/>
        </w:rPr>
        <w:t>聚乙二醇理</w:t>
      </w:r>
      <w:r>
        <w:rPr>
          <w:spacing w:val="-3"/>
          <w:sz w:val="21"/>
        </w:rPr>
        <w:t>化</w:t>
      </w:r>
      <w:r>
        <w:rPr>
          <w:sz w:val="21"/>
        </w:rPr>
        <w:t>性质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sz w:val="21"/>
              </w:rPr>
              <w:t>----</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101" w:right="67"/>
              <w:rPr>
                <w:rFonts w:ascii="Times New Roman"/>
                <w:sz w:val="21"/>
              </w:rPr>
            </w:pPr>
            <w:r>
              <w:rPr>
                <w:rFonts w:ascii="Times New Roman"/>
                <w:sz w:val="21"/>
              </w:rPr>
              <w:t>25322-68-3</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聚乙二醇</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1"/>
              <w:ind w:left="96" w:right="67"/>
              <w:rPr>
                <w:rFonts w:ascii="Times New Roman"/>
                <w:sz w:val="21"/>
              </w:rPr>
            </w:pPr>
            <w:r>
              <w:rPr>
                <w:rFonts w:ascii="Times New Roman"/>
                <w:sz w:val="21"/>
              </w:rPr>
              <w:t>polyethylene glycol</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3"/>
              <w:ind w:left="30"/>
              <w:rPr>
                <w:rFonts w:ascii="Times New Roman"/>
                <w:sz w:val="21"/>
              </w:rPr>
            </w:pPr>
            <w:r>
              <w:rPr>
                <w:rFonts w:ascii="Times New Roman"/>
                <w:position w:val="2"/>
                <w:sz w:val="21"/>
              </w:rPr>
              <w:t>[C</w:t>
            </w:r>
            <w:r>
              <w:rPr>
                <w:rFonts w:ascii="Times New Roman"/>
                <w:sz w:val="14"/>
              </w:rPr>
              <w:t>4</w:t>
            </w:r>
            <w:r>
              <w:rPr>
                <w:rFonts w:ascii="Times New Roman"/>
                <w:position w:val="2"/>
                <w:sz w:val="21"/>
              </w:rPr>
              <w:t>H</w:t>
            </w:r>
            <w:r>
              <w:rPr>
                <w:rFonts w:ascii="Times New Roman"/>
                <w:sz w:val="14"/>
              </w:rPr>
              <w:t>10</w:t>
            </w:r>
            <w:r>
              <w:rPr>
                <w:rFonts w:ascii="Times New Roman"/>
                <w:position w:val="2"/>
                <w:sz w:val="21"/>
              </w:rPr>
              <w:t>O</w:t>
            </w:r>
            <w:r>
              <w:rPr>
                <w:rFonts w:ascii="Times New Roman"/>
                <w:sz w:val="14"/>
              </w:rPr>
              <w:t>3</w:t>
            </w:r>
            <w:r>
              <w:rPr>
                <w:rFonts w:ascii="Times New Roman"/>
                <w:position w:val="2"/>
                <w:sz w:val="21"/>
              </w:rPr>
              <w:t>]n</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58" w:lineRule="exact"/>
              <w:ind w:left="103" w:right="67"/>
              <w:rPr>
                <w:sz w:val="21"/>
              </w:rPr>
            </w:pPr>
            <w:r>
              <w:rPr>
                <w:sz w:val="21"/>
              </w:rPr>
              <w:t>无色、无臭、粘稠液体或蜡状固</w:t>
            </w:r>
          </w:p>
          <w:p>
            <w:pPr>
              <w:pStyle w:val="TableParagraph"/>
              <w:spacing w:line="266" w:lineRule="exact"/>
              <w:ind w:left="101" w:right="67"/>
              <w:rPr>
                <w:sz w:val="21"/>
              </w:rPr>
            </w:pPr>
            <w:r>
              <w:rPr>
                <w:sz w:val="21"/>
              </w:rPr>
              <w:t>体。</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before="43"/>
              <w:ind w:left="97" w:right="67"/>
              <w:rPr>
                <w:rFonts w:ascii="Times New Roman"/>
                <w:sz w:val="21"/>
              </w:rPr>
            </w:pPr>
            <w:r>
              <w:rPr>
                <w:rFonts w:ascii="Times New Roman"/>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1"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1"/>
              <w:ind w:left="26"/>
              <w:rPr>
                <w:rFonts w:ascii="Times New Roman"/>
                <w:sz w:val="21"/>
              </w:rPr>
            </w:pPr>
            <w:r>
              <w:rPr>
                <w:rFonts w:ascii="Times New Roman"/>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1"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4"/>
              <w:ind w:left="26"/>
              <w:rPr>
                <w:rFonts w:ascii="Times New Roman"/>
                <w:sz w:val="21"/>
              </w:rPr>
            </w:pPr>
            <w:r>
              <w:rPr>
                <w:rFonts w:ascii="Times New Roman"/>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58" w:lineRule="exact"/>
              <w:ind w:left="103" w:right="67"/>
              <w:rPr>
                <w:sz w:val="21"/>
              </w:rPr>
            </w:pPr>
            <w:r>
              <w:rPr>
                <w:sz w:val="21"/>
              </w:rPr>
              <w:t>溶于水，溶于乙醇等多数有机溶</w:t>
            </w:r>
          </w:p>
          <w:p>
            <w:pPr>
              <w:pStyle w:val="TableParagraph"/>
              <w:spacing w:line="266" w:lineRule="exact"/>
              <w:ind w:left="101" w:right="67"/>
              <w:rPr>
                <w:sz w:val="21"/>
              </w:rPr>
            </w:pPr>
            <w:r>
              <w:rPr>
                <w:sz w:val="21"/>
              </w:rPr>
              <w:t>剂。</w:t>
            </w:r>
          </w:p>
        </w:tc>
      </w:tr>
      <w:tr>
        <w:trPr>
          <w:trHeight w:val="815" w:hRule="atLeast"/>
        </w:trPr>
        <w:tc>
          <w:tcPr>
            <w:tcW w:w="1126" w:type="dxa"/>
            <w:tcBorders>
              <w:top w:val="single" w:sz="6" w:space="0" w:color="000000"/>
              <w:right w:val="single" w:sz="6" w:space="0" w:color="000000"/>
            </w:tcBorders>
          </w:tcPr>
          <w:p>
            <w:pPr>
              <w:pStyle w:val="TableParagraph"/>
              <w:spacing w:before="173"/>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5"/>
              <w:jc w:val="left"/>
              <w:rPr>
                <w:sz w:val="13"/>
              </w:rPr>
            </w:pPr>
          </w:p>
          <w:p>
            <w:pPr>
              <w:pStyle w:val="TableParagraph"/>
              <w:ind w:left="26"/>
              <w:rPr>
                <w:rFonts w:ascii="Times New Roman"/>
                <w:sz w:val="21"/>
              </w:rPr>
            </w:pPr>
            <w:r>
              <w:rPr>
                <w:rFonts w:ascii="Times New Roman"/>
                <w:sz w:val="21"/>
              </w:rPr>
              <w:t>----</w:t>
            </w:r>
          </w:p>
        </w:tc>
        <w:tc>
          <w:tcPr>
            <w:tcW w:w="1419" w:type="dxa"/>
            <w:tcBorders>
              <w:top w:val="single" w:sz="6" w:space="0" w:color="000000"/>
              <w:left w:val="single" w:sz="6" w:space="0" w:color="000000"/>
              <w:right w:val="single" w:sz="6" w:space="0" w:color="000000"/>
            </w:tcBorders>
          </w:tcPr>
          <w:p>
            <w:pPr>
              <w:pStyle w:val="TableParagraph"/>
              <w:spacing w:before="173"/>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146" w:lineRule="auto" w:before="21"/>
              <w:ind w:left="121" w:right="82"/>
              <w:rPr>
                <w:sz w:val="21"/>
              </w:rPr>
            </w:pPr>
            <w:r>
              <w:rPr>
                <w:sz w:val="21"/>
              </w:rPr>
              <w:t>用作增塑剂、软化剂、增湿剂、润滑剂、并用于制作油膏和药物</w:t>
            </w:r>
          </w:p>
          <w:p>
            <w:pPr>
              <w:pStyle w:val="TableParagraph"/>
              <w:spacing w:line="231" w:lineRule="exact"/>
              <w:ind w:left="101" w:right="67"/>
              <w:rPr>
                <w:sz w:val="21"/>
              </w:rPr>
            </w:pPr>
            <w:r>
              <w:rPr>
                <w:sz w:val="21"/>
              </w:rPr>
              <w:t>等。</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4.6-34</w:t>
        <w:tab/>
      </w:r>
      <w:r>
        <w:rPr>
          <w:sz w:val="21"/>
        </w:rPr>
        <w:t>氢氧化钾理</w:t>
      </w:r>
      <w:r>
        <w:rPr>
          <w:spacing w:val="-3"/>
          <w:sz w:val="21"/>
        </w:rPr>
        <w:t>化</w:t>
      </w:r>
      <w:r>
        <w:rPr>
          <w:sz w:val="21"/>
        </w:rPr>
        <w:t>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00" w:right="10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82002</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1310-58-3</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氢氧化钾</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95" w:right="67"/>
              <w:rPr>
                <w:rFonts w:ascii="Times New Roman"/>
                <w:sz w:val="21"/>
              </w:rPr>
            </w:pPr>
            <w:r>
              <w:rPr>
                <w:rFonts w:ascii="Times New Roman"/>
                <w:sz w:val="21"/>
              </w:rPr>
              <w:t>Potassium hydroxide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4"/>
              <w:rPr>
                <w:rFonts w:ascii="Times New Roman"/>
                <w:sz w:val="21"/>
              </w:rPr>
            </w:pPr>
            <w:r>
              <w:rPr>
                <w:rFonts w:ascii="Times New Roman"/>
                <w:sz w:val="21"/>
              </w:rPr>
              <w:t>KOH</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sz w:val="21"/>
              </w:rPr>
              <w:t>白色晶体，易潮解</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1"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4"/>
              <w:ind w:left="30"/>
              <w:rPr>
                <w:rFonts w:ascii="Times New Roman"/>
                <w:sz w:val="21"/>
              </w:rPr>
            </w:pPr>
            <w:r>
              <w:rPr>
                <w:rFonts w:ascii="Times New Roman"/>
                <w:sz w:val="21"/>
              </w:rPr>
              <w:t>56.11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1" w:lineRule="exact"/>
              <w:ind w:left="103" w:right="67"/>
              <w:rPr>
                <w:sz w:val="21"/>
              </w:rPr>
            </w:pPr>
            <w:r>
              <w:rPr>
                <w:rFonts w:ascii="Times New Roman" w:hAnsi="Times New Roman" w:eastAsia="Times New Roman"/>
                <w:sz w:val="21"/>
              </w:rPr>
              <w:t>0.13kPa</w:t>
            </w:r>
            <w:r>
              <w:rPr>
                <w:sz w:val="21"/>
              </w:rPr>
              <w:t>（</w:t>
            </w:r>
            <w:r>
              <w:rPr>
                <w:rFonts w:ascii="Times New Roman" w:hAnsi="Times New Roman" w:eastAsia="Times New Roman"/>
                <w:sz w:val="21"/>
              </w:rPr>
              <w:t>719</w:t>
            </w:r>
            <w:r>
              <w:rPr>
                <w:sz w:val="21"/>
              </w:rPr>
              <w:t>℃）</w:t>
            </w:r>
          </w:p>
        </w:tc>
      </w:tr>
      <w:tr>
        <w:trPr>
          <w:trHeight w:val="339" w:hRule="atLeast"/>
        </w:trPr>
        <w:tc>
          <w:tcPr>
            <w:tcW w:w="1126" w:type="dxa"/>
            <w:tcBorders>
              <w:top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right w:val="single" w:sz="6" w:space="0" w:color="000000"/>
            </w:tcBorders>
          </w:tcPr>
          <w:p>
            <w:pPr>
              <w:pStyle w:val="TableParagraph"/>
              <w:spacing w:line="320" w:lineRule="exact"/>
              <w:ind w:left="30"/>
              <w:rPr>
                <w:sz w:val="21"/>
              </w:rPr>
            </w:pPr>
            <w:r>
              <w:rPr>
                <w:rFonts w:ascii="Times New Roman" w:hAnsi="Times New Roman" w:eastAsia="Times New Roman"/>
                <w:sz w:val="21"/>
              </w:rPr>
              <w:t>360.4</w:t>
            </w:r>
            <w:r>
              <w:rPr>
                <w:sz w:val="21"/>
              </w:rPr>
              <w:t>℃ 沸 点 ：</w:t>
            </w:r>
            <w:r>
              <w:rPr>
                <w:rFonts w:ascii="Times New Roman" w:hAnsi="Times New Roman" w:eastAsia="Times New Roman"/>
                <w:sz w:val="21"/>
              </w:rPr>
              <w:t>1320</w:t>
            </w:r>
            <w:r>
              <w:rPr>
                <w:sz w:val="21"/>
              </w:rPr>
              <w:t>℃</w:t>
            </w:r>
          </w:p>
        </w:tc>
        <w:tc>
          <w:tcPr>
            <w:tcW w:w="1419" w:type="dxa"/>
            <w:tcBorders>
              <w:top w:val="single" w:sz="6" w:space="0" w:color="000000"/>
              <w:left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tcBorders>
          </w:tcPr>
          <w:p>
            <w:pPr>
              <w:pStyle w:val="TableParagraph"/>
              <w:spacing w:line="320" w:lineRule="exact"/>
              <w:ind w:left="101" w:right="67"/>
              <w:rPr>
                <w:sz w:val="21"/>
              </w:rPr>
            </w:pPr>
            <w:r>
              <w:rPr>
                <w:sz w:val="21"/>
              </w:rPr>
              <w:t>稳定</w:t>
            </w:r>
          </w:p>
        </w:tc>
      </w:tr>
    </w:tbl>
    <w:p>
      <w:pPr>
        <w:spacing w:after="0" w:line="320" w:lineRule="exact"/>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40" w:hRule="atLeast"/>
        </w:trPr>
        <w:tc>
          <w:tcPr>
            <w:tcW w:w="1126" w:type="dxa"/>
            <w:tcBorders>
              <w:bottom w:val="single" w:sz="6" w:space="0" w:color="000000"/>
              <w:right w:val="single" w:sz="6" w:space="0" w:color="000000"/>
            </w:tcBorders>
          </w:tcPr>
          <w:p>
            <w:pPr>
              <w:pStyle w:val="TableParagraph"/>
              <w:spacing w:line="320" w:lineRule="exact"/>
              <w:ind w:left="111" w:right="88"/>
              <w:rPr>
                <w:sz w:val="21"/>
              </w:rPr>
            </w:pPr>
            <w:r>
              <w:rPr>
                <w:sz w:val="21"/>
              </w:rPr>
              <w:t>密度</w:t>
            </w:r>
          </w:p>
        </w:tc>
        <w:tc>
          <w:tcPr>
            <w:tcW w:w="2811" w:type="dxa"/>
            <w:tcBorders>
              <w:left w:val="single" w:sz="6" w:space="0" w:color="000000"/>
              <w:bottom w:val="single" w:sz="6" w:space="0" w:color="000000"/>
              <w:right w:val="single" w:sz="6" w:space="0" w:color="000000"/>
            </w:tcBorders>
          </w:tcPr>
          <w:p>
            <w:pPr>
              <w:pStyle w:val="TableParagraph"/>
              <w:spacing w:line="320" w:lineRule="exact"/>
              <w:ind w:left="30"/>
              <w:rPr>
                <w:rFonts w:ascii="Times New Roman" w:eastAsia="Times New Roman"/>
                <w:sz w:val="21"/>
              </w:rPr>
            </w:pPr>
            <w:r>
              <w:rPr>
                <w:sz w:val="21"/>
              </w:rPr>
              <w:t>相对密度（水</w:t>
            </w:r>
            <w:r>
              <w:rPr>
                <w:rFonts w:ascii="Times New Roman" w:eastAsia="Times New Roman"/>
                <w:sz w:val="21"/>
              </w:rPr>
              <w:t>=1</w:t>
            </w:r>
            <w:r>
              <w:rPr>
                <w:sz w:val="21"/>
              </w:rPr>
              <w:t>）</w:t>
            </w:r>
            <w:r>
              <w:rPr>
                <w:rFonts w:ascii="Times New Roman" w:eastAsia="Times New Roman"/>
                <w:sz w:val="21"/>
              </w:rPr>
              <w:t>2.04</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溶解性</w:t>
            </w:r>
          </w:p>
        </w:tc>
        <w:tc>
          <w:tcPr>
            <w:tcW w:w="3174" w:type="dxa"/>
            <w:tcBorders>
              <w:left w:val="single" w:sz="6" w:space="0" w:color="000000"/>
              <w:bottom w:val="single" w:sz="6" w:space="0" w:color="000000"/>
            </w:tcBorders>
          </w:tcPr>
          <w:p>
            <w:pPr>
              <w:pStyle w:val="TableParagraph"/>
              <w:spacing w:line="320" w:lineRule="exact"/>
              <w:ind w:left="435"/>
              <w:jc w:val="left"/>
              <w:rPr>
                <w:sz w:val="21"/>
              </w:rPr>
            </w:pPr>
            <w:r>
              <w:rPr>
                <w:sz w:val="21"/>
              </w:rPr>
              <w:t>溶于水、乙醇，微溶于醚</w:t>
            </w:r>
          </w:p>
        </w:tc>
      </w:tr>
      <w:tr>
        <w:trPr>
          <w:trHeight w:val="543"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27"/>
              <w:rPr>
                <w:sz w:val="21"/>
              </w:rPr>
            </w:pPr>
            <w:r>
              <w:rPr>
                <w:rFonts w:ascii="Times New Roman" w:eastAsia="Times New Roman"/>
                <w:sz w:val="21"/>
              </w:rPr>
              <w:t>20</w:t>
            </w:r>
            <w:r>
              <w:rPr>
                <w:sz w:val="21"/>
              </w:rPr>
              <w:t>（碱性腐蚀品）</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59" w:lineRule="exact"/>
              <w:ind w:left="103" w:right="67"/>
              <w:rPr>
                <w:sz w:val="21"/>
              </w:rPr>
            </w:pPr>
            <w:r>
              <w:rPr>
                <w:sz w:val="21"/>
              </w:rPr>
              <w:t>用作化工生产的原料，也用于医</w:t>
            </w:r>
          </w:p>
          <w:p>
            <w:pPr>
              <w:pStyle w:val="TableParagraph"/>
              <w:spacing w:line="264" w:lineRule="exact"/>
              <w:ind w:left="101" w:right="67"/>
              <w:rPr>
                <w:sz w:val="21"/>
              </w:rPr>
            </w:pPr>
            <w:r>
              <w:rPr>
                <w:sz w:val="21"/>
              </w:rPr>
              <w:t>药、染料、轻工等工业</w:t>
            </w:r>
          </w:p>
        </w:tc>
      </w:tr>
    </w:tbl>
    <w:p>
      <w:pPr>
        <w:tabs>
          <w:tab w:pos="1039" w:val="left" w:leader="none"/>
        </w:tabs>
        <w:spacing w:before="22"/>
        <w:ind w:left="22" w:right="0" w:firstLine="0"/>
        <w:jc w:val="center"/>
        <w:rPr>
          <w:sz w:val="21"/>
        </w:rPr>
      </w:pPr>
      <w:r>
        <w:rPr>
          <w:sz w:val="21"/>
        </w:rPr>
        <w:t>表</w:t>
      </w:r>
      <w:r>
        <w:rPr>
          <w:spacing w:val="7"/>
          <w:sz w:val="21"/>
        </w:rPr>
        <w:t> </w:t>
      </w:r>
      <w:r>
        <w:rPr>
          <w:rFonts w:ascii="Times New Roman" w:eastAsia="Times New Roman"/>
          <w:b/>
          <w:sz w:val="21"/>
        </w:rPr>
        <w:t>4.6-35</w:t>
        <w:tab/>
      </w:r>
      <w:r>
        <w:rPr>
          <w:sz w:val="21"/>
        </w:rPr>
        <w:t>环氧氯丙烷</w:t>
      </w:r>
      <w:r>
        <w:rPr>
          <w:spacing w:val="-3"/>
          <w:sz w:val="21"/>
        </w:rPr>
        <w:t>理</w:t>
      </w:r>
      <w:r>
        <w:rPr>
          <w:sz w:val="21"/>
        </w:rPr>
        <w:t>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3"/>
        <w:gridCol w:w="2813"/>
        <w:gridCol w:w="1416"/>
        <w:gridCol w:w="3175"/>
      </w:tblGrid>
      <w:tr>
        <w:trPr>
          <w:trHeight w:val="339" w:hRule="atLeast"/>
        </w:trPr>
        <w:tc>
          <w:tcPr>
            <w:tcW w:w="1123" w:type="dxa"/>
            <w:tcBorders>
              <w:bottom w:val="single" w:sz="6" w:space="0" w:color="000000"/>
              <w:right w:val="single" w:sz="6" w:space="0" w:color="000000"/>
            </w:tcBorders>
          </w:tcPr>
          <w:p>
            <w:pPr>
              <w:pStyle w:val="TableParagraph"/>
              <w:spacing w:line="320" w:lineRule="exact"/>
              <w:ind w:left="120" w:right="97"/>
              <w:rPr>
                <w:sz w:val="21"/>
              </w:rPr>
            </w:pPr>
            <w:r>
              <w:rPr>
                <w:sz w:val="21"/>
              </w:rPr>
              <w:t>国标编号</w:t>
            </w:r>
          </w:p>
        </w:tc>
        <w:tc>
          <w:tcPr>
            <w:tcW w:w="2813" w:type="dxa"/>
            <w:tcBorders>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sz w:val="21"/>
              </w:rPr>
              <w:t>61052</w:t>
            </w:r>
          </w:p>
        </w:tc>
        <w:tc>
          <w:tcPr>
            <w:tcW w:w="1416" w:type="dxa"/>
            <w:tcBorders>
              <w:left w:val="single" w:sz="6" w:space="0" w:color="000000"/>
              <w:bottom w:val="single" w:sz="6" w:space="0" w:color="000000"/>
              <w:right w:val="single" w:sz="6" w:space="0" w:color="000000"/>
            </w:tcBorders>
          </w:tcPr>
          <w:p>
            <w:pPr>
              <w:pStyle w:val="TableParagraph"/>
              <w:spacing w:line="320" w:lineRule="exact"/>
              <w:ind w:left="167" w:right="139"/>
              <w:rPr>
                <w:sz w:val="21"/>
              </w:rPr>
            </w:pPr>
            <w:r>
              <w:rPr>
                <w:rFonts w:ascii="Times New Roman" w:eastAsia="Times New Roman"/>
                <w:sz w:val="21"/>
              </w:rPr>
              <w:t>CAS </w:t>
            </w:r>
            <w:r>
              <w:rPr>
                <w:sz w:val="21"/>
              </w:rPr>
              <w:t>号</w:t>
            </w:r>
          </w:p>
        </w:tc>
        <w:tc>
          <w:tcPr>
            <w:tcW w:w="3175" w:type="dxa"/>
            <w:tcBorders>
              <w:left w:val="single" w:sz="6" w:space="0" w:color="000000"/>
              <w:bottom w:val="single" w:sz="6" w:space="0" w:color="000000"/>
            </w:tcBorders>
          </w:tcPr>
          <w:p>
            <w:pPr>
              <w:pStyle w:val="TableParagraph"/>
              <w:spacing w:before="43"/>
              <w:ind w:left="103" w:right="67"/>
              <w:rPr>
                <w:rFonts w:ascii="Times New Roman"/>
                <w:sz w:val="21"/>
              </w:rPr>
            </w:pPr>
            <w:r>
              <w:rPr>
                <w:rFonts w:ascii="Times New Roman"/>
                <w:sz w:val="21"/>
              </w:rPr>
              <w:t>106-89-8</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20" w:right="97"/>
              <w:rPr>
                <w:sz w:val="21"/>
              </w:rPr>
            </w:pPr>
            <w:r>
              <w:rPr>
                <w:sz w:val="21"/>
              </w:rPr>
              <w:t>中文名称</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sz w:val="21"/>
              </w:rPr>
              <w:t>环氧氯丙烷</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6" w:right="139"/>
              <w:rPr>
                <w:sz w:val="21"/>
              </w:rPr>
            </w:pPr>
            <w:r>
              <w:rPr>
                <w:sz w:val="21"/>
              </w:rPr>
              <w:t>英文名称</w:t>
            </w:r>
          </w:p>
        </w:tc>
        <w:tc>
          <w:tcPr>
            <w:tcW w:w="3175" w:type="dxa"/>
            <w:tcBorders>
              <w:top w:val="single" w:sz="6" w:space="0" w:color="000000"/>
              <w:left w:val="single" w:sz="6" w:space="0" w:color="000000"/>
              <w:bottom w:val="single" w:sz="6" w:space="0" w:color="000000"/>
            </w:tcBorders>
          </w:tcPr>
          <w:p>
            <w:pPr>
              <w:pStyle w:val="TableParagraph"/>
              <w:spacing w:before="43"/>
              <w:ind w:left="104" w:right="65"/>
              <w:rPr>
                <w:rFonts w:ascii="Times New Roman"/>
                <w:sz w:val="21"/>
              </w:rPr>
            </w:pPr>
            <w:r>
              <w:rPr>
                <w:rFonts w:ascii="Times New Roman"/>
                <w:sz w:val="21"/>
              </w:rPr>
              <w:t>3-Chloro-1,2-epoxypropane</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3"/>
              <w:ind w:left="26"/>
              <w:rPr>
                <w:rFonts w:ascii="Times New Roman"/>
                <w:sz w:val="21"/>
              </w:rPr>
            </w:pPr>
            <w:r>
              <w:rPr>
                <w:rFonts w:ascii="Times New Roman"/>
                <w:position w:val="2"/>
                <w:sz w:val="21"/>
              </w:rPr>
              <w:t>C</w:t>
            </w:r>
            <w:r>
              <w:rPr>
                <w:rFonts w:ascii="Times New Roman"/>
                <w:sz w:val="14"/>
              </w:rPr>
              <w:t>3</w:t>
            </w:r>
            <w:r>
              <w:rPr>
                <w:rFonts w:ascii="Times New Roman"/>
                <w:position w:val="2"/>
                <w:sz w:val="21"/>
              </w:rPr>
              <w:t>H</w:t>
            </w:r>
            <w:r>
              <w:rPr>
                <w:rFonts w:ascii="Times New Roman"/>
                <w:sz w:val="14"/>
              </w:rPr>
              <w:t>5</w:t>
            </w:r>
            <w:r>
              <w:rPr>
                <w:rFonts w:ascii="Times New Roman"/>
                <w:position w:val="2"/>
                <w:sz w:val="21"/>
              </w:rPr>
              <w:t>ClO</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6" w:right="139"/>
              <w:rPr>
                <w:sz w:val="21"/>
              </w:rPr>
            </w:pPr>
            <w:r>
              <w:rPr>
                <w:sz w:val="21"/>
              </w:rPr>
              <w:t>外观与性状</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6"/>
              <w:rPr>
                <w:sz w:val="21"/>
              </w:rPr>
            </w:pPr>
            <w:r>
              <w:rPr>
                <w:sz w:val="21"/>
              </w:rPr>
              <w:t>无色油状液体，有氯仿刺激气味</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sz w:val="21"/>
              </w:rPr>
              <w:t>92.52</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4" w:right="139"/>
              <w:rPr>
                <w:sz w:val="21"/>
              </w:rPr>
            </w:pPr>
            <w:r>
              <w:rPr>
                <w:sz w:val="21"/>
              </w:rPr>
              <w:t>蒸汽压</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56" w:right="67"/>
              <w:rPr>
                <w:sz w:val="21"/>
              </w:rPr>
            </w:pPr>
            <w:r>
              <w:rPr>
                <w:rFonts w:ascii="Times New Roman" w:hAnsi="Times New Roman"/>
                <w:sz w:val="21"/>
              </w:rPr>
              <w:t>1.8kPa/20</w:t>
            </w:r>
            <w:r>
              <w:rPr>
                <w:sz w:val="21"/>
              </w:rPr>
              <w:t>℃</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熔点</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rFonts w:ascii="Times New Roman" w:hAnsi="Times New Roman" w:eastAsia="Times New Roman"/>
                <w:sz w:val="21"/>
              </w:rPr>
              <w:t>-25.6</w:t>
            </w:r>
            <w:r>
              <w:rPr>
                <w:sz w:val="21"/>
              </w:rPr>
              <w:t>℃ 沸点：</w:t>
            </w:r>
            <w:r>
              <w:rPr>
                <w:rFonts w:ascii="Times New Roman" w:hAnsi="Times New Roman" w:eastAsia="Times New Roman"/>
                <w:sz w:val="21"/>
              </w:rPr>
              <w:t>117.9</w:t>
            </w:r>
            <w:r>
              <w:rPr>
                <w:sz w:val="21"/>
              </w:rPr>
              <w:t>℃</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4" w:right="139"/>
              <w:rPr>
                <w:sz w:val="21"/>
              </w:rPr>
            </w:pPr>
            <w:r>
              <w:rPr>
                <w:sz w:val="21"/>
              </w:rPr>
              <w:t>稳定性</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3"/>
              <w:rPr>
                <w:sz w:val="21"/>
              </w:rPr>
            </w:pPr>
            <w:r>
              <w:rPr>
                <w:sz w:val="21"/>
              </w:rPr>
              <w:t>稳定</w:t>
            </w:r>
          </w:p>
        </w:tc>
      </w:tr>
      <w:tr>
        <w:trPr>
          <w:trHeight w:val="544" w:hRule="atLeast"/>
        </w:trPr>
        <w:tc>
          <w:tcPr>
            <w:tcW w:w="1123" w:type="dxa"/>
            <w:tcBorders>
              <w:top w:val="single" w:sz="6" w:space="0" w:color="000000"/>
              <w:bottom w:val="single" w:sz="6" w:space="0" w:color="000000"/>
              <w:right w:val="single" w:sz="6" w:space="0" w:color="000000"/>
            </w:tcBorders>
          </w:tcPr>
          <w:p>
            <w:pPr>
              <w:pStyle w:val="TableParagraph"/>
              <w:spacing w:before="37"/>
              <w:ind w:left="119" w:right="98"/>
              <w:rPr>
                <w:sz w:val="21"/>
              </w:rPr>
            </w:pPr>
            <w:r>
              <w:rPr>
                <w:sz w:val="21"/>
              </w:rPr>
              <w:t>密度</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12" w:right="-29"/>
              <w:jc w:val="left"/>
              <w:rPr>
                <w:sz w:val="21"/>
              </w:rPr>
            </w:pPr>
            <w:r>
              <w:rPr>
                <w:spacing w:val="-27"/>
                <w:w w:val="100"/>
                <w:sz w:val="21"/>
              </w:rPr>
              <w:t>相对密度</w:t>
            </w:r>
            <w:r>
              <w:rPr>
                <w:spacing w:val="-3"/>
                <w:w w:val="100"/>
                <w:sz w:val="21"/>
              </w:rPr>
              <w:t>（</w:t>
            </w:r>
            <w:r>
              <w:rPr>
                <w:w w:val="100"/>
                <w:sz w:val="21"/>
              </w:rPr>
              <w:t>水</w:t>
            </w:r>
            <w:r>
              <w:rPr>
                <w:rFonts w:ascii="Times New Roman" w:hAnsi="Times New Roman" w:eastAsia="Times New Roman"/>
                <w:w w:val="100"/>
                <w:sz w:val="21"/>
              </w:rPr>
              <w:t>=</w:t>
            </w:r>
            <w:r>
              <w:rPr>
                <w:rFonts w:ascii="Times New Roman" w:hAnsi="Times New Roman" w:eastAsia="Times New Roman"/>
                <w:spacing w:val="-3"/>
                <w:w w:val="100"/>
                <w:sz w:val="21"/>
              </w:rPr>
              <w:t>1</w:t>
            </w:r>
            <w:r>
              <w:rPr>
                <w:spacing w:val="-104"/>
                <w:w w:val="100"/>
                <w:sz w:val="21"/>
              </w:rPr>
              <w:t>）</w:t>
            </w:r>
            <w:r>
              <w:rPr>
                <w:rFonts w:ascii="Times New Roman" w:hAnsi="Times New Roman" w:eastAsia="Times New Roman"/>
                <w:w w:val="100"/>
                <w:sz w:val="21"/>
              </w:rPr>
              <w:t>1.1</w:t>
            </w:r>
            <w:r>
              <w:rPr>
                <w:rFonts w:ascii="Times New Roman" w:hAnsi="Times New Roman" w:eastAsia="Times New Roman"/>
                <w:spacing w:val="-106"/>
                <w:w w:val="100"/>
                <w:sz w:val="21"/>
              </w:rPr>
              <w:t>8</w:t>
            </w:r>
            <w:r>
              <w:rPr>
                <w:w w:val="100"/>
                <w:sz w:val="21"/>
              </w:rPr>
              <w:t>（</w:t>
            </w:r>
            <w:r>
              <w:rPr>
                <w:rFonts w:ascii="Times New Roman" w:hAnsi="Times New Roman" w:eastAsia="Times New Roman"/>
                <w:w w:val="100"/>
                <w:sz w:val="21"/>
              </w:rPr>
              <w:t>20</w:t>
            </w:r>
            <w:r>
              <w:rPr>
                <w:spacing w:val="-3"/>
                <w:w w:val="100"/>
                <w:sz w:val="21"/>
              </w:rPr>
              <w:t>℃</w:t>
            </w:r>
            <w:r>
              <w:rPr>
                <w:spacing w:val="-104"/>
                <w:w w:val="100"/>
                <w:sz w:val="21"/>
              </w:rPr>
              <w:t>）</w:t>
            </w:r>
            <w:r>
              <w:rPr>
                <w:w w:val="100"/>
                <w:sz w:val="21"/>
              </w:rPr>
              <w:t>；</w:t>
            </w:r>
          </w:p>
          <w:p>
            <w:pPr>
              <w:pStyle w:val="TableParagraph"/>
              <w:spacing w:line="265" w:lineRule="exact"/>
              <w:ind w:left="112"/>
              <w:jc w:val="left"/>
              <w:rPr>
                <w:rFonts w:ascii="Times New Roman" w:eastAsia="Times New Roman"/>
                <w:sz w:val="21"/>
              </w:rPr>
            </w:pPr>
            <w:r>
              <w:rPr>
                <w:sz w:val="21"/>
              </w:rPr>
              <w:t>相对密度（空气</w:t>
            </w:r>
            <w:r>
              <w:rPr>
                <w:rFonts w:ascii="Times New Roman" w:eastAsia="Times New Roman"/>
                <w:sz w:val="21"/>
              </w:rPr>
              <w:t>=1</w:t>
            </w:r>
            <w:r>
              <w:rPr>
                <w:sz w:val="21"/>
              </w:rPr>
              <w:t>）</w:t>
            </w:r>
            <w:r>
              <w:rPr>
                <w:rFonts w:ascii="Times New Roman" w:eastAsia="Times New Roman"/>
                <w:sz w:val="21"/>
              </w:rPr>
              <w:t>3.29</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before="37"/>
              <w:ind w:left="164" w:right="139"/>
              <w:rPr>
                <w:sz w:val="21"/>
              </w:rPr>
            </w:pPr>
            <w:r>
              <w:rPr>
                <w:sz w:val="21"/>
              </w:rPr>
              <w:t>溶解性</w:t>
            </w:r>
          </w:p>
        </w:tc>
        <w:tc>
          <w:tcPr>
            <w:tcW w:w="3175" w:type="dxa"/>
            <w:tcBorders>
              <w:top w:val="single" w:sz="6" w:space="0" w:color="000000"/>
              <w:left w:val="single" w:sz="6" w:space="0" w:color="000000"/>
              <w:bottom w:val="single" w:sz="6" w:space="0" w:color="000000"/>
            </w:tcBorders>
          </w:tcPr>
          <w:p>
            <w:pPr>
              <w:pStyle w:val="TableParagraph"/>
              <w:spacing w:line="260" w:lineRule="exact"/>
              <w:ind w:left="104" w:right="66"/>
              <w:rPr>
                <w:sz w:val="21"/>
              </w:rPr>
            </w:pPr>
            <w:r>
              <w:rPr>
                <w:sz w:val="21"/>
              </w:rPr>
              <w:t>微溶于水，可混溶于醇、醚、四</w:t>
            </w:r>
          </w:p>
          <w:p>
            <w:pPr>
              <w:pStyle w:val="TableParagraph"/>
              <w:spacing w:line="265" w:lineRule="exact"/>
              <w:ind w:left="104" w:right="66"/>
              <w:rPr>
                <w:sz w:val="21"/>
              </w:rPr>
            </w:pPr>
            <w:r>
              <w:rPr>
                <w:sz w:val="21"/>
              </w:rPr>
              <w:t>氯化碳、苯</w:t>
            </w:r>
          </w:p>
        </w:tc>
      </w:tr>
      <w:tr>
        <w:trPr>
          <w:trHeight w:val="543" w:hRule="atLeast"/>
        </w:trPr>
        <w:tc>
          <w:tcPr>
            <w:tcW w:w="1123" w:type="dxa"/>
            <w:tcBorders>
              <w:top w:val="single" w:sz="6" w:space="0" w:color="000000"/>
              <w:right w:val="single" w:sz="6" w:space="0" w:color="000000"/>
            </w:tcBorders>
          </w:tcPr>
          <w:p>
            <w:pPr>
              <w:pStyle w:val="TableParagraph"/>
              <w:spacing w:before="37"/>
              <w:ind w:left="120" w:right="97"/>
              <w:rPr>
                <w:sz w:val="21"/>
              </w:rPr>
            </w:pPr>
            <w:r>
              <w:rPr>
                <w:sz w:val="21"/>
              </w:rPr>
              <w:t>危险标记</w:t>
            </w:r>
          </w:p>
        </w:tc>
        <w:tc>
          <w:tcPr>
            <w:tcW w:w="2813" w:type="dxa"/>
            <w:tcBorders>
              <w:top w:val="single" w:sz="6" w:space="0" w:color="000000"/>
              <w:left w:val="single" w:sz="6" w:space="0" w:color="000000"/>
              <w:right w:val="single" w:sz="6" w:space="0" w:color="000000"/>
            </w:tcBorders>
          </w:tcPr>
          <w:p>
            <w:pPr>
              <w:pStyle w:val="TableParagraph"/>
              <w:spacing w:before="37"/>
              <w:ind w:left="25"/>
              <w:rPr>
                <w:sz w:val="21"/>
              </w:rPr>
            </w:pPr>
            <w:r>
              <w:rPr>
                <w:rFonts w:ascii="Times New Roman" w:eastAsia="Times New Roman"/>
                <w:sz w:val="21"/>
              </w:rPr>
              <w:t>14</w:t>
            </w:r>
            <w:r>
              <w:rPr>
                <w:sz w:val="21"/>
              </w:rPr>
              <w:t>（有毒品）</w:t>
            </w:r>
          </w:p>
        </w:tc>
        <w:tc>
          <w:tcPr>
            <w:tcW w:w="1416" w:type="dxa"/>
            <w:tcBorders>
              <w:top w:val="single" w:sz="6" w:space="0" w:color="000000"/>
              <w:left w:val="single" w:sz="6" w:space="0" w:color="000000"/>
              <w:right w:val="single" w:sz="6" w:space="0" w:color="000000"/>
            </w:tcBorders>
          </w:tcPr>
          <w:p>
            <w:pPr>
              <w:pStyle w:val="TableParagraph"/>
              <w:spacing w:before="37"/>
              <w:ind w:left="166" w:right="139"/>
              <w:rPr>
                <w:sz w:val="21"/>
              </w:rPr>
            </w:pPr>
            <w:r>
              <w:rPr>
                <w:sz w:val="21"/>
              </w:rPr>
              <w:t>主要用途</w:t>
            </w:r>
          </w:p>
        </w:tc>
        <w:tc>
          <w:tcPr>
            <w:tcW w:w="3175" w:type="dxa"/>
            <w:tcBorders>
              <w:top w:val="single" w:sz="6" w:space="0" w:color="000000"/>
              <w:left w:val="single" w:sz="6" w:space="0" w:color="000000"/>
            </w:tcBorders>
          </w:tcPr>
          <w:p>
            <w:pPr>
              <w:pStyle w:val="TableParagraph"/>
              <w:spacing w:line="259" w:lineRule="exact"/>
              <w:ind w:left="104" w:right="66"/>
              <w:rPr>
                <w:sz w:val="21"/>
              </w:rPr>
            </w:pPr>
            <w:r>
              <w:rPr>
                <w:sz w:val="21"/>
              </w:rPr>
              <w:t>于制环氧树脂，也是一种含氧物</w:t>
            </w:r>
          </w:p>
          <w:p>
            <w:pPr>
              <w:pStyle w:val="TableParagraph"/>
              <w:spacing w:line="264" w:lineRule="exact"/>
              <w:ind w:left="104" w:right="63"/>
              <w:rPr>
                <w:sz w:val="21"/>
              </w:rPr>
            </w:pPr>
            <w:r>
              <w:rPr>
                <w:sz w:val="21"/>
              </w:rPr>
              <w:t>质的稳定剂和化学中间体</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4.6-36</w:t>
        <w:tab/>
      </w:r>
      <w:r>
        <w:rPr>
          <w:sz w:val="21"/>
        </w:rPr>
        <w:t>正丙胺理化</w:t>
      </w:r>
      <w:r>
        <w:rPr>
          <w:spacing w:val="-3"/>
          <w:sz w:val="21"/>
        </w:rPr>
        <w:t>性</w:t>
      </w:r>
      <w:r>
        <w:rPr>
          <w:sz w:val="21"/>
        </w:rPr>
        <w:t>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31047</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107-10-8</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正丙胺</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100" w:right="67"/>
              <w:rPr>
                <w:rFonts w:ascii="Times New Roman"/>
                <w:sz w:val="21"/>
              </w:rPr>
            </w:pPr>
            <w:r>
              <w:rPr>
                <w:rFonts w:ascii="Times New Roman"/>
                <w:sz w:val="21"/>
              </w:rPr>
              <w:t>propylamine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9"/>
              <w:rPr>
                <w:rFonts w:ascii="Times New Roman"/>
                <w:sz w:val="21"/>
              </w:rPr>
            </w:pPr>
            <w:r>
              <w:rPr>
                <w:rFonts w:ascii="Times New Roman"/>
                <w:position w:val="2"/>
                <w:sz w:val="21"/>
              </w:rPr>
              <w:t>C</w:t>
            </w:r>
            <w:r>
              <w:rPr>
                <w:rFonts w:ascii="Times New Roman"/>
                <w:sz w:val="14"/>
              </w:rPr>
              <w:t>3</w:t>
            </w:r>
            <w:r>
              <w:rPr>
                <w:rFonts w:ascii="Times New Roman"/>
                <w:position w:val="2"/>
                <w:sz w:val="21"/>
              </w:rPr>
              <w:t>H</w:t>
            </w:r>
            <w:r>
              <w:rPr>
                <w:rFonts w:ascii="Times New Roman"/>
                <w:sz w:val="14"/>
              </w:rPr>
              <w:t>9</w:t>
            </w:r>
            <w:r>
              <w:rPr>
                <w:rFonts w:ascii="Times New Roman"/>
                <w:position w:val="2"/>
                <w:sz w:val="21"/>
              </w:rPr>
              <w:t>N</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sz w:val="21"/>
              </w:rPr>
              <w:t>无色碱性液体，有强烈的氨味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59.11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rFonts w:ascii="Times New Roman" w:hAnsi="Times New Roman"/>
                <w:sz w:val="21"/>
              </w:rPr>
              <w:t>0.39kPa/20</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1"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0"/>
              <w:rPr>
                <w:sz w:val="21"/>
              </w:rPr>
            </w:pPr>
            <w:r>
              <w:rPr>
                <w:rFonts w:ascii="Times New Roman" w:hAnsi="Times New Roman" w:eastAsia="Times New Roman"/>
                <w:sz w:val="21"/>
              </w:rPr>
              <w:t>-83</w:t>
            </w:r>
            <w:r>
              <w:rPr>
                <w:sz w:val="21"/>
              </w:rPr>
              <w:t>℃ 沸点：</w:t>
            </w:r>
            <w:r>
              <w:rPr>
                <w:rFonts w:ascii="Times New Roman" w:hAnsi="Times New Roman" w:eastAsia="Times New Roman"/>
                <w:sz w:val="21"/>
              </w:rPr>
              <w:t>48.5</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1"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14"/>
              <w:jc w:val="left"/>
              <w:rPr>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0.72</w:t>
            </w:r>
            <w:r>
              <w:rPr>
                <w:spacing w:val="-5"/>
                <w:sz w:val="21"/>
              </w:rPr>
              <w:t>；相对</w:t>
            </w:r>
          </w:p>
          <w:p>
            <w:pPr>
              <w:pStyle w:val="TableParagraph"/>
              <w:spacing w:line="265" w:lineRule="exact"/>
              <w:ind w:left="114"/>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2.03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before="37"/>
              <w:ind w:left="103" w:right="67"/>
              <w:rPr>
                <w:sz w:val="21"/>
              </w:rPr>
            </w:pPr>
            <w:r>
              <w:rPr>
                <w:sz w:val="21"/>
              </w:rPr>
              <w:t>与水混溶，可混溶于乙醇、乙醚</w:t>
            </w:r>
          </w:p>
        </w:tc>
      </w:tr>
      <w:tr>
        <w:trPr>
          <w:trHeight w:val="543"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30"/>
              <w:rPr>
                <w:sz w:val="21"/>
              </w:rPr>
            </w:pPr>
            <w:r>
              <w:rPr>
                <w:rFonts w:ascii="Times New Roman" w:eastAsia="Times New Roman"/>
                <w:sz w:val="21"/>
              </w:rPr>
              <w:t>7</w:t>
            </w:r>
            <w:r>
              <w:rPr>
                <w:sz w:val="21"/>
              </w:rPr>
              <w:t>（低闪点易燃液体）</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60" w:lineRule="exact"/>
              <w:ind w:left="103" w:right="67"/>
              <w:rPr>
                <w:sz w:val="21"/>
              </w:rPr>
            </w:pPr>
            <w:r>
              <w:rPr>
                <w:sz w:val="21"/>
              </w:rPr>
              <w:t>用作有机合成中间体、实验试剂</w:t>
            </w:r>
          </w:p>
          <w:p>
            <w:pPr>
              <w:pStyle w:val="TableParagraph"/>
              <w:spacing w:line="264" w:lineRule="exact"/>
              <w:ind w:left="100" w:right="67"/>
              <w:rPr>
                <w:sz w:val="21"/>
              </w:rPr>
            </w:pPr>
            <w:r>
              <w:rPr>
                <w:sz w:val="21"/>
              </w:rPr>
              <w:t>及溶剂</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4.6-37</w:t>
        <w:tab/>
      </w:r>
      <w:r>
        <w:rPr>
          <w:sz w:val="21"/>
        </w:rPr>
        <w:t>醋酐理化性质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81602</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108-24-7</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醋酐</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100" w:right="67"/>
              <w:rPr>
                <w:rFonts w:ascii="Times New Roman"/>
                <w:sz w:val="21"/>
              </w:rPr>
            </w:pPr>
            <w:r>
              <w:rPr>
                <w:rFonts w:ascii="Times New Roman"/>
                <w:sz w:val="21"/>
              </w:rPr>
              <w:t>Acetic anhydride</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3"/>
              <w:ind w:left="28"/>
              <w:rPr>
                <w:rFonts w:ascii="Times New Roman"/>
                <w:sz w:val="14"/>
              </w:rPr>
            </w:pPr>
            <w:r>
              <w:rPr>
                <w:rFonts w:ascii="Times New Roman"/>
                <w:position w:val="2"/>
                <w:sz w:val="21"/>
              </w:rPr>
              <w:t>C</w:t>
            </w:r>
            <w:r>
              <w:rPr>
                <w:rFonts w:ascii="Times New Roman"/>
                <w:sz w:val="14"/>
              </w:rPr>
              <w:t>4</w:t>
            </w:r>
            <w:r>
              <w:rPr>
                <w:rFonts w:ascii="Times New Roman"/>
                <w:position w:val="2"/>
                <w:sz w:val="21"/>
              </w:rPr>
              <w:t>H</w:t>
            </w:r>
            <w:r>
              <w:rPr>
                <w:rFonts w:ascii="Times New Roman"/>
                <w:sz w:val="14"/>
              </w:rPr>
              <w:t>6</w:t>
            </w:r>
            <w:r>
              <w:rPr>
                <w:rFonts w:ascii="Times New Roman"/>
                <w:position w:val="2"/>
                <w:sz w:val="21"/>
              </w:rPr>
              <w:t>O</w:t>
            </w:r>
            <w:r>
              <w:rPr>
                <w:rFonts w:ascii="Times New Roman"/>
                <w:sz w:val="14"/>
              </w:rPr>
              <w:t>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59" w:lineRule="exact"/>
              <w:ind w:left="103" w:right="67"/>
              <w:rPr>
                <w:sz w:val="21"/>
              </w:rPr>
            </w:pPr>
            <w:r>
              <w:rPr>
                <w:sz w:val="21"/>
              </w:rPr>
              <w:t>无色透明液体，有刺激气味，其</w:t>
            </w:r>
          </w:p>
          <w:p>
            <w:pPr>
              <w:pStyle w:val="TableParagraph"/>
              <w:spacing w:line="265" w:lineRule="exact"/>
              <w:ind w:left="100" w:right="67"/>
              <w:rPr>
                <w:sz w:val="21"/>
              </w:rPr>
            </w:pPr>
            <w:r>
              <w:rPr>
                <w:sz w:val="21"/>
              </w:rPr>
              <w:t>蒸气为催泪毒气</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1"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102.09</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1" w:lineRule="exact"/>
              <w:ind w:left="103" w:right="67"/>
              <w:rPr>
                <w:sz w:val="21"/>
              </w:rPr>
            </w:pPr>
            <w:r>
              <w:rPr>
                <w:rFonts w:ascii="Times New Roman" w:hAnsi="Times New Roman"/>
                <w:sz w:val="21"/>
              </w:rPr>
              <w:t>1.33kPa/36</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993" w:val="left" w:leader="none"/>
              </w:tabs>
              <w:spacing w:line="320" w:lineRule="exact"/>
              <w:ind w:left="27"/>
              <w:rPr>
                <w:sz w:val="21"/>
              </w:rPr>
            </w:pPr>
            <w:r>
              <w:rPr>
                <w:rFonts w:ascii="Times New Roman" w:hAnsi="Times New Roman" w:eastAsia="Times New Roman"/>
                <w:sz w:val="21"/>
              </w:rPr>
              <w:t>-73.1</w:t>
            </w:r>
            <w:r>
              <w:rPr>
                <w:sz w:val="21"/>
              </w:rPr>
              <w:t>℃</w:t>
              <w:tab/>
            </w:r>
            <w:r>
              <w:rPr>
                <w:spacing w:val="-2"/>
                <w:sz w:val="21"/>
              </w:rPr>
              <w:t>沸点：</w:t>
            </w:r>
            <w:r>
              <w:rPr>
                <w:rFonts w:ascii="Times New Roman" w:hAnsi="Times New Roman" w:eastAsia="Times New Roman"/>
                <w:sz w:val="21"/>
              </w:rPr>
              <w:t>138.6</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14"/>
              <w:jc w:val="left"/>
              <w:rPr>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1.08</w:t>
            </w:r>
            <w:r>
              <w:rPr>
                <w:spacing w:val="-5"/>
                <w:sz w:val="21"/>
              </w:rPr>
              <w:t>；相对</w:t>
            </w:r>
          </w:p>
          <w:p>
            <w:pPr>
              <w:pStyle w:val="TableParagraph"/>
              <w:spacing w:line="265" w:lineRule="exact"/>
              <w:ind w:left="114"/>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3.52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before="37"/>
              <w:ind w:left="103" w:right="67"/>
              <w:rPr>
                <w:sz w:val="21"/>
              </w:rPr>
            </w:pPr>
            <w:r>
              <w:rPr>
                <w:sz w:val="21"/>
              </w:rPr>
              <w:t>溶于苯、乙醇、乙醚</w:t>
            </w:r>
          </w:p>
        </w:tc>
      </w:tr>
      <w:tr>
        <w:trPr>
          <w:trHeight w:val="543"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27"/>
              <w:rPr>
                <w:sz w:val="21"/>
              </w:rPr>
            </w:pPr>
            <w:r>
              <w:rPr>
                <w:rFonts w:ascii="Times New Roman" w:eastAsia="Times New Roman"/>
                <w:sz w:val="21"/>
              </w:rPr>
              <w:t>20</w:t>
            </w:r>
            <w:r>
              <w:rPr>
                <w:sz w:val="21"/>
              </w:rPr>
              <w:t>（酸性腐蚀品）</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61" w:lineRule="exact"/>
              <w:ind w:left="103" w:right="67"/>
              <w:rPr>
                <w:sz w:val="21"/>
              </w:rPr>
            </w:pPr>
            <w:r>
              <w:rPr>
                <w:sz w:val="21"/>
              </w:rPr>
              <w:t>用作乙酰化剂，以及用于药物、</w:t>
            </w:r>
          </w:p>
          <w:p>
            <w:pPr>
              <w:pStyle w:val="TableParagraph"/>
              <w:spacing w:line="263" w:lineRule="exact"/>
              <w:ind w:left="103" w:right="67"/>
              <w:rPr>
                <w:sz w:val="21"/>
              </w:rPr>
            </w:pPr>
            <w:r>
              <w:rPr>
                <w:sz w:val="21"/>
              </w:rPr>
              <w:t>染料、醋酸纤维制造</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4.6-38</w:t>
        <w:tab/>
      </w:r>
      <w:r>
        <w:rPr>
          <w:sz w:val="21"/>
        </w:rPr>
        <w:t>硝酸理化性质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00" w:right="10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81002</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7697-37-2</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硝酸</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100" w:right="67"/>
              <w:rPr>
                <w:rFonts w:ascii="Times New Roman"/>
                <w:sz w:val="21"/>
              </w:rPr>
            </w:pPr>
            <w:r>
              <w:rPr>
                <w:rFonts w:ascii="Times New Roman"/>
                <w:sz w:val="21"/>
              </w:rPr>
              <w:t>Nitric acid</w:t>
            </w:r>
          </w:p>
        </w:tc>
      </w:tr>
      <w:tr>
        <w:trPr>
          <w:trHeight w:val="547"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6"/>
              <w:ind w:left="30"/>
              <w:rPr>
                <w:rFonts w:ascii="Times New Roman"/>
                <w:sz w:val="14"/>
              </w:rPr>
            </w:pPr>
            <w:r>
              <w:rPr>
                <w:rFonts w:ascii="Times New Roman"/>
                <w:position w:val="2"/>
                <w:sz w:val="21"/>
              </w:rPr>
              <w:t>HNO</w:t>
            </w:r>
            <w:r>
              <w:rPr>
                <w:rFonts w:ascii="Times New Roman"/>
                <w:sz w:val="14"/>
              </w:rPr>
              <w:t>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61" w:lineRule="exact"/>
              <w:ind w:left="103" w:right="67"/>
              <w:rPr>
                <w:sz w:val="21"/>
              </w:rPr>
            </w:pPr>
            <w:r>
              <w:rPr>
                <w:sz w:val="21"/>
              </w:rPr>
              <w:t>纯品为无色透明发烟液体，有酸</w:t>
            </w:r>
          </w:p>
          <w:p>
            <w:pPr>
              <w:pStyle w:val="TableParagraph"/>
              <w:spacing w:line="266" w:lineRule="exact"/>
              <w:ind w:left="34"/>
              <w:rPr>
                <w:sz w:val="21"/>
              </w:rPr>
            </w:pPr>
            <w:r>
              <w:rPr>
                <w:w w:val="100"/>
                <w:sz w:val="21"/>
              </w:rPr>
              <w:t>味</w:t>
            </w:r>
          </w:p>
        </w:tc>
      </w:tr>
      <w:tr>
        <w:trPr>
          <w:trHeight w:val="337" w:hRule="atLeast"/>
        </w:trPr>
        <w:tc>
          <w:tcPr>
            <w:tcW w:w="1126" w:type="dxa"/>
            <w:tcBorders>
              <w:top w:val="single" w:sz="6" w:space="0" w:color="000000"/>
              <w:right w:val="single" w:sz="6" w:space="0" w:color="000000"/>
            </w:tcBorders>
          </w:tcPr>
          <w:p>
            <w:pPr>
              <w:pStyle w:val="TableParagraph"/>
              <w:spacing w:line="318" w:lineRule="exact"/>
              <w:ind w:left="111" w:right="88"/>
              <w:rPr>
                <w:sz w:val="21"/>
              </w:rPr>
            </w:pPr>
            <w:r>
              <w:rPr>
                <w:sz w:val="21"/>
              </w:rPr>
              <w:t>分子量</w:t>
            </w:r>
          </w:p>
        </w:tc>
        <w:tc>
          <w:tcPr>
            <w:tcW w:w="2811" w:type="dxa"/>
            <w:tcBorders>
              <w:top w:val="single" w:sz="6" w:space="0" w:color="000000"/>
              <w:left w:val="single" w:sz="6" w:space="0" w:color="000000"/>
              <w:right w:val="single" w:sz="6" w:space="0" w:color="000000"/>
            </w:tcBorders>
          </w:tcPr>
          <w:p>
            <w:pPr>
              <w:pStyle w:val="TableParagraph"/>
              <w:spacing w:before="41"/>
              <w:ind w:left="26"/>
              <w:rPr>
                <w:rFonts w:ascii="Times New Roman"/>
                <w:sz w:val="21"/>
              </w:rPr>
            </w:pPr>
            <w:r>
              <w:rPr>
                <w:rFonts w:ascii="Times New Roman"/>
                <w:sz w:val="21"/>
              </w:rPr>
              <w:t>63</w:t>
            </w:r>
          </w:p>
        </w:tc>
        <w:tc>
          <w:tcPr>
            <w:tcW w:w="1419" w:type="dxa"/>
            <w:tcBorders>
              <w:top w:val="single" w:sz="6" w:space="0" w:color="000000"/>
              <w:left w:val="single" w:sz="6" w:space="0" w:color="000000"/>
              <w:right w:val="single" w:sz="6" w:space="0" w:color="000000"/>
            </w:tcBorders>
          </w:tcPr>
          <w:p>
            <w:pPr>
              <w:pStyle w:val="TableParagraph"/>
              <w:spacing w:line="318" w:lineRule="exact"/>
              <w:ind w:left="168" w:right="143"/>
              <w:rPr>
                <w:sz w:val="21"/>
              </w:rPr>
            </w:pPr>
            <w:r>
              <w:rPr>
                <w:sz w:val="21"/>
              </w:rPr>
              <w:t>蒸汽压</w:t>
            </w:r>
          </w:p>
        </w:tc>
        <w:tc>
          <w:tcPr>
            <w:tcW w:w="3174" w:type="dxa"/>
            <w:tcBorders>
              <w:top w:val="single" w:sz="6" w:space="0" w:color="000000"/>
              <w:left w:val="single" w:sz="6" w:space="0" w:color="000000"/>
            </w:tcBorders>
          </w:tcPr>
          <w:p>
            <w:pPr>
              <w:pStyle w:val="TableParagraph"/>
              <w:spacing w:line="318" w:lineRule="exact"/>
              <w:ind w:left="101" w:right="67"/>
              <w:rPr>
                <w:sz w:val="21"/>
              </w:rPr>
            </w:pPr>
            <w:r>
              <w:rPr>
                <w:rFonts w:ascii="Times New Roman" w:hAnsi="Times New Roman" w:eastAsia="Times New Roman"/>
                <w:sz w:val="21"/>
              </w:rPr>
              <w:t>4.4kPa</w:t>
            </w:r>
            <w:r>
              <w:rPr>
                <w:sz w:val="21"/>
              </w:rPr>
              <w:t>（</w:t>
            </w:r>
            <w:r>
              <w:rPr>
                <w:rFonts w:ascii="Times New Roman" w:hAnsi="Times New Roman" w:eastAsia="Times New Roman"/>
                <w:sz w:val="21"/>
              </w:rPr>
              <w:t>20</w:t>
            </w:r>
            <w:r>
              <w:rPr>
                <w:sz w:val="21"/>
              </w:rPr>
              <w:t>℃）</w:t>
            </w:r>
          </w:p>
        </w:tc>
      </w:tr>
    </w:tbl>
    <w:p>
      <w:pPr>
        <w:spacing w:after="0" w:line="318" w:lineRule="exact"/>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544" w:hRule="atLeast"/>
        </w:trPr>
        <w:tc>
          <w:tcPr>
            <w:tcW w:w="1126" w:type="dxa"/>
            <w:tcBorders>
              <w:bottom w:val="single" w:sz="6" w:space="0" w:color="000000"/>
              <w:right w:val="single" w:sz="6" w:space="0" w:color="000000"/>
            </w:tcBorders>
          </w:tcPr>
          <w:p>
            <w:pPr>
              <w:pStyle w:val="TableParagraph"/>
              <w:spacing w:before="37"/>
              <w:ind w:left="111" w:right="88"/>
              <w:rPr>
                <w:sz w:val="21"/>
              </w:rPr>
            </w:pPr>
            <w:r>
              <w:rPr>
                <w:sz w:val="21"/>
              </w:rPr>
              <w:t>熔点</w:t>
            </w:r>
          </w:p>
        </w:tc>
        <w:tc>
          <w:tcPr>
            <w:tcW w:w="2811" w:type="dxa"/>
            <w:tcBorders>
              <w:left w:val="single" w:sz="6" w:space="0" w:color="000000"/>
              <w:bottom w:val="single" w:sz="6" w:space="0" w:color="000000"/>
              <w:right w:val="single" w:sz="6" w:space="0" w:color="000000"/>
            </w:tcBorders>
          </w:tcPr>
          <w:p>
            <w:pPr>
              <w:pStyle w:val="TableParagraph"/>
              <w:tabs>
                <w:tab w:pos="1259" w:val="left" w:leader="none"/>
              </w:tabs>
              <w:spacing w:line="261" w:lineRule="exact"/>
              <w:ind w:left="27"/>
              <w:rPr>
                <w:sz w:val="21"/>
              </w:rPr>
            </w:pPr>
            <w:r>
              <w:rPr>
                <w:rFonts w:ascii="Times New Roman" w:hAnsi="Times New Roman" w:eastAsia="Times New Roman"/>
                <w:sz w:val="21"/>
              </w:rPr>
              <w:t>-42</w:t>
            </w:r>
            <w:r>
              <w:rPr>
                <w:sz w:val="21"/>
              </w:rPr>
              <w:t>℃</w:t>
            </w:r>
            <w:r>
              <w:rPr>
                <w:rFonts w:ascii="Times New Roman" w:hAnsi="Times New Roman" w:eastAsia="Times New Roman"/>
                <w:sz w:val="21"/>
              </w:rPr>
              <w:t>/</w:t>
            </w:r>
            <w:r>
              <w:rPr>
                <w:sz w:val="21"/>
              </w:rPr>
              <w:t>无水</w:t>
              <w:tab/>
              <w:t>沸</w:t>
            </w:r>
            <w:r>
              <w:rPr>
                <w:spacing w:val="-3"/>
                <w:sz w:val="21"/>
              </w:rPr>
              <w:t>点</w:t>
            </w:r>
            <w:r>
              <w:rPr>
                <w:sz w:val="21"/>
              </w:rPr>
              <w:t>：</w:t>
            </w:r>
            <w:r>
              <w:rPr>
                <w:rFonts w:ascii="Times New Roman" w:hAnsi="Times New Roman" w:eastAsia="Times New Roman"/>
                <w:sz w:val="21"/>
              </w:rPr>
              <w:t>86</w:t>
            </w:r>
            <w:r>
              <w:rPr>
                <w:sz w:val="21"/>
              </w:rPr>
              <w:t>℃</w:t>
            </w:r>
            <w:r>
              <w:rPr>
                <w:rFonts w:ascii="Times New Roman" w:hAnsi="Times New Roman" w:eastAsia="Times New Roman"/>
                <w:sz w:val="21"/>
              </w:rPr>
              <w:t>/</w:t>
            </w:r>
            <w:r>
              <w:rPr>
                <w:sz w:val="21"/>
              </w:rPr>
              <w:t>无</w:t>
            </w:r>
          </w:p>
          <w:p>
            <w:pPr>
              <w:pStyle w:val="TableParagraph"/>
              <w:spacing w:line="263" w:lineRule="exact"/>
              <w:ind w:left="26"/>
              <w:rPr>
                <w:sz w:val="21"/>
              </w:rPr>
            </w:pPr>
            <w:r>
              <w:rPr>
                <w:w w:val="100"/>
                <w:sz w:val="21"/>
              </w:rPr>
              <w:t>水</w:t>
            </w:r>
          </w:p>
        </w:tc>
        <w:tc>
          <w:tcPr>
            <w:tcW w:w="1419" w:type="dxa"/>
            <w:tcBorders>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稳定性</w:t>
            </w:r>
          </w:p>
        </w:tc>
        <w:tc>
          <w:tcPr>
            <w:tcW w:w="3174" w:type="dxa"/>
            <w:tcBorders>
              <w:left w:val="single" w:sz="6" w:space="0" w:color="000000"/>
              <w:bottom w:val="single" w:sz="6" w:space="0" w:color="000000"/>
            </w:tcBorders>
          </w:tcPr>
          <w:p>
            <w:pPr>
              <w:pStyle w:val="TableParagraph"/>
              <w:spacing w:before="37"/>
              <w:ind w:left="101" w:right="67"/>
              <w:rPr>
                <w:sz w:val="21"/>
              </w:rPr>
            </w:pPr>
            <w:r>
              <w:rPr>
                <w:sz w:val="21"/>
              </w:rPr>
              <w:t>稳定</w:t>
            </w:r>
          </w:p>
        </w:tc>
      </w:tr>
      <w:tr>
        <w:trPr>
          <w:trHeight w:val="546"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30"/>
              <w:rPr>
                <w:sz w:val="21"/>
              </w:rPr>
            </w:pPr>
            <w:r>
              <w:rPr>
                <w:sz w:val="21"/>
              </w:rPr>
              <w:t>相对密度（水</w:t>
            </w:r>
            <w:r>
              <w:rPr>
                <w:rFonts w:ascii="Times New Roman" w:eastAsia="Times New Roman"/>
                <w:sz w:val="21"/>
              </w:rPr>
              <w:t>=1</w:t>
            </w:r>
            <w:r>
              <w:rPr>
                <w:sz w:val="21"/>
              </w:rPr>
              <w:t>）</w:t>
            </w:r>
            <w:r>
              <w:rPr>
                <w:rFonts w:ascii="Times New Roman" w:eastAsia="Times New Roman"/>
                <w:sz w:val="21"/>
              </w:rPr>
              <w:t>1.50</w:t>
            </w:r>
            <w:r>
              <w:rPr>
                <w:sz w:val="21"/>
              </w:rPr>
              <w:t>；相对</w:t>
            </w:r>
          </w:p>
          <w:p>
            <w:pPr>
              <w:pStyle w:val="TableParagraph"/>
              <w:spacing w:line="266" w:lineRule="exact"/>
              <w:ind w:left="30"/>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2.17</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before="37"/>
              <w:ind w:left="103" w:right="67"/>
              <w:rPr>
                <w:sz w:val="21"/>
              </w:rPr>
            </w:pPr>
            <w:r>
              <w:rPr>
                <w:sz w:val="21"/>
              </w:rPr>
              <w:t>与水混溶</w:t>
            </w:r>
          </w:p>
        </w:tc>
      </w:tr>
      <w:tr>
        <w:trPr>
          <w:trHeight w:val="541"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570"/>
              <w:jc w:val="left"/>
              <w:rPr>
                <w:sz w:val="21"/>
              </w:rPr>
            </w:pPr>
            <w:r>
              <w:rPr>
                <w:rFonts w:ascii="Times New Roman" w:eastAsia="Times New Roman"/>
                <w:sz w:val="21"/>
              </w:rPr>
              <w:t>20</w:t>
            </w:r>
            <w:r>
              <w:rPr>
                <w:sz w:val="21"/>
              </w:rPr>
              <w:t>（酸性腐蚀品）</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58" w:lineRule="exact"/>
              <w:ind w:left="103" w:right="67"/>
              <w:rPr>
                <w:sz w:val="21"/>
              </w:rPr>
            </w:pPr>
            <w:r>
              <w:rPr>
                <w:sz w:val="21"/>
              </w:rPr>
              <w:t>主要用于化肥、染料、国防、炸</w:t>
            </w:r>
          </w:p>
          <w:p>
            <w:pPr>
              <w:pStyle w:val="TableParagraph"/>
              <w:spacing w:line="263" w:lineRule="exact"/>
              <w:ind w:left="101" w:right="67"/>
              <w:rPr>
                <w:sz w:val="21"/>
              </w:rPr>
            </w:pPr>
            <w:r>
              <w:rPr>
                <w:sz w:val="21"/>
              </w:rPr>
              <w:t>药、冶金、医药等工业</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4.6-39</w:t>
        <w:tab/>
      </w:r>
      <w:r>
        <w:rPr>
          <w:sz w:val="21"/>
        </w:rPr>
        <w:t>乙酸乙酯理</w:t>
      </w:r>
      <w:r>
        <w:rPr>
          <w:spacing w:val="-3"/>
          <w:sz w:val="21"/>
        </w:rPr>
        <w:t>化</w:t>
      </w:r>
      <w:r>
        <w:rPr>
          <w:sz w:val="21"/>
        </w:rPr>
        <w:t>性质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9"/>
        <w:gridCol w:w="1167"/>
        <w:gridCol w:w="929"/>
        <w:gridCol w:w="799"/>
        <w:gridCol w:w="1608"/>
        <w:gridCol w:w="760"/>
        <w:gridCol w:w="749"/>
        <w:gridCol w:w="1296"/>
      </w:tblGrid>
      <w:tr>
        <w:trPr>
          <w:trHeight w:val="339" w:hRule="atLeast"/>
        </w:trPr>
        <w:tc>
          <w:tcPr>
            <w:tcW w:w="1219" w:type="dxa"/>
            <w:tcBorders>
              <w:bottom w:val="single" w:sz="6" w:space="0" w:color="000000"/>
              <w:right w:val="single" w:sz="6" w:space="0" w:color="000000"/>
            </w:tcBorders>
          </w:tcPr>
          <w:p>
            <w:pPr>
              <w:pStyle w:val="TableParagraph"/>
              <w:spacing w:line="320" w:lineRule="exact"/>
              <w:ind w:left="169" w:right="146"/>
              <w:rPr>
                <w:sz w:val="21"/>
              </w:rPr>
            </w:pPr>
            <w:r>
              <w:rPr>
                <w:sz w:val="21"/>
              </w:rPr>
              <w:t>中文名称</w:t>
            </w:r>
          </w:p>
        </w:tc>
        <w:tc>
          <w:tcPr>
            <w:tcW w:w="2895" w:type="dxa"/>
            <w:gridSpan w:val="3"/>
            <w:tcBorders>
              <w:left w:val="single" w:sz="6" w:space="0" w:color="000000"/>
              <w:bottom w:val="single" w:sz="6" w:space="0" w:color="000000"/>
              <w:right w:val="single" w:sz="6" w:space="0" w:color="000000"/>
            </w:tcBorders>
          </w:tcPr>
          <w:p>
            <w:pPr>
              <w:pStyle w:val="TableParagraph"/>
              <w:spacing w:line="320" w:lineRule="exact"/>
              <w:ind w:left="66" w:right="39"/>
              <w:rPr>
                <w:sz w:val="21"/>
              </w:rPr>
            </w:pPr>
            <w:r>
              <w:rPr>
                <w:sz w:val="21"/>
              </w:rPr>
              <w:t>乙酸乙酯</w:t>
            </w:r>
          </w:p>
        </w:tc>
        <w:tc>
          <w:tcPr>
            <w:tcW w:w="1608" w:type="dxa"/>
            <w:tcBorders>
              <w:left w:val="single" w:sz="6" w:space="0" w:color="000000"/>
              <w:bottom w:val="single" w:sz="6" w:space="0" w:color="000000"/>
              <w:right w:val="single" w:sz="6" w:space="0" w:color="000000"/>
            </w:tcBorders>
          </w:tcPr>
          <w:p>
            <w:pPr>
              <w:pStyle w:val="TableParagraph"/>
              <w:spacing w:line="320" w:lineRule="exact"/>
              <w:ind w:left="32"/>
              <w:rPr>
                <w:sz w:val="21"/>
              </w:rPr>
            </w:pPr>
            <w:r>
              <w:rPr>
                <w:sz w:val="21"/>
              </w:rPr>
              <w:t>英文名称</w:t>
            </w:r>
          </w:p>
        </w:tc>
        <w:tc>
          <w:tcPr>
            <w:tcW w:w="2805" w:type="dxa"/>
            <w:gridSpan w:val="3"/>
            <w:tcBorders>
              <w:left w:val="single" w:sz="6" w:space="0" w:color="000000"/>
              <w:bottom w:val="single" w:sz="6" w:space="0" w:color="000000"/>
            </w:tcBorders>
          </w:tcPr>
          <w:p>
            <w:pPr>
              <w:pStyle w:val="TableParagraph"/>
              <w:spacing w:line="320" w:lineRule="exact"/>
              <w:ind w:left="309"/>
              <w:jc w:val="left"/>
              <w:rPr>
                <w:rFonts w:ascii="Times New Roman" w:eastAsia="Times New Roman"/>
                <w:sz w:val="21"/>
              </w:rPr>
            </w:pPr>
            <w:r>
              <w:rPr>
                <w:rFonts w:ascii="Times New Roman" w:eastAsia="Times New Roman"/>
                <w:sz w:val="21"/>
              </w:rPr>
              <w:t>ethyl acetate</w:t>
            </w:r>
            <w:r>
              <w:rPr>
                <w:sz w:val="21"/>
              </w:rPr>
              <w:t>；</w:t>
            </w:r>
            <w:r>
              <w:rPr>
                <w:rFonts w:ascii="Times New Roman" w:eastAsia="Times New Roman"/>
                <w:sz w:val="21"/>
              </w:rPr>
              <w:t>acetic ester</w:t>
            </w:r>
          </w:p>
        </w:tc>
      </w:tr>
      <w:tr>
        <w:trPr>
          <w:trHeight w:val="544" w:hRule="atLeast"/>
        </w:trPr>
        <w:tc>
          <w:tcPr>
            <w:tcW w:w="1219" w:type="dxa"/>
            <w:tcBorders>
              <w:top w:val="single" w:sz="6" w:space="0" w:color="000000"/>
              <w:bottom w:val="single" w:sz="6" w:space="0" w:color="000000"/>
              <w:right w:val="single" w:sz="6" w:space="0" w:color="000000"/>
            </w:tcBorders>
          </w:tcPr>
          <w:p>
            <w:pPr>
              <w:pStyle w:val="TableParagraph"/>
              <w:spacing w:line="258" w:lineRule="exact"/>
              <w:ind w:left="169" w:right="146"/>
              <w:rPr>
                <w:sz w:val="21"/>
              </w:rPr>
            </w:pPr>
            <w:r>
              <w:rPr>
                <w:sz w:val="21"/>
              </w:rPr>
              <w:t>外观与性</w:t>
            </w:r>
          </w:p>
          <w:p>
            <w:pPr>
              <w:pStyle w:val="TableParagraph"/>
              <w:spacing w:line="266" w:lineRule="exact"/>
              <w:ind w:left="21"/>
              <w:rPr>
                <w:sz w:val="21"/>
              </w:rPr>
            </w:pPr>
            <w:r>
              <w:rPr>
                <w:w w:val="100"/>
                <w:sz w:val="21"/>
              </w:rPr>
              <w:t>状</w:t>
            </w:r>
          </w:p>
        </w:tc>
        <w:tc>
          <w:tcPr>
            <w:tcW w:w="289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70" w:right="39"/>
              <w:rPr>
                <w:sz w:val="21"/>
              </w:rPr>
            </w:pPr>
            <w:r>
              <w:rPr>
                <w:sz w:val="21"/>
              </w:rPr>
              <w:t>无色澄清液体，芳香气味，易</w:t>
            </w:r>
          </w:p>
          <w:p>
            <w:pPr>
              <w:pStyle w:val="TableParagraph"/>
              <w:spacing w:line="266" w:lineRule="exact"/>
              <w:ind w:left="68" w:right="39"/>
              <w:rPr>
                <w:sz w:val="21"/>
              </w:rPr>
            </w:pPr>
            <w:r>
              <w:rPr>
                <w:sz w:val="21"/>
              </w:rPr>
              <w:t>挥发</w:t>
            </w:r>
          </w:p>
        </w:tc>
        <w:tc>
          <w:tcPr>
            <w:tcW w:w="1608" w:type="dxa"/>
            <w:tcBorders>
              <w:top w:val="single" w:sz="6" w:space="0" w:color="000000"/>
              <w:left w:val="single" w:sz="6" w:space="0" w:color="000000"/>
              <w:bottom w:val="single" w:sz="6" w:space="0" w:color="000000"/>
              <w:right w:val="single" w:sz="6" w:space="0" w:color="000000"/>
            </w:tcBorders>
          </w:tcPr>
          <w:p>
            <w:pPr>
              <w:pStyle w:val="TableParagraph"/>
              <w:spacing w:before="37"/>
              <w:ind w:left="32"/>
              <w:rPr>
                <w:sz w:val="21"/>
              </w:rPr>
            </w:pPr>
            <w:r>
              <w:rPr>
                <w:sz w:val="21"/>
              </w:rPr>
              <w:t>侵入途径</w:t>
            </w:r>
          </w:p>
        </w:tc>
        <w:tc>
          <w:tcPr>
            <w:tcW w:w="2805" w:type="dxa"/>
            <w:gridSpan w:val="3"/>
            <w:tcBorders>
              <w:top w:val="single" w:sz="6" w:space="0" w:color="000000"/>
              <w:left w:val="single" w:sz="6" w:space="0" w:color="000000"/>
              <w:bottom w:val="single" w:sz="6" w:space="0" w:color="000000"/>
            </w:tcBorders>
          </w:tcPr>
          <w:p>
            <w:pPr>
              <w:pStyle w:val="TableParagraph"/>
              <w:spacing w:before="37"/>
              <w:ind w:left="360"/>
              <w:jc w:val="left"/>
              <w:rPr>
                <w:sz w:val="21"/>
              </w:rPr>
            </w:pPr>
            <w:r>
              <w:rPr>
                <w:sz w:val="21"/>
              </w:rPr>
              <w:t>吸入、食入、经皮吸收</w:t>
            </w:r>
          </w:p>
        </w:tc>
      </w:tr>
      <w:tr>
        <w:trPr>
          <w:trHeight w:val="340" w:hRule="atLeast"/>
        </w:trPr>
        <w:tc>
          <w:tcPr>
            <w:tcW w:w="1219" w:type="dxa"/>
            <w:tcBorders>
              <w:top w:val="single" w:sz="6" w:space="0" w:color="000000"/>
              <w:bottom w:val="single" w:sz="6" w:space="0" w:color="000000"/>
              <w:right w:val="single" w:sz="6" w:space="0" w:color="000000"/>
            </w:tcBorders>
          </w:tcPr>
          <w:p>
            <w:pPr>
              <w:pStyle w:val="TableParagraph"/>
              <w:spacing w:line="321" w:lineRule="exact"/>
              <w:ind w:left="167" w:right="146"/>
              <w:rPr>
                <w:sz w:val="21"/>
              </w:rPr>
            </w:pPr>
            <w:r>
              <w:rPr>
                <w:sz w:val="21"/>
              </w:rPr>
              <w:t>分子式</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43"/>
              <w:ind w:left="154" w:right="128"/>
              <w:rPr>
                <w:rFonts w:ascii="Times New Roman"/>
                <w:sz w:val="14"/>
              </w:rPr>
            </w:pPr>
            <w:r>
              <w:rPr>
                <w:rFonts w:ascii="Times New Roman"/>
                <w:position w:val="2"/>
                <w:sz w:val="21"/>
              </w:rPr>
              <w:t>C</w:t>
            </w:r>
            <w:r>
              <w:rPr>
                <w:rFonts w:ascii="Times New Roman"/>
                <w:sz w:val="14"/>
              </w:rPr>
              <w:t>4</w:t>
            </w:r>
            <w:r>
              <w:rPr>
                <w:rFonts w:ascii="Times New Roman"/>
                <w:position w:val="2"/>
                <w:sz w:val="21"/>
              </w:rPr>
              <w:t>H</w:t>
            </w:r>
            <w:r>
              <w:rPr>
                <w:rFonts w:ascii="Times New Roman"/>
                <w:sz w:val="14"/>
              </w:rPr>
              <w:t>8</w:t>
            </w:r>
            <w:r>
              <w:rPr>
                <w:rFonts w:ascii="Times New Roman"/>
                <w:position w:val="2"/>
                <w:sz w:val="21"/>
              </w:rPr>
              <w:t>O</w:t>
            </w:r>
            <w:r>
              <w:rPr>
                <w:rFonts w:ascii="Times New Roman"/>
                <w:sz w:val="14"/>
              </w:rPr>
              <w:t>2</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37" w:right="106"/>
              <w:rPr>
                <w:sz w:val="21"/>
              </w:rPr>
            </w:pPr>
            <w:r>
              <w:rPr>
                <w:sz w:val="21"/>
              </w:rPr>
              <w:t>分子量</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44"/>
              <w:ind w:right="136"/>
              <w:jc w:val="right"/>
              <w:rPr>
                <w:rFonts w:ascii="Times New Roman"/>
                <w:sz w:val="21"/>
              </w:rPr>
            </w:pPr>
            <w:r>
              <w:rPr>
                <w:rFonts w:ascii="Times New Roman"/>
                <w:sz w:val="21"/>
              </w:rPr>
              <w:t>88.10</w:t>
            </w:r>
          </w:p>
        </w:tc>
        <w:tc>
          <w:tcPr>
            <w:tcW w:w="1608"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32"/>
              <w:rPr>
                <w:sz w:val="21"/>
              </w:rPr>
            </w:pPr>
            <w:r>
              <w:rPr>
                <w:sz w:val="21"/>
              </w:rPr>
              <w:t>引燃温度</w:t>
            </w:r>
          </w:p>
        </w:tc>
        <w:tc>
          <w:tcPr>
            <w:tcW w:w="76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25"/>
              <w:jc w:val="left"/>
              <w:rPr>
                <w:sz w:val="21"/>
              </w:rPr>
            </w:pPr>
            <w:r>
              <w:rPr>
                <w:rFonts w:ascii="Times New Roman" w:hAnsi="Times New Roman"/>
                <w:sz w:val="21"/>
              </w:rPr>
              <w:t>426</w:t>
            </w:r>
            <w:r>
              <w:rPr>
                <w:sz w:val="21"/>
              </w:rPr>
              <w:t>℃</w:t>
            </w:r>
          </w:p>
        </w:tc>
        <w:tc>
          <w:tcPr>
            <w:tcW w:w="74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71"/>
              <w:jc w:val="left"/>
              <w:rPr>
                <w:sz w:val="21"/>
              </w:rPr>
            </w:pPr>
            <w:r>
              <w:rPr>
                <w:sz w:val="21"/>
              </w:rPr>
              <w:t>闪点</w:t>
            </w:r>
          </w:p>
        </w:tc>
        <w:tc>
          <w:tcPr>
            <w:tcW w:w="1296" w:type="dxa"/>
            <w:tcBorders>
              <w:top w:val="single" w:sz="6" w:space="0" w:color="000000"/>
              <w:left w:val="single" w:sz="6" w:space="0" w:color="000000"/>
              <w:bottom w:val="single" w:sz="6" w:space="0" w:color="000000"/>
            </w:tcBorders>
          </w:tcPr>
          <w:p>
            <w:pPr>
              <w:pStyle w:val="TableParagraph"/>
              <w:spacing w:line="321" w:lineRule="exact"/>
              <w:ind w:left="443" w:right="404"/>
              <w:rPr>
                <w:sz w:val="21"/>
              </w:rPr>
            </w:pPr>
            <w:r>
              <w:rPr>
                <w:rFonts w:ascii="Times New Roman" w:hAnsi="Times New Roman"/>
                <w:sz w:val="21"/>
              </w:rPr>
              <w:t>-4</w:t>
            </w:r>
            <w:r>
              <w:rPr>
                <w:sz w:val="21"/>
              </w:rPr>
              <w:t>℃</w:t>
            </w:r>
          </w:p>
        </w:tc>
      </w:tr>
      <w:tr>
        <w:trPr>
          <w:trHeight w:val="340" w:hRule="atLeast"/>
        </w:trPr>
        <w:tc>
          <w:tcPr>
            <w:tcW w:w="1219" w:type="dxa"/>
            <w:tcBorders>
              <w:top w:val="single" w:sz="6" w:space="0" w:color="000000"/>
              <w:bottom w:val="single" w:sz="6" w:space="0" w:color="000000"/>
              <w:right w:val="single" w:sz="6" w:space="0" w:color="000000"/>
            </w:tcBorders>
          </w:tcPr>
          <w:p>
            <w:pPr>
              <w:pStyle w:val="TableParagraph"/>
              <w:spacing w:line="320" w:lineRule="exact"/>
              <w:ind w:left="167" w:right="146"/>
              <w:rPr>
                <w:sz w:val="21"/>
              </w:rPr>
            </w:pPr>
            <w:r>
              <w:rPr>
                <w:sz w:val="21"/>
              </w:rPr>
              <w:t>熔点</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2" w:right="128"/>
              <w:rPr>
                <w:sz w:val="21"/>
              </w:rPr>
            </w:pPr>
            <w:r>
              <w:rPr>
                <w:rFonts w:ascii="Times New Roman" w:hAnsi="Times New Roman"/>
                <w:sz w:val="21"/>
              </w:rPr>
              <w:t>-83.6</w:t>
            </w:r>
            <w:r>
              <w:rPr>
                <w:sz w:val="21"/>
              </w:rPr>
              <w:t>℃</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06"/>
              <w:rPr>
                <w:sz w:val="21"/>
              </w:rPr>
            </w:pPr>
            <w:r>
              <w:rPr>
                <w:sz w:val="21"/>
              </w:rPr>
              <w:t>沸点</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83"/>
              <w:jc w:val="right"/>
              <w:rPr>
                <w:sz w:val="21"/>
              </w:rPr>
            </w:pPr>
            <w:r>
              <w:rPr>
                <w:rFonts w:ascii="Times New Roman" w:hAnsi="Times New Roman"/>
                <w:sz w:val="21"/>
              </w:rPr>
              <w:t>77.2</w:t>
            </w:r>
            <w:r>
              <w:rPr>
                <w:sz w:val="21"/>
              </w:rPr>
              <w:t>℃</w:t>
            </w:r>
          </w:p>
        </w:tc>
        <w:tc>
          <w:tcPr>
            <w:tcW w:w="160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9"/>
              <w:rPr>
                <w:sz w:val="21"/>
              </w:rPr>
            </w:pPr>
            <w:r>
              <w:rPr>
                <w:sz w:val="21"/>
              </w:rPr>
              <w:t>蒸汽压</w:t>
            </w:r>
          </w:p>
        </w:tc>
        <w:tc>
          <w:tcPr>
            <w:tcW w:w="2805" w:type="dxa"/>
            <w:gridSpan w:val="3"/>
            <w:tcBorders>
              <w:top w:val="single" w:sz="6" w:space="0" w:color="000000"/>
              <w:left w:val="single" w:sz="6" w:space="0" w:color="000000"/>
              <w:bottom w:val="single" w:sz="6" w:space="0" w:color="000000"/>
            </w:tcBorders>
          </w:tcPr>
          <w:p>
            <w:pPr>
              <w:pStyle w:val="TableParagraph"/>
              <w:spacing w:line="320" w:lineRule="exact"/>
              <w:ind w:left="777"/>
              <w:jc w:val="left"/>
              <w:rPr>
                <w:sz w:val="21"/>
              </w:rPr>
            </w:pPr>
            <w:r>
              <w:rPr>
                <w:rFonts w:ascii="Times New Roman" w:hAnsi="Times New Roman"/>
                <w:sz w:val="21"/>
              </w:rPr>
              <w:t>13.33kPa/27</w:t>
            </w:r>
            <w:r>
              <w:rPr>
                <w:sz w:val="21"/>
              </w:rPr>
              <w:t>℃</w:t>
            </w:r>
          </w:p>
        </w:tc>
      </w:tr>
      <w:tr>
        <w:trPr>
          <w:trHeight w:val="340" w:hRule="atLeast"/>
        </w:trPr>
        <w:tc>
          <w:tcPr>
            <w:tcW w:w="1219" w:type="dxa"/>
            <w:vMerge w:val="restart"/>
            <w:tcBorders>
              <w:top w:val="single" w:sz="6" w:space="0" w:color="000000"/>
              <w:bottom w:val="single" w:sz="6" w:space="0" w:color="000000"/>
              <w:right w:val="single" w:sz="6" w:space="0" w:color="000000"/>
            </w:tcBorders>
          </w:tcPr>
          <w:p>
            <w:pPr>
              <w:pStyle w:val="TableParagraph"/>
              <w:spacing w:before="111"/>
              <w:ind w:left="188"/>
              <w:jc w:val="left"/>
              <w:rPr>
                <w:sz w:val="21"/>
              </w:rPr>
            </w:pPr>
            <w:r>
              <w:rPr>
                <w:sz w:val="21"/>
              </w:rPr>
              <w:t>相对密度</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7" w:right="128"/>
              <w:rPr>
                <w:rFonts w:ascii="Times New Roman" w:eastAsia="Times New Roman"/>
                <w:sz w:val="21"/>
              </w:rPr>
            </w:pPr>
            <w:r>
              <w:rPr>
                <w:sz w:val="21"/>
              </w:rPr>
              <w:t>水</w:t>
            </w:r>
            <w:r>
              <w:rPr>
                <w:rFonts w:ascii="Times New Roman" w:eastAsia="Times New Roman"/>
                <w:sz w:val="21"/>
              </w:rPr>
              <w:t>=1</w:t>
            </w:r>
          </w:p>
        </w:tc>
        <w:tc>
          <w:tcPr>
            <w:tcW w:w="17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667" w:right="638"/>
              <w:rPr>
                <w:rFonts w:ascii="Times New Roman"/>
                <w:sz w:val="21"/>
              </w:rPr>
            </w:pPr>
            <w:r>
              <w:rPr>
                <w:rFonts w:ascii="Times New Roman"/>
                <w:sz w:val="21"/>
              </w:rPr>
              <w:t>0.90</w:t>
            </w:r>
          </w:p>
        </w:tc>
        <w:tc>
          <w:tcPr>
            <w:tcW w:w="160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1"/>
              <w:rPr>
                <w:sz w:val="21"/>
              </w:rPr>
            </w:pPr>
            <w:r>
              <w:rPr>
                <w:sz w:val="21"/>
              </w:rPr>
              <w:t>燃烧热 </w:t>
            </w:r>
            <w:r>
              <w:rPr>
                <w:rFonts w:ascii="Times New Roman" w:eastAsia="Times New Roman"/>
                <w:sz w:val="21"/>
              </w:rPr>
              <w:t>kJ/mol</w:t>
            </w:r>
            <w:r>
              <w:rPr>
                <w:sz w:val="21"/>
              </w:rPr>
              <w:t>）</w:t>
            </w:r>
          </w:p>
        </w:tc>
        <w:tc>
          <w:tcPr>
            <w:tcW w:w="2805" w:type="dxa"/>
            <w:gridSpan w:val="3"/>
            <w:tcBorders>
              <w:top w:val="single" w:sz="6" w:space="0" w:color="000000"/>
              <w:left w:val="single" w:sz="6" w:space="0" w:color="000000"/>
              <w:bottom w:val="single" w:sz="6" w:space="0" w:color="000000"/>
            </w:tcBorders>
          </w:tcPr>
          <w:p>
            <w:pPr>
              <w:pStyle w:val="TableParagraph"/>
              <w:spacing w:before="43"/>
              <w:ind w:left="55" w:right="14"/>
              <w:rPr>
                <w:rFonts w:ascii="Times New Roman"/>
                <w:sz w:val="21"/>
              </w:rPr>
            </w:pPr>
            <w:r>
              <w:rPr>
                <w:rFonts w:ascii="Times New Roman"/>
                <w:sz w:val="21"/>
              </w:rPr>
              <w:t>2244.2</w:t>
            </w:r>
          </w:p>
        </w:tc>
      </w:tr>
      <w:tr>
        <w:trPr>
          <w:trHeight w:val="340" w:hRule="atLeast"/>
        </w:trPr>
        <w:tc>
          <w:tcPr>
            <w:tcW w:w="1219" w:type="dxa"/>
            <w:vMerge/>
            <w:tcBorders>
              <w:top w:val="nil"/>
              <w:bottom w:val="single" w:sz="6" w:space="0" w:color="000000"/>
              <w:right w:val="single" w:sz="6" w:space="0" w:color="000000"/>
            </w:tcBorders>
          </w:tcPr>
          <w:p>
            <w:pPr>
              <w:rPr>
                <w:sz w:val="2"/>
                <w:szCs w:val="2"/>
              </w:rPr>
            </w:pP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5" w:right="128"/>
              <w:rPr>
                <w:rFonts w:ascii="Times New Roman" w:eastAsia="Times New Roman"/>
                <w:sz w:val="21"/>
              </w:rPr>
            </w:pPr>
            <w:r>
              <w:rPr>
                <w:sz w:val="21"/>
              </w:rPr>
              <w:t>空气</w:t>
            </w:r>
            <w:r>
              <w:rPr>
                <w:rFonts w:ascii="Times New Roman" w:eastAsia="Times New Roman"/>
                <w:sz w:val="21"/>
              </w:rPr>
              <w:t>=1</w:t>
            </w:r>
          </w:p>
        </w:tc>
        <w:tc>
          <w:tcPr>
            <w:tcW w:w="17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667" w:right="638"/>
              <w:rPr>
                <w:rFonts w:ascii="Times New Roman"/>
                <w:sz w:val="21"/>
              </w:rPr>
            </w:pPr>
            <w:r>
              <w:rPr>
                <w:rFonts w:ascii="Times New Roman"/>
                <w:sz w:val="21"/>
              </w:rPr>
              <w:t>3.04</w:t>
            </w:r>
          </w:p>
        </w:tc>
        <w:tc>
          <w:tcPr>
            <w:tcW w:w="160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2"/>
              <w:rPr>
                <w:sz w:val="21"/>
              </w:rPr>
            </w:pPr>
            <w:r>
              <w:rPr>
                <w:sz w:val="21"/>
              </w:rPr>
              <w:t>临界温度</w:t>
            </w:r>
          </w:p>
        </w:tc>
        <w:tc>
          <w:tcPr>
            <w:tcW w:w="2805" w:type="dxa"/>
            <w:gridSpan w:val="3"/>
            <w:tcBorders>
              <w:top w:val="single" w:sz="6" w:space="0" w:color="000000"/>
              <w:left w:val="single" w:sz="6" w:space="0" w:color="000000"/>
              <w:bottom w:val="single" w:sz="6" w:space="0" w:color="000000"/>
            </w:tcBorders>
          </w:tcPr>
          <w:p>
            <w:pPr>
              <w:pStyle w:val="TableParagraph"/>
              <w:spacing w:line="320" w:lineRule="exact"/>
              <w:ind w:left="55" w:right="12"/>
              <w:rPr>
                <w:sz w:val="21"/>
              </w:rPr>
            </w:pPr>
            <w:r>
              <w:rPr>
                <w:rFonts w:ascii="Times New Roman" w:hAnsi="Times New Roman"/>
                <w:sz w:val="21"/>
              </w:rPr>
              <w:t>250.1</w:t>
            </w:r>
            <w:r>
              <w:rPr>
                <w:sz w:val="21"/>
              </w:rPr>
              <w:t>℃</w:t>
            </w:r>
          </w:p>
        </w:tc>
      </w:tr>
      <w:tr>
        <w:trPr>
          <w:trHeight w:val="544" w:hRule="atLeast"/>
        </w:trPr>
        <w:tc>
          <w:tcPr>
            <w:tcW w:w="1219" w:type="dxa"/>
            <w:tcBorders>
              <w:top w:val="single" w:sz="6" w:space="0" w:color="000000"/>
              <w:bottom w:val="single" w:sz="6" w:space="0" w:color="000000"/>
              <w:right w:val="single" w:sz="6" w:space="0" w:color="000000"/>
            </w:tcBorders>
          </w:tcPr>
          <w:p>
            <w:pPr>
              <w:pStyle w:val="TableParagraph"/>
              <w:spacing w:before="37"/>
              <w:ind w:left="169" w:right="146"/>
              <w:rPr>
                <w:sz w:val="21"/>
              </w:rPr>
            </w:pPr>
            <w:r>
              <w:rPr>
                <w:sz w:val="21"/>
              </w:rPr>
              <w:t>爆炸极限</w:t>
            </w:r>
          </w:p>
        </w:tc>
        <w:tc>
          <w:tcPr>
            <w:tcW w:w="289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7"/>
              <w:ind w:left="115"/>
              <w:jc w:val="left"/>
              <w:rPr>
                <w:rFonts w:ascii="Times New Roman" w:eastAsia="Times New Roman"/>
                <w:sz w:val="21"/>
              </w:rPr>
            </w:pPr>
            <w:r>
              <w:rPr>
                <w:spacing w:val="-35"/>
                <w:w w:val="100"/>
                <w:sz w:val="21"/>
              </w:rPr>
              <w:t>下限：</w:t>
            </w:r>
            <w:r>
              <w:rPr>
                <w:rFonts w:ascii="Times New Roman" w:eastAsia="Times New Roman"/>
                <w:w w:val="100"/>
                <w:sz w:val="21"/>
              </w:rPr>
              <w:t>2</w:t>
            </w:r>
            <w:r>
              <w:rPr>
                <w:rFonts w:ascii="Times New Roman" w:eastAsia="Times New Roman"/>
                <w:spacing w:val="-3"/>
                <w:w w:val="100"/>
                <w:sz w:val="21"/>
              </w:rPr>
              <w:t>.</w:t>
            </w:r>
            <w:r>
              <w:rPr>
                <w:rFonts w:ascii="Times New Roman" w:eastAsia="Times New Roman"/>
                <w:w w:val="100"/>
                <w:sz w:val="21"/>
              </w:rPr>
              <w:t>0</w:t>
            </w:r>
            <w:r>
              <w:rPr>
                <w:rFonts w:ascii="Times New Roman" w:eastAsia="Times New Roman"/>
                <w:sz w:val="21"/>
              </w:rPr>
              <w:t> </w:t>
            </w:r>
            <w:r>
              <w:rPr>
                <w:rFonts w:ascii="Times New Roman" w:eastAsia="Times New Roman"/>
                <w:spacing w:val="-3"/>
                <w:w w:val="100"/>
                <w:sz w:val="21"/>
              </w:rPr>
              <w:t>v</w:t>
            </w:r>
            <w:r>
              <w:rPr>
                <w:rFonts w:ascii="Times New Roman" w:eastAsia="Times New Roman"/>
                <w:w w:val="100"/>
                <w:sz w:val="21"/>
              </w:rPr>
              <w:t>o</w:t>
            </w:r>
            <w:r>
              <w:rPr>
                <w:rFonts w:ascii="Times New Roman" w:eastAsia="Times New Roman"/>
                <w:spacing w:val="-2"/>
                <w:w w:val="100"/>
                <w:sz w:val="21"/>
              </w:rPr>
              <w:t>l</w:t>
            </w:r>
            <w:r>
              <w:rPr>
                <w:rFonts w:ascii="Times New Roman" w:eastAsia="Times New Roman"/>
                <w:spacing w:val="-1"/>
                <w:w w:val="100"/>
                <w:sz w:val="21"/>
              </w:rPr>
              <w:t>%</w:t>
            </w:r>
            <w:r>
              <w:rPr>
                <w:spacing w:val="-35"/>
                <w:w w:val="100"/>
                <w:sz w:val="21"/>
              </w:rPr>
              <w:t>上限：</w:t>
            </w:r>
            <w:r>
              <w:rPr>
                <w:rFonts w:ascii="Times New Roman" w:eastAsia="Times New Roman"/>
                <w:spacing w:val="-3"/>
                <w:w w:val="100"/>
                <w:sz w:val="21"/>
              </w:rPr>
              <w:t>1</w:t>
            </w:r>
            <w:r>
              <w:rPr>
                <w:rFonts w:ascii="Times New Roman" w:eastAsia="Times New Roman"/>
                <w:w w:val="100"/>
                <w:sz w:val="21"/>
              </w:rPr>
              <w:t>1.5</w:t>
            </w:r>
            <w:r>
              <w:rPr>
                <w:rFonts w:ascii="Times New Roman" w:eastAsia="Times New Roman"/>
                <w:sz w:val="21"/>
              </w:rPr>
              <w:t> </w:t>
            </w:r>
            <w:r>
              <w:rPr>
                <w:rFonts w:ascii="Times New Roman" w:eastAsia="Times New Roman"/>
                <w:spacing w:val="-3"/>
                <w:w w:val="100"/>
                <w:sz w:val="21"/>
              </w:rPr>
              <w:t>vo</w:t>
            </w:r>
            <w:r>
              <w:rPr>
                <w:rFonts w:ascii="Times New Roman" w:eastAsia="Times New Roman"/>
                <w:spacing w:val="-2"/>
                <w:w w:val="100"/>
                <w:sz w:val="21"/>
              </w:rPr>
              <w:t>l</w:t>
            </w:r>
            <w:r>
              <w:rPr>
                <w:rFonts w:ascii="Times New Roman" w:eastAsia="Times New Roman"/>
                <w:w w:val="100"/>
                <w:sz w:val="21"/>
              </w:rPr>
              <w:t>%</w:t>
            </w:r>
          </w:p>
        </w:tc>
        <w:tc>
          <w:tcPr>
            <w:tcW w:w="1608" w:type="dxa"/>
            <w:tcBorders>
              <w:top w:val="single" w:sz="6" w:space="0" w:color="000000"/>
              <w:left w:val="single" w:sz="6" w:space="0" w:color="000000"/>
              <w:bottom w:val="single" w:sz="6" w:space="0" w:color="000000"/>
              <w:right w:val="single" w:sz="6" w:space="0" w:color="000000"/>
            </w:tcBorders>
          </w:tcPr>
          <w:p>
            <w:pPr>
              <w:pStyle w:val="TableParagraph"/>
              <w:spacing w:before="37"/>
              <w:ind w:left="29"/>
              <w:rPr>
                <w:sz w:val="21"/>
              </w:rPr>
            </w:pPr>
            <w:r>
              <w:rPr>
                <w:sz w:val="21"/>
              </w:rPr>
              <w:t>灭火剂</w:t>
            </w:r>
          </w:p>
        </w:tc>
        <w:tc>
          <w:tcPr>
            <w:tcW w:w="2805" w:type="dxa"/>
            <w:gridSpan w:val="3"/>
            <w:tcBorders>
              <w:top w:val="single" w:sz="6" w:space="0" w:color="000000"/>
              <w:left w:val="single" w:sz="6" w:space="0" w:color="000000"/>
              <w:bottom w:val="single" w:sz="6" w:space="0" w:color="000000"/>
            </w:tcBorders>
          </w:tcPr>
          <w:p>
            <w:pPr>
              <w:pStyle w:val="TableParagraph"/>
              <w:spacing w:line="258" w:lineRule="exact"/>
              <w:ind w:left="55" w:right="14"/>
              <w:rPr>
                <w:sz w:val="21"/>
              </w:rPr>
            </w:pPr>
            <w:r>
              <w:rPr>
                <w:position w:val="2"/>
                <w:sz w:val="21"/>
              </w:rPr>
              <w:t>抗溶性泡沫、</w:t>
            </w:r>
            <w:r>
              <w:rPr>
                <w:rFonts w:ascii="Times New Roman" w:eastAsia="Times New Roman"/>
                <w:position w:val="2"/>
                <w:sz w:val="21"/>
              </w:rPr>
              <w:t>CO</w:t>
            </w:r>
            <w:r>
              <w:rPr>
                <w:rFonts w:ascii="Times New Roman" w:eastAsia="Times New Roman"/>
                <w:sz w:val="14"/>
              </w:rPr>
              <w:t>2</w:t>
            </w:r>
            <w:r>
              <w:rPr>
                <w:position w:val="2"/>
                <w:sz w:val="21"/>
              </w:rPr>
              <w:t>、干粉、砂</w:t>
            </w:r>
          </w:p>
          <w:p>
            <w:pPr>
              <w:pStyle w:val="TableParagraph"/>
              <w:spacing w:line="266" w:lineRule="exact"/>
              <w:ind w:left="55" w:right="14"/>
              <w:rPr>
                <w:sz w:val="21"/>
              </w:rPr>
            </w:pPr>
            <w:r>
              <w:rPr>
                <w:sz w:val="21"/>
              </w:rPr>
              <w:t>土。</w:t>
            </w:r>
          </w:p>
        </w:tc>
      </w:tr>
      <w:tr>
        <w:trPr>
          <w:trHeight w:val="340" w:hRule="atLeast"/>
        </w:trPr>
        <w:tc>
          <w:tcPr>
            <w:tcW w:w="1219" w:type="dxa"/>
            <w:tcBorders>
              <w:top w:val="single" w:sz="6" w:space="0" w:color="000000"/>
              <w:bottom w:val="single" w:sz="6" w:space="0" w:color="000000"/>
              <w:right w:val="single" w:sz="6" w:space="0" w:color="000000"/>
            </w:tcBorders>
          </w:tcPr>
          <w:p>
            <w:pPr>
              <w:pStyle w:val="TableParagraph"/>
              <w:spacing w:line="320" w:lineRule="exact"/>
              <w:ind w:left="169" w:right="146"/>
              <w:rPr>
                <w:sz w:val="21"/>
              </w:rPr>
            </w:pPr>
            <w:r>
              <w:rPr>
                <w:sz w:val="21"/>
              </w:rPr>
              <w:t>主要用途</w:t>
            </w:r>
          </w:p>
        </w:tc>
        <w:tc>
          <w:tcPr>
            <w:tcW w:w="7308" w:type="dxa"/>
            <w:gridSpan w:val="7"/>
            <w:tcBorders>
              <w:top w:val="single" w:sz="6" w:space="0" w:color="000000"/>
              <w:left w:val="single" w:sz="6" w:space="0" w:color="000000"/>
              <w:bottom w:val="single" w:sz="6" w:space="0" w:color="000000"/>
            </w:tcBorders>
          </w:tcPr>
          <w:p>
            <w:pPr>
              <w:pStyle w:val="TableParagraph"/>
              <w:spacing w:line="320" w:lineRule="exact"/>
              <w:ind w:left="614"/>
              <w:jc w:val="left"/>
              <w:rPr>
                <w:sz w:val="21"/>
              </w:rPr>
            </w:pPr>
            <w:r>
              <w:rPr>
                <w:sz w:val="21"/>
              </w:rPr>
              <w:t>用途很广，主要用作溶剂，及用于染料和一些医药中间体的合成。</w:t>
            </w:r>
          </w:p>
        </w:tc>
      </w:tr>
      <w:tr>
        <w:trPr>
          <w:trHeight w:val="544" w:hRule="atLeast"/>
        </w:trPr>
        <w:tc>
          <w:tcPr>
            <w:tcW w:w="1219" w:type="dxa"/>
            <w:tcBorders>
              <w:top w:val="single" w:sz="6" w:space="0" w:color="000000"/>
              <w:bottom w:val="single" w:sz="6" w:space="0" w:color="000000"/>
              <w:right w:val="single" w:sz="6" w:space="0" w:color="000000"/>
            </w:tcBorders>
          </w:tcPr>
          <w:p>
            <w:pPr>
              <w:pStyle w:val="TableParagraph"/>
              <w:spacing w:line="258" w:lineRule="exact"/>
              <w:ind w:left="169" w:right="146"/>
              <w:rPr>
                <w:sz w:val="21"/>
              </w:rPr>
            </w:pPr>
            <w:r>
              <w:rPr>
                <w:sz w:val="21"/>
              </w:rPr>
              <w:t>物质危险</w:t>
            </w:r>
          </w:p>
          <w:p>
            <w:pPr>
              <w:pStyle w:val="TableParagraph"/>
              <w:spacing w:line="266" w:lineRule="exact"/>
              <w:ind w:left="167" w:right="146"/>
              <w:rPr>
                <w:sz w:val="21"/>
              </w:rPr>
            </w:pPr>
            <w:r>
              <w:rPr>
                <w:sz w:val="21"/>
              </w:rPr>
              <w:t>类别</w:t>
            </w:r>
          </w:p>
        </w:tc>
        <w:tc>
          <w:tcPr>
            <w:tcW w:w="289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7"/>
              <w:ind w:left="66" w:right="39"/>
              <w:rPr>
                <w:sz w:val="21"/>
              </w:rPr>
            </w:pPr>
            <w:r>
              <w:rPr>
                <w:sz w:val="21"/>
              </w:rPr>
              <w:t>易燃液体</w:t>
            </w:r>
          </w:p>
        </w:tc>
        <w:tc>
          <w:tcPr>
            <w:tcW w:w="1608" w:type="dxa"/>
            <w:tcBorders>
              <w:top w:val="single" w:sz="6" w:space="0" w:color="000000"/>
              <w:left w:val="single" w:sz="6" w:space="0" w:color="000000"/>
              <w:bottom w:val="single" w:sz="6" w:space="0" w:color="000000"/>
              <w:right w:val="single" w:sz="6" w:space="0" w:color="000000"/>
            </w:tcBorders>
          </w:tcPr>
          <w:p>
            <w:pPr>
              <w:pStyle w:val="TableParagraph"/>
              <w:spacing w:before="37"/>
              <w:ind w:left="29"/>
              <w:rPr>
                <w:sz w:val="21"/>
              </w:rPr>
            </w:pPr>
            <w:r>
              <w:rPr>
                <w:sz w:val="21"/>
              </w:rPr>
              <w:t>燃烧性</w:t>
            </w:r>
          </w:p>
        </w:tc>
        <w:tc>
          <w:tcPr>
            <w:tcW w:w="2805" w:type="dxa"/>
            <w:gridSpan w:val="3"/>
            <w:tcBorders>
              <w:top w:val="single" w:sz="6" w:space="0" w:color="000000"/>
              <w:left w:val="single" w:sz="6" w:space="0" w:color="000000"/>
              <w:bottom w:val="single" w:sz="6" w:space="0" w:color="000000"/>
            </w:tcBorders>
          </w:tcPr>
          <w:p>
            <w:pPr>
              <w:pStyle w:val="TableParagraph"/>
              <w:spacing w:before="37"/>
              <w:ind w:left="55" w:right="14"/>
              <w:rPr>
                <w:sz w:val="21"/>
              </w:rPr>
            </w:pPr>
            <w:r>
              <w:rPr>
                <w:sz w:val="21"/>
              </w:rPr>
              <w:t>易燃</w:t>
            </w:r>
          </w:p>
        </w:tc>
      </w:tr>
      <w:tr>
        <w:trPr>
          <w:trHeight w:val="543" w:hRule="atLeast"/>
        </w:trPr>
        <w:tc>
          <w:tcPr>
            <w:tcW w:w="1219" w:type="dxa"/>
            <w:tcBorders>
              <w:top w:val="single" w:sz="6" w:space="0" w:color="000000"/>
              <w:right w:val="single" w:sz="6" w:space="0" w:color="000000"/>
            </w:tcBorders>
          </w:tcPr>
          <w:p>
            <w:pPr>
              <w:pStyle w:val="TableParagraph"/>
              <w:spacing w:before="37"/>
              <w:ind w:left="167" w:right="146"/>
              <w:rPr>
                <w:sz w:val="21"/>
              </w:rPr>
            </w:pPr>
            <w:r>
              <w:rPr>
                <w:sz w:val="21"/>
              </w:rPr>
              <w:t>禁忌物</w:t>
            </w:r>
          </w:p>
        </w:tc>
        <w:tc>
          <w:tcPr>
            <w:tcW w:w="2895" w:type="dxa"/>
            <w:gridSpan w:val="3"/>
            <w:tcBorders>
              <w:top w:val="single" w:sz="6" w:space="0" w:color="000000"/>
              <w:left w:val="single" w:sz="6" w:space="0" w:color="000000"/>
              <w:right w:val="single" w:sz="6" w:space="0" w:color="000000"/>
            </w:tcBorders>
          </w:tcPr>
          <w:p>
            <w:pPr>
              <w:pStyle w:val="TableParagraph"/>
              <w:spacing w:before="37"/>
              <w:ind w:left="403"/>
              <w:jc w:val="left"/>
              <w:rPr>
                <w:sz w:val="21"/>
              </w:rPr>
            </w:pPr>
            <w:r>
              <w:rPr>
                <w:sz w:val="21"/>
              </w:rPr>
              <w:t>强酸、强碱、强氧化剂</w:t>
            </w:r>
          </w:p>
        </w:tc>
        <w:tc>
          <w:tcPr>
            <w:tcW w:w="1608" w:type="dxa"/>
            <w:tcBorders>
              <w:top w:val="single" w:sz="6" w:space="0" w:color="000000"/>
              <w:left w:val="single" w:sz="6" w:space="0" w:color="000000"/>
              <w:right w:val="single" w:sz="6" w:space="0" w:color="000000"/>
            </w:tcBorders>
          </w:tcPr>
          <w:p>
            <w:pPr>
              <w:pStyle w:val="TableParagraph"/>
              <w:spacing w:before="37"/>
              <w:ind w:left="29"/>
              <w:rPr>
                <w:sz w:val="21"/>
              </w:rPr>
            </w:pPr>
            <w:r>
              <w:rPr>
                <w:sz w:val="21"/>
              </w:rPr>
              <w:t>溶解性</w:t>
            </w:r>
          </w:p>
        </w:tc>
        <w:tc>
          <w:tcPr>
            <w:tcW w:w="2805" w:type="dxa"/>
            <w:gridSpan w:val="3"/>
            <w:tcBorders>
              <w:top w:val="single" w:sz="6" w:space="0" w:color="000000"/>
              <w:left w:val="single" w:sz="6" w:space="0" w:color="000000"/>
            </w:tcBorders>
          </w:tcPr>
          <w:p>
            <w:pPr>
              <w:pStyle w:val="TableParagraph"/>
              <w:spacing w:line="259" w:lineRule="exact"/>
              <w:ind w:left="115" w:right="-44"/>
              <w:rPr>
                <w:sz w:val="21"/>
              </w:rPr>
            </w:pPr>
            <w:r>
              <w:rPr>
                <w:spacing w:val="-6"/>
                <w:sz w:val="21"/>
              </w:rPr>
              <w:t>微溶于水，溶于醇、酮、醚、</w:t>
            </w:r>
          </w:p>
          <w:p>
            <w:pPr>
              <w:pStyle w:val="TableParagraph"/>
              <w:spacing w:line="264" w:lineRule="exact"/>
              <w:ind w:left="55" w:right="13"/>
              <w:rPr>
                <w:sz w:val="21"/>
              </w:rPr>
            </w:pPr>
            <w:r>
              <w:rPr>
                <w:sz w:val="21"/>
              </w:rPr>
              <w:t>氯仿等多数有机溶剂</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4.6-40</w:t>
        <w:tab/>
      </w:r>
      <w:r>
        <w:rPr>
          <w:sz w:val="21"/>
        </w:rPr>
        <w:t>苯甲醛理化</w:t>
      </w:r>
      <w:r>
        <w:rPr>
          <w:spacing w:val="-3"/>
          <w:sz w:val="21"/>
        </w:rPr>
        <w:t>性</w:t>
      </w:r>
      <w:r>
        <w:rPr>
          <w:sz w:val="21"/>
        </w:rPr>
        <w:t>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27"/>
              <w:rPr>
                <w:rFonts w:ascii="Times New Roman"/>
                <w:sz w:val="21"/>
              </w:rPr>
            </w:pPr>
            <w:r>
              <w:rPr>
                <w:rFonts w:ascii="Times New Roman"/>
                <w:w w:val="100"/>
                <w:sz w:val="21"/>
              </w:rPr>
              <w:t>/</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100-52-7</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苯甲醛</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100" w:right="67"/>
              <w:rPr>
                <w:rFonts w:ascii="Times New Roman"/>
                <w:sz w:val="21"/>
              </w:rPr>
            </w:pPr>
            <w:r>
              <w:rPr>
                <w:rFonts w:ascii="Times New Roman"/>
                <w:sz w:val="21"/>
              </w:rPr>
              <w:t>Benzoic aldehyde</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3"/>
              <w:ind w:left="29"/>
              <w:rPr>
                <w:rFonts w:ascii="Times New Roman"/>
                <w:sz w:val="21"/>
              </w:rPr>
            </w:pPr>
            <w:r>
              <w:rPr>
                <w:rFonts w:ascii="Times New Roman"/>
                <w:position w:val="2"/>
                <w:sz w:val="21"/>
              </w:rPr>
              <w:t>C</w:t>
            </w:r>
            <w:r>
              <w:rPr>
                <w:rFonts w:ascii="Times New Roman"/>
                <w:sz w:val="14"/>
              </w:rPr>
              <w:t>7</w:t>
            </w:r>
            <w:r>
              <w:rPr>
                <w:rFonts w:ascii="Times New Roman"/>
                <w:position w:val="2"/>
                <w:sz w:val="21"/>
              </w:rPr>
              <w:t>H</w:t>
            </w:r>
            <w:r>
              <w:rPr>
                <w:rFonts w:ascii="Times New Roman"/>
                <w:sz w:val="14"/>
              </w:rPr>
              <w:t>6</w:t>
            </w:r>
            <w:r>
              <w:rPr>
                <w:rFonts w:ascii="Times New Roman"/>
                <w:position w:val="2"/>
                <w:sz w:val="21"/>
              </w:rPr>
              <w:t>O</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59" w:lineRule="exact"/>
              <w:ind w:left="103" w:right="67"/>
              <w:rPr>
                <w:sz w:val="21"/>
              </w:rPr>
            </w:pPr>
            <w:r>
              <w:rPr>
                <w:sz w:val="21"/>
              </w:rPr>
              <w:t>纯品为无色液体，工业品为无色</w:t>
            </w:r>
          </w:p>
          <w:p>
            <w:pPr>
              <w:pStyle w:val="TableParagraph"/>
              <w:spacing w:line="265" w:lineRule="exact"/>
              <w:ind w:left="103" w:right="67"/>
              <w:rPr>
                <w:sz w:val="21"/>
              </w:rPr>
            </w:pPr>
            <w:r>
              <w:rPr>
                <w:sz w:val="21"/>
              </w:rPr>
              <w:t>至淡黄色液体，有苦杏仁气味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106.12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rFonts w:ascii="Times New Roman" w:hAnsi="Times New Roman"/>
                <w:sz w:val="21"/>
              </w:rPr>
              <w:t>0.13kPa/26</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889" w:val="left" w:leader="none"/>
              </w:tabs>
              <w:spacing w:line="320" w:lineRule="exact"/>
              <w:ind w:left="30"/>
              <w:rPr>
                <w:sz w:val="21"/>
              </w:rPr>
            </w:pPr>
            <w:r>
              <w:rPr>
                <w:rFonts w:ascii="Times New Roman" w:hAnsi="Times New Roman" w:eastAsia="Times New Roman"/>
                <w:sz w:val="21"/>
              </w:rPr>
              <w:t>-26</w:t>
            </w:r>
            <w:r>
              <w:rPr>
                <w:sz w:val="21"/>
              </w:rPr>
              <w:t>℃</w:t>
              <w:tab/>
            </w:r>
            <w:r>
              <w:rPr>
                <w:spacing w:val="-2"/>
                <w:sz w:val="21"/>
              </w:rPr>
              <w:t>沸点：</w:t>
            </w:r>
            <w:r>
              <w:rPr>
                <w:rFonts w:ascii="Times New Roman" w:hAnsi="Times New Roman" w:eastAsia="Times New Roman"/>
                <w:sz w:val="21"/>
              </w:rPr>
              <w:t>179</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14"/>
              <w:jc w:val="left"/>
              <w:rPr>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1.04</w:t>
            </w:r>
            <w:r>
              <w:rPr>
                <w:spacing w:val="-5"/>
                <w:sz w:val="21"/>
              </w:rPr>
              <w:t>；相对</w:t>
            </w:r>
          </w:p>
          <w:p>
            <w:pPr>
              <w:pStyle w:val="TableParagraph"/>
              <w:spacing w:line="265" w:lineRule="exact"/>
              <w:ind w:left="114"/>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3.66</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60" w:lineRule="exact"/>
              <w:ind w:left="114" w:right="-44"/>
              <w:rPr>
                <w:sz w:val="21"/>
              </w:rPr>
            </w:pPr>
            <w:r>
              <w:rPr>
                <w:spacing w:val="-12"/>
                <w:sz w:val="21"/>
              </w:rPr>
              <w:t>微溶于水，可混溶于乙醇、乙醚、</w:t>
            </w:r>
          </w:p>
          <w:p>
            <w:pPr>
              <w:pStyle w:val="TableParagraph"/>
              <w:spacing w:line="265" w:lineRule="exact"/>
              <w:ind w:left="103" w:right="67"/>
              <w:rPr>
                <w:sz w:val="21"/>
              </w:rPr>
            </w:pPr>
            <w:r>
              <w:rPr>
                <w:sz w:val="21"/>
              </w:rPr>
              <w:t>苯、氯仿</w:t>
            </w:r>
          </w:p>
        </w:tc>
      </w:tr>
      <w:tr>
        <w:trPr>
          <w:trHeight w:val="544"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147"/>
              <w:ind w:left="27"/>
              <w:rPr>
                <w:rFonts w:ascii="Times New Roman"/>
                <w:sz w:val="21"/>
              </w:rPr>
            </w:pPr>
            <w:r>
              <w:rPr>
                <w:rFonts w:ascii="Times New Roman"/>
                <w:w w:val="100"/>
                <w:sz w:val="21"/>
              </w:rPr>
              <w:t>/</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60" w:lineRule="exact"/>
              <w:ind w:left="103" w:right="67"/>
              <w:rPr>
                <w:sz w:val="21"/>
              </w:rPr>
            </w:pPr>
            <w:r>
              <w:rPr>
                <w:sz w:val="21"/>
              </w:rPr>
              <w:t>用于制月桂醛、苯乙醛和苯酸苄</w:t>
            </w:r>
          </w:p>
          <w:p>
            <w:pPr>
              <w:pStyle w:val="TableParagraph"/>
              <w:spacing w:line="265" w:lineRule="exact"/>
              <w:ind w:left="101" w:right="67"/>
              <w:rPr>
                <w:sz w:val="21"/>
              </w:rPr>
            </w:pPr>
            <w:r>
              <w:rPr>
                <w:sz w:val="21"/>
              </w:rPr>
              <w:t>酯等，也用作食品香料</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4.6-41</w:t>
        <w:tab/>
      </w:r>
      <w:r>
        <w:rPr>
          <w:sz w:val="21"/>
        </w:rPr>
        <w:t>乙醇胺理化</w:t>
      </w:r>
      <w:r>
        <w:rPr>
          <w:spacing w:val="-3"/>
          <w:sz w:val="21"/>
        </w:rPr>
        <w:t>性</w:t>
      </w:r>
      <w:r>
        <w:rPr>
          <w:sz w:val="21"/>
        </w:rPr>
        <w:t>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3"/>
        <w:gridCol w:w="2813"/>
        <w:gridCol w:w="1416"/>
        <w:gridCol w:w="3175"/>
      </w:tblGrid>
      <w:tr>
        <w:trPr>
          <w:trHeight w:val="339" w:hRule="atLeast"/>
        </w:trPr>
        <w:tc>
          <w:tcPr>
            <w:tcW w:w="1123" w:type="dxa"/>
            <w:tcBorders>
              <w:bottom w:val="single" w:sz="6" w:space="0" w:color="000000"/>
              <w:right w:val="single" w:sz="6" w:space="0" w:color="000000"/>
            </w:tcBorders>
          </w:tcPr>
          <w:p>
            <w:pPr>
              <w:pStyle w:val="TableParagraph"/>
              <w:spacing w:line="320" w:lineRule="exact"/>
              <w:ind w:left="120" w:right="97"/>
              <w:rPr>
                <w:sz w:val="21"/>
              </w:rPr>
            </w:pPr>
            <w:r>
              <w:rPr>
                <w:sz w:val="21"/>
              </w:rPr>
              <w:t>国标编号</w:t>
            </w:r>
          </w:p>
        </w:tc>
        <w:tc>
          <w:tcPr>
            <w:tcW w:w="2813" w:type="dxa"/>
            <w:tcBorders>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sz w:val="21"/>
              </w:rPr>
              <w:t>82504</w:t>
            </w:r>
          </w:p>
        </w:tc>
        <w:tc>
          <w:tcPr>
            <w:tcW w:w="1416" w:type="dxa"/>
            <w:tcBorders>
              <w:left w:val="single" w:sz="6" w:space="0" w:color="000000"/>
              <w:bottom w:val="single" w:sz="6" w:space="0" w:color="000000"/>
              <w:right w:val="single" w:sz="6" w:space="0" w:color="000000"/>
            </w:tcBorders>
          </w:tcPr>
          <w:p>
            <w:pPr>
              <w:pStyle w:val="TableParagraph"/>
              <w:spacing w:line="320" w:lineRule="exact"/>
              <w:ind w:left="167" w:right="139"/>
              <w:rPr>
                <w:sz w:val="21"/>
              </w:rPr>
            </w:pPr>
            <w:r>
              <w:rPr>
                <w:rFonts w:ascii="Times New Roman" w:eastAsia="Times New Roman"/>
                <w:sz w:val="21"/>
              </w:rPr>
              <w:t>CAS </w:t>
            </w:r>
            <w:r>
              <w:rPr>
                <w:sz w:val="21"/>
              </w:rPr>
              <w:t>号</w:t>
            </w:r>
          </w:p>
        </w:tc>
        <w:tc>
          <w:tcPr>
            <w:tcW w:w="3175" w:type="dxa"/>
            <w:tcBorders>
              <w:left w:val="single" w:sz="6" w:space="0" w:color="000000"/>
              <w:bottom w:val="single" w:sz="6" w:space="0" w:color="000000"/>
            </w:tcBorders>
          </w:tcPr>
          <w:p>
            <w:pPr>
              <w:pStyle w:val="TableParagraph"/>
              <w:spacing w:before="43"/>
              <w:ind w:left="103" w:right="67"/>
              <w:rPr>
                <w:rFonts w:ascii="Times New Roman"/>
                <w:sz w:val="21"/>
              </w:rPr>
            </w:pPr>
            <w:r>
              <w:rPr>
                <w:rFonts w:ascii="Times New Roman"/>
                <w:sz w:val="21"/>
              </w:rPr>
              <w:t>141-43-5</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20" w:right="97"/>
              <w:rPr>
                <w:sz w:val="21"/>
              </w:rPr>
            </w:pPr>
            <w:r>
              <w:rPr>
                <w:sz w:val="21"/>
              </w:rPr>
              <w:t>中文名称</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乙醇胺</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6" w:right="139"/>
              <w:rPr>
                <w:sz w:val="21"/>
              </w:rPr>
            </w:pPr>
            <w:r>
              <w:rPr>
                <w:sz w:val="21"/>
              </w:rPr>
              <w:t>英文名称</w:t>
            </w:r>
          </w:p>
        </w:tc>
        <w:tc>
          <w:tcPr>
            <w:tcW w:w="3175" w:type="dxa"/>
            <w:tcBorders>
              <w:top w:val="single" w:sz="6" w:space="0" w:color="000000"/>
              <w:left w:val="single" w:sz="6" w:space="0" w:color="000000"/>
              <w:bottom w:val="single" w:sz="6" w:space="0" w:color="000000"/>
            </w:tcBorders>
          </w:tcPr>
          <w:p>
            <w:pPr>
              <w:pStyle w:val="TableParagraph"/>
              <w:spacing w:before="43"/>
              <w:ind w:left="101" w:right="67"/>
              <w:rPr>
                <w:rFonts w:ascii="Times New Roman"/>
                <w:sz w:val="21"/>
              </w:rPr>
            </w:pPr>
            <w:r>
              <w:rPr>
                <w:rFonts w:ascii="Times New Roman"/>
                <w:sz w:val="21"/>
              </w:rPr>
              <w:t>2-Aminoethanol</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position w:val="2"/>
                <w:sz w:val="21"/>
              </w:rPr>
              <w:t>C</w:t>
            </w:r>
            <w:r>
              <w:rPr>
                <w:rFonts w:ascii="Times New Roman"/>
                <w:sz w:val="14"/>
              </w:rPr>
              <w:t>2</w:t>
            </w:r>
            <w:r>
              <w:rPr>
                <w:rFonts w:ascii="Times New Roman"/>
                <w:position w:val="2"/>
                <w:sz w:val="21"/>
              </w:rPr>
              <w:t>H</w:t>
            </w:r>
            <w:r>
              <w:rPr>
                <w:rFonts w:ascii="Times New Roman"/>
                <w:sz w:val="14"/>
              </w:rPr>
              <w:t>7</w:t>
            </w:r>
            <w:r>
              <w:rPr>
                <w:rFonts w:ascii="Times New Roman"/>
                <w:position w:val="2"/>
                <w:sz w:val="21"/>
              </w:rPr>
              <w:t>NO</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6" w:right="139"/>
              <w:rPr>
                <w:sz w:val="21"/>
              </w:rPr>
            </w:pPr>
            <w:r>
              <w:rPr>
                <w:sz w:val="21"/>
              </w:rPr>
              <w:t>外观与性状</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3"/>
              <w:rPr>
                <w:sz w:val="21"/>
              </w:rPr>
            </w:pPr>
            <w:r>
              <w:rPr>
                <w:sz w:val="21"/>
              </w:rPr>
              <w:t>无色液体，有氨的气味</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sz w:val="21"/>
              </w:rPr>
              <w:t>61.08</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4" w:right="139"/>
              <w:rPr>
                <w:sz w:val="21"/>
              </w:rPr>
            </w:pPr>
            <w:r>
              <w:rPr>
                <w:sz w:val="21"/>
              </w:rPr>
              <w:t>蒸汽压</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6"/>
              <w:rPr>
                <w:sz w:val="21"/>
              </w:rPr>
            </w:pPr>
            <w:r>
              <w:rPr>
                <w:rFonts w:ascii="Times New Roman" w:hAnsi="Times New Roman"/>
                <w:sz w:val="21"/>
              </w:rPr>
              <w:t>0.80kPa/60</w:t>
            </w:r>
            <w:r>
              <w:rPr>
                <w:sz w:val="21"/>
              </w:rPr>
              <w:t>℃</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熔点</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tabs>
                <w:tab w:pos="970" w:val="left" w:leader="none"/>
              </w:tabs>
              <w:spacing w:line="320" w:lineRule="exact"/>
              <w:ind w:left="24"/>
              <w:rPr>
                <w:sz w:val="21"/>
              </w:rPr>
            </w:pPr>
            <w:r>
              <w:rPr>
                <w:rFonts w:ascii="Times New Roman" w:hAnsi="Times New Roman" w:eastAsia="Times New Roman"/>
                <w:sz w:val="21"/>
              </w:rPr>
              <w:t>10.5</w:t>
            </w:r>
            <w:r>
              <w:rPr>
                <w:sz w:val="21"/>
              </w:rPr>
              <w:t>℃</w:t>
              <w:tab/>
            </w:r>
            <w:r>
              <w:rPr>
                <w:spacing w:val="-2"/>
                <w:sz w:val="21"/>
              </w:rPr>
              <w:t>沸点：</w:t>
            </w:r>
            <w:r>
              <w:rPr>
                <w:rFonts w:ascii="Times New Roman" w:hAnsi="Times New Roman" w:eastAsia="Times New Roman"/>
                <w:sz w:val="21"/>
              </w:rPr>
              <w:t>170.5</w:t>
            </w:r>
            <w:r>
              <w:rPr>
                <w:sz w:val="21"/>
              </w:rPr>
              <w:t>℃</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4" w:right="139"/>
              <w:rPr>
                <w:sz w:val="21"/>
              </w:rPr>
            </w:pPr>
            <w:r>
              <w:rPr>
                <w:sz w:val="21"/>
              </w:rPr>
              <w:t>稳定性</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3"/>
              <w:rPr>
                <w:sz w:val="21"/>
              </w:rPr>
            </w:pPr>
            <w:r>
              <w:rPr>
                <w:sz w:val="21"/>
              </w:rPr>
              <w:t>稳定</w:t>
            </w:r>
          </w:p>
        </w:tc>
      </w:tr>
      <w:tr>
        <w:trPr>
          <w:trHeight w:val="544" w:hRule="atLeast"/>
        </w:trPr>
        <w:tc>
          <w:tcPr>
            <w:tcW w:w="1123" w:type="dxa"/>
            <w:tcBorders>
              <w:top w:val="single" w:sz="6" w:space="0" w:color="000000"/>
              <w:bottom w:val="single" w:sz="6" w:space="0" w:color="000000"/>
              <w:right w:val="single" w:sz="6" w:space="0" w:color="000000"/>
            </w:tcBorders>
          </w:tcPr>
          <w:p>
            <w:pPr>
              <w:pStyle w:val="TableParagraph"/>
              <w:spacing w:before="37"/>
              <w:ind w:left="119" w:right="98"/>
              <w:rPr>
                <w:sz w:val="21"/>
              </w:rPr>
            </w:pPr>
            <w:r>
              <w:rPr>
                <w:sz w:val="21"/>
              </w:rPr>
              <w:t>密度</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12"/>
              <w:jc w:val="left"/>
              <w:rPr>
                <w:sz w:val="21"/>
              </w:rPr>
            </w:pPr>
            <w:r>
              <w:rPr>
                <w:spacing w:val="-10"/>
                <w:sz w:val="21"/>
              </w:rPr>
              <w:t>相对密度</w:t>
            </w:r>
            <w:r>
              <w:rPr>
                <w:sz w:val="21"/>
              </w:rPr>
              <w:t>（</w:t>
            </w:r>
            <w:r>
              <w:rPr>
                <w:spacing w:val="-3"/>
                <w:sz w:val="21"/>
              </w:rPr>
              <w:t>水</w:t>
            </w:r>
            <w:r>
              <w:rPr>
                <w:rFonts w:ascii="Times New Roman" w:eastAsia="Times New Roman"/>
                <w:spacing w:val="-9"/>
                <w:sz w:val="21"/>
              </w:rPr>
              <w:t>=1</w:t>
            </w:r>
            <w:r>
              <w:rPr>
                <w:spacing w:val="-9"/>
                <w:sz w:val="21"/>
              </w:rPr>
              <w:t>）</w:t>
            </w:r>
            <w:r>
              <w:rPr>
                <w:rFonts w:ascii="Times New Roman" w:eastAsia="Times New Roman"/>
                <w:spacing w:val="-9"/>
                <w:sz w:val="21"/>
              </w:rPr>
              <w:t>1.02</w:t>
            </w:r>
            <w:r>
              <w:rPr>
                <w:spacing w:val="-4"/>
                <w:sz w:val="21"/>
              </w:rPr>
              <w:t>；相对</w:t>
            </w:r>
          </w:p>
          <w:p>
            <w:pPr>
              <w:pStyle w:val="TableParagraph"/>
              <w:spacing w:line="265" w:lineRule="exact"/>
              <w:ind w:left="112"/>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2.11</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before="37"/>
              <w:ind w:left="164" w:right="139"/>
              <w:rPr>
                <w:sz w:val="21"/>
              </w:rPr>
            </w:pPr>
            <w:r>
              <w:rPr>
                <w:sz w:val="21"/>
              </w:rPr>
              <w:t>溶解性</w:t>
            </w:r>
          </w:p>
        </w:tc>
        <w:tc>
          <w:tcPr>
            <w:tcW w:w="3175" w:type="dxa"/>
            <w:tcBorders>
              <w:top w:val="single" w:sz="6" w:space="0" w:color="000000"/>
              <w:left w:val="single" w:sz="6" w:space="0" w:color="000000"/>
              <w:bottom w:val="single" w:sz="6" w:space="0" w:color="000000"/>
            </w:tcBorders>
          </w:tcPr>
          <w:p>
            <w:pPr>
              <w:pStyle w:val="TableParagraph"/>
              <w:spacing w:line="259" w:lineRule="exact"/>
              <w:ind w:left="115" w:right="-44"/>
              <w:rPr>
                <w:sz w:val="21"/>
              </w:rPr>
            </w:pPr>
            <w:r>
              <w:rPr>
                <w:spacing w:val="-12"/>
                <w:sz w:val="21"/>
              </w:rPr>
              <w:t>微溶于水，可混溶于乙醇、乙醚、</w:t>
            </w:r>
          </w:p>
          <w:p>
            <w:pPr>
              <w:pStyle w:val="TableParagraph"/>
              <w:spacing w:line="265" w:lineRule="exact"/>
              <w:ind w:left="104" w:right="66"/>
              <w:rPr>
                <w:sz w:val="21"/>
              </w:rPr>
            </w:pPr>
            <w:r>
              <w:rPr>
                <w:sz w:val="21"/>
              </w:rPr>
              <w:t>苯、氯仿</w:t>
            </w:r>
          </w:p>
        </w:tc>
      </w:tr>
      <w:tr>
        <w:trPr>
          <w:trHeight w:val="544" w:hRule="atLeast"/>
        </w:trPr>
        <w:tc>
          <w:tcPr>
            <w:tcW w:w="1123" w:type="dxa"/>
            <w:tcBorders>
              <w:top w:val="single" w:sz="6" w:space="0" w:color="000000"/>
              <w:right w:val="single" w:sz="6" w:space="0" w:color="000000"/>
            </w:tcBorders>
          </w:tcPr>
          <w:p>
            <w:pPr>
              <w:pStyle w:val="TableParagraph"/>
              <w:spacing w:before="37"/>
              <w:ind w:left="120" w:right="97"/>
              <w:rPr>
                <w:sz w:val="21"/>
              </w:rPr>
            </w:pPr>
            <w:r>
              <w:rPr>
                <w:sz w:val="21"/>
              </w:rPr>
              <w:t>危险标记</w:t>
            </w:r>
          </w:p>
        </w:tc>
        <w:tc>
          <w:tcPr>
            <w:tcW w:w="2813" w:type="dxa"/>
            <w:tcBorders>
              <w:top w:val="single" w:sz="6" w:space="0" w:color="000000"/>
              <w:left w:val="single" w:sz="6" w:space="0" w:color="000000"/>
              <w:right w:val="single" w:sz="6" w:space="0" w:color="000000"/>
            </w:tcBorders>
          </w:tcPr>
          <w:p>
            <w:pPr>
              <w:pStyle w:val="TableParagraph"/>
              <w:spacing w:before="37"/>
              <w:ind w:left="27"/>
              <w:rPr>
                <w:sz w:val="21"/>
              </w:rPr>
            </w:pPr>
            <w:r>
              <w:rPr>
                <w:rFonts w:ascii="Times New Roman" w:eastAsia="Times New Roman"/>
                <w:sz w:val="21"/>
              </w:rPr>
              <w:t>20</w:t>
            </w:r>
            <w:r>
              <w:rPr>
                <w:sz w:val="21"/>
              </w:rPr>
              <w:t>（碱性腐蚀品）</w:t>
            </w:r>
          </w:p>
        </w:tc>
        <w:tc>
          <w:tcPr>
            <w:tcW w:w="1416" w:type="dxa"/>
            <w:tcBorders>
              <w:top w:val="single" w:sz="6" w:space="0" w:color="000000"/>
              <w:left w:val="single" w:sz="6" w:space="0" w:color="000000"/>
              <w:right w:val="single" w:sz="6" w:space="0" w:color="000000"/>
            </w:tcBorders>
          </w:tcPr>
          <w:p>
            <w:pPr>
              <w:pStyle w:val="TableParagraph"/>
              <w:spacing w:before="37"/>
              <w:ind w:left="166" w:right="139"/>
              <w:rPr>
                <w:sz w:val="21"/>
              </w:rPr>
            </w:pPr>
            <w:r>
              <w:rPr>
                <w:sz w:val="21"/>
              </w:rPr>
              <w:t>主要用途</w:t>
            </w:r>
          </w:p>
        </w:tc>
        <w:tc>
          <w:tcPr>
            <w:tcW w:w="3175" w:type="dxa"/>
            <w:tcBorders>
              <w:top w:val="single" w:sz="6" w:space="0" w:color="000000"/>
              <w:left w:val="single" w:sz="6" w:space="0" w:color="000000"/>
            </w:tcBorders>
          </w:tcPr>
          <w:p>
            <w:pPr>
              <w:pStyle w:val="TableParagraph"/>
              <w:spacing w:line="260" w:lineRule="exact"/>
              <w:ind w:left="104" w:right="66"/>
              <w:rPr>
                <w:sz w:val="21"/>
              </w:rPr>
            </w:pPr>
            <w:r>
              <w:rPr>
                <w:sz w:val="21"/>
              </w:rPr>
              <w:t>用作化学试剂、溶剂、乳化剂、</w:t>
            </w:r>
          </w:p>
          <w:p>
            <w:pPr>
              <w:pStyle w:val="TableParagraph"/>
              <w:spacing w:line="264" w:lineRule="exact"/>
              <w:ind w:left="104" w:right="66"/>
              <w:rPr>
                <w:sz w:val="21"/>
              </w:rPr>
            </w:pPr>
            <w:r>
              <w:rPr>
                <w:sz w:val="21"/>
              </w:rPr>
              <w:t>橡胶促进剂、腐蚀抑制剂等</w:t>
            </w:r>
          </w:p>
        </w:tc>
      </w:tr>
    </w:tbl>
    <w:p>
      <w:pPr>
        <w:spacing w:after="0" w:line="264" w:lineRule="exact"/>
        <w:rPr>
          <w:sz w:val="21"/>
        </w:rPr>
        <w:sectPr>
          <w:pgSz w:w="11910" w:h="16840"/>
          <w:pgMar w:header="877" w:footer="973" w:top="1100" w:bottom="1160" w:left="1000" w:right="1020"/>
        </w:sectPr>
      </w:pPr>
    </w:p>
    <w:p>
      <w:pPr>
        <w:pStyle w:val="BodyText"/>
        <w:spacing w:before="11"/>
        <w:rPr>
          <w:sz w:val="11"/>
        </w:rPr>
      </w:pPr>
    </w:p>
    <w:p>
      <w:pPr>
        <w:tabs>
          <w:tab w:pos="1039" w:val="left" w:leader="none"/>
        </w:tabs>
        <w:spacing w:line="423" w:lineRule="exact" w:before="0"/>
        <w:ind w:left="22" w:right="0" w:firstLine="0"/>
        <w:jc w:val="center"/>
        <w:rPr>
          <w:sz w:val="21"/>
        </w:rPr>
      </w:pPr>
      <w:r>
        <w:rPr>
          <w:sz w:val="21"/>
        </w:rPr>
        <w:t>表</w:t>
      </w:r>
      <w:r>
        <w:rPr>
          <w:spacing w:val="7"/>
          <w:sz w:val="21"/>
        </w:rPr>
        <w:t> </w:t>
      </w:r>
      <w:r>
        <w:rPr>
          <w:rFonts w:ascii="Times New Roman" w:eastAsia="Times New Roman"/>
          <w:b/>
          <w:sz w:val="21"/>
        </w:rPr>
        <w:t>4.6-42</w:t>
        <w:tab/>
      </w:r>
      <w:r>
        <w:rPr>
          <w:sz w:val="21"/>
        </w:rPr>
        <w:t>硼氢化钾理</w:t>
      </w:r>
      <w:r>
        <w:rPr>
          <w:spacing w:val="-3"/>
          <w:sz w:val="21"/>
        </w:rPr>
        <w:t>化</w:t>
      </w:r>
      <w:r>
        <w:rPr>
          <w:sz w:val="21"/>
        </w:rPr>
        <w:t>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3"/>
        <w:gridCol w:w="2813"/>
        <w:gridCol w:w="1416"/>
        <w:gridCol w:w="3175"/>
      </w:tblGrid>
      <w:tr>
        <w:trPr>
          <w:trHeight w:val="339" w:hRule="atLeast"/>
        </w:trPr>
        <w:tc>
          <w:tcPr>
            <w:tcW w:w="1123" w:type="dxa"/>
            <w:tcBorders>
              <w:bottom w:val="single" w:sz="6" w:space="0" w:color="000000"/>
              <w:right w:val="single" w:sz="6" w:space="0" w:color="000000"/>
            </w:tcBorders>
          </w:tcPr>
          <w:p>
            <w:pPr>
              <w:pStyle w:val="TableParagraph"/>
              <w:spacing w:line="320" w:lineRule="exact"/>
              <w:ind w:left="120" w:right="97"/>
              <w:rPr>
                <w:sz w:val="21"/>
              </w:rPr>
            </w:pPr>
            <w:r>
              <w:rPr>
                <w:sz w:val="21"/>
              </w:rPr>
              <w:t>国标编号</w:t>
            </w:r>
          </w:p>
        </w:tc>
        <w:tc>
          <w:tcPr>
            <w:tcW w:w="2813" w:type="dxa"/>
            <w:tcBorders>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sz w:val="21"/>
              </w:rPr>
              <w:t>43045</w:t>
            </w:r>
          </w:p>
        </w:tc>
        <w:tc>
          <w:tcPr>
            <w:tcW w:w="1416" w:type="dxa"/>
            <w:tcBorders>
              <w:left w:val="single" w:sz="6" w:space="0" w:color="000000"/>
              <w:bottom w:val="single" w:sz="6" w:space="0" w:color="000000"/>
              <w:right w:val="single" w:sz="6" w:space="0" w:color="000000"/>
            </w:tcBorders>
          </w:tcPr>
          <w:p>
            <w:pPr>
              <w:pStyle w:val="TableParagraph"/>
              <w:spacing w:line="320" w:lineRule="exact"/>
              <w:ind w:left="167" w:right="139"/>
              <w:rPr>
                <w:sz w:val="21"/>
              </w:rPr>
            </w:pPr>
            <w:r>
              <w:rPr>
                <w:rFonts w:ascii="Times New Roman" w:eastAsia="Times New Roman"/>
                <w:sz w:val="21"/>
              </w:rPr>
              <w:t>CAS </w:t>
            </w:r>
            <w:r>
              <w:rPr>
                <w:sz w:val="21"/>
              </w:rPr>
              <w:t>号</w:t>
            </w:r>
          </w:p>
        </w:tc>
        <w:tc>
          <w:tcPr>
            <w:tcW w:w="3175" w:type="dxa"/>
            <w:tcBorders>
              <w:left w:val="single" w:sz="6" w:space="0" w:color="000000"/>
              <w:bottom w:val="single" w:sz="6" w:space="0" w:color="000000"/>
            </w:tcBorders>
          </w:tcPr>
          <w:p>
            <w:pPr>
              <w:pStyle w:val="TableParagraph"/>
              <w:spacing w:before="43"/>
              <w:ind w:left="103" w:right="67"/>
              <w:rPr>
                <w:rFonts w:ascii="Times New Roman"/>
                <w:sz w:val="21"/>
              </w:rPr>
            </w:pPr>
            <w:r>
              <w:rPr>
                <w:rFonts w:ascii="Times New Roman"/>
                <w:sz w:val="21"/>
              </w:rPr>
              <w:t>13762-51-1</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20" w:right="97"/>
              <w:rPr>
                <w:sz w:val="21"/>
              </w:rPr>
            </w:pPr>
            <w:r>
              <w:rPr>
                <w:sz w:val="21"/>
              </w:rPr>
              <w:t>中文名称</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
              <w:rPr>
                <w:sz w:val="21"/>
              </w:rPr>
            </w:pPr>
            <w:r>
              <w:rPr>
                <w:sz w:val="21"/>
              </w:rPr>
              <w:t>硼氢化钾</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6" w:right="139"/>
              <w:rPr>
                <w:sz w:val="21"/>
              </w:rPr>
            </w:pPr>
            <w:r>
              <w:rPr>
                <w:sz w:val="21"/>
              </w:rPr>
              <w:t>英文名称</w:t>
            </w:r>
          </w:p>
        </w:tc>
        <w:tc>
          <w:tcPr>
            <w:tcW w:w="3175" w:type="dxa"/>
            <w:tcBorders>
              <w:top w:val="single" w:sz="6" w:space="0" w:color="000000"/>
              <w:left w:val="single" w:sz="6" w:space="0" w:color="000000"/>
              <w:bottom w:val="single" w:sz="6" w:space="0" w:color="000000"/>
            </w:tcBorders>
          </w:tcPr>
          <w:p>
            <w:pPr>
              <w:pStyle w:val="TableParagraph"/>
              <w:spacing w:before="43"/>
              <w:ind w:left="102" w:right="67"/>
              <w:rPr>
                <w:rFonts w:ascii="Times New Roman"/>
                <w:sz w:val="21"/>
              </w:rPr>
            </w:pPr>
            <w:r>
              <w:rPr>
                <w:rFonts w:ascii="Times New Roman"/>
                <w:sz w:val="21"/>
              </w:rPr>
              <w:t>Potassium borohydrid</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3"/>
              <w:ind w:left="25"/>
              <w:rPr>
                <w:rFonts w:ascii="Times New Roman"/>
                <w:sz w:val="14"/>
              </w:rPr>
            </w:pPr>
            <w:r>
              <w:rPr>
                <w:rFonts w:ascii="Times New Roman"/>
                <w:position w:val="2"/>
                <w:sz w:val="21"/>
              </w:rPr>
              <w:t>KBH</w:t>
            </w:r>
            <w:r>
              <w:rPr>
                <w:rFonts w:ascii="Times New Roman"/>
                <w:sz w:val="14"/>
              </w:rPr>
              <w:t>4</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6" w:right="139"/>
              <w:rPr>
                <w:sz w:val="21"/>
              </w:rPr>
            </w:pPr>
            <w:r>
              <w:rPr>
                <w:sz w:val="21"/>
              </w:rPr>
              <w:t>外观与性状</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4"/>
              <w:rPr>
                <w:sz w:val="21"/>
              </w:rPr>
            </w:pPr>
            <w:r>
              <w:rPr>
                <w:sz w:val="21"/>
              </w:rPr>
              <w:t>白色结晶性粉末</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3"/>
              <w:ind w:left="25"/>
              <w:rPr>
                <w:rFonts w:ascii="Times New Roman"/>
                <w:sz w:val="21"/>
              </w:rPr>
            </w:pPr>
            <w:r>
              <w:rPr>
                <w:rFonts w:ascii="Times New Roman"/>
                <w:sz w:val="21"/>
              </w:rPr>
              <w:t>53.94</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4" w:right="139"/>
              <w:rPr>
                <w:sz w:val="21"/>
              </w:rPr>
            </w:pPr>
            <w:r>
              <w:rPr>
                <w:sz w:val="21"/>
              </w:rPr>
              <w:t>蒸汽压</w:t>
            </w:r>
          </w:p>
        </w:tc>
        <w:tc>
          <w:tcPr>
            <w:tcW w:w="3175" w:type="dxa"/>
            <w:tcBorders>
              <w:top w:val="single" w:sz="6" w:space="0" w:color="000000"/>
              <w:left w:val="single" w:sz="6" w:space="0" w:color="000000"/>
              <w:bottom w:val="single" w:sz="6" w:space="0" w:color="000000"/>
            </w:tcBorders>
          </w:tcPr>
          <w:p>
            <w:pPr>
              <w:pStyle w:val="TableParagraph"/>
              <w:spacing w:before="43"/>
              <w:ind w:left="38"/>
              <w:rPr>
                <w:rFonts w:ascii="Times New Roman"/>
                <w:sz w:val="21"/>
              </w:rPr>
            </w:pPr>
            <w:r>
              <w:rPr>
                <w:rFonts w:ascii="Times New Roman"/>
                <w:w w:val="100"/>
                <w:sz w:val="21"/>
              </w:rPr>
              <w:t>/</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熔点</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69"/>
              <w:jc w:val="left"/>
              <w:rPr>
                <w:sz w:val="21"/>
              </w:rPr>
            </w:pPr>
            <w:r>
              <w:rPr>
                <w:rFonts w:ascii="Times New Roman" w:hAnsi="Times New Roman" w:eastAsia="Times New Roman"/>
                <w:sz w:val="21"/>
              </w:rPr>
              <w:t>&gt;400</w:t>
            </w:r>
            <w:r>
              <w:rPr>
                <w:sz w:val="21"/>
              </w:rPr>
              <w:t>℃（分解）</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4" w:right="139"/>
              <w:rPr>
                <w:sz w:val="21"/>
              </w:rPr>
            </w:pPr>
            <w:r>
              <w:rPr>
                <w:sz w:val="21"/>
              </w:rPr>
              <w:t>稳定性</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3"/>
              <w:rPr>
                <w:sz w:val="21"/>
              </w:rPr>
            </w:pPr>
            <w:r>
              <w:rPr>
                <w:sz w:val="21"/>
              </w:rPr>
              <w:t>稳定</w:t>
            </w:r>
          </w:p>
        </w:tc>
      </w:tr>
      <w:tr>
        <w:trPr>
          <w:trHeight w:val="544" w:hRule="atLeast"/>
        </w:trPr>
        <w:tc>
          <w:tcPr>
            <w:tcW w:w="1123" w:type="dxa"/>
            <w:tcBorders>
              <w:top w:val="single" w:sz="6" w:space="0" w:color="000000"/>
              <w:bottom w:val="single" w:sz="6" w:space="0" w:color="000000"/>
              <w:right w:val="single" w:sz="6" w:space="0" w:color="000000"/>
            </w:tcBorders>
          </w:tcPr>
          <w:p>
            <w:pPr>
              <w:pStyle w:val="TableParagraph"/>
              <w:spacing w:before="37"/>
              <w:ind w:left="119" w:right="98"/>
              <w:rPr>
                <w:sz w:val="21"/>
              </w:rPr>
            </w:pPr>
            <w:r>
              <w:rPr>
                <w:sz w:val="21"/>
              </w:rPr>
              <w:t>密度</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37"/>
              <w:ind w:left="112"/>
              <w:jc w:val="left"/>
              <w:rPr>
                <w:rFonts w:ascii="Times New Roman" w:eastAsia="Times New Roman"/>
                <w:sz w:val="21"/>
              </w:rPr>
            </w:pPr>
            <w:r>
              <w:rPr>
                <w:sz w:val="21"/>
              </w:rPr>
              <w:t>相对密度（水</w:t>
            </w:r>
            <w:r>
              <w:rPr>
                <w:rFonts w:ascii="Times New Roman" w:eastAsia="Times New Roman"/>
                <w:sz w:val="21"/>
              </w:rPr>
              <w:t>=1</w:t>
            </w:r>
            <w:r>
              <w:rPr>
                <w:sz w:val="21"/>
              </w:rPr>
              <w:t>）</w:t>
            </w:r>
            <w:r>
              <w:rPr>
                <w:rFonts w:ascii="Times New Roman" w:eastAsia="Times New Roman"/>
                <w:sz w:val="21"/>
              </w:rPr>
              <w:t>1.18</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before="37"/>
              <w:ind w:left="164" w:right="139"/>
              <w:rPr>
                <w:sz w:val="21"/>
              </w:rPr>
            </w:pPr>
            <w:r>
              <w:rPr>
                <w:sz w:val="21"/>
              </w:rPr>
              <w:t>溶解性</w:t>
            </w:r>
          </w:p>
        </w:tc>
        <w:tc>
          <w:tcPr>
            <w:tcW w:w="3175" w:type="dxa"/>
            <w:tcBorders>
              <w:top w:val="single" w:sz="6" w:space="0" w:color="000000"/>
              <w:left w:val="single" w:sz="6" w:space="0" w:color="000000"/>
              <w:bottom w:val="single" w:sz="6" w:space="0" w:color="000000"/>
            </w:tcBorders>
          </w:tcPr>
          <w:p>
            <w:pPr>
              <w:pStyle w:val="TableParagraph"/>
              <w:spacing w:line="259" w:lineRule="exact"/>
              <w:ind w:left="104" w:right="66"/>
              <w:rPr>
                <w:sz w:val="21"/>
              </w:rPr>
            </w:pPr>
            <w:r>
              <w:rPr>
                <w:sz w:val="21"/>
              </w:rPr>
              <w:t>不溶于烃类、苯、乙醚，微溶于</w:t>
            </w:r>
          </w:p>
          <w:p>
            <w:pPr>
              <w:pStyle w:val="TableParagraph"/>
              <w:spacing w:line="265" w:lineRule="exact"/>
              <w:ind w:left="104" w:right="63"/>
              <w:rPr>
                <w:sz w:val="21"/>
              </w:rPr>
            </w:pPr>
            <w:r>
              <w:rPr>
                <w:sz w:val="21"/>
              </w:rPr>
              <w:t>甲醇、乙醇，溶于液氨</w:t>
            </w:r>
          </w:p>
        </w:tc>
      </w:tr>
      <w:tr>
        <w:trPr>
          <w:trHeight w:val="543" w:hRule="atLeast"/>
        </w:trPr>
        <w:tc>
          <w:tcPr>
            <w:tcW w:w="1123" w:type="dxa"/>
            <w:tcBorders>
              <w:top w:val="single" w:sz="6" w:space="0" w:color="000000"/>
              <w:right w:val="single" w:sz="6" w:space="0" w:color="000000"/>
            </w:tcBorders>
          </w:tcPr>
          <w:p>
            <w:pPr>
              <w:pStyle w:val="TableParagraph"/>
              <w:spacing w:before="37"/>
              <w:ind w:left="120" w:right="97"/>
              <w:rPr>
                <w:sz w:val="21"/>
              </w:rPr>
            </w:pPr>
            <w:r>
              <w:rPr>
                <w:sz w:val="21"/>
              </w:rPr>
              <w:t>危险标记</w:t>
            </w:r>
          </w:p>
        </w:tc>
        <w:tc>
          <w:tcPr>
            <w:tcW w:w="2813" w:type="dxa"/>
            <w:tcBorders>
              <w:top w:val="single" w:sz="6" w:space="0" w:color="000000"/>
              <w:left w:val="single" w:sz="6" w:space="0" w:color="000000"/>
              <w:right w:val="single" w:sz="6" w:space="0" w:color="000000"/>
            </w:tcBorders>
          </w:tcPr>
          <w:p>
            <w:pPr>
              <w:pStyle w:val="TableParagraph"/>
              <w:spacing w:before="37"/>
              <w:ind w:left="465"/>
              <w:jc w:val="left"/>
              <w:rPr>
                <w:sz w:val="21"/>
              </w:rPr>
            </w:pPr>
            <w:r>
              <w:rPr>
                <w:rFonts w:ascii="Times New Roman" w:eastAsia="Times New Roman"/>
                <w:sz w:val="21"/>
              </w:rPr>
              <w:t>10</w:t>
            </w:r>
            <w:r>
              <w:rPr>
                <w:sz w:val="21"/>
              </w:rPr>
              <w:t>（遇湿易燃物品）</w:t>
            </w:r>
          </w:p>
        </w:tc>
        <w:tc>
          <w:tcPr>
            <w:tcW w:w="1416" w:type="dxa"/>
            <w:tcBorders>
              <w:top w:val="single" w:sz="6" w:space="0" w:color="000000"/>
              <w:left w:val="single" w:sz="6" w:space="0" w:color="000000"/>
              <w:right w:val="single" w:sz="6" w:space="0" w:color="000000"/>
            </w:tcBorders>
          </w:tcPr>
          <w:p>
            <w:pPr>
              <w:pStyle w:val="TableParagraph"/>
              <w:spacing w:before="37"/>
              <w:ind w:left="166" w:right="139"/>
              <w:rPr>
                <w:sz w:val="21"/>
              </w:rPr>
            </w:pPr>
            <w:r>
              <w:rPr>
                <w:sz w:val="21"/>
              </w:rPr>
              <w:t>主要用途</w:t>
            </w:r>
          </w:p>
        </w:tc>
        <w:tc>
          <w:tcPr>
            <w:tcW w:w="3175" w:type="dxa"/>
            <w:tcBorders>
              <w:top w:val="single" w:sz="6" w:space="0" w:color="000000"/>
              <w:left w:val="single" w:sz="6" w:space="0" w:color="000000"/>
            </w:tcBorders>
          </w:tcPr>
          <w:p>
            <w:pPr>
              <w:pStyle w:val="TableParagraph"/>
              <w:spacing w:line="261" w:lineRule="exact"/>
              <w:ind w:left="115" w:right="-44"/>
              <w:rPr>
                <w:sz w:val="21"/>
              </w:rPr>
            </w:pPr>
            <w:r>
              <w:rPr>
                <w:spacing w:val="-11"/>
                <w:sz w:val="21"/>
              </w:rPr>
              <w:t>用于醛、酮、酰氯化物的还原剂，</w:t>
            </w:r>
          </w:p>
          <w:p>
            <w:pPr>
              <w:pStyle w:val="TableParagraph"/>
              <w:spacing w:line="263" w:lineRule="exact"/>
              <w:ind w:left="104" w:right="66"/>
              <w:rPr>
                <w:sz w:val="21"/>
              </w:rPr>
            </w:pPr>
            <w:r>
              <w:rPr>
                <w:sz w:val="21"/>
              </w:rPr>
              <w:t>以及用于制氢和其他硼氢盐</w:t>
            </w:r>
          </w:p>
        </w:tc>
      </w:tr>
    </w:tbl>
    <w:p>
      <w:pPr>
        <w:tabs>
          <w:tab w:pos="1041" w:val="left" w:leader="none"/>
        </w:tabs>
        <w:spacing w:before="23"/>
        <w:ind w:left="24" w:right="0" w:firstLine="0"/>
        <w:jc w:val="center"/>
        <w:rPr>
          <w:sz w:val="21"/>
        </w:rPr>
      </w:pPr>
      <w:r>
        <w:rPr>
          <w:sz w:val="21"/>
        </w:rPr>
        <w:t>表</w:t>
      </w:r>
      <w:r>
        <w:rPr>
          <w:spacing w:val="8"/>
          <w:sz w:val="21"/>
        </w:rPr>
        <w:t> </w:t>
      </w:r>
      <w:r>
        <w:rPr>
          <w:rFonts w:ascii="Times New Roman" w:eastAsia="Times New Roman"/>
          <w:b/>
          <w:sz w:val="21"/>
        </w:rPr>
        <w:t>4.6-43</w:t>
        <w:tab/>
      </w:r>
      <w:r>
        <w:rPr>
          <w:sz w:val="21"/>
        </w:rPr>
        <w:t>氯苯理化性质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33546</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108-90-7</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氯苯</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101" w:right="67"/>
              <w:rPr>
                <w:rFonts w:ascii="Times New Roman"/>
                <w:sz w:val="21"/>
              </w:rPr>
            </w:pPr>
            <w:r>
              <w:rPr>
                <w:rFonts w:ascii="Times New Roman"/>
                <w:sz w:val="21"/>
              </w:rPr>
              <w:t>chlorlbenzene</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46"/>
              <w:ind w:left="30"/>
              <w:rPr>
                <w:rFonts w:ascii="Times New Roman"/>
                <w:sz w:val="21"/>
              </w:rPr>
            </w:pPr>
            <w:r>
              <w:rPr>
                <w:rFonts w:ascii="Times New Roman"/>
                <w:position w:val="2"/>
                <w:sz w:val="21"/>
              </w:rPr>
              <w:t>C</w:t>
            </w:r>
            <w:r>
              <w:rPr>
                <w:rFonts w:ascii="Times New Roman"/>
                <w:sz w:val="14"/>
              </w:rPr>
              <w:t>6</w:t>
            </w:r>
            <w:r>
              <w:rPr>
                <w:rFonts w:ascii="Times New Roman"/>
                <w:position w:val="2"/>
                <w:sz w:val="21"/>
              </w:rPr>
              <w:t>H</w:t>
            </w:r>
            <w:r>
              <w:rPr>
                <w:rFonts w:ascii="Times New Roman"/>
                <w:sz w:val="14"/>
              </w:rPr>
              <w:t>5</w:t>
            </w:r>
            <w:r>
              <w:rPr>
                <w:rFonts w:ascii="Times New Roman"/>
                <w:position w:val="2"/>
                <w:sz w:val="21"/>
              </w:rPr>
              <w:t>Cl</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261" w:lineRule="exact"/>
              <w:ind w:left="103" w:right="67"/>
              <w:rPr>
                <w:sz w:val="21"/>
              </w:rPr>
            </w:pPr>
            <w:r>
              <w:rPr>
                <w:sz w:val="21"/>
              </w:rPr>
              <w:t>无色透明液体，具有不愉快的苦</w:t>
            </w:r>
          </w:p>
          <w:p>
            <w:pPr>
              <w:pStyle w:val="TableParagraph"/>
              <w:spacing w:line="263" w:lineRule="exact"/>
              <w:ind w:left="100" w:right="67"/>
              <w:rPr>
                <w:sz w:val="21"/>
              </w:rPr>
            </w:pPr>
            <w:r>
              <w:rPr>
                <w:sz w:val="21"/>
              </w:rPr>
              <w:t>杏仁味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112.56</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rFonts w:ascii="Times New Roman" w:hAnsi="Times New Roman"/>
                <w:sz w:val="21"/>
              </w:rPr>
              <w:t>1.33kPa/20</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993" w:val="left" w:leader="none"/>
              </w:tabs>
              <w:spacing w:line="320" w:lineRule="exact"/>
              <w:ind w:left="27"/>
              <w:rPr>
                <w:sz w:val="21"/>
              </w:rPr>
            </w:pPr>
            <w:r>
              <w:rPr>
                <w:rFonts w:ascii="Times New Roman" w:hAnsi="Times New Roman" w:eastAsia="Times New Roman"/>
                <w:sz w:val="21"/>
              </w:rPr>
              <w:t>-45.2</w:t>
            </w:r>
            <w:r>
              <w:rPr>
                <w:sz w:val="21"/>
              </w:rPr>
              <w:t>℃</w:t>
              <w:tab/>
            </w:r>
            <w:r>
              <w:rPr>
                <w:spacing w:val="-2"/>
                <w:sz w:val="21"/>
              </w:rPr>
              <w:t>沸点：</w:t>
            </w:r>
            <w:r>
              <w:rPr>
                <w:rFonts w:ascii="Times New Roman" w:hAnsi="Times New Roman" w:eastAsia="Times New Roman"/>
                <w:sz w:val="21"/>
              </w:rPr>
              <w:t>132.2</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817" w:hRule="atLeast"/>
        </w:trPr>
        <w:tc>
          <w:tcPr>
            <w:tcW w:w="1126" w:type="dxa"/>
            <w:tcBorders>
              <w:top w:val="single" w:sz="6" w:space="0" w:color="000000"/>
              <w:bottom w:val="single" w:sz="6" w:space="0" w:color="000000"/>
              <w:right w:val="single" w:sz="6" w:space="0" w:color="000000"/>
            </w:tcBorders>
          </w:tcPr>
          <w:p>
            <w:pPr>
              <w:pStyle w:val="TableParagraph"/>
              <w:spacing w:before="173"/>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114" w:right="82"/>
              <w:jc w:val="left"/>
              <w:rPr>
                <w:rFonts w:ascii="Times New Roman" w:eastAsia="Times New Roman"/>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1.10</w:t>
            </w:r>
            <w:r>
              <w:rPr>
                <w:spacing w:val="-5"/>
                <w:sz w:val="21"/>
              </w:rPr>
              <w:t>；相对密度（</w:t>
            </w:r>
            <w:r>
              <w:rPr>
                <w:spacing w:val="-4"/>
                <w:sz w:val="21"/>
              </w:rPr>
              <w:t>空气</w:t>
            </w:r>
            <w:r>
              <w:rPr>
                <w:rFonts w:ascii="Times New Roman" w:eastAsia="Times New Roman"/>
                <w:sz w:val="21"/>
              </w:rPr>
              <w:t>=1</w:t>
            </w:r>
            <w:r>
              <w:rPr>
                <w:sz w:val="21"/>
              </w:rPr>
              <w:t>）</w:t>
            </w:r>
            <w:r>
              <w:rPr>
                <w:rFonts w:ascii="Times New Roman" w:eastAsia="Times New Roman"/>
                <w:sz w:val="21"/>
              </w:rPr>
              <w:t>3.9</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173"/>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146" w:lineRule="auto" w:before="23"/>
              <w:ind w:left="121" w:right="82"/>
              <w:rPr>
                <w:sz w:val="21"/>
              </w:rPr>
            </w:pPr>
            <w:r>
              <w:rPr>
                <w:sz w:val="21"/>
              </w:rPr>
              <w:t>不溶于水，溶于乙醇、乙醚、氯仿、二硫化碳、苯等多数有机溶</w:t>
            </w:r>
          </w:p>
          <w:p>
            <w:pPr>
              <w:pStyle w:val="TableParagraph"/>
              <w:spacing w:line="231" w:lineRule="exact"/>
              <w:ind w:left="34"/>
              <w:rPr>
                <w:sz w:val="21"/>
              </w:rPr>
            </w:pPr>
            <w:r>
              <w:rPr>
                <w:w w:val="100"/>
                <w:sz w:val="21"/>
              </w:rPr>
              <w:t>剂</w:t>
            </w:r>
          </w:p>
        </w:tc>
      </w:tr>
      <w:tr>
        <w:trPr>
          <w:trHeight w:val="337" w:hRule="atLeast"/>
        </w:trPr>
        <w:tc>
          <w:tcPr>
            <w:tcW w:w="1126" w:type="dxa"/>
            <w:tcBorders>
              <w:top w:val="single" w:sz="6" w:space="0" w:color="000000"/>
              <w:right w:val="single" w:sz="6" w:space="0" w:color="000000"/>
            </w:tcBorders>
          </w:tcPr>
          <w:p>
            <w:pPr>
              <w:pStyle w:val="TableParagraph"/>
              <w:spacing w:line="318" w:lineRule="exact"/>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line="318" w:lineRule="exact"/>
              <w:ind w:left="30"/>
              <w:rPr>
                <w:sz w:val="21"/>
              </w:rPr>
            </w:pPr>
            <w:r>
              <w:rPr>
                <w:rFonts w:ascii="Times New Roman" w:eastAsia="Times New Roman"/>
                <w:sz w:val="21"/>
              </w:rPr>
              <w:t>7</w:t>
            </w:r>
            <w:r>
              <w:rPr>
                <w:sz w:val="21"/>
              </w:rPr>
              <w:t>（易燃液体）</w:t>
            </w:r>
          </w:p>
        </w:tc>
        <w:tc>
          <w:tcPr>
            <w:tcW w:w="1419" w:type="dxa"/>
            <w:tcBorders>
              <w:top w:val="single" w:sz="6" w:space="0" w:color="000000"/>
              <w:left w:val="single" w:sz="6" w:space="0" w:color="000000"/>
              <w:right w:val="single" w:sz="6" w:space="0" w:color="000000"/>
            </w:tcBorders>
          </w:tcPr>
          <w:p>
            <w:pPr>
              <w:pStyle w:val="TableParagraph"/>
              <w:spacing w:line="318" w:lineRule="exact"/>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318" w:lineRule="exact"/>
              <w:ind w:left="101" w:right="67"/>
              <w:rPr>
                <w:sz w:val="21"/>
              </w:rPr>
            </w:pPr>
            <w:r>
              <w:rPr>
                <w:sz w:val="21"/>
              </w:rPr>
              <w:t>作为有机合成的重要原料</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4.6-44</w:t>
        <w:tab/>
      </w:r>
      <w:r>
        <w:rPr>
          <w:sz w:val="21"/>
        </w:rPr>
        <w:t>氯化亚砜理</w:t>
      </w:r>
      <w:r>
        <w:rPr>
          <w:spacing w:val="-3"/>
          <w:sz w:val="21"/>
        </w:rPr>
        <w:t>化</w:t>
      </w:r>
      <w:r>
        <w:rPr>
          <w:sz w:val="21"/>
        </w:rPr>
        <w:t>性质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62"/>
              <w:ind w:left="30"/>
              <w:rPr>
                <w:rFonts w:ascii="Times New Roman"/>
                <w:sz w:val="21"/>
              </w:rPr>
            </w:pPr>
            <w:r>
              <w:rPr>
                <w:rFonts w:ascii="Times New Roman"/>
                <w:sz w:val="21"/>
              </w:rPr>
              <w:t>81037</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62"/>
              <w:ind w:left="96" w:right="67"/>
              <w:rPr>
                <w:rFonts w:ascii="Times New Roman"/>
                <w:sz w:val="21"/>
              </w:rPr>
            </w:pPr>
            <w:r>
              <w:rPr>
                <w:rFonts w:ascii="Times New Roman"/>
                <w:sz w:val="21"/>
              </w:rPr>
              <w:t>7719-09-7</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氯化亚砜</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63"/>
              <w:ind w:left="95" w:right="67"/>
              <w:rPr>
                <w:rFonts w:ascii="Times New Roman"/>
                <w:sz w:val="21"/>
              </w:rPr>
            </w:pPr>
            <w:r>
              <w:rPr>
                <w:rFonts w:ascii="Times New Roman"/>
                <w:sz w:val="21"/>
              </w:rPr>
              <w:t>thionyl chloride</w:t>
            </w:r>
          </w:p>
        </w:tc>
      </w:tr>
      <w:tr>
        <w:trPr>
          <w:trHeight w:val="599" w:hRule="atLeast"/>
        </w:trPr>
        <w:tc>
          <w:tcPr>
            <w:tcW w:w="1126" w:type="dxa"/>
            <w:tcBorders>
              <w:top w:val="single" w:sz="6" w:space="0" w:color="000000"/>
              <w:bottom w:val="single" w:sz="6" w:space="0" w:color="000000"/>
              <w:right w:val="single" w:sz="6" w:space="0" w:color="000000"/>
            </w:tcBorders>
          </w:tcPr>
          <w:p>
            <w:pPr>
              <w:pStyle w:val="TableParagraph"/>
              <w:spacing w:before="77"/>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191"/>
              <w:ind w:left="26"/>
              <w:rPr>
                <w:rFonts w:ascii="Times New Roman"/>
                <w:sz w:val="14"/>
              </w:rPr>
            </w:pPr>
            <w:r>
              <w:rPr>
                <w:rFonts w:ascii="Times New Roman"/>
                <w:position w:val="2"/>
                <w:sz w:val="21"/>
              </w:rPr>
              <w:t>SOCl</w:t>
            </w:r>
            <w:r>
              <w:rPr>
                <w:rFonts w:ascii="Times New Roman"/>
                <w:sz w:val="14"/>
              </w:rPr>
              <w:t>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77"/>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01" w:lineRule="exact"/>
              <w:ind w:left="103" w:right="67"/>
              <w:rPr>
                <w:sz w:val="21"/>
              </w:rPr>
            </w:pPr>
            <w:r>
              <w:rPr>
                <w:sz w:val="21"/>
              </w:rPr>
              <w:t>淡黄色至红色、发烟液体，有强</w:t>
            </w:r>
          </w:p>
          <w:p>
            <w:pPr>
              <w:pStyle w:val="TableParagraph"/>
              <w:spacing w:line="278" w:lineRule="exact"/>
              <w:ind w:left="103" w:right="67"/>
              <w:rPr>
                <w:sz w:val="21"/>
              </w:rPr>
            </w:pPr>
            <w:r>
              <w:rPr>
                <w:sz w:val="21"/>
              </w:rPr>
              <w:t>烈刺激气味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65"/>
              <w:ind w:left="30"/>
              <w:rPr>
                <w:rFonts w:ascii="Times New Roman"/>
                <w:sz w:val="21"/>
              </w:rPr>
            </w:pPr>
            <w:r>
              <w:rPr>
                <w:rFonts w:ascii="Times New Roman"/>
                <w:sz w:val="21"/>
              </w:rPr>
              <w:t>118.96</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rFonts w:ascii="Times New Roman" w:hAnsi="Times New Roman" w:eastAsia="Times New Roman"/>
                <w:sz w:val="21"/>
              </w:rPr>
              <w:t>13.3kPa</w:t>
            </w:r>
            <w:r>
              <w:rPr>
                <w:sz w:val="21"/>
              </w:rPr>
              <w:t>（</w:t>
            </w:r>
            <w:r>
              <w:rPr>
                <w:rFonts w:ascii="Times New Roman" w:hAnsi="Times New Roman" w:eastAsia="Times New Roman"/>
                <w:sz w:val="21"/>
              </w:rPr>
              <w:t>21.4</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940" w:val="left" w:leader="none"/>
              </w:tabs>
              <w:spacing w:line="320" w:lineRule="exact"/>
              <w:ind w:left="27"/>
              <w:rPr>
                <w:sz w:val="21"/>
              </w:rPr>
            </w:pPr>
            <w:r>
              <w:rPr>
                <w:rFonts w:ascii="Times New Roman" w:hAnsi="Times New Roman" w:eastAsia="Times New Roman"/>
                <w:sz w:val="21"/>
              </w:rPr>
              <w:t>-105</w:t>
            </w:r>
            <w:r>
              <w:rPr>
                <w:sz w:val="21"/>
              </w:rPr>
              <w:t>℃</w:t>
              <w:tab/>
            </w:r>
            <w:r>
              <w:rPr>
                <w:spacing w:val="-2"/>
                <w:sz w:val="21"/>
              </w:rPr>
              <w:t>沸点：</w:t>
            </w:r>
            <w:r>
              <w:rPr>
                <w:rFonts w:ascii="Times New Roman" w:hAnsi="Times New Roman" w:eastAsia="Times New Roman"/>
                <w:sz w:val="21"/>
              </w:rPr>
              <w:t>78.8</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99" w:hRule="atLeast"/>
        </w:trPr>
        <w:tc>
          <w:tcPr>
            <w:tcW w:w="1126" w:type="dxa"/>
            <w:tcBorders>
              <w:top w:val="single" w:sz="6" w:space="0" w:color="000000"/>
              <w:bottom w:val="single" w:sz="6" w:space="0" w:color="000000"/>
              <w:right w:val="single" w:sz="6" w:space="0" w:color="000000"/>
            </w:tcBorders>
          </w:tcPr>
          <w:p>
            <w:pPr>
              <w:pStyle w:val="TableParagraph"/>
              <w:spacing w:before="80"/>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02" w:lineRule="exact"/>
              <w:ind w:left="114"/>
              <w:jc w:val="left"/>
              <w:rPr>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1.64</w:t>
            </w:r>
            <w:r>
              <w:rPr>
                <w:spacing w:val="-5"/>
                <w:sz w:val="21"/>
              </w:rPr>
              <w:t>；相对</w:t>
            </w:r>
          </w:p>
          <w:p>
            <w:pPr>
              <w:pStyle w:val="TableParagraph"/>
              <w:spacing w:line="278" w:lineRule="exact"/>
              <w:ind w:left="114"/>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4.1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80"/>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before="80"/>
              <w:ind w:left="103" w:right="67"/>
              <w:rPr>
                <w:sz w:val="21"/>
              </w:rPr>
            </w:pPr>
            <w:r>
              <w:rPr>
                <w:sz w:val="21"/>
              </w:rPr>
              <w:t>可混溶于苯、氯仿、四氯化碳等</w:t>
            </w:r>
          </w:p>
        </w:tc>
      </w:tr>
      <w:tr>
        <w:trPr>
          <w:trHeight w:val="337" w:hRule="atLeast"/>
        </w:trPr>
        <w:tc>
          <w:tcPr>
            <w:tcW w:w="1126" w:type="dxa"/>
            <w:tcBorders>
              <w:top w:val="single" w:sz="6" w:space="0" w:color="000000"/>
              <w:right w:val="single" w:sz="6" w:space="0" w:color="000000"/>
            </w:tcBorders>
          </w:tcPr>
          <w:p>
            <w:pPr>
              <w:pStyle w:val="TableParagraph"/>
              <w:spacing w:line="317" w:lineRule="exact"/>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line="317" w:lineRule="exact"/>
              <w:ind w:left="27"/>
              <w:rPr>
                <w:sz w:val="21"/>
              </w:rPr>
            </w:pPr>
            <w:r>
              <w:rPr>
                <w:rFonts w:ascii="Times New Roman" w:eastAsia="Times New Roman"/>
                <w:sz w:val="21"/>
              </w:rPr>
              <w:t>20</w:t>
            </w:r>
            <w:r>
              <w:rPr>
                <w:sz w:val="21"/>
              </w:rPr>
              <w:t>（酸性腐蚀品）</w:t>
            </w:r>
          </w:p>
        </w:tc>
        <w:tc>
          <w:tcPr>
            <w:tcW w:w="1419" w:type="dxa"/>
            <w:tcBorders>
              <w:top w:val="single" w:sz="6" w:space="0" w:color="000000"/>
              <w:left w:val="single" w:sz="6" w:space="0" w:color="000000"/>
              <w:right w:val="single" w:sz="6" w:space="0" w:color="000000"/>
            </w:tcBorders>
          </w:tcPr>
          <w:p>
            <w:pPr>
              <w:pStyle w:val="TableParagraph"/>
              <w:spacing w:line="317" w:lineRule="exact"/>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317" w:lineRule="exact"/>
              <w:ind w:left="99" w:right="67"/>
              <w:rPr>
                <w:sz w:val="21"/>
              </w:rPr>
            </w:pPr>
            <w:r>
              <w:rPr>
                <w:sz w:val="21"/>
              </w:rPr>
              <w:t>用于有机合成、农药及医药</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4.6-45</w:t>
        <w:tab/>
      </w:r>
      <w:r>
        <w:rPr>
          <w:sz w:val="21"/>
        </w:rPr>
        <w:t>富马酸理化</w:t>
      </w:r>
      <w:r>
        <w:rPr>
          <w:spacing w:val="-3"/>
          <w:sz w:val="21"/>
        </w:rPr>
        <w:t>性</w:t>
      </w:r>
      <w:r>
        <w:rPr>
          <w:sz w:val="21"/>
        </w:rPr>
        <w:t>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3"/>
        <w:gridCol w:w="2813"/>
        <w:gridCol w:w="1416"/>
        <w:gridCol w:w="3175"/>
      </w:tblGrid>
      <w:tr>
        <w:trPr>
          <w:trHeight w:val="339" w:hRule="atLeast"/>
        </w:trPr>
        <w:tc>
          <w:tcPr>
            <w:tcW w:w="1123" w:type="dxa"/>
            <w:tcBorders>
              <w:bottom w:val="single" w:sz="6" w:space="0" w:color="000000"/>
              <w:right w:val="single" w:sz="6" w:space="0" w:color="000000"/>
            </w:tcBorders>
          </w:tcPr>
          <w:p>
            <w:pPr>
              <w:pStyle w:val="TableParagraph"/>
              <w:spacing w:line="320" w:lineRule="exact"/>
              <w:ind w:left="120" w:right="97"/>
              <w:rPr>
                <w:sz w:val="21"/>
              </w:rPr>
            </w:pPr>
            <w:r>
              <w:rPr>
                <w:sz w:val="21"/>
              </w:rPr>
              <w:t>国标编号</w:t>
            </w:r>
          </w:p>
        </w:tc>
        <w:tc>
          <w:tcPr>
            <w:tcW w:w="2813" w:type="dxa"/>
            <w:tcBorders>
              <w:left w:val="single" w:sz="6" w:space="0" w:color="000000"/>
              <w:bottom w:val="single" w:sz="6" w:space="0" w:color="000000"/>
              <w:right w:val="single" w:sz="6" w:space="0" w:color="000000"/>
            </w:tcBorders>
          </w:tcPr>
          <w:p>
            <w:pPr>
              <w:pStyle w:val="TableParagraph"/>
              <w:spacing w:before="43"/>
              <w:ind w:left="20"/>
              <w:rPr>
                <w:rFonts w:ascii="Times New Roman"/>
                <w:sz w:val="21"/>
              </w:rPr>
            </w:pPr>
            <w:r>
              <w:rPr>
                <w:rFonts w:ascii="Times New Roman"/>
                <w:sz w:val="21"/>
              </w:rPr>
              <w:t>----</w:t>
            </w:r>
          </w:p>
        </w:tc>
        <w:tc>
          <w:tcPr>
            <w:tcW w:w="1416" w:type="dxa"/>
            <w:tcBorders>
              <w:left w:val="single" w:sz="6" w:space="0" w:color="000000"/>
              <w:bottom w:val="single" w:sz="6" w:space="0" w:color="000000"/>
              <w:right w:val="single" w:sz="6" w:space="0" w:color="000000"/>
            </w:tcBorders>
          </w:tcPr>
          <w:p>
            <w:pPr>
              <w:pStyle w:val="TableParagraph"/>
              <w:spacing w:line="320" w:lineRule="exact"/>
              <w:ind w:left="167" w:right="139"/>
              <w:rPr>
                <w:sz w:val="21"/>
              </w:rPr>
            </w:pPr>
            <w:r>
              <w:rPr>
                <w:rFonts w:ascii="Times New Roman" w:eastAsia="Times New Roman"/>
                <w:sz w:val="21"/>
              </w:rPr>
              <w:t>CAS </w:t>
            </w:r>
            <w:r>
              <w:rPr>
                <w:sz w:val="21"/>
              </w:rPr>
              <w:t>号</w:t>
            </w:r>
          </w:p>
        </w:tc>
        <w:tc>
          <w:tcPr>
            <w:tcW w:w="3175" w:type="dxa"/>
            <w:tcBorders>
              <w:left w:val="single" w:sz="6" w:space="0" w:color="000000"/>
              <w:bottom w:val="single" w:sz="6" w:space="0" w:color="000000"/>
            </w:tcBorders>
          </w:tcPr>
          <w:p>
            <w:pPr>
              <w:pStyle w:val="TableParagraph"/>
              <w:spacing w:before="43"/>
              <w:ind w:left="53" w:right="67"/>
              <w:rPr>
                <w:rFonts w:ascii="Times New Roman"/>
                <w:sz w:val="21"/>
              </w:rPr>
            </w:pPr>
            <w:r>
              <w:rPr>
                <w:rFonts w:ascii="Times New Roman"/>
                <w:sz w:val="21"/>
              </w:rPr>
              <w:t>110-17-8</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20" w:right="97"/>
              <w:rPr>
                <w:sz w:val="21"/>
              </w:rPr>
            </w:pPr>
            <w:r>
              <w:rPr>
                <w:sz w:val="21"/>
              </w:rPr>
              <w:t>中文名称</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富马酸</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6" w:right="139"/>
              <w:rPr>
                <w:sz w:val="21"/>
              </w:rPr>
            </w:pPr>
            <w:r>
              <w:rPr>
                <w:sz w:val="21"/>
              </w:rPr>
              <w:t>英文名称</w:t>
            </w:r>
          </w:p>
        </w:tc>
        <w:tc>
          <w:tcPr>
            <w:tcW w:w="3175" w:type="dxa"/>
            <w:tcBorders>
              <w:top w:val="single" w:sz="6" w:space="0" w:color="000000"/>
              <w:left w:val="single" w:sz="6" w:space="0" w:color="000000"/>
              <w:bottom w:val="single" w:sz="6" w:space="0" w:color="000000"/>
            </w:tcBorders>
          </w:tcPr>
          <w:p>
            <w:pPr>
              <w:pStyle w:val="TableParagraph"/>
              <w:spacing w:before="43"/>
              <w:ind w:left="100" w:right="67"/>
              <w:rPr>
                <w:rFonts w:ascii="Times New Roman"/>
                <w:sz w:val="21"/>
              </w:rPr>
            </w:pPr>
            <w:r>
              <w:rPr>
                <w:rFonts w:ascii="Times New Roman"/>
                <w:sz w:val="21"/>
              </w:rPr>
              <w:t>fumaric acid</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3"/>
              <w:ind w:left="27"/>
              <w:rPr>
                <w:rFonts w:ascii="Times New Roman"/>
                <w:sz w:val="14"/>
              </w:rPr>
            </w:pPr>
            <w:r>
              <w:rPr>
                <w:rFonts w:ascii="Times New Roman"/>
                <w:position w:val="2"/>
                <w:sz w:val="21"/>
              </w:rPr>
              <w:t>C</w:t>
            </w:r>
            <w:r>
              <w:rPr>
                <w:rFonts w:ascii="Times New Roman"/>
                <w:sz w:val="14"/>
              </w:rPr>
              <w:t>4</w:t>
            </w:r>
            <w:r>
              <w:rPr>
                <w:rFonts w:ascii="Times New Roman"/>
                <w:position w:val="2"/>
                <w:sz w:val="21"/>
              </w:rPr>
              <w:t>H</w:t>
            </w:r>
            <w:r>
              <w:rPr>
                <w:rFonts w:ascii="Times New Roman"/>
                <w:sz w:val="14"/>
              </w:rPr>
              <w:t>4</w:t>
            </w:r>
            <w:r>
              <w:rPr>
                <w:rFonts w:ascii="Times New Roman"/>
                <w:position w:val="2"/>
                <w:sz w:val="21"/>
              </w:rPr>
              <w:t>O</w:t>
            </w:r>
            <w:r>
              <w:rPr>
                <w:rFonts w:ascii="Times New Roman"/>
                <w:sz w:val="14"/>
              </w:rPr>
              <w:t>4</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6" w:right="139"/>
              <w:rPr>
                <w:sz w:val="21"/>
              </w:rPr>
            </w:pPr>
            <w:r>
              <w:rPr>
                <w:sz w:val="21"/>
              </w:rPr>
              <w:t>外观与性状</w:t>
            </w:r>
          </w:p>
        </w:tc>
        <w:tc>
          <w:tcPr>
            <w:tcW w:w="3175" w:type="dxa"/>
            <w:tcBorders>
              <w:top w:val="single" w:sz="6" w:space="0" w:color="000000"/>
              <w:left w:val="single" w:sz="6" w:space="0" w:color="000000"/>
              <w:bottom w:val="single" w:sz="6" w:space="0" w:color="000000"/>
            </w:tcBorders>
          </w:tcPr>
          <w:p>
            <w:pPr>
              <w:pStyle w:val="TableParagraph"/>
              <w:spacing w:line="320" w:lineRule="exact"/>
              <w:ind w:left="104" w:right="63"/>
              <w:rPr>
                <w:sz w:val="21"/>
              </w:rPr>
            </w:pPr>
            <w:r>
              <w:rPr>
                <w:sz w:val="21"/>
              </w:rPr>
              <w:t>白色结晶粉末， 有水果酸味。</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1"/>
              <w:ind w:left="25"/>
              <w:rPr>
                <w:rFonts w:ascii="Times New Roman"/>
                <w:sz w:val="21"/>
              </w:rPr>
            </w:pPr>
            <w:r>
              <w:rPr>
                <w:rFonts w:ascii="Times New Roman"/>
                <w:sz w:val="21"/>
              </w:rPr>
              <w:t>116.07</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4" w:right="139"/>
              <w:rPr>
                <w:sz w:val="21"/>
              </w:rPr>
            </w:pPr>
            <w:r>
              <w:rPr>
                <w:sz w:val="21"/>
              </w:rPr>
              <w:t>蒸汽压</w:t>
            </w:r>
          </w:p>
        </w:tc>
        <w:tc>
          <w:tcPr>
            <w:tcW w:w="3175" w:type="dxa"/>
            <w:tcBorders>
              <w:top w:val="single" w:sz="6" w:space="0" w:color="000000"/>
              <w:left w:val="single" w:sz="6" w:space="0" w:color="000000"/>
              <w:bottom w:val="single" w:sz="6" w:space="0" w:color="000000"/>
            </w:tcBorders>
          </w:tcPr>
          <w:p>
            <w:pPr>
              <w:pStyle w:val="TableParagraph"/>
              <w:spacing w:before="41"/>
              <w:ind w:left="104" w:right="67"/>
              <w:rPr>
                <w:rFonts w:ascii="Times New Roman"/>
                <w:sz w:val="21"/>
              </w:rPr>
            </w:pPr>
            <w:r>
              <w:rPr>
                <w:rFonts w:ascii="Times New Roman"/>
                <w:sz w:val="21"/>
              </w:rPr>
              <w:t>----</w:t>
            </w:r>
          </w:p>
        </w:tc>
      </w:tr>
      <w:tr>
        <w:trPr>
          <w:trHeight w:val="337" w:hRule="atLeast"/>
        </w:trPr>
        <w:tc>
          <w:tcPr>
            <w:tcW w:w="1123" w:type="dxa"/>
            <w:tcBorders>
              <w:top w:val="single" w:sz="6" w:space="0" w:color="000000"/>
              <w:bottom w:val="single" w:sz="6" w:space="0" w:color="000000"/>
              <w:right w:val="single" w:sz="6" w:space="0" w:color="000000"/>
            </w:tcBorders>
          </w:tcPr>
          <w:p>
            <w:pPr>
              <w:pStyle w:val="TableParagraph"/>
              <w:spacing w:line="318" w:lineRule="exact"/>
              <w:ind w:left="119" w:right="98"/>
              <w:rPr>
                <w:sz w:val="21"/>
              </w:rPr>
            </w:pPr>
            <w:r>
              <w:rPr>
                <w:sz w:val="21"/>
              </w:rPr>
              <w:t>熔点</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518"/>
              <w:jc w:val="left"/>
              <w:rPr>
                <w:sz w:val="21"/>
              </w:rPr>
            </w:pPr>
            <w:r>
              <w:rPr>
                <w:rFonts w:ascii="Times New Roman" w:hAnsi="Times New Roman" w:eastAsia="Times New Roman"/>
                <w:sz w:val="21"/>
              </w:rPr>
              <w:t>286</w:t>
            </w:r>
            <w:r>
              <w:rPr>
                <w:sz w:val="21"/>
              </w:rPr>
              <w:t>℃ 沸点：</w:t>
            </w:r>
            <w:r>
              <w:rPr>
                <w:rFonts w:ascii="Times New Roman" w:hAnsi="Times New Roman" w:eastAsia="Times New Roman"/>
                <w:sz w:val="21"/>
              </w:rPr>
              <w:t>290</w:t>
            </w:r>
            <w:r>
              <w:rPr>
                <w:sz w:val="21"/>
              </w:rPr>
              <w:t>℃</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64" w:right="139"/>
              <w:rPr>
                <w:sz w:val="21"/>
              </w:rPr>
            </w:pPr>
            <w:r>
              <w:rPr>
                <w:sz w:val="21"/>
              </w:rPr>
              <w:t>稳定性</w:t>
            </w:r>
          </w:p>
        </w:tc>
        <w:tc>
          <w:tcPr>
            <w:tcW w:w="3175" w:type="dxa"/>
            <w:tcBorders>
              <w:top w:val="single" w:sz="6" w:space="0" w:color="000000"/>
              <w:left w:val="single" w:sz="6" w:space="0" w:color="000000"/>
              <w:bottom w:val="single" w:sz="6" w:space="0" w:color="000000"/>
            </w:tcBorders>
          </w:tcPr>
          <w:p>
            <w:pPr>
              <w:pStyle w:val="TableParagraph"/>
              <w:spacing w:line="318" w:lineRule="exact"/>
              <w:ind w:left="104" w:right="63"/>
              <w:rPr>
                <w:sz w:val="21"/>
              </w:rPr>
            </w:pPr>
            <w:r>
              <w:rPr>
                <w:sz w:val="21"/>
              </w:rPr>
              <w:t>稳定</w:t>
            </w:r>
          </w:p>
        </w:tc>
      </w:tr>
      <w:tr>
        <w:trPr>
          <w:trHeight w:val="546" w:hRule="atLeast"/>
        </w:trPr>
        <w:tc>
          <w:tcPr>
            <w:tcW w:w="1123" w:type="dxa"/>
            <w:tcBorders>
              <w:top w:val="single" w:sz="6" w:space="0" w:color="000000"/>
              <w:bottom w:val="single" w:sz="6" w:space="0" w:color="000000"/>
              <w:right w:val="single" w:sz="6" w:space="0" w:color="000000"/>
            </w:tcBorders>
          </w:tcPr>
          <w:p>
            <w:pPr>
              <w:pStyle w:val="TableParagraph"/>
              <w:spacing w:before="37"/>
              <w:ind w:left="119" w:right="98"/>
              <w:rPr>
                <w:sz w:val="21"/>
              </w:rPr>
            </w:pPr>
            <w:r>
              <w:rPr>
                <w:sz w:val="21"/>
              </w:rPr>
              <w:t>密度</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37"/>
              <w:ind w:left="112"/>
              <w:jc w:val="left"/>
              <w:rPr>
                <w:rFonts w:ascii="Times New Roman" w:eastAsia="Times New Roman"/>
                <w:sz w:val="21"/>
              </w:rPr>
            </w:pPr>
            <w:r>
              <w:rPr>
                <w:sz w:val="21"/>
              </w:rPr>
              <w:t>相对密度（水</w:t>
            </w:r>
            <w:r>
              <w:rPr>
                <w:rFonts w:ascii="Times New Roman" w:eastAsia="Times New Roman"/>
                <w:sz w:val="21"/>
              </w:rPr>
              <w:t>=1</w:t>
            </w:r>
            <w:r>
              <w:rPr>
                <w:sz w:val="21"/>
              </w:rPr>
              <w:t>）</w:t>
            </w:r>
            <w:r>
              <w:rPr>
                <w:rFonts w:ascii="Times New Roman" w:eastAsia="Times New Roman"/>
                <w:sz w:val="21"/>
              </w:rPr>
              <w:t>1.64</w:t>
            </w:r>
          </w:p>
        </w:tc>
        <w:tc>
          <w:tcPr>
            <w:tcW w:w="1416" w:type="dxa"/>
            <w:tcBorders>
              <w:top w:val="single" w:sz="6" w:space="0" w:color="000000"/>
              <w:left w:val="single" w:sz="6" w:space="0" w:color="000000"/>
              <w:bottom w:val="single" w:sz="6" w:space="0" w:color="000000"/>
              <w:right w:val="single" w:sz="6" w:space="0" w:color="000000"/>
            </w:tcBorders>
          </w:tcPr>
          <w:p>
            <w:pPr>
              <w:pStyle w:val="TableParagraph"/>
              <w:spacing w:before="37"/>
              <w:ind w:left="164" w:right="139"/>
              <w:rPr>
                <w:sz w:val="21"/>
              </w:rPr>
            </w:pPr>
            <w:r>
              <w:rPr>
                <w:sz w:val="21"/>
              </w:rPr>
              <w:t>溶解性</w:t>
            </w:r>
          </w:p>
        </w:tc>
        <w:tc>
          <w:tcPr>
            <w:tcW w:w="3175" w:type="dxa"/>
            <w:tcBorders>
              <w:top w:val="single" w:sz="6" w:space="0" w:color="000000"/>
              <w:left w:val="single" w:sz="6" w:space="0" w:color="000000"/>
              <w:bottom w:val="single" w:sz="6" w:space="0" w:color="000000"/>
            </w:tcBorders>
          </w:tcPr>
          <w:p>
            <w:pPr>
              <w:pStyle w:val="TableParagraph"/>
              <w:spacing w:line="261" w:lineRule="exact"/>
              <w:ind w:left="115" w:right="-44"/>
              <w:rPr>
                <w:sz w:val="21"/>
              </w:rPr>
            </w:pPr>
            <w:r>
              <w:rPr>
                <w:spacing w:val="-11"/>
                <w:sz w:val="21"/>
              </w:rPr>
              <w:t>溶于水，微溶于冷水、乙醚、苯，</w:t>
            </w:r>
          </w:p>
          <w:p>
            <w:pPr>
              <w:pStyle w:val="TableParagraph"/>
              <w:spacing w:line="266" w:lineRule="exact"/>
              <w:ind w:left="104" w:right="63"/>
              <w:rPr>
                <w:sz w:val="21"/>
              </w:rPr>
            </w:pPr>
            <w:r>
              <w:rPr>
                <w:sz w:val="21"/>
              </w:rPr>
              <w:t>易溶于热水，溶于乙醇。</w:t>
            </w:r>
          </w:p>
        </w:tc>
      </w:tr>
      <w:tr>
        <w:trPr>
          <w:trHeight w:val="337" w:hRule="atLeast"/>
        </w:trPr>
        <w:tc>
          <w:tcPr>
            <w:tcW w:w="1123" w:type="dxa"/>
            <w:tcBorders>
              <w:top w:val="single" w:sz="6" w:space="0" w:color="000000"/>
              <w:right w:val="single" w:sz="6" w:space="0" w:color="000000"/>
            </w:tcBorders>
          </w:tcPr>
          <w:p>
            <w:pPr>
              <w:pStyle w:val="TableParagraph"/>
              <w:spacing w:line="317" w:lineRule="exact"/>
              <w:ind w:left="120" w:right="97"/>
              <w:rPr>
                <w:sz w:val="21"/>
              </w:rPr>
            </w:pPr>
            <w:r>
              <w:rPr>
                <w:sz w:val="21"/>
              </w:rPr>
              <w:t>危险标记</w:t>
            </w:r>
          </w:p>
        </w:tc>
        <w:tc>
          <w:tcPr>
            <w:tcW w:w="2813" w:type="dxa"/>
            <w:tcBorders>
              <w:top w:val="single" w:sz="6" w:space="0" w:color="000000"/>
              <w:left w:val="single" w:sz="6" w:space="0" w:color="000000"/>
              <w:right w:val="single" w:sz="6" w:space="0" w:color="000000"/>
            </w:tcBorders>
          </w:tcPr>
          <w:p>
            <w:pPr>
              <w:pStyle w:val="TableParagraph"/>
              <w:spacing w:before="41"/>
              <w:ind w:left="20"/>
              <w:rPr>
                <w:rFonts w:ascii="Times New Roman"/>
                <w:sz w:val="21"/>
              </w:rPr>
            </w:pPr>
            <w:r>
              <w:rPr>
                <w:rFonts w:ascii="Times New Roman"/>
                <w:sz w:val="21"/>
              </w:rPr>
              <w:t>----</w:t>
            </w:r>
          </w:p>
        </w:tc>
        <w:tc>
          <w:tcPr>
            <w:tcW w:w="1416" w:type="dxa"/>
            <w:tcBorders>
              <w:top w:val="single" w:sz="6" w:space="0" w:color="000000"/>
              <w:left w:val="single" w:sz="6" w:space="0" w:color="000000"/>
              <w:right w:val="single" w:sz="6" w:space="0" w:color="000000"/>
            </w:tcBorders>
          </w:tcPr>
          <w:p>
            <w:pPr>
              <w:pStyle w:val="TableParagraph"/>
              <w:spacing w:line="317" w:lineRule="exact"/>
              <w:ind w:left="166" w:right="139"/>
              <w:rPr>
                <w:sz w:val="21"/>
              </w:rPr>
            </w:pPr>
            <w:r>
              <w:rPr>
                <w:sz w:val="21"/>
              </w:rPr>
              <w:t>主要用途</w:t>
            </w:r>
          </w:p>
        </w:tc>
        <w:tc>
          <w:tcPr>
            <w:tcW w:w="3175" w:type="dxa"/>
            <w:tcBorders>
              <w:top w:val="single" w:sz="6" w:space="0" w:color="000000"/>
              <w:left w:val="single" w:sz="6" w:space="0" w:color="000000"/>
            </w:tcBorders>
          </w:tcPr>
          <w:p>
            <w:pPr>
              <w:pStyle w:val="TableParagraph"/>
              <w:spacing w:line="317" w:lineRule="exact"/>
              <w:ind w:left="104" w:right="66"/>
              <w:rPr>
                <w:sz w:val="21"/>
              </w:rPr>
            </w:pPr>
            <w:r>
              <w:rPr>
                <w:sz w:val="21"/>
              </w:rPr>
              <w:t>用于制合成树脂和松香脂等。</w:t>
            </w:r>
          </w:p>
        </w:tc>
      </w:tr>
    </w:tbl>
    <w:p>
      <w:pPr>
        <w:spacing w:after="0" w:line="317" w:lineRule="exact"/>
        <w:rPr>
          <w:sz w:val="21"/>
        </w:rPr>
        <w:sectPr>
          <w:pgSz w:w="11910" w:h="16840"/>
          <w:pgMar w:header="877" w:footer="973" w:top="1100" w:bottom="1160" w:left="1000" w:right="1020"/>
        </w:sectPr>
      </w:pPr>
    </w:p>
    <w:p>
      <w:pPr>
        <w:pStyle w:val="BodyText"/>
        <w:spacing w:before="11"/>
        <w:rPr>
          <w:sz w:val="11"/>
        </w:rPr>
      </w:pPr>
    </w:p>
    <w:p>
      <w:pPr>
        <w:tabs>
          <w:tab w:pos="1039" w:val="left" w:leader="none"/>
        </w:tabs>
        <w:spacing w:line="423" w:lineRule="exact" w:before="0"/>
        <w:ind w:left="22" w:right="0" w:firstLine="0"/>
        <w:jc w:val="center"/>
        <w:rPr>
          <w:sz w:val="21"/>
        </w:rPr>
      </w:pPr>
      <w:r>
        <w:rPr>
          <w:sz w:val="21"/>
        </w:rPr>
        <w:t>表</w:t>
      </w:r>
      <w:r>
        <w:rPr>
          <w:spacing w:val="7"/>
          <w:sz w:val="21"/>
        </w:rPr>
        <w:t> </w:t>
      </w:r>
      <w:r>
        <w:rPr>
          <w:rFonts w:ascii="Times New Roman" w:eastAsia="Times New Roman"/>
          <w:b/>
          <w:sz w:val="21"/>
        </w:rPr>
        <w:t>4.6-46</w:t>
        <w:tab/>
      </w:r>
      <w:r>
        <w:rPr>
          <w:sz w:val="21"/>
        </w:rPr>
        <w:t>浓硫酸理化</w:t>
      </w:r>
      <w:r>
        <w:rPr>
          <w:spacing w:val="-3"/>
          <w:sz w:val="21"/>
        </w:rPr>
        <w:t>性</w:t>
      </w:r>
      <w:r>
        <w:rPr>
          <w:sz w:val="21"/>
        </w:rPr>
        <w:t>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9"/>
        <w:gridCol w:w="1246"/>
        <w:gridCol w:w="1670"/>
        <w:gridCol w:w="941"/>
        <w:gridCol w:w="852"/>
        <w:gridCol w:w="1133"/>
        <w:gridCol w:w="1756"/>
      </w:tblGrid>
      <w:tr>
        <w:trPr>
          <w:trHeight w:val="339" w:hRule="atLeast"/>
        </w:trPr>
        <w:tc>
          <w:tcPr>
            <w:tcW w:w="929" w:type="dxa"/>
            <w:tcBorders>
              <w:bottom w:val="single" w:sz="6" w:space="0" w:color="000000"/>
              <w:right w:val="single" w:sz="6" w:space="0" w:color="000000"/>
            </w:tcBorders>
          </w:tcPr>
          <w:p>
            <w:pPr>
              <w:pStyle w:val="TableParagraph"/>
              <w:spacing w:line="320" w:lineRule="exact"/>
              <w:ind w:left="253"/>
              <w:jc w:val="left"/>
              <w:rPr>
                <w:sz w:val="21"/>
              </w:rPr>
            </w:pPr>
            <w:r>
              <w:rPr>
                <w:sz w:val="21"/>
              </w:rPr>
              <w:t>品名</w:t>
            </w:r>
          </w:p>
        </w:tc>
        <w:tc>
          <w:tcPr>
            <w:tcW w:w="1246" w:type="dxa"/>
            <w:tcBorders>
              <w:left w:val="single" w:sz="6" w:space="0" w:color="000000"/>
              <w:bottom w:val="single" w:sz="6" w:space="0" w:color="000000"/>
              <w:right w:val="single" w:sz="6" w:space="0" w:color="000000"/>
            </w:tcBorders>
          </w:tcPr>
          <w:p>
            <w:pPr>
              <w:pStyle w:val="TableParagraph"/>
              <w:spacing w:line="320" w:lineRule="exact"/>
              <w:ind w:left="187" w:right="162"/>
              <w:rPr>
                <w:sz w:val="21"/>
              </w:rPr>
            </w:pPr>
            <w:r>
              <w:rPr>
                <w:sz w:val="21"/>
              </w:rPr>
              <w:t>硫酸</w:t>
            </w:r>
          </w:p>
        </w:tc>
        <w:tc>
          <w:tcPr>
            <w:tcW w:w="1670" w:type="dxa"/>
            <w:tcBorders>
              <w:left w:val="single" w:sz="6" w:space="0" w:color="000000"/>
              <w:bottom w:val="single" w:sz="6" w:space="0" w:color="000000"/>
              <w:right w:val="single" w:sz="6" w:space="0" w:color="000000"/>
            </w:tcBorders>
          </w:tcPr>
          <w:p>
            <w:pPr>
              <w:pStyle w:val="TableParagraph"/>
              <w:spacing w:line="320" w:lineRule="exact"/>
              <w:ind w:left="479" w:right="450"/>
              <w:rPr>
                <w:sz w:val="21"/>
              </w:rPr>
            </w:pPr>
            <w:r>
              <w:rPr>
                <w:sz w:val="21"/>
              </w:rPr>
              <w:t>别名</w:t>
            </w:r>
          </w:p>
        </w:tc>
        <w:tc>
          <w:tcPr>
            <w:tcW w:w="1793" w:type="dxa"/>
            <w:gridSpan w:val="2"/>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133" w:type="dxa"/>
            <w:tcBorders>
              <w:left w:val="single" w:sz="6" w:space="0" w:color="000000"/>
              <w:bottom w:val="single" w:sz="6" w:space="0" w:color="000000"/>
              <w:right w:val="single" w:sz="6" w:space="0" w:color="000000"/>
            </w:tcBorders>
          </w:tcPr>
          <w:p>
            <w:pPr>
              <w:pStyle w:val="TableParagraph"/>
              <w:spacing w:line="320" w:lineRule="exact"/>
              <w:ind w:left="238" w:right="209"/>
              <w:rPr>
                <w:sz w:val="21"/>
              </w:rPr>
            </w:pPr>
            <w:r>
              <w:rPr>
                <w:sz w:val="21"/>
              </w:rPr>
              <w:t>英文名</w:t>
            </w:r>
          </w:p>
        </w:tc>
        <w:tc>
          <w:tcPr>
            <w:tcW w:w="1756" w:type="dxa"/>
            <w:tcBorders>
              <w:left w:val="single" w:sz="6" w:space="0" w:color="000000"/>
              <w:bottom w:val="single" w:sz="6" w:space="0" w:color="000000"/>
            </w:tcBorders>
          </w:tcPr>
          <w:p>
            <w:pPr>
              <w:pStyle w:val="TableParagraph"/>
              <w:spacing w:before="43"/>
              <w:ind w:left="342" w:right="306"/>
              <w:rPr>
                <w:rFonts w:ascii="Times New Roman"/>
                <w:sz w:val="21"/>
              </w:rPr>
            </w:pPr>
            <w:r>
              <w:rPr>
                <w:rFonts w:ascii="Times New Roman"/>
                <w:sz w:val="21"/>
              </w:rPr>
              <w:t>sulfuric acid</w:t>
            </w:r>
          </w:p>
        </w:tc>
      </w:tr>
      <w:tr>
        <w:trPr>
          <w:trHeight w:val="340" w:hRule="atLeast"/>
        </w:trPr>
        <w:tc>
          <w:tcPr>
            <w:tcW w:w="929" w:type="dxa"/>
            <w:vMerge w:val="restart"/>
            <w:tcBorders>
              <w:top w:val="single" w:sz="6" w:space="0" w:color="000000"/>
              <w:bottom w:val="single" w:sz="6" w:space="0" w:color="000000"/>
              <w:right w:val="single" w:sz="6" w:space="0" w:color="000000"/>
            </w:tcBorders>
          </w:tcPr>
          <w:p>
            <w:pPr>
              <w:pStyle w:val="TableParagraph"/>
              <w:spacing w:before="16"/>
              <w:jc w:val="left"/>
              <w:rPr>
                <w:sz w:val="29"/>
              </w:rPr>
            </w:pPr>
          </w:p>
          <w:p>
            <w:pPr>
              <w:pStyle w:val="TableParagraph"/>
              <w:spacing w:line="146" w:lineRule="auto"/>
              <w:ind w:left="253" w:right="228"/>
              <w:jc w:val="left"/>
              <w:rPr>
                <w:sz w:val="21"/>
              </w:rPr>
            </w:pPr>
            <w:r>
              <w:rPr>
                <w:sz w:val="21"/>
              </w:rPr>
              <w:t>理化性质</w:t>
            </w:r>
          </w:p>
        </w:tc>
        <w:tc>
          <w:tcPr>
            <w:tcW w:w="12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87" w:right="162"/>
              <w:rPr>
                <w:sz w:val="21"/>
              </w:rPr>
            </w:pPr>
            <w:r>
              <w:rPr>
                <w:sz w:val="21"/>
              </w:rPr>
              <w:t>分子式</w:t>
            </w:r>
          </w:p>
        </w:tc>
        <w:tc>
          <w:tcPr>
            <w:tcW w:w="1670" w:type="dxa"/>
            <w:tcBorders>
              <w:top w:val="single" w:sz="6" w:space="0" w:color="000000"/>
              <w:left w:val="single" w:sz="6" w:space="0" w:color="000000"/>
              <w:bottom w:val="single" w:sz="6" w:space="0" w:color="000000"/>
              <w:right w:val="single" w:sz="6" w:space="0" w:color="000000"/>
            </w:tcBorders>
          </w:tcPr>
          <w:p>
            <w:pPr>
              <w:pStyle w:val="TableParagraph"/>
              <w:spacing w:before="43"/>
              <w:ind w:left="479" w:right="450"/>
              <w:rPr>
                <w:rFonts w:ascii="Times New Roman"/>
                <w:sz w:val="14"/>
              </w:rPr>
            </w:pPr>
            <w:r>
              <w:rPr>
                <w:rFonts w:ascii="Times New Roman"/>
                <w:position w:val="2"/>
                <w:sz w:val="21"/>
              </w:rPr>
              <w:t>H</w:t>
            </w:r>
            <w:r>
              <w:rPr>
                <w:rFonts w:ascii="Times New Roman"/>
                <w:sz w:val="14"/>
              </w:rPr>
              <w:t>2</w:t>
            </w:r>
            <w:r>
              <w:rPr>
                <w:rFonts w:ascii="Times New Roman"/>
                <w:position w:val="2"/>
                <w:sz w:val="21"/>
              </w:rPr>
              <w:t>SO</w:t>
            </w:r>
            <w:r>
              <w:rPr>
                <w:rFonts w:ascii="Times New Roman"/>
                <w:sz w:val="14"/>
              </w:rPr>
              <w:t>4</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0"/>
              <w:jc w:val="left"/>
              <w:rPr>
                <w:sz w:val="21"/>
              </w:rPr>
            </w:pPr>
            <w:r>
              <w:rPr>
                <w:sz w:val="21"/>
              </w:rPr>
              <w:t>分子量</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3"/>
              <w:ind w:left="197"/>
              <w:jc w:val="left"/>
              <w:rPr>
                <w:rFonts w:ascii="Times New Roman"/>
                <w:sz w:val="21"/>
              </w:rPr>
            </w:pPr>
            <w:r>
              <w:rPr>
                <w:rFonts w:ascii="Times New Roman"/>
                <w:sz w:val="21"/>
              </w:rPr>
              <w:t>98.08</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38" w:right="209"/>
              <w:rPr>
                <w:sz w:val="21"/>
              </w:rPr>
            </w:pPr>
            <w:r>
              <w:rPr>
                <w:sz w:val="21"/>
              </w:rPr>
              <w:t>闪点</w:t>
            </w:r>
          </w:p>
        </w:tc>
        <w:tc>
          <w:tcPr>
            <w:tcW w:w="1756" w:type="dxa"/>
            <w:tcBorders>
              <w:top w:val="single" w:sz="6" w:space="0" w:color="000000"/>
              <w:left w:val="single" w:sz="6" w:space="0" w:color="000000"/>
              <w:bottom w:val="single" w:sz="6" w:space="0" w:color="000000"/>
            </w:tcBorders>
          </w:tcPr>
          <w:p>
            <w:pPr>
              <w:pStyle w:val="TableParagraph"/>
              <w:spacing w:line="320" w:lineRule="exact"/>
              <w:ind w:left="342" w:right="301"/>
              <w:rPr>
                <w:sz w:val="21"/>
              </w:rPr>
            </w:pPr>
            <w:r>
              <w:rPr>
                <w:rFonts w:ascii="Times New Roman" w:hAnsi="Times New Roman"/>
                <w:sz w:val="21"/>
              </w:rPr>
              <w:t>&gt;50.0</w:t>
            </w:r>
            <w:r>
              <w:rPr>
                <w:sz w:val="21"/>
              </w:rPr>
              <w:t>℃</w:t>
            </w:r>
          </w:p>
        </w:tc>
      </w:tr>
      <w:tr>
        <w:trPr>
          <w:trHeight w:val="340" w:hRule="atLeast"/>
        </w:trPr>
        <w:tc>
          <w:tcPr>
            <w:tcW w:w="929" w:type="dxa"/>
            <w:vMerge/>
            <w:tcBorders>
              <w:top w:val="nil"/>
              <w:bottom w:val="single" w:sz="6" w:space="0" w:color="000000"/>
              <w:right w:val="single" w:sz="6" w:space="0" w:color="000000"/>
            </w:tcBorders>
          </w:tcPr>
          <w:p>
            <w:pPr>
              <w:rPr>
                <w:sz w:val="2"/>
                <w:szCs w:val="2"/>
              </w:rPr>
            </w:pPr>
          </w:p>
        </w:tc>
        <w:tc>
          <w:tcPr>
            <w:tcW w:w="12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87" w:right="162"/>
              <w:rPr>
                <w:sz w:val="21"/>
              </w:rPr>
            </w:pPr>
            <w:r>
              <w:rPr>
                <w:sz w:val="21"/>
              </w:rPr>
              <w:t>沸点</w:t>
            </w:r>
          </w:p>
        </w:tc>
        <w:tc>
          <w:tcPr>
            <w:tcW w:w="167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81" w:right="450"/>
              <w:rPr>
                <w:sz w:val="21"/>
              </w:rPr>
            </w:pPr>
            <w:r>
              <w:rPr>
                <w:rFonts w:ascii="Times New Roman" w:hAnsi="Times New Roman"/>
                <w:sz w:val="21"/>
              </w:rPr>
              <w:t>330.0</w:t>
            </w:r>
            <w:r>
              <w:rPr>
                <w:sz w:val="21"/>
              </w:rPr>
              <w:t>℃</w:t>
            </w:r>
          </w:p>
        </w:tc>
        <w:tc>
          <w:tcPr>
            <w:tcW w:w="1793"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88"/>
              <w:jc w:val="left"/>
              <w:rPr>
                <w:sz w:val="21"/>
              </w:rPr>
            </w:pPr>
            <w:r>
              <w:rPr>
                <w:sz w:val="21"/>
              </w:rPr>
              <w:t>蒸汽压</w:t>
            </w:r>
          </w:p>
        </w:tc>
        <w:tc>
          <w:tcPr>
            <w:tcW w:w="2889" w:type="dxa"/>
            <w:gridSpan w:val="2"/>
            <w:tcBorders>
              <w:top w:val="single" w:sz="6" w:space="0" w:color="000000"/>
              <w:left w:val="single" w:sz="6" w:space="0" w:color="000000"/>
              <w:bottom w:val="single" w:sz="6" w:space="0" w:color="000000"/>
            </w:tcBorders>
          </w:tcPr>
          <w:p>
            <w:pPr>
              <w:pStyle w:val="TableParagraph"/>
              <w:spacing w:line="320" w:lineRule="exact"/>
              <w:ind w:left="741"/>
              <w:jc w:val="left"/>
              <w:rPr>
                <w:sz w:val="21"/>
              </w:rPr>
            </w:pPr>
            <w:r>
              <w:rPr>
                <w:rFonts w:ascii="Times New Roman" w:hAnsi="Times New Roman"/>
                <w:sz w:val="21"/>
              </w:rPr>
              <w:t>0.13kPa/145.8</w:t>
            </w:r>
            <w:r>
              <w:rPr>
                <w:sz w:val="21"/>
              </w:rPr>
              <w:t>℃</w:t>
            </w:r>
          </w:p>
        </w:tc>
      </w:tr>
      <w:tr>
        <w:trPr>
          <w:trHeight w:val="340" w:hRule="atLeast"/>
        </w:trPr>
        <w:tc>
          <w:tcPr>
            <w:tcW w:w="929" w:type="dxa"/>
            <w:vMerge/>
            <w:tcBorders>
              <w:top w:val="nil"/>
              <w:bottom w:val="single" w:sz="6" w:space="0" w:color="000000"/>
              <w:right w:val="single" w:sz="6" w:space="0" w:color="000000"/>
            </w:tcBorders>
          </w:tcPr>
          <w:p>
            <w:pPr>
              <w:rPr>
                <w:sz w:val="2"/>
                <w:szCs w:val="2"/>
              </w:rPr>
            </w:pPr>
          </w:p>
        </w:tc>
        <w:tc>
          <w:tcPr>
            <w:tcW w:w="12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87" w:right="162"/>
              <w:rPr>
                <w:sz w:val="21"/>
              </w:rPr>
            </w:pPr>
            <w:r>
              <w:rPr>
                <w:sz w:val="21"/>
              </w:rPr>
              <w:t>熔点</w:t>
            </w:r>
          </w:p>
        </w:tc>
        <w:tc>
          <w:tcPr>
            <w:tcW w:w="167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79" w:right="450"/>
              <w:rPr>
                <w:sz w:val="21"/>
              </w:rPr>
            </w:pPr>
            <w:r>
              <w:rPr>
                <w:rFonts w:ascii="Times New Roman" w:hAnsi="Times New Roman"/>
                <w:sz w:val="21"/>
              </w:rPr>
              <w:t>10.5</w:t>
            </w:r>
            <w:r>
              <w:rPr>
                <w:sz w:val="21"/>
              </w:rPr>
              <w:t>℃</w:t>
            </w:r>
          </w:p>
        </w:tc>
        <w:tc>
          <w:tcPr>
            <w:tcW w:w="1793"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82"/>
              <w:jc w:val="left"/>
              <w:rPr>
                <w:sz w:val="21"/>
              </w:rPr>
            </w:pPr>
            <w:r>
              <w:rPr>
                <w:sz w:val="21"/>
              </w:rPr>
              <w:t>相对密度</w:t>
            </w:r>
          </w:p>
        </w:tc>
        <w:tc>
          <w:tcPr>
            <w:tcW w:w="2889" w:type="dxa"/>
            <w:gridSpan w:val="2"/>
            <w:tcBorders>
              <w:top w:val="single" w:sz="6" w:space="0" w:color="000000"/>
              <w:left w:val="single" w:sz="6" w:space="0" w:color="000000"/>
              <w:bottom w:val="single" w:sz="6" w:space="0" w:color="000000"/>
            </w:tcBorders>
          </w:tcPr>
          <w:p>
            <w:pPr>
              <w:pStyle w:val="TableParagraph"/>
              <w:spacing w:before="43"/>
              <w:ind w:left="1251" w:right="1208"/>
              <w:rPr>
                <w:rFonts w:ascii="Times New Roman"/>
                <w:sz w:val="21"/>
              </w:rPr>
            </w:pPr>
            <w:r>
              <w:rPr>
                <w:rFonts w:ascii="Times New Roman"/>
                <w:sz w:val="21"/>
              </w:rPr>
              <w:t>1.83</w:t>
            </w:r>
          </w:p>
        </w:tc>
      </w:tr>
      <w:tr>
        <w:trPr>
          <w:trHeight w:val="340" w:hRule="atLeast"/>
        </w:trPr>
        <w:tc>
          <w:tcPr>
            <w:tcW w:w="929" w:type="dxa"/>
            <w:vMerge/>
            <w:tcBorders>
              <w:top w:val="nil"/>
              <w:bottom w:val="single" w:sz="6" w:space="0" w:color="000000"/>
              <w:right w:val="single" w:sz="6" w:space="0" w:color="000000"/>
            </w:tcBorders>
          </w:tcPr>
          <w:p>
            <w:pPr>
              <w:rPr>
                <w:sz w:val="2"/>
                <w:szCs w:val="2"/>
              </w:rPr>
            </w:pPr>
          </w:p>
        </w:tc>
        <w:tc>
          <w:tcPr>
            <w:tcW w:w="12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89" w:right="162"/>
              <w:rPr>
                <w:sz w:val="21"/>
              </w:rPr>
            </w:pPr>
            <w:r>
              <w:rPr>
                <w:sz w:val="21"/>
              </w:rPr>
              <w:t>外观气味</w:t>
            </w:r>
          </w:p>
        </w:tc>
        <w:tc>
          <w:tcPr>
            <w:tcW w:w="6352" w:type="dxa"/>
            <w:gridSpan w:val="5"/>
            <w:tcBorders>
              <w:top w:val="single" w:sz="6" w:space="0" w:color="000000"/>
              <w:left w:val="single" w:sz="6" w:space="0" w:color="000000"/>
              <w:bottom w:val="single" w:sz="6" w:space="0" w:color="000000"/>
            </w:tcBorders>
          </w:tcPr>
          <w:p>
            <w:pPr>
              <w:pStyle w:val="TableParagraph"/>
              <w:spacing w:line="320" w:lineRule="exact"/>
              <w:ind w:left="1710"/>
              <w:jc w:val="left"/>
              <w:rPr>
                <w:sz w:val="21"/>
              </w:rPr>
            </w:pPr>
            <w:r>
              <w:rPr>
                <w:sz w:val="21"/>
              </w:rPr>
              <w:t>纯品为无色透明油状液体，无臭</w:t>
            </w:r>
          </w:p>
        </w:tc>
      </w:tr>
      <w:tr>
        <w:trPr>
          <w:trHeight w:val="340" w:hRule="atLeast"/>
        </w:trPr>
        <w:tc>
          <w:tcPr>
            <w:tcW w:w="929" w:type="dxa"/>
            <w:vMerge/>
            <w:tcBorders>
              <w:top w:val="nil"/>
              <w:bottom w:val="single" w:sz="6" w:space="0" w:color="000000"/>
              <w:right w:val="single" w:sz="6" w:space="0" w:color="000000"/>
            </w:tcBorders>
          </w:tcPr>
          <w:p>
            <w:pPr>
              <w:rPr>
                <w:sz w:val="2"/>
                <w:szCs w:val="2"/>
              </w:rPr>
            </w:pPr>
          </w:p>
        </w:tc>
        <w:tc>
          <w:tcPr>
            <w:tcW w:w="12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87" w:right="162"/>
              <w:rPr>
                <w:sz w:val="21"/>
              </w:rPr>
            </w:pPr>
            <w:r>
              <w:rPr>
                <w:sz w:val="21"/>
              </w:rPr>
              <w:t>溶解性</w:t>
            </w:r>
          </w:p>
        </w:tc>
        <w:tc>
          <w:tcPr>
            <w:tcW w:w="6352" w:type="dxa"/>
            <w:gridSpan w:val="5"/>
            <w:tcBorders>
              <w:top w:val="single" w:sz="6" w:space="0" w:color="000000"/>
              <w:left w:val="single" w:sz="6" w:space="0" w:color="000000"/>
              <w:bottom w:val="single" w:sz="6" w:space="0" w:color="000000"/>
            </w:tcBorders>
          </w:tcPr>
          <w:p>
            <w:pPr>
              <w:pStyle w:val="TableParagraph"/>
              <w:spacing w:line="320" w:lineRule="exact"/>
              <w:ind w:left="2743" w:right="2706"/>
              <w:rPr>
                <w:sz w:val="21"/>
              </w:rPr>
            </w:pPr>
            <w:r>
              <w:rPr>
                <w:sz w:val="21"/>
              </w:rPr>
              <w:t>与水混溶</w:t>
            </w:r>
          </w:p>
        </w:tc>
      </w:tr>
      <w:tr>
        <w:trPr>
          <w:trHeight w:val="546" w:hRule="atLeast"/>
        </w:trPr>
        <w:tc>
          <w:tcPr>
            <w:tcW w:w="2175" w:type="dxa"/>
            <w:gridSpan w:val="2"/>
            <w:tcBorders>
              <w:top w:val="single" w:sz="6" w:space="0" w:color="000000"/>
              <w:right w:val="single" w:sz="6" w:space="0" w:color="000000"/>
            </w:tcBorders>
          </w:tcPr>
          <w:p>
            <w:pPr>
              <w:pStyle w:val="TableParagraph"/>
              <w:spacing w:before="37"/>
              <w:ind w:left="666"/>
              <w:jc w:val="left"/>
              <w:rPr>
                <w:sz w:val="21"/>
              </w:rPr>
            </w:pPr>
            <w:r>
              <w:rPr>
                <w:sz w:val="21"/>
              </w:rPr>
              <w:t>主要用途</w:t>
            </w:r>
          </w:p>
        </w:tc>
        <w:tc>
          <w:tcPr>
            <w:tcW w:w="6352" w:type="dxa"/>
            <w:gridSpan w:val="5"/>
            <w:tcBorders>
              <w:top w:val="single" w:sz="6" w:space="0" w:color="000000"/>
              <w:left w:val="single" w:sz="6" w:space="0" w:color="000000"/>
            </w:tcBorders>
          </w:tcPr>
          <w:p>
            <w:pPr>
              <w:pStyle w:val="TableParagraph"/>
              <w:spacing w:line="259" w:lineRule="exact"/>
              <w:ind w:left="114"/>
              <w:jc w:val="left"/>
              <w:rPr>
                <w:sz w:val="21"/>
              </w:rPr>
            </w:pPr>
            <w:r>
              <w:rPr>
                <w:sz w:val="21"/>
              </w:rPr>
              <w:t>用于生产化学肥料。在化工、医药、石油提炼等工业也有广泛的应</w:t>
            </w:r>
          </w:p>
          <w:p>
            <w:pPr>
              <w:pStyle w:val="TableParagraph"/>
              <w:spacing w:line="267" w:lineRule="exact"/>
              <w:ind w:left="114"/>
              <w:jc w:val="left"/>
              <w:rPr>
                <w:sz w:val="21"/>
              </w:rPr>
            </w:pPr>
            <w:r>
              <w:rPr>
                <w:sz w:val="21"/>
              </w:rPr>
              <w:t>用。</w:t>
            </w:r>
          </w:p>
        </w:tc>
      </w:tr>
    </w:tbl>
    <w:p>
      <w:pPr>
        <w:tabs>
          <w:tab w:pos="1039" w:val="left" w:leader="none"/>
        </w:tabs>
        <w:spacing w:before="21"/>
        <w:ind w:left="22" w:right="0" w:firstLine="0"/>
        <w:jc w:val="center"/>
        <w:rPr>
          <w:sz w:val="21"/>
        </w:rPr>
      </w:pPr>
      <w:r>
        <w:rPr>
          <w:sz w:val="21"/>
        </w:rPr>
        <w:t>表</w:t>
      </w:r>
      <w:r>
        <w:rPr>
          <w:spacing w:val="7"/>
          <w:sz w:val="21"/>
        </w:rPr>
        <w:t> </w:t>
      </w:r>
      <w:r>
        <w:rPr>
          <w:rFonts w:ascii="Times New Roman" w:eastAsia="Times New Roman"/>
          <w:b/>
          <w:sz w:val="21"/>
        </w:rPr>
        <w:t>4.6-47</w:t>
        <w:tab/>
      </w:r>
      <w:r>
        <w:rPr>
          <w:sz w:val="21"/>
        </w:rPr>
        <w:t>氯甲酸乙酯</w:t>
      </w:r>
      <w:r>
        <w:rPr>
          <w:spacing w:val="-3"/>
          <w:sz w:val="21"/>
        </w:rPr>
        <w:t>理</w:t>
      </w:r>
      <w:r>
        <w:rPr>
          <w:sz w:val="21"/>
        </w:rPr>
        <w:t>化性质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11" w:right="9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32151</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541-41-3</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氯甲酸乙酯</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103" w:right="67"/>
              <w:rPr>
                <w:rFonts w:ascii="Times New Roman"/>
                <w:sz w:val="21"/>
              </w:rPr>
            </w:pPr>
            <w:r>
              <w:rPr>
                <w:rFonts w:ascii="Times New Roman"/>
                <w:sz w:val="21"/>
              </w:rPr>
              <w:t>ethyl chlorocarbonate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14"/>
              </w:rPr>
            </w:pPr>
            <w:r>
              <w:rPr>
                <w:rFonts w:ascii="Times New Roman"/>
                <w:position w:val="2"/>
                <w:sz w:val="21"/>
              </w:rPr>
              <w:t>C</w:t>
            </w:r>
            <w:r>
              <w:rPr>
                <w:rFonts w:ascii="Times New Roman"/>
                <w:sz w:val="14"/>
              </w:rPr>
              <w:t>3</w:t>
            </w:r>
            <w:r>
              <w:rPr>
                <w:rFonts w:ascii="Times New Roman"/>
                <w:position w:val="2"/>
                <w:sz w:val="21"/>
              </w:rPr>
              <w:t>H</w:t>
            </w:r>
            <w:r>
              <w:rPr>
                <w:rFonts w:ascii="Times New Roman"/>
                <w:sz w:val="14"/>
              </w:rPr>
              <w:t>5</w:t>
            </w:r>
            <w:r>
              <w:rPr>
                <w:rFonts w:ascii="Times New Roman"/>
                <w:position w:val="2"/>
                <w:sz w:val="21"/>
              </w:rPr>
              <w:t>ClO</w:t>
            </w:r>
            <w:r>
              <w:rPr>
                <w:rFonts w:ascii="Times New Roman"/>
                <w:sz w:val="14"/>
              </w:rPr>
              <w:t>2</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无色液体，有刺激性气味</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108.53</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rFonts w:ascii="Times New Roman" w:hAnsi="Times New Roman"/>
                <w:sz w:val="21"/>
              </w:rPr>
              <w:t>7.06kPa/20</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995" w:val="left" w:leader="none"/>
              </w:tabs>
              <w:spacing w:line="320" w:lineRule="exact"/>
              <w:ind w:left="30"/>
              <w:rPr>
                <w:sz w:val="21"/>
              </w:rPr>
            </w:pPr>
            <w:r>
              <w:rPr>
                <w:rFonts w:ascii="Times New Roman" w:hAnsi="Times New Roman" w:eastAsia="Times New Roman"/>
                <w:sz w:val="21"/>
              </w:rPr>
              <w:t>-80.6</w:t>
            </w:r>
            <w:r>
              <w:rPr>
                <w:sz w:val="21"/>
              </w:rPr>
              <w:t>℃</w:t>
              <w:tab/>
            </w:r>
            <w:r>
              <w:rPr>
                <w:spacing w:val="-2"/>
                <w:sz w:val="21"/>
              </w:rPr>
              <w:t>沸点：</w:t>
            </w:r>
            <w:r>
              <w:rPr>
                <w:rFonts w:ascii="Times New Roman" w:hAnsi="Times New Roman" w:eastAsia="Times New Roman"/>
                <w:sz w:val="21"/>
              </w:rPr>
              <w:t>94</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544" w:hRule="atLeast"/>
        </w:trPr>
        <w:tc>
          <w:tcPr>
            <w:tcW w:w="1126" w:type="dxa"/>
            <w:tcBorders>
              <w:top w:val="single" w:sz="6" w:space="0" w:color="000000"/>
              <w:bottom w:val="single" w:sz="6" w:space="0" w:color="000000"/>
              <w:right w:val="single" w:sz="6" w:space="0" w:color="000000"/>
            </w:tcBorders>
          </w:tcPr>
          <w:p>
            <w:pPr>
              <w:pStyle w:val="TableParagraph"/>
              <w:spacing w:before="37"/>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14"/>
              <w:jc w:val="left"/>
              <w:rPr>
                <w:sz w:val="21"/>
              </w:rPr>
            </w:pPr>
            <w:r>
              <w:rPr>
                <w:spacing w:val="-10"/>
                <w:sz w:val="21"/>
              </w:rPr>
              <w:t>相对密度</w:t>
            </w:r>
            <w:r>
              <w:rPr>
                <w:sz w:val="21"/>
              </w:rPr>
              <w:t>（</w:t>
            </w:r>
            <w:r>
              <w:rPr>
                <w:spacing w:val="-3"/>
                <w:sz w:val="21"/>
              </w:rPr>
              <w:t>水</w:t>
            </w:r>
            <w:r>
              <w:rPr>
                <w:rFonts w:ascii="Times New Roman" w:eastAsia="Times New Roman"/>
                <w:spacing w:val="-10"/>
                <w:sz w:val="21"/>
              </w:rPr>
              <w:t>=1</w:t>
            </w:r>
            <w:r>
              <w:rPr>
                <w:spacing w:val="-10"/>
                <w:sz w:val="21"/>
              </w:rPr>
              <w:t>）</w:t>
            </w:r>
            <w:r>
              <w:rPr>
                <w:rFonts w:ascii="Times New Roman" w:eastAsia="Times New Roman"/>
                <w:spacing w:val="-10"/>
                <w:sz w:val="21"/>
              </w:rPr>
              <w:t>1.14</w:t>
            </w:r>
            <w:r>
              <w:rPr>
                <w:spacing w:val="-5"/>
                <w:sz w:val="21"/>
              </w:rPr>
              <w:t>；相对</w:t>
            </w:r>
          </w:p>
          <w:p>
            <w:pPr>
              <w:pStyle w:val="TableParagraph"/>
              <w:spacing w:line="266" w:lineRule="exact"/>
              <w:ind w:left="114"/>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3.74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before="37"/>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258" w:lineRule="exact"/>
              <w:ind w:left="103" w:right="67"/>
              <w:rPr>
                <w:sz w:val="21"/>
              </w:rPr>
            </w:pPr>
            <w:r>
              <w:rPr>
                <w:sz w:val="21"/>
              </w:rPr>
              <w:t>不溶于水，溶于苯、氯仿、乙醚</w:t>
            </w:r>
          </w:p>
          <w:p>
            <w:pPr>
              <w:pStyle w:val="TableParagraph"/>
              <w:spacing w:line="266" w:lineRule="exact"/>
              <w:ind w:left="100" w:right="67"/>
              <w:rPr>
                <w:sz w:val="21"/>
              </w:rPr>
            </w:pPr>
            <w:r>
              <w:rPr>
                <w:sz w:val="21"/>
              </w:rPr>
              <w:t>等多数有机溶剂</w:t>
            </w:r>
          </w:p>
        </w:tc>
      </w:tr>
      <w:tr>
        <w:trPr>
          <w:trHeight w:val="543"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line="260" w:lineRule="exact"/>
              <w:ind w:left="114" w:right="-29"/>
              <w:rPr>
                <w:sz w:val="21"/>
              </w:rPr>
            </w:pPr>
            <w:r>
              <w:rPr>
                <w:rFonts w:ascii="Times New Roman" w:eastAsia="Times New Roman"/>
                <w:spacing w:val="-35"/>
                <w:sz w:val="21"/>
              </w:rPr>
              <w:t>7</w:t>
            </w:r>
            <w:r>
              <w:rPr>
                <w:spacing w:val="-35"/>
                <w:sz w:val="21"/>
              </w:rPr>
              <w:t>（</w:t>
            </w:r>
            <w:r>
              <w:rPr>
                <w:spacing w:val="-2"/>
                <w:sz w:val="21"/>
              </w:rPr>
              <w:t>易燃液体</w:t>
            </w:r>
            <w:r>
              <w:rPr>
                <w:spacing w:val="-43"/>
                <w:sz w:val="21"/>
              </w:rPr>
              <w:t>），</w:t>
            </w:r>
            <w:r>
              <w:rPr>
                <w:rFonts w:ascii="Times New Roman" w:eastAsia="Times New Roman"/>
                <w:spacing w:val="-43"/>
                <w:sz w:val="21"/>
              </w:rPr>
              <w:t>40</w:t>
            </w:r>
            <w:r>
              <w:rPr>
                <w:spacing w:val="-43"/>
                <w:sz w:val="21"/>
              </w:rPr>
              <w:t>（</w:t>
            </w:r>
            <w:r>
              <w:rPr>
                <w:spacing w:val="-3"/>
                <w:sz w:val="21"/>
              </w:rPr>
              <w:t>有毒品</w:t>
            </w:r>
            <w:r>
              <w:rPr>
                <w:spacing w:val="-35"/>
                <w:sz w:val="21"/>
              </w:rPr>
              <w:t>），</w:t>
            </w:r>
          </w:p>
          <w:p>
            <w:pPr>
              <w:pStyle w:val="TableParagraph"/>
              <w:spacing w:line="264" w:lineRule="exact"/>
              <w:ind w:left="30"/>
              <w:rPr>
                <w:sz w:val="21"/>
              </w:rPr>
            </w:pPr>
            <w:r>
              <w:rPr>
                <w:rFonts w:ascii="Times New Roman" w:eastAsia="Times New Roman"/>
                <w:sz w:val="21"/>
              </w:rPr>
              <w:t>41</w:t>
            </w:r>
            <w:r>
              <w:rPr>
                <w:sz w:val="21"/>
              </w:rPr>
              <w:t>（腐蚀品）</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before="37"/>
              <w:ind w:left="101" w:right="67"/>
              <w:rPr>
                <w:sz w:val="21"/>
              </w:rPr>
            </w:pPr>
            <w:r>
              <w:rPr>
                <w:sz w:val="21"/>
              </w:rPr>
              <w:t>用于有机合成及用作溶剂</w:t>
            </w:r>
          </w:p>
        </w:tc>
      </w:tr>
    </w:tbl>
    <w:p>
      <w:pPr>
        <w:tabs>
          <w:tab w:pos="1039" w:val="left" w:leader="none"/>
        </w:tabs>
        <w:spacing w:before="23"/>
        <w:ind w:left="22" w:right="0" w:firstLine="0"/>
        <w:jc w:val="center"/>
        <w:rPr>
          <w:sz w:val="21"/>
        </w:rPr>
      </w:pPr>
      <w:r>
        <w:rPr>
          <w:sz w:val="21"/>
        </w:rPr>
        <w:t>表</w:t>
      </w:r>
      <w:r>
        <w:rPr>
          <w:spacing w:val="7"/>
          <w:sz w:val="21"/>
        </w:rPr>
        <w:t> </w:t>
      </w:r>
      <w:r>
        <w:rPr>
          <w:rFonts w:ascii="Times New Roman" w:eastAsia="Times New Roman"/>
          <w:b/>
          <w:sz w:val="21"/>
        </w:rPr>
        <w:t>4.6-48</w:t>
        <w:tab/>
      </w:r>
      <w:r>
        <w:rPr>
          <w:sz w:val="21"/>
        </w:rPr>
        <w:t>正丁醇理化</w:t>
      </w:r>
      <w:r>
        <w:rPr>
          <w:spacing w:val="-3"/>
          <w:sz w:val="21"/>
        </w:rPr>
        <w:t>性</w:t>
      </w:r>
      <w:r>
        <w:rPr>
          <w:sz w:val="21"/>
        </w:rPr>
        <w:t>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15"/>
        <w:gridCol w:w="1169"/>
        <w:gridCol w:w="1629"/>
        <w:gridCol w:w="933"/>
        <w:gridCol w:w="899"/>
        <w:gridCol w:w="1118"/>
        <w:gridCol w:w="1761"/>
      </w:tblGrid>
      <w:tr>
        <w:trPr>
          <w:trHeight w:val="512" w:hRule="atLeast"/>
        </w:trPr>
        <w:tc>
          <w:tcPr>
            <w:tcW w:w="1015" w:type="dxa"/>
            <w:tcBorders>
              <w:bottom w:val="single" w:sz="6" w:space="0" w:color="000000"/>
              <w:right w:val="single" w:sz="6" w:space="0" w:color="000000"/>
            </w:tcBorders>
          </w:tcPr>
          <w:p>
            <w:pPr>
              <w:pStyle w:val="TableParagraph"/>
              <w:spacing w:before="22"/>
              <w:ind w:left="296"/>
              <w:jc w:val="left"/>
              <w:rPr>
                <w:sz w:val="21"/>
              </w:rPr>
            </w:pPr>
            <w:r>
              <w:rPr>
                <w:sz w:val="21"/>
              </w:rPr>
              <w:t>品名</w:t>
            </w:r>
          </w:p>
        </w:tc>
        <w:tc>
          <w:tcPr>
            <w:tcW w:w="1169" w:type="dxa"/>
            <w:tcBorders>
              <w:left w:val="single" w:sz="6" w:space="0" w:color="000000"/>
              <w:bottom w:val="single" w:sz="6" w:space="0" w:color="000000"/>
              <w:right w:val="single" w:sz="6" w:space="0" w:color="000000"/>
            </w:tcBorders>
          </w:tcPr>
          <w:p>
            <w:pPr>
              <w:pStyle w:val="TableParagraph"/>
              <w:spacing w:before="22"/>
              <w:ind w:right="242"/>
              <w:jc w:val="right"/>
              <w:rPr>
                <w:sz w:val="21"/>
              </w:rPr>
            </w:pPr>
            <w:r>
              <w:rPr>
                <w:sz w:val="21"/>
              </w:rPr>
              <w:t>正丁醇</w:t>
            </w:r>
          </w:p>
        </w:tc>
        <w:tc>
          <w:tcPr>
            <w:tcW w:w="1629" w:type="dxa"/>
            <w:tcBorders>
              <w:left w:val="single" w:sz="6" w:space="0" w:color="000000"/>
              <w:bottom w:val="single" w:sz="6" w:space="0" w:color="000000"/>
              <w:right w:val="single" w:sz="6" w:space="0" w:color="000000"/>
            </w:tcBorders>
          </w:tcPr>
          <w:p>
            <w:pPr>
              <w:pStyle w:val="TableParagraph"/>
              <w:spacing w:before="22"/>
              <w:ind w:left="477" w:right="445"/>
              <w:rPr>
                <w:sz w:val="21"/>
              </w:rPr>
            </w:pPr>
            <w:r>
              <w:rPr>
                <w:sz w:val="21"/>
              </w:rPr>
              <w:t>别名</w:t>
            </w:r>
          </w:p>
        </w:tc>
        <w:tc>
          <w:tcPr>
            <w:tcW w:w="1832" w:type="dxa"/>
            <w:gridSpan w:val="2"/>
            <w:tcBorders>
              <w:left w:val="single" w:sz="6" w:space="0" w:color="000000"/>
              <w:bottom w:val="single" w:sz="6" w:space="0" w:color="000000"/>
              <w:right w:val="single" w:sz="6" w:space="0" w:color="000000"/>
            </w:tcBorders>
          </w:tcPr>
          <w:p>
            <w:pPr>
              <w:pStyle w:val="TableParagraph"/>
              <w:spacing w:before="22"/>
              <w:ind w:left="695" w:right="662"/>
              <w:rPr>
                <w:sz w:val="21"/>
              </w:rPr>
            </w:pPr>
            <w:r>
              <w:rPr>
                <w:sz w:val="21"/>
              </w:rPr>
              <w:t>丁醇</w:t>
            </w:r>
          </w:p>
        </w:tc>
        <w:tc>
          <w:tcPr>
            <w:tcW w:w="1118" w:type="dxa"/>
            <w:tcBorders>
              <w:left w:val="single" w:sz="6" w:space="0" w:color="000000"/>
              <w:bottom w:val="single" w:sz="6" w:space="0" w:color="000000"/>
              <w:right w:val="single" w:sz="6" w:space="0" w:color="000000"/>
            </w:tcBorders>
          </w:tcPr>
          <w:p>
            <w:pPr>
              <w:pStyle w:val="TableParagraph"/>
              <w:spacing w:before="22"/>
              <w:ind w:left="128" w:right="93"/>
              <w:rPr>
                <w:sz w:val="21"/>
              </w:rPr>
            </w:pPr>
            <w:r>
              <w:rPr>
                <w:sz w:val="21"/>
              </w:rPr>
              <w:t>英文名</w:t>
            </w:r>
          </w:p>
        </w:tc>
        <w:tc>
          <w:tcPr>
            <w:tcW w:w="1761" w:type="dxa"/>
            <w:tcBorders>
              <w:left w:val="single" w:sz="6" w:space="0" w:color="000000"/>
              <w:bottom w:val="single" w:sz="6" w:space="0" w:color="000000"/>
            </w:tcBorders>
          </w:tcPr>
          <w:p>
            <w:pPr>
              <w:pStyle w:val="TableParagraph"/>
              <w:spacing w:line="306" w:lineRule="exact"/>
              <w:ind w:left="214" w:right="172"/>
              <w:rPr>
                <w:sz w:val="21"/>
              </w:rPr>
            </w:pPr>
            <w:r>
              <w:rPr>
                <w:rFonts w:ascii="Times New Roman" w:eastAsia="Times New Roman"/>
                <w:sz w:val="21"/>
              </w:rPr>
              <w:t>butyl alcohol</w:t>
            </w:r>
            <w:r>
              <w:rPr>
                <w:sz w:val="21"/>
              </w:rPr>
              <w:t>；</w:t>
            </w:r>
          </w:p>
          <w:p>
            <w:pPr>
              <w:pStyle w:val="TableParagraph"/>
              <w:spacing w:line="187" w:lineRule="exact"/>
              <w:ind w:left="214" w:right="170"/>
              <w:rPr>
                <w:rFonts w:ascii="Times New Roman"/>
                <w:sz w:val="21"/>
              </w:rPr>
            </w:pPr>
            <w:r>
              <w:rPr>
                <w:rFonts w:ascii="Times New Roman"/>
                <w:sz w:val="21"/>
              </w:rPr>
              <w:t>1-butanol</w:t>
            </w:r>
          </w:p>
        </w:tc>
      </w:tr>
      <w:tr>
        <w:trPr>
          <w:trHeight w:val="546" w:hRule="atLeast"/>
        </w:trPr>
        <w:tc>
          <w:tcPr>
            <w:tcW w:w="1015"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11"/>
              </w:rPr>
            </w:pPr>
          </w:p>
          <w:p>
            <w:pPr>
              <w:pStyle w:val="TableParagraph"/>
              <w:spacing w:line="146" w:lineRule="auto"/>
              <w:ind w:left="296" w:right="271"/>
              <w:jc w:val="left"/>
              <w:rPr>
                <w:sz w:val="21"/>
              </w:rPr>
            </w:pPr>
            <w:r>
              <w:rPr>
                <w:sz w:val="21"/>
              </w:rPr>
              <w:t>理化性质</w:t>
            </w: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before="37"/>
              <w:ind w:right="242"/>
              <w:jc w:val="right"/>
              <w:rPr>
                <w:sz w:val="21"/>
              </w:rPr>
            </w:pPr>
            <w:r>
              <w:rPr>
                <w:sz w:val="21"/>
              </w:rPr>
              <w:t>分子式</w:t>
            </w:r>
          </w:p>
        </w:tc>
        <w:tc>
          <w:tcPr>
            <w:tcW w:w="1629"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209"/>
              <w:jc w:val="left"/>
              <w:rPr>
                <w:rFonts w:ascii="Times New Roman" w:eastAsia="Times New Roman"/>
                <w:sz w:val="14"/>
              </w:rPr>
            </w:pPr>
            <w:r>
              <w:rPr>
                <w:rFonts w:ascii="Times New Roman" w:eastAsia="Times New Roman"/>
                <w:position w:val="2"/>
                <w:sz w:val="21"/>
              </w:rPr>
              <w:t>C</w:t>
            </w:r>
            <w:r>
              <w:rPr>
                <w:rFonts w:ascii="Times New Roman" w:eastAsia="Times New Roman"/>
                <w:sz w:val="14"/>
              </w:rPr>
              <w:t>4</w:t>
            </w:r>
            <w:r>
              <w:rPr>
                <w:rFonts w:ascii="Times New Roman" w:eastAsia="Times New Roman"/>
                <w:position w:val="2"/>
                <w:sz w:val="21"/>
              </w:rPr>
              <w:t>H</w:t>
            </w:r>
            <w:r>
              <w:rPr>
                <w:rFonts w:ascii="Times New Roman" w:eastAsia="Times New Roman"/>
                <w:sz w:val="14"/>
              </w:rPr>
              <w:t>10</w:t>
            </w:r>
            <w:r>
              <w:rPr>
                <w:rFonts w:ascii="Times New Roman" w:eastAsia="Times New Roman"/>
                <w:position w:val="2"/>
                <w:sz w:val="21"/>
              </w:rPr>
              <w:t>O</w:t>
            </w:r>
            <w:r>
              <w:rPr>
                <w:position w:val="2"/>
                <w:sz w:val="21"/>
              </w:rPr>
              <w:t>；</w:t>
            </w:r>
            <w:r>
              <w:rPr>
                <w:rFonts w:ascii="Times New Roman" w:eastAsia="Times New Roman"/>
                <w:position w:val="2"/>
                <w:sz w:val="21"/>
              </w:rPr>
              <w:t>CH</w:t>
            </w:r>
            <w:r>
              <w:rPr>
                <w:rFonts w:ascii="Times New Roman" w:eastAsia="Times New Roman"/>
                <w:sz w:val="14"/>
              </w:rPr>
              <w:t>3</w:t>
            </w:r>
          </w:p>
          <w:p>
            <w:pPr>
              <w:pStyle w:val="TableParagraph"/>
              <w:spacing w:line="267" w:lineRule="exact"/>
              <w:ind w:left="245"/>
              <w:jc w:val="left"/>
              <w:rPr>
                <w:rFonts w:ascii="Times New Roman" w:eastAsia="Times New Roman"/>
                <w:sz w:val="21"/>
              </w:rPr>
            </w:pPr>
            <w:r>
              <w:rPr>
                <w:position w:val="2"/>
                <w:sz w:val="21"/>
              </w:rPr>
              <w:t>（</w:t>
            </w:r>
            <w:r>
              <w:rPr>
                <w:rFonts w:ascii="Times New Roman" w:eastAsia="Times New Roman"/>
                <w:position w:val="2"/>
                <w:sz w:val="21"/>
              </w:rPr>
              <w:t>CH</w:t>
            </w:r>
            <w:r>
              <w:rPr>
                <w:rFonts w:ascii="Times New Roman" w:eastAsia="Times New Roman"/>
                <w:sz w:val="14"/>
              </w:rPr>
              <w:t>2</w:t>
            </w:r>
            <w:r>
              <w:rPr>
                <w:position w:val="2"/>
                <w:sz w:val="21"/>
              </w:rPr>
              <w:t>）</w:t>
            </w:r>
            <w:r>
              <w:rPr>
                <w:rFonts w:ascii="Times New Roman" w:eastAsia="Times New Roman"/>
                <w:sz w:val="14"/>
              </w:rPr>
              <w:t>3</w:t>
            </w:r>
            <w:r>
              <w:rPr>
                <w:rFonts w:ascii="Times New Roman" w:eastAsia="Times New Roman"/>
                <w:position w:val="2"/>
                <w:sz w:val="21"/>
              </w:rPr>
              <w:t>OH</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37"/>
              <w:ind w:left="141" w:right="107"/>
              <w:rPr>
                <w:sz w:val="21"/>
              </w:rPr>
            </w:pPr>
            <w:r>
              <w:rPr>
                <w:sz w:val="21"/>
              </w:rPr>
              <w:t>分子量</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before="147"/>
              <w:ind w:left="97" w:right="61"/>
              <w:rPr>
                <w:rFonts w:ascii="Times New Roman"/>
                <w:sz w:val="21"/>
              </w:rPr>
            </w:pPr>
            <w:r>
              <w:rPr>
                <w:rFonts w:ascii="Times New Roman"/>
                <w:sz w:val="21"/>
              </w:rPr>
              <w:t>74.12</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37"/>
              <w:ind w:left="128" w:right="95"/>
              <w:rPr>
                <w:sz w:val="21"/>
              </w:rPr>
            </w:pPr>
            <w:r>
              <w:rPr>
                <w:sz w:val="21"/>
              </w:rPr>
              <w:t>相对密度</w:t>
            </w:r>
          </w:p>
        </w:tc>
        <w:tc>
          <w:tcPr>
            <w:tcW w:w="1761" w:type="dxa"/>
            <w:tcBorders>
              <w:top w:val="single" w:sz="6" w:space="0" w:color="000000"/>
              <w:left w:val="single" w:sz="6" w:space="0" w:color="000000"/>
              <w:bottom w:val="single" w:sz="6" w:space="0" w:color="000000"/>
            </w:tcBorders>
          </w:tcPr>
          <w:p>
            <w:pPr>
              <w:pStyle w:val="TableParagraph"/>
              <w:spacing w:before="147"/>
              <w:ind w:left="214" w:right="169"/>
              <w:rPr>
                <w:rFonts w:ascii="Times New Roman"/>
                <w:sz w:val="21"/>
              </w:rPr>
            </w:pPr>
            <w:r>
              <w:rPr>
                <w:rFonts w:ascii="Times New Roman"/>
                <w:sz w:val="21"/>
              </w:rPr>
              <w:t>0.81</w:t>
            </w:r>
          </w:p>
        </w:tc>
      </w:tr>
      <w:tr>
        <w:trPr>
          <w:trHeight w:val="544" w:hRule="atLeast"/>
        </w:trPr>
        <w:tc>
          <w:tcPr>
            <w:tcW w:w="1015" w:type="dxa"/>
            <w:vMerge/>
            <w:tcBorders>
              <w:top w:val="nil"/>
              <w:bottom w:val="single" w:sz="6" w:space="0" w:color="000000"/>
              <w:right w:val="single" w:sz="6" w:space="0" w:color="000000"/>
            </w:tcBorders>
          </w:tcPr>
          <w:p>
            <w:pPr>
              <w:rPr>
                <w:sz w:val="2"/>
                <w:szCs w:val="2"/>
              </w:rPr>
            </w:pP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before="37"/>
              <w:ind w:left="381"/>
              <w:jc w:val="left"/>
              <w:rPr>
                <w:sz w:val="21"/>
              </w:rPr>
            </w:pPr>
            <w:r>
              <w:rPr>
                <w:sz w:val="21"/>
              </w:rPr>
              <w:t>熔点</w:t>
            </w:r>
          </w:p>
        </w:tc>
        <w:tc>
          <w:tcPr>
            <w:tcW w:w="1629" w:type="dxa"/>
            <w:tcBorders>
              <w:top w:val="single" w:sz="6" w:space="0" w:color="000000"/>
              <w:left w:val="single" w:sz="6" w:space="0" w:color="000000"/>
              <w:bottom w:val="single" w:sz="6" w:space="0" w:color="000000"/>
              <w:right w:val="single" w:sz="6" w:space="0" w:color="000000"/>
            </w:tcBorders>
          </w:tcPr>
          <w:p>
            <w:pPr>
              <w:pStyle w:val="TableParagraph"/>
              <w:spacing w:before="37"/>
              <w:ind w:left="477" w:right="449"/>
              <w:rPr>
                <w:sz w:val="21"/>
              </w:rPr>
            </w:pPr>
            <w:r>
              <w:rPr>
                <w:rFonts w:ascii="Times New Roman" w:hAnsi="Times New Roman"/>
                <w:sz w:val="21"/>
              </w:rPr>
              <w:t>-88.9</w:t>
            </w:r>
            <w:r>
              <w:rPr>
                <w:sz w:val="21"/>
              </w:rPr>
              <w:t>℃</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37"/>
              <w:ind w:left="141" w:right="107"/>
              <w:rPr>
                <w:sz w:val="21"/>
              </w:rPr>
            </w:pPr>
            <w:r>
              <w:rPr>
                <w:sz w:val="21"/>
              </w:rPr>
              <w:t>沸点</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before="37"/>
              <w:ind w:left="97" w:right="63"/>
              <w:rPr>
                <w:sz w:val="21"/>
              </w:rPr>
            </w:pPr>
            <w:r>
              <w:rPr>
                <w:rFonts w:ascii="Times New Roman" w:hAnsi="Times New Roman"/>
                <w:sz w:val="21"/>
              </w:rPr>
              <w:t>117.5</w:t>
            </w:r>
            <w:r>
              <w:rPr>
                <w:sz w:val="21"/>
              </w:rPr>
              <w:t>℃</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37"/>
              <w:ind w:left="128" w:right="93"/>
              <w:rPr>
                <w:sz w:val="21"/>
              </w:rPr>
            </w:pPr>
            <w:r>
              <w:rPr>
                <w:sz w:val="21"/>
              </w:rPr>
              <w:t>蒸汽压</w:t>
            </w:r>
          </w:p>
        </w:tc>
        <w:tc>
          <w:tcPr>
            <w:tcW w:w="1761" w:type="dxa"/>
            <w:tcBorders>
              <w:top w:val="single" w:sz="6" w:space="0" w:color="000000"/>
              <w:left w:val="single" w:sz="6" w:space="0" w:color="000000"/>
              <w:bottom w:val="single" w:sz="6" w:space="0" w:color="000000"/>
            </w:tcBorders>
          </w:tcPr>
          <w:p>
            <w:pPr>
              <w:pStyle w:val="TableParagraph"/>
              <w:spacing w:line="258" w:lineRule="exact"/>
              <w:ind w:left="311"/>
              <w:jc w:val="left"/>
              <w:rPr>
                <w:sz w:val="21"/>
              </w:rPr>
            </w:pPr>
            <w:r>
              <w:rPr>
                <w:rFonts w:ascii="Times New Roman" w:hAnsi="Times New Roman"/>
                <w:sz w:val="21"/>
              </w:rPr>
              <w:t>0.82kPa/25</w:t>
            </w:r>
            <w:r>
              <w:rPr>
                <w:sz w:val="21"/>
              </w:rPr>
              <w:t>℃</w:t>
            </w:r>
          </w:p>
          <w:p>
            <w:pPr>
              <w:pStyle w:val="TableParagraph"/>
              <w:spacing w:line="266" w:lineRule="exact"/>
              <w:ind w:left="366"/>
              <w:jc w:val="left"/>
              <w:rPr>
                <w:sz w:val="21"/>
              </w:rPr>
            </w:pPr>
            <w:r>
              <w:rPr>
                <w:sz w:val="21"/>
              </w:rPr>
              <w:t>闪点：</w:t>
            </w:r>
            <w:r>
              <w:rPr>
                <w:rFonts w:ascii="Times New Roman" w:hAnsi="Times New Roman" w:eastAsia="Times New Roman"/>
                <w:sz w:val="21"/>
              </w:rPr>
              <w:t>35</w:t>
            </w:r>
            <w:r>
              <w:rPr>
                <w:sz w:val="21"/>
              </w:rPr>
              <w:t>℃</w:t>
            </w:r>
          </w:p>
        </w:tc>
      </w:tr>
      <w:tr>
        <w:trPr>
          <w:trHeight w:val="340" w:hRule="atLeast"/>
        </w:trPr>
        <w:tc>
          <w:tcPr>
            <w:tcW w:w="1015" w:type="dxa"/>
            <w:vMerge/>
            <w:tcBorders>
              <w:top w:val="nil"/>
              <w:bottom w:val="single" w:sz="6" w:space="0" w:color="000000"/>
              <w:right w:val="single" w:sz="6" w:space="0" w:color="000000"/>
            </w:tcBorders>
          </w:tcPr>
          <w:p>
            <w:pPr>
              <w:rPr>
                <w:sz w:val="2"/>
                <w:szCs w:val="2"/>
              </w:rPr>
            </w:pP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5"/>
              <w:jc w:val="left"/>
              <w:rPr>
                <w:sz w:val="21"/>
              </w:rPr>
            </w:pPr>
            <w:r>
              <w:rPr>
                <w:sz w:val="21"/>
              </w:rPr>
              <w:t>外观性状</w:t>
            </w:r>
          </w:p>
        </w:tc>
        <w:tc>
          <w:tcPr>
            <w:tcW w:w="6340" w:type="dxa"/>
            <w:gridSpan w:val="5"/>
            <w:tcBorders>
              <w:top w:val="single" w:sz="6" w:space="0" w:color="000000"/>
              <w:left w:val="single" w:sz="6" w:space="0" w:color="000000"/>
              <w:bottom w:val="single" w:sz="6" w:space="0" w:color="000000"/>
            </w:tcBorders>
          </w:tcPr>
          <w:p>
            <w:pPr>
              <w:pStyle w:val="TableParagraph"/>
              <w:spacing w:line="320" w:lineRule="exact"/>
              <w:ind w:left="115"/>
              <w:jc w:val="left"/>
              <w:rPr>
                <w:sz w:val="21"/>
              </w:rPr>
            </w:pPr>
            <w:r>
              <w:rPr>
                <w:sz w:val="21"/>
              </w:rPr>
              <w:t>无色透明液体，具有特殊气味</w:t>
            </w:r>
          </w:p>
        </w:tc>
      </w:tr>
      <w:tr>
        <w:trPr>
          <w:trHeight w:val="340" w:hRule="atLeast"/>
        </w:trPr>
        <w:tc>
          <w:tcPr>
            <w:tcW w:w="1015" w:type="dxa"/>
            <w:vMerge/>
            <w:tcBorders>
              <w:top w:val="nil"/>
              <w:bottom w:val="single" w:sz="6" w:space="0" w:color="000000"/>
              <w:right w:val="single" w:sz="6" w:space="0" w:color="000000"/>
            </w:tcBorders>
          </w:tcPr>
          <w:p>
            <w:pPr>
              <w:rPr>
                <w:sz w:val="2"/>
                <w:szCs w:val="2"/>
              </w:rPr>
            </w:pP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5"/>
              <w:jc w:val="left"/>
              <w:rPr>
                <w:sz w:val="21"/>
              </w:rPr>
            </w:pPr>
            <w:r>
              <w:rPr>
                <w:sz w:val="21"/>
              </w:rPr>
              <w:t>溶解性</w:t>
            </w:r>
          </w:p>
        </w:tc>
        <w:tc>
          <w:tcPr>
            <w:tcW w:w="6340" w:type="dxa"/>
            <w:gridSpan w:val="5"/>
            <w:tcBorders>
              <w:top w:val="single" w:sz="6" w:space="0" w:color="000000"/>
              <w:left w:val="single" w:sz="6" w:space="0" w:color="000000"/>
              <w:bottom w:val="single" w:sz="6" w:space="0" w:color="000000"/>
            </w:tcBorders>
          </w:tcPr>
          <w:p>
            <w:pPr>
              <w:pStyle w:val="TableParagraph"/>
              <w:spacing w:line="320" w:lineRule="exact"/>
              <w:ind w:left="115"/>
              <w:jc w:val="left"/>
              <w:rPr>
                <w:sz w:val="21"/>
              </w:rPr>
            </w:pPr>
            <w:r>
              <w:rPr>
                <w:sz w:val="21"/>
              </w:rPr>
              <w:t>微溶于水，溶于乙醇 、醚多数有机溶剂</w:t>
            </w:r>
          </w:p>
        </w:tc>
      </w:tr>
      <w:tr>
        <w:trPr>
          <w:trHeight w:val="339" w:hRule="atLeast"/>
        </w:trPr>
        <w:tc>
          <w:tcPr>
            <w:tcW w:w="2184" w:type="dxa"/>
            <w:gridSpan w:val="2"/>
            <w:tcBorders>
              <w:top w:val="single" w:sz="6" w:space="0" w:color="000000"/>
              <w:right w:val="single" w:sz="6" w:space="0" w:color="000000"/>
            </w:tcBorders>
          </w:tcPr>
          <w:p>
            <w:pPr>
              <w:pStyle w:val="TableParagraph"/>
              <w:spacing w:line="320" w:lineRule="exact"/>
              <w:ind w:left="107"/>
              <w:jc w:val="left"/>
              <w:rPr>
                <w:sz w:val="21"/>
              </w:rPr>
            </w:pPr>
            <w:r>
              <w:rPr>
                <w:sz w:val="21"/>
              </w:rPr>
              <w:t>主要用途</w:t>
            </w:r>
          </w:p>
        </w:tc>
        <w:tc>
          <w:tcPr>
            <w:tcW w:w="6340" w:type="dxa"/>
            <w:gridSpan w:val="5"/>
            <w:tcBorders>
              <w:top w:val="single" w:sz="6" w:space="0" w:color="000000"/>
              <w:left w:val="single" w:sz="6" w:space="0" w:color="000000"/>
            </w:tcBorders>
          </w:tcPr>
          <w:p>
            <w:pPr>
              <w:pStyle w:val="TableParagraph"/>
              <w:spacing w:line="320" w:lineRule="exact"/>
              <w:ind w:left="115"/>
              <w:jc w:val="left"/>
              <w:rPr>
                <w:sz w:val="21"/>
              </w:rPr>
            </w:pPr>
            <w:r>
              <w:rPr>
                <w:sz w:val="21"/>
              </w:rPr>
              <w:t>用于制取酯类、塑料增塑剂、医药、喷漆，以及用作溶剂</w:t>
            </w:r>
          </w:p>
        </w:tc>
      </w:tr>
    </w:tbl>
    <w:p>
      <w:pPr>
        <w:tabs>
          <w:tab w:pos="1039" w:val="left" w:leader="none"/>
        </w:tabs>
        <w:spacing w:before="21"/>
        <w:ind w:left="22" w:right="0" w:firstLine="0"/>
        <w:jc w:val="center"/>
        <w:rPr>
          <w:sz w:val="21"/>
        </w:rPr>
      </w:pPr>
      <w:r>
        <w:rPr>
          <w:sz w:val="21"/>
        </w:rPr>
        <w:t>表</w:t>
      </w:r>
      <w:r>
        <w:rPr>
          <w:spacing w:val="7"/>
          <w:sz w:val="21"/>
        </w:rPr>
        <w:t> </w:t>
      </w:r>
      <w:r>
        <w:rPr>
          <w:rFonts w:ascii="Times New Roman" w:eastAsia="Times New Roman"/>
          <w:b/>
          <w:sz w:val="21"/>
        </w:rPr>
        <w:t>4.6-49</w:t>
        <w:tab/>
      </w:r>
      <w:r>
        <w:rPr>
          <w:sz w:val="21"/>
        </w:rPr>
        <w:t>氢氧化钾理</w:t>
      </w:r>
      <w:r>
        <w:rPr>
          <w:spacing w:val="-3"/>
          <w:sz w:val="21"/>
        </w:rPr>
        <w:t>化</w:t>
      </w:r>
      <w:r>
        <w:rPr>
          <w:sz w:val="21"/>
        </w:rPr>
        <w:t>性质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6"/>
        <w:gridCol w:w="2811"/>
        <w:gridCol w:w="1419"/>
        <w:gridCol w:w="3174"/>
      </w:tblGrid>
      <w:tr>
        <w:trPr>
          <w:trHeight w:val="339" w:hRule="atLeast"/>
        </w:trPr>
        <w:tc>
          <w:tcPr>
            <w:tcW w:w="1126" w:type="dxa"/>
            <w:tcBorders>
              <w:bottom w:val="single" w:sz="6" w:space="0" w:color="000000"/>
              <w:right w:val="single" w:sz="6" w:space="0" w:color="000000"/>
            </w:tcBorders>
          </w:tcPr>
          <w:p>
            <w:pPr>
              <w:pStyle w:val="TableParagraph"/>
              <w:spacing w:line="320" w:lineRule="exact"/>
              <w:ind w:left="100" w:right="101"/>
              <w:rPr>
                <w:sz w:val="21"/>
              </w:rPr>
            </w:pPr>
            <w:r>
              <w:rPr>
                <w:sz w:val="21"/>
              </w:rPr>
              <w:t>国标编号</w:t>
            </w:r>
          </w:p>
        </w:tc>
        <w:tc>
          <w:tcPr>
            <w:tcW w:w="2811"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82002</w:t>
            </w:r>
          </w:p>
        </w:tc>
        <w:tc>
          <w:tcPr>
            <w:tcW w:w="1419" w:type="dxa"/>
            <w:tcBorders>
              <w:left w:val="single" w:sz="6" w:space="0" w:color="000000"/>
              <w:bottom w:val="single" w:sz="6" w:space="0" w:color="000000"/>
              <w:right w:val="single" w:sz="6" w:space="0" w:color="000000"/>
            </w:tcBorders>
          </w:tcPr>
          <w:p>
            <w:pPr>
              <w:pStyle w:val="TableParagraph"/>
              <w:spacing w:line="320" w:lineRule="exact"/>
              <w:ind w:left="170" w:right="142"/>
              <w:rPr>
                <w:sz w:val="21"/>
              </w:rPr>
            </w:pPr>
            <w:r>
              <w:rPr>
                <w:rFonts w:ascii="Times New Roman" w:eastAsia="Times New Roman"/>
                <w:sz w:val="21"/>
              </w:rPr>
              <w:t>CAS </w:t>
            </w:r>
            <w:r>
              <w:rPr>
                <w:sz w:val="21"/>
              </w:rPr>
              <w:t>号</w:t>
            </w:r>
          </w:p>
        </w:tc>
        <w:tc>
          <w:tcPr>
            <w:tcW w:w="3174" w:type="dxa"/>
            <w:tcBorders>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1310-58-3</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91"/>
              <w:rPr>
                <w:sz w:val="21"/>
              </w:rPr>
            </w:pPr>
            <w:r>
              <w:rPr>
                <w:sz w:val="21"/>
              </w:rPr>
              <w:t>中文名称</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氢氧化钾</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英文名称</w:t>
            </w:r>
          </w:p>
        </w:tc>
        <w:tc>
          <w:tcPr>
            <w:tcW w:w="3174" w:type="dxa"/>
            <w:tcBorders>
              <w:top w:val="single" w:sz="6" w:space="0" w:color="000000"/>
              <w:left w:val="single" w:sz="6" w:space="0" w:color="000000"/>
              <w:bottom w:val="single" w:sz="6" w:space="0" w:color="000000"/>
            </w:tcBorders>
          </w:tcPr>
          <w:p>
            <w:pPr>
              <w:pStyle w:val="TableParagraph"/>
              <w:spacing w:before="43"/>
              <w:ind w:left="96" w:right="67"/>
              <w:rPr>
                <w:rFonts w:ascii="Times New Roman"/>
                <w:sz w:val="21"/>
              </w:rPr>
            </w:pPr>
            <w:r>
              <w:rPr>
                <w:rFonts w:ascii="Times New Roman"/>
                <w:sz w:val="21"/>
              </w:rPr>
              <w:t>Potassium hydroxide</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24"/>
              <w:rPr>
                <w:rFonts w:ascii="Times New Roman"/>
                <w:sz w:val="21"/>
              </w:rPr>
            </w:pPr>
            <w:r>
              <w:rPr>
                <w:rFonts w:ascii="Times New Roman"/>
                <w:sz w:val="21"/>
              </w:rPr>
              <w:t>KOH</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3"/>
              <w:rPr>
                <w:sz w:val="21"/>
              </w:rPr>
            </w:pPr>
            <w:r>
              <w:rPr>
                <w:sz w:val="21"/>
              </w:rPr>
              <w:t>外观与性状</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sz w:val="21"/>
              </w:rPr>
              <w:t>白色晶体，易潮解</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分子量</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56.11</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蒸汽压</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3" w:right="67"/>
              <w:rPr>
                <w:sz w:val="21"/>
              </w:rPr>
            </w:pPr>
            <w:r>
              <w:rPr>
                <w:rFonts w:ascii="Times New Roman" w:hAnsi="Times New Roman" w:eastAsia="Times New Roman"/>
                <w:sz w:val="21"/>
              </w:rPr>
              <w:t>0.13kPa</w:t>
            </w:r>
            <w:r>
              <w:rPr>
                <w:sz w:val="21"/>
              </w:rPr>
              <w:t>（</w:t>
            </w:r>
            <w:r>
              <w:rPr>
                <w:rFonts w:ascii="Times New Roman" w:hAnsi="Times New Roman" w:eastAsia="Times New Roman"/>
                <w:sz w:val="21"/>
              </w:rPr>
              <w:t>719</w:t>
            </w:r>
            <w:r>
              <w:rPr>
                <w:sz w:val="21"/>
              </w:rPr>
              <w:t>℃）</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熔点</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tabs>
                <w:tab w:pos="1081" w:val="left" w:leader="none"/>
              </w:tabs>
              <w:spacing w:line="320" w:lineRule="exact"/>
              <w:ind w:left="30"/>
              <w:rPr>
                <w:sz w:val="21"/>
              </w:rPr>
            </w:pPr>
            <w:r>
              <w:rPr>
                <w:rFonts w:ascii="Times New Roman" w:hAnsi="Times New Roman" w:eastAsia="Times New Roman"/>
                <w:sz w:val="21"/>
              </w:rPr>
              <w:t>360.4</w:t>
            </w:r>
            <w:r>
              <w:rPr>
                <w:sz w:val="21"/>
              </w:rPr>
              <w:t>℃</w:t>
              <w:tab/>
            </w:r>
            <w:r>
              <w:rPr>
                <w:spacing w:val="-2"/>
                <w:sz w:val="21"/>
              </w:rPr>
              <w:t>沸点：</w:t>
            </w:r>
            <w:r>
              <w:rPr>
                <w:rFonts w:ascii="Times New Roman" w:hAnsi="Times New Roman" w:eastAsia="Times New Roman"/>
                <w:sz w:val="21"/>
              </w:rPr>
              <w:t>1320</w:t>
            </w:r>
            <w:r>
              <w:rPr>
                <w:sz w:val="21"/>
              </w:rPr>
              <w:t>℃</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稳定性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稳定</w:t>
            </w:r>
          </w:p>
        </w:tc>
      </w:tr>
      <w:tr>
        <w:trPr>
          <w:trHeight w:val="340" w:hRule="atLeast"/>
        </w:trPr>
        <w:tc>
          <w:tcPr>
            <w:tcW w:w="1126" w:type="dxa"/>
            <w:tcBorders>
              <w:top w:val="single" w:sz="6" w:space="0" w:color="000000"/>
              <w:bottom w:val="single" w:sz="6" w:space="0" w:color="000000"/>
              <w:right w:val="single" w:sz="6" w:space="0" w:color="000000"/>
            </w:tcBorders>
          </w:tcPr>
          <w:p>
            <w:pPr>
              <w:pStyle w:val="TableParagraph"/>
              <w:spacing w:line="320" w:lineRule="exact"/>
              <w:ind w:left="111" w:right="88"/>
              <w:rPr>
                <w:sz w:val="21"/>
              </w:rPr>
            </w:pPr>
            <w:r>
              <w:rPr>
                <w:sz w:val="21"/>
              </w:rPr>
              <w:t>密度</w:t>
            </w:r>
          </w:p>
        </w:tc>
        <w:tc>
          <w:tcPr>
            <w:tcW w:w="281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rFonts w:ascii="Times New Roman" w:eastAsia="Times New Roman"/>
                <w:sz w:val="21"/>
              </w:rPr>
            </w:pPr>
            <w:r>
              <w:rPr>
                <w:sz w:val="21"/>
              </w:rPr>
              <w:t>相对密度（水</w:t>
            </w:r>
            <w:r>
              <w:rPr>
                <w:rFonts w:ascii="Times New Roman" w:eastAsia="Times New Roman"/>
                <w:sz w:val="21"/>
              </w:rPr>
              <w:t>=1</w:t>
            </w:r>
            <w:r>
              <w:rPr>
                <w:sz w:val="21"/>
              </w:rPr>
              <w:t>）</w:t>
            </w:r>
            <w:r>
              <w:rPr>
                <w:rFonts w:ascii="Times New Roman" w:eastAsia="Times New Roman"/>
                <w:sz w:val="21"/>
              </w:rPr>
              <w:t>2.04</w:t>
            </w:r>
          </w:p>
        </w:tc>
        <w:tc>
          <w:tcPr>
            <w:tcW w:w="141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8" w:right="143"/>
              <w:rPr>
                <w:sz w:val="21"/>
              </w:rPr>
            </w:pPr>
            <w:r>
              <w:rPr>
                <w:sz w:val="21"/>
              </w:rPr>
              <w:t>溶解性</w:t>
            </w:r>
          </w:p>
        </w:tc>
        <w:tc>
          <w:tcPr>
            <w:tcW w:w="3174" w:type="dxa"/>
            <w:tcBorders>
              <w:top w:val="single" w:sz="6" w:space="0" w:color="000000"/>
              <w:left w:val="single" w:sz="6" w:space="0" w:color="000000"/>
              <w:bottom w:val="single" w:sz="6" w:space="0" w:color="000000"/>
            </w:tcBorders>
          </w:tcPr>
          <w:p>
            <w:pPr>
              <w:pStyle w:val="TableParagraph"/>
              <w:spacing w:line="320" w:lineRule="exact"/>
              <w:ind w:left="101" w:right="67"/>
              <w:rPr>
                <w:sz w:val="21"/>
              </w:rPr>
            </w:pPr>
            <w:r>
              <w:rPr>
                <w:sz w:val="21"/>
              </w:rPr>
              <w:t>溶于水、乙醇，微溶于醚</w:t>
            </w:r>
          </w:p>
        </w:tc>
      </w:tr>
      <w:tr>
        <w:trPr>
          <w:trHeight w:val="543" w:hRule="atLeast"/>
        </w:trPr>
        <w:tc>
          <w:tcPr>
            <w:tcW w:w="1126" w:type="dxa"/>
            <w:tcBorders>
              <w:top w:val="single" w:sz="6" w:space="0" w:color="000000"/>
              <w:right w:val="single" w:sz="6" w:space="0" w:color="000000"/>
            </w:tcBorders>
          </w:tcPr>
          <w:p>
            <w:pPr>
              <w:pStyle w:val="TableParagraph"/>
              <w:spacing w:before="37"/>
              <w:ind w:left="111" w:right="91"/>
              <w:rPr>
                <w:sz w:val="21"/>
              </w:rPr>
            </w:pPr>
            <w:r>
              <w:rPr>
                <w:sz w:val="21"/>
              </w:rPr>
              <w:t>危险标记</w:t>
            </w:r>
          </w:p>
        </w:tc>
        <w:tc>
          <w:tcPr>
            <w:tcW w:w="2811" w:type="dxa"/>
            <w:tcBorders>
              <w:top w:val="single" w:sz="6" w:space="0" w:color="000000"/>
              <w:left w:val="single" w:sz="6" w:space="0" w:color="000000"/>
              <w:right w:val="single" w:sz="6" w:space="0" w:color="000000"/>
            </w:tcBorders>
          </w:tcPr>
          <w:p>
            <w:pPr>
              <w:pStyle w:val="TableParagraph"/>
              <w:spacing w:before="37"/>
              <w:ind w:left="27"/>
              <w:rPr>
                <w:sz w:val="21"/>
              </w:rPr>
            </w:pPr>
            <w:r>
              <w:rPr>
                <w:rFonts w:ascii="Times New Roman" w:eastAsia="Times New Roman"/>
                <w:sz w:val="21"/>
              </w:rPr>
              <w:t>20</w:t>
            </w:r>
            <w:r>
              <w:rPr>
                <w:sz w:val="21"/>
              </w:rPr>
              <w:t>（碱性腐蚀品）</w:t>
            </w:r>
          </w:p>
        </w:tc>
        <w:tc>
          <w:tcPr>
            <w:tcW w:w="1419" w:type="dxa"/>
            <w:tcBorders>
              <w:top w:val="single" w:sz="6" w:space="0" w:color="000000"/>
              <w:left w:val="single" w:sz="6" w:space="0" w:color="000000"/>
              <w:right w:val="single" w:sz="6" w:space="0" w:color="000000"/>
            </w:tcBorders>
          </w:tcPr>
          <w:p>
            <w:pPr>
              <w:pStyle w:val="TableParagraph"/>
              <w:spacing w:before="37"/>
              <w:ind w:left="170" w:right="143"/>
              <w:rPr>
                <w:sz w:val="21"/>
              </w:rPr>
            </w:pPr>
            <w:r>
              <w:rPr>
                <w:sz w:val="21"/>
              </w:rPr>
              <w:t>主要用途</w:t>
            </w:r>
          </w:p>
        </w:tc>
        <w:tc>
          <w:tcPr>
            <w:tcW w:w="3174" w:type="dxa"/>
            <w:tcBorders>
              <w:top w:val="single" w:sz="6" w:space="0" w:color="000000"/>
              <w:left w:val="single" w:sz="6" w:space="0" w:color="000000"/>
            </w:tcBorders>
          </w:tcPr>
          <w:p>
            <w:pPr>
              <w:pStyle w:val="TableParagraph"/>
              <w:spacing w:line="259" w:lineRule="exact"/>
              <w:ind w:left="103" w:right="67"/>
              <w:rPr>
                <w:sz w:val="21"/>
              </w:rPr>
            </w:pPr>
            <w:r>
              <w:rPr>
                <w:sz w:val="21"/>
              </w:rPr>
              <w:t>用作化工生产的原料，也用于医</w:t>
            </w:r>
          </w:p>
          <w:p>
            <w:pPr>
              <w:pStyle w:val="TableParagraph"/>
              <w:spacing w:line="264" w:lineRule="exact"/>
              <w:ind w:left="101" w:right="67"/>
              <w:rPr>
                <w:sz w:val="21"/>
              </w:rPr>
            </w:pPr>
            <w:r>
              <w:rPr>
                <w:sz w:val="21"/>
              </w:rPr>
              <w:t>药、染料、轻工等工业</w:t>
            </w:r>
          </w:p>
        </w:tc>
      </w:tr>
    </w:tbl>
    <w:p>
      <w:pPr>
        <w:tabs>
          <w:tab w:pos="1041" w:val="left" w:leader="none"/>
        </w:tabs>
        <w:spacing w:before="23"/>
        <w:ind w:left="24" w:right="0" w:firstLine="0"/>
        <w:jc w:val="center"/>
        <w:rPr>
          <w:sz w:val="21"/>
        </w:rPr>
      </w:pPr>
      <w:r>
        <w:rPr>
          <w:sz w:val="21"/>
        </w:rPr>
        <w:t>表</w:t>
      </w:r>
      <w:r>
        <w:rPr>
          <w:spacing w:val="7"/>
          <w:sz w:val="21"/>
        </w:rPr>
        <w:t> </w:t>
      </w:r>
      <w:r>
        <w:rPr>
          <w:rFonts w:ascii="Times New Roman" w:eastAsia="Times New Roman"/>
          <w:b/>
          <w:sz w:val="21"/>
        </w:rPr>
        <w:t>4.6-50</w:t>
        <w:tab/>
      </w:r>
      <w:r>
        <w:rPr>
          <w:sz w:val="21"/>
        </w:rPr>
        <w:t>甲酸理化性质</w:t>
      </w:r>
    </w:p>
    <w:p>
      <w:pPr>
        <w:spacing w:after="0"/>
        <w:jc w:val="center"/>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3"/>
        <w:gridCol w:w="2813"/>
        <w:gridCol w:w="1418"/>
        <w:gridCol w:w="3173"/>
      </w:tblGrid>
      <w:tr>
        <w:trPr>
          <w:trHeight w:val="340" w:hRule="atLeast"/>
        </w:trPr>
        <w:tc>
          <w:tcPr>
            <w:tcW w:w="1123" w:type="dxa"/>
            <w:tcBorders>
              <w:bottom w:val="single" w:sz="6" w:space="0" w:color="000000"/>
              <w:right w:val="single" w:sz="6" w:space="0" w:color="000000"/>
            </w:tcBorders>
          </w:tcPr>
          <w:p>
            <w:pPr>
              <w:pStyle w:val="TableParagraph"/>
              <w:spacing w:line="320" w:lineRule="exact"/>
              <w:ind w:left="120" w:right="97"/>
              <w:rPr>
                <w:sz w:val="21"/>
              </w:rPr>
            </w:pPr>
            <w:r>
              <w:rPr>
                <w:sz w:val="21"/>
              </w:rPr>
              <w:t>国标编号</w:t>
            </w:r>
          </w:p>
        </w:tc>
        <w:tc>
          <w:tcPr>
            <w:tcW w:w="2813" w:type="dxa"/>
            <w:tcBorders>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81101</w:t>
            </w:r>
          </w:p>
        </w:tc>
        <w:tc>
          <w:tcPr>
            <w:tcW w:w="1418" w:type="dxa"/>
            <w:tcBorders>
              <w:left w:val="single" w:sz="6" w:space="0" w:color="000000"/>
              <w:bottom w:val="single" w:sz="6" w:space="0" w:color="000000"/>
              <w:right w:val="single" w:sz="6" w:space="0" w:color="000000"/>
            </w:tcBorders>
          </w:tcPr>
          <w:p>
            <w:pPr>
              <w:pStyle w:val="TableParagraph"/>
              <w:spacing w:line="320" w:lineRule="exact"/>
              <w:ind w:left="171" w:right="140"/>
              <w:rPr>
                <w:sz w:val="21"/>
              </w:rPr>
            </w:pPr>
            <w:r>
              <w:rPr>
                <w:rFonts w:ascii="Times New Roman" w:eastAsia="Times New Roman"/>
                <w:sz w:val="21"/>
              </w:rPr>
              <w:t>CAS </w:t>
            </w:r>
            <w:r>
              <w:rPr>
                <w:sz w:val="21"/>
              </w:rPr>
              <w:t>号</w:t>
            </w:r>
          </w:p>
        </w:tc>
        <w:tc>
          <w:tcPr>
            <w:tcW w:w="3173" w:type="dxa"/>
            <w:tcBorders>
              <w:left w:val="single" w:sz="6" w:space="0" w:color="000000"/>
              <w:bottom w:val="single" w:sz="6" w:space="0" w:color="000000"/>
            </w:tcBorders>
          </w:tcPr>
          <w:p>
            <w:pPr>
              <w:pStyle w:val="TableParagraph"/>
              <w:spacing w:before="43"/>
              <w:ind w:left="98" w:right="64"/>
              <w:rPr>
                <w:rFonts w:ascii="Times New Roman"/>
                <w:sz w:val="21"/>
              </w:rPr>
            </w:pPr>
            <w:r>
              <w:rPr>
                <w:rFonts w:ascii="Times New Roman"/>
                <w:sz w:val="21"/>
              </w:rPr>
              <w:t>64-18-6</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20" w:right="97"/>
              <w:rPr>
                <w:sz w:val="21"/>
              </w:rPr>
            </w:pPr>
            <w:r>
              <w:rPr>
                <w:sz w:val="21"/>
              </w:rPr>
              <w:t>中文名称</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0"/>
              <w:rPr>
                <w:sz w:val="21"/>
              </w:rPr>
            </w:pPr>
            <w:r>
              <w:rPr>
                <w:sz w:val="21"/>
              </w:rPr>
              <w:t>甲酸</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1"/>
              <w:rPr>
                <w:sz w:val="21"/>
              </w:rPr>
            </w:pPr>
            <w:r>
              <w:rPr>
                <w:sz w:val="21"/>
              </w:rPr>
              <w:t>英文名称</w:t>
            </w:r>
          </w:p>
        </w:tc>
        <w:tc>
          <w:tcPr>
            <w:tcW w:w="3173" w:type="dxa"/>
            <w:tcBorders>
              <w:top w:val="single" w:sz="6" w:space="0" w:color="000000"/>
              <w:left w:val="single" w:sz="6" w:space="0" w:color="000000"/>
              <w:bottom w:val="single" w:sz="6" w:space="0" w:color="000000"/>
            </w:tcBorders>
          </w:tcPr>
          <w:p>
            <w:pPr>
              <w:pStyle w:val="TableParagraph"/>
              <w:spacing w:before="43"/>
              <w:ind w:left="102" w:right="64"/>
              <w:rPr>
                <w:rFonts w:ascii="Times New Roman"/>
                <w:sz w:val="21"/>
              </w:rPr>
            </w:pPr>
            <w:r>
              <w:rPr>
                <w:rFonts w:ascii="Times New Roman"/>
                <w:sz w:val="21"/>
              </w:rPr>
              <w:t>Formic acid</w:t>
            </w:r>
          </w:p>
        </w:tc>
      </w:tr>
      <w:tr>
        <w:trPr>
          <w:trHeight w:val="544" w:hRule="atLeast"/>
        </w:trPr>
        <w:tc>
          <w:tcPr>
            <w:tcW w:w="1123" w:type="dxa"/>
            <w:tcBorders>
              <w:top w:val="single" w:sz="6" w:space="0" w:color="000000"/>
              <w:bottom w:val="single" w:sz="6" w:space="0" w:color="000000"/>
              <w:right w:val="single" w:sz="6" w:space="0" w:color="000000"/>
            </w:tcBorders>
          </w:tcPr>
          <w:p>
            <w:pPr>
              <w:pStyle w:val="TableParagraph"/>
              <w:spacing w:before="37"/>
              <w:ind w:left="119" w:right="98"/>
              <w:rPr>
                <w:sz w:val="21"/>
              </w:rPr>
            </w:pPr>
            <w:r>
              <w:rPr>
                <w:sz w:val="21"/>
              </w:rPr>
              <w:t>分子式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146"/>
              <w:ind w:left="30"/>
              <w:rPr>
                <w:rFonts w:ascii="Times New Roman"/>
                <w:sz w:val="14"/>
              </w:rPr>
            </w:pPr>
            <w:r>
              <w:rPr>
                <w:rFonts w:ascii="Times New Roman"/>
                <w:position w:val="2"/>
                <w:sz w:val="21"/>
              </w:rPr>
              <w:t>CH</w:t>
            </w:r>
            <w:r>
              <w:rPr>
                <w:rFonts w:ascii="Times New Roman"/>
                <w:sz w:val="14"/>
              </w:rPr>
              <w:t>2</w:t>
            </w:r>
            <w:r>
              <w:rPr>
                <w:rFonts w:ascii="Times New Roman"/>
                <w:position w:val="2"/>
                <w:sz w:val="21"/>
              </w:rPr>
              <w:t>O</w:t>
            </w:r>
            <w:r>
              <w:rPr>
                <w:rFonts w:ascii="Times New Roman"/>
                <w:sz w:val="14"/>
              </w:rPr>
              <w:t>2</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37"/>
              <w:ind w:left="171" w:right="141"/>
              <w:rPr>
                <w:sz w:val="21"/>
              </w:rPr>
            </w:pPr>
            <w:r>
              <w:rPr>
                <w:sz w:val="21"/>
              </w:rPr>
              <w:t>外观与性状</w:t>
            </w:r>
          </w:p>
        </w:tc>
        <w:tc>
          <w:tcPr>
            <w:tcW w:w="3173" w:type="dxa"/>
            <w:tcBorders>
              <w:top w:val="single" w:sz="6" w:space="0" w:color="000000"/>
              <w:left w:val="single" w:sz="6" w:space="0" w:color="000000"/>
              <w:bottom w:val="single" w:sz="6" w:space="0" w:color="000000"/>
            </w:tcBorders>
          </w:tcPr>
          <w:p>
            <w:pPr>
              <w:pStyle w:val="TableParagraph"/>
              <w:spacing w:line="259" w:lineRule="exact"/>
              <w:ind w:left="105" w:right="64"/>
              <w:rPr>
                <w:sz w:val="21"/>
              </w:rPr>
            </w:pPr>
            <w:r>
              <w:rPr>
                <w:sz w:val="21"/>
              </w:rPr>
              <w:t>无色透明发烟液体，有强烈刺激</w:t>
            </w:r>
          </w:p>
          <w:p>
            <w:pPr>
              <w:pStyle w:val="TableParagraph"/>
              <w:spacing w:line="265" w:lineRule="exact"/>
              <w:ind w:left="102" w:right="64"/>
              <w:rPr>
                <w:sz w:val="21"/>
              </w:rPr>
            </w:pPr>
            <w:r>
              <w:rPr>
                <w:sz w:val="21"/>
              </w:rPr>
              <w:t>性酸味</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分子量</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before="43"/>
              <w:ind w:left="30"/>
              <w:rPr>
                <w:rFonts w:ascii="Times New Roman"/>
                <w:sz w:val="21"/>
              </w:rPr>
            </w:pPr>
            <w:r>
              <w:rPr>
                <w:rFonts w:ascii="Times New Roman"/>
                <w:sz w:val="21"/>
              </w:rPr>
              <w:t>46.03</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9" w:right="141"/>
              <w:rPr>
                <w:sz w:val="21"/>
              </w:rPr>
            </w:pPr>
            <w:r>
              <w:rPr>
                <w:sz w:val="21"/>
              </w:rPr>
              <w:t>蒸汽压</w:t>
            </w:r>
          </w:p>
        </w:tc>
        <w:tc>
          <w:tcPr>
            <w:tcW w:w="3173" w:type="dxa"/>
            <w:tcBorders>
              <w:top w:val="single" w:sz="6" w:space="0" w:color="000000"/>
              <w:left w:val="single" w:sz="6" w:space="0" w:color="000000"/>
              <w:bottom w:val="single" w:sz="6" w:space="0" w:color="000000"/>
            </w:tcBorders>
          </w:tcPr>
          <w:p>
            <w:pPr>
              <w:pStyle w:val="TableParagraph"/>
              <w:spacing w:line="320" w:lineRule="exact"/>
              <w:ind w:left="105" w:right="64"/>
              <w:rPr>
                <w:sz w:val="21"/>
              </w:rPr>
            </w:pPr>
            <w:r>
              <w:rPr>
                <w:rFonts w:ascii="Times New Roman" w:hAnsi="Times New Roman"/>
                <w:sz w:val="21"/>
              </w:rPr>
              <w:t>5.33kPa/24</w:t>
            </w:r>
            <w:r>
              <w:rPr>
                <w:sz w:val="21"/>
              </w:rPr>
              <w:t>℃</w:t>
            </w:r>
          </w:p>
        </w:tc>
      </w:tr>
      <w:tr>
        <w:trPr>
          <w:trHeight w:val="340" w:hRule="atLeast"/>
        </w:trPr>
        <w:tc>
          <w:tcPr>
            <w:tcW w:w="1123" w:type="dxa"/>
            <w:tcBorders>
              <w:top w:val="single" w:sz="6" w:space="0" w:color="000000"/>
              <w:bottom w:val="single" w:sz="6" w:space="0" w:color="000000"/>
              <w:right w:val="single" w:sz="6" w:space="0" w:color="000000"/>
            </w:tcBorders>
          </w:tcPr>
          <w:p>
            <w:pPr>
              <w:pStyle w:val="TableParagraph"/>
              <w:spacing w:line="320" w:lineRule="exact"/>
              <w:ind w:left="119" w:right="98"/>
              <w:rPr>
                <w:sz w:val="21"/>
              </w:rPr>
            </w:pPr>
            <w:r>
              <w:rPr>
                <w:sz w:val="21"/>
              </w:rPr>
              <w:t>熔点</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tabs>
                <w:tab w:pos="819" w:val="left" w:leader="none"/>
              </w:tabs>
              <w:spacing w:line="320" w:lineRule="exact"/>
              <w:ind w:left="29"/>
              <w:rPr>
                <w:sz w:val="21"/>
              </w:rPr>
            </w:pPr>
            <w:r>
              <w:rPr>
                <w:rFonts w:ascii="Times New Roman" w:hAnsi="Times New Roman" w:eastAsia="Times New Roman"/>
                <w:sz w:val="21"/>
              </w:rPr>
              <w:t>8.2</w:t>
            </w:r>
            <w:r>
              <w:rPr>
                <w:sz w:val="21"/>
              </w:rPr>
              <w:t>℃</w:t>
              <w:tab/>
            </w:r>
            <w:r>
              <w:rPr>
                <w:spacing w:val="-2"/>
                <w:sz w:val="21"/>
              </w:rPr>
              <w:t>沸点：</w:t>
            </w:r>
            <w:r>
              <w:rPr>
                <w:rFonts w:ascii="Times New Roman" w:hAnsi="Times New Roman" w:eastAsia="Times New Roman"/>
                <w:sz w:val="21"/>
              </w:rPr>
              <w:t>100.8</w:t>
            </w:r>
            <w:r>
              <w:rPr>
                <w:sz w:val="21"/>
              </w:rPr>
              <w:t>℃</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9" w:right="141"/>
              <w:rPr>
                <w:sz w:val="21"/>
              </w:rPr>
            </w:pPr>
            <w:r>
              <w:rPr>
                <w:sz w:val="21"/>
              </w:rPr>
              <w:t>稳定性</w:t>
            </w:r>
          </w:p>
        </w:tc>
        <w:tc>
          <w:tcPr>
            <w:tcW w:w="3173" w:type="dxa"/>
            <w:tcBorders>
              <w:top w:val="single" w:sz="6" w:space="0" w:color="000000"/>
              <w:left w:val="single" w:sz="6" w:space="0" w:color="000000"/>
              <w:bottom w:val="single" w:sz="6" w:space="0" w:color="000000"/>
            </w:tcBorders>
          </w:tcPr>
          <w:p>
            <w:pPr>
              <w:pStyle w:val="TableParagraph"/>
              <w:spacing w:line="320" w:lineRule="exact"/>
              <w:ind w:left="103" w:right="64"/>
              <w:rPr>
                <w:sz w:val="21"/>
              </w:rPr>
            </w:pPr>
            <w:r>
              <w:rPr>
                <w:sz w:val="21"/>
              </w:rPr>
              <w:t>稳定</w:t>
            </w:r>
          </w:p>
        </w:tc>
      </w:tr>
      <w:tr>
        <w:trPr>
          <w:trHeight w:val="544" w:hRule="atLeast"/>
        </w:trPr>
        <w:tc>
          <w:tcPr>
            <w:tcW w:w="1123" w:type="dxa"/>
            <w:tcBorders>
              <w:top w:val="single" w:sz="6" w:space="0" w:color="000000"/>
              <w:bottom w:val="single" w:sz="6" w:space="0" w:color="000000"/>
              <w:right w:val="single" w:sz="6" w:space="0" w:color="000000"/>
            </w:tcBorders>
          </w:tcPr>
          <w:p>
            <w:pPr>
              <w:pStyle w:val="TableParagraph"/>
              <w:spacing w:before="37"/>
              <w:ind w:left="119" w:right="98"/>
              <w:rPr>
                <w:sz w:val="21"/>
              </w:rPr>
            </w:pPr>
            <w:r>
              <w:rPr>
                <w:sz w:val="21"/>
              </w:rPr>
              <w:t>密度</w:t>
            </w:r>
          </w:p>
        </w:tc>
        <w:tc>
          <w:tcPr>
            <w:tcW w:w="2813"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15"/>
              <w:jc w:val="left"/>
              <w:rPr>
                <w:sz w:val="21"/>
              </w:rPr>
            </w:pPr>
            <w:r>
              <w:rPr>
                <w:spacing w:val="-10"/>
                <w:sz w:val="21"/>
              </w:rPr>
              <w:t>相对密度</w:t>
            </w:r>
            <w:r>
              <w:rPr>
                <w:sz w:val="21"/>
              </w:rPr>
              <w:t>（</w:t>
            </w:r>
            <w:r>
              <w:rPr>
                <w:spacing w:val="-3"/>
                <w:sz w:val="21"/>
              </w:rPr>
              <w:t>水</w:t>
            </w:r>
            <w:r>
              <w:rPr>
                <w:rFonts w:ascii="Times New Roman" w:eastAsia="Times New Roman"/>
                <w:spacing w:val="-9"/>
                <w:sz w:val="21"/>
              </w:rPr>
              <w:t>=1</w:t>
            </w:r>
            <w:r>
              <w:rPr>
                <w:spacing w:val="-9"/>
                <w:sz w:val="21"/>
              </w:rPr>
              <w:t>）</w:t>
            </w:r>
            <w:r>
              <w:rPr>
                <w:rFonts w:ascii="Times New Roman" w:eastAsia="Times New Roman"/>
                <w:spacing w:val="-9"/>
                <w:sz w:val="21"/>
              </w:rPr>
              <w:t>1.23</w:t>
            </w:r>
            <w:r>
              <w:rPr>
                <w:spacing w:val="-4"/>
                <w:sz w:val="21"/>
              </w:rPr>
              <w:t>；相对</w:t>
            </w:r>
          </w:p>
          <w:p>
            <w:pPr>
              <w:pStyle w:val="TableParagraph"/>
              <w:spacing w:line="265" w:lineRule="exact"/>
              <w:ind w:left="115"/>
              <w:jc w:val="left"/>
              <w:rPr>
                <w:rFonts w:ascii="Times New Roman" w:eastAsia="Times New Roman"/>
                <w:sz w:val="21"/>
              </w:rPr>
            </w:pPr>
            <w:r>
              <w:rPr>
                <w:sz w:val="21"/>
              </w:rPr>
              <w:t>密度（空气</w:t>
            </w:r>
            <w:r>
              <w:rPr>
                <w:rFonts w:ascii="Times New Roman" w:eastAsia="Times New Roman"/>
                <w:sz w:val="21"/>
              </w:rPr>
              <w:t>=1</w:t>
            </w:r>
            <w:r>
              <w:rPr>
                <w:sz w:val="21"/>
              </w:rPr>
              <w:t>）</w:t>
            </w:r>
            <w:r>
              <w:rPr>
                <w:rFonts w:ascii="Times New Roman" w:eastAsia="Times New Roman"/>
                <w:sz w:val="21"/>
              </w:rPr>
              <w:t>1.59</w:t>
            </w:r>
          </w:p>
        </w:tc>
        <w:tc>
          <w:tcPr>
            <w:tcW w:w="1418" w:type="dxa"/>
            <w:tcBorders>
              <w:top w:val="single" w:sz="6" w:space="0" w:color="000000"/>
              <w:left w:val="single" w:sz="6" w:space="0" w:color="000000"/>
              <w:bottom w:val="single" w:sz="6" w:space="0" w:color="000000"/>
              <w:right w:val="single" w:sz="6" w:space="0" w:color="000000"/>
            </w:tcBorders>
          </w:tcPr>
          <w:p>
            <w:pPr>
              <w:pStyle w:val="TableParagraph"/>
              <w:spacing w:before="37"/>
              <w:ind w:left="169" w:right="141"/>
              <w:rPr>
                <w:sz w:val="21"/>
              </w:rPr>
            </w:pPr>
            <w:r>
              <w:rPr>
                <w:sz w:val="21"/>
              </w:rPr>
              <w:t>溶解性</w:t>
            </w:r>
          </w:p>
        </w:tc>
        <w:tc>
          <w:tcPr>
            <w:tcW w:w="3173" w:type="dxa"/>
            <w:tcBorders>
              <w:top w:val="single" w:sz="6" w:space="0" w:color="000000"/>
              <w:left w:val="single" w:sz="6" w:space="0" w:color="000000"/>
              <w:bottom w:val="single" w:sz="6" w:space="0" w:color="000000"/>
            </w:tcBorders>
          </w:tcPr>
          <w:p>
            <w:pPr>
              <w:pStyle w:val="TableParagraph"/>
              <w:spacing w:line="260" w:lineRule="exact"/>
              <w:ind w:left="105" w:right="64"/>
              <w:rPr>
                <w:sz w:val="21"/>
              </w:rPr>
            </w:pPr>
            <w:r>
              <w:rPr>
                <w:sz w:val="21"/>
              </w:rPr>
              <w:t>与水混溶，不溶于烃类，可混溶</w:t>
            </w:r>
          </w:p>
          <w:p>
            <w:pPr>
              <w:pStyle w:val="TableParagraph"/>
              <w:spacing w:line="265" w:lineRule="exact"/>
              <w:ind w:left="103" w:right="64"/>
              <w:rPr>
                <w:sz w:val="21"/>
              </w:rPr>
            </w:pPr>
            <w:r>
              <w:rPr>
                <w:sz w:val="21"/>
              </w:rPr>
              <w:t>于醇</w:t>
            </w:r>
          </w:p>
        </w:tc>
      </w:tr>
      <w:tr>
        <w:trPr>
          <w:trHeight w:val="543" w:hRule="atLeast"/>
        </w:trPr>
        <w:tc>
          <w:tcPr>
            <w:tcW w:w="1123" w:type="dxa"/>
            <w:tcBorders>
              <w:top w:val="single" w:sz="6" w:space="0" w:color="000000"/>
              <w:right w:val="single" w:sz="6" w:space="0" w:color="000000"/>
            </w:tcBorders>
          </w:tcPr>
          <w:p>
            <w:pPr>
              <w:pStyle w:val="TableParagraph"/>
              <w:spacing w:before="37"/>
              <w:ind w:left="120" w:right="97"/>
              <w:rPr>
                <w:sz w:val="21"/>
              </w:rPr>
            </w:pPr>
            <w:r>
              <w:rPr>
                <w:sz w:val="21"/>
              </w:rPr>
              <w:t>危险标记</w:t>
            </w:r>
          </w:p>
        </w:tc>
        <w:tc>
          <w:tcPr>
            <w:tcW w:w="2813" w:type="dxa"/>
            <w:tcBorders>
              <w:top w:val="single" w:sz="6" w:space="0" w:color="000000"/>
              <w:left w:val="single" w:sz="6" w:space="0" w:color="000000"/>
              <w:right w:val="single" w:sz="6" w:space="0" w:color="000000"/>
            </w:tcBorders>
          </w:tcPr>
          <w:p>
            <w:pPr>
              <w:pStyle w:val="TableParagraph"/>
              <w:spacing w:before="37"/>
              <w:ind w:left="31"/>
              <w:rPr>
                <w:sz w:val="21"/>
              </w:rPr>
            </w:pPr>
            <w:r>
              <w:rPr>
                <w:rFonts w:ascii="Times New Roman" w:eastAsia="Times New Roman"/>
                <w:sz w:val="21"/>
              </w:rPr>
              <w:t>20</w:t>
            </w:r>
            <w:r>
              <w:rPr>
                <w:sz w:val="21"/>
              </w:rPr>
              <w:t>（酸性腐蚀品）</w:t>
            </w:r>
          </w:p>
        </w:tc>
        <w:tc>
          <w:tcPr>
            <w:tcW w:w="1418" w:type="dxa"/>
            <w:tcBorders>
              <w:top w:val="single" w:sz="6" w:space="0" w:color="000000"/>
              <w:left w:val="single" w:sz="6" w:space="0" w:color="000000"/>
              <w:right w:val="single" w:sz="6" w:space="0" w:color="000000"/>
            </w:tcBorders>
          </w:tcPr>
          <w:p>
            <w:pPr>
              <w:pStyle w:val="TableParagraph"/>
              <w:spacing w:before="37"/>
              <w:ind w:left="171" w:right="141"/>
              <w:rPr>
                <w:sz w:val="21"/>
              </w:rPr>
            </w:pPr>
            <w:r>
              <w:rPr>
                <w:sz w:val="21"/>
              </w:rPr>
              <w:t>主要用途</w:t>
            </w:r>
          </w:p>
        </w:tc>
        <w:tc>
          <w:tcPr>
            <w:tcW w:w="3173" w:type="dxa"/>
            <w:tcBorders>
              <w:top w:val="single" w:sz="6" w:space="0" w:color="000000"/>
              <w:left w:val="single" w:sz="6" w:space="0" w:color="000000"/>
            </w:tcBorders>
          </w:tcPr>
          <w:p>
            <w:pPr>
              <w:pStyle w:val="TableParagraph"/>
              <w:spacing w:line="261" w:lineRule="exact"/>
              <w:ind w:left="105" w:right="64"/>
              <w:rPr>
                <w:sz w:val="21"/>
              </w:rPr>
            </w:pPr>
            <w:r>
              <w:rPr>
                <w:sz w:val="21"/>
              </w:rPr>
              <w:t>用于制化学药品、橡胶凝固剂及</w:t>
            </w:r>
          </w:p>
          <w:p>
            <w:pPr>
              <w:pStyle w:val="TableParagraph"/>
              <w:spacing w:line="263" w:lineRule="exact"/>
              <w:ind w:left="105" w:right="64"/>
              <w:rPr>
                <w:sz w:val="21"/>
              </w:rPr>
            </w:pPr>
            <w:r>
              <w:rPr>
                <w:sz w:val="21"/>
              </w:rPr>
              <w:t>纺织、印染、电镀等</w:t>
            </w:r>
          </w:p>
        </w:tc>
      </w:tr>
    </w:tbl>
    <w:p>
      <w:pPr>
        <w:pStyle w:val="BodyText"/>
        <w:spacing w:before="7"/>
        <w:rPr>
          <w:sz w:val="14"/>
        </w:rPr>
      </w:pPr>
    </w:p>
    <w:p>
      <w:pPr>
        <w:pStyle w:val="Heading2"/>
        <w:numPr>
          <w:ilvl w:val="1"/>
          <w:numId w:val="20"/>
        </w:numPr>
        <w:tabs>
          <w:tab w:pos="1430" w:val="left" w:leader="none"/>
        </w:tabs>
        <w:spacing w:line="613" w:lineRule="exact" w:before="0" w:after="0"/>
        <w:ind w:left="1429" w:right="0" w:hanging="631"/>
        <w:jc w:val="left"/>
      </w:pPr>
      <w:r>
        <w:rPr/>
        <w:t>工艺流程及产污环节分析</w:t>
      </w:r>
    </w:p>
    <w:p>
      <w:pPr>
        <w:pStyle w:val="Heading3"/>
        <w:numPr>
          <w:ilvl w:val="2"/>
          <w:numId w:val="20"/>
        </w:numPr>
        <w:tabs>
          <w:tab w:pos="1598" w:val="left" w:leader="none"/>
        </w:tabs>
        <w:spacing w:line="240" w:lineRule="auto" w:before="177" w:after="0"/>
        <w:ind w:left="1597" w:right="0" w:hanging="799"/>
        <w:jc w:val="left"/>
      </w:pPr>
      <w:r>
        <w:rPr/>
        <w:t>丙戊酸钠生产工艺流程及产污环节分析</w:t>
      </w:r>
    </w:p>
    <w:p>
      <w:pPr>
        <w:pStyle w:val="ListParagraph"/>
        <w:numPr>
          <w:ilvl w:val="3"/>
          <w:numId w:val="20"/>
        </w:numPr>
        <w:tabs>
          <w:tab w:pos="1578" w:val="left" w:leader="none"/>
        </w:tabs>
        <w:spacing w:line="487" w:lineRule="exact" w:before="207" w:after="0"/>
        <w:ind w:left="1578" w:right="0" w:hanging="780"/>
        <w:jc w:val="left"/>
        <w:rPr>
          <w:rFonts w:ascii="Noto Sans CJK JP Regular" w:eastAsia="Noto Sans CJK JP Regular" w:hint="eastAsia"/>
          <w:sz w:val="24"/>
        </w:rPr>
      </w:pPr>
      <w:r>
        <w:rPr>
          <w:rFonts w:ascii="Noto Sans CJK JP Regular" w:eastAsia="Noto Sans CJK JP Regular" w:hint="eastAsia"/>
          <w:sz w:val="24"/>
        </w:rPr>
        <w:t>反应原理</w:t>
      </w:r>
    </w:p>
    <w:p>
      <w:pPr>
        <w:pStyle w:val="BodyText"/>
        <w:spacing w:line="487" w:lineRule="exact"/>
        <w:ind w:left="1278"/>
      </w:pPr>
      <w:r>
        <w:rPr/>
        <w:t>（</w:t>
      </w:r>
      <w:r>
        <w:rPr>
          <w:rFonts w:ascii="Times New Roman" w:eastAsia="Times New Roman"/>
        </w:rPr>
        <w:t>1</w:t>
      </w:r>
      <w:r>
        <w:rPr/>
        <w:t>）烷基化反应</w:t>
      </w:r>
    </w:p>
    <w:p>
      <w:pPr>
        <w:pStyle w:val="BodyText"/>
        <w:spacing w:before="10"/>
        <w:rPr>
          <w:sz w:val="6"/>
        </w:rPr>
      </w:pPr>
    </w:p>
    <w:p>
      <w:pPr>
        <w:tabs>
          <w:tab w:pos="7459" w:val="left" w:leader="none"/>
        </w:tabs>
        <w:spacing w:before="89"/>
        <w:ind w:left="258" w:right="0" w:firstLine="0"/>
        <w:jc w:val="left"/>
        <w:rPr>
          <w:rFonts w:ascii="Times New Roman"/>
          <w:sz w:val="16"/>
        </w:rPr>
      </w:pPr>
      <w:r>
        <w:rPr/>
        <w:pict>
          <v:group style="position:absolute;margin-left:305.850006pt;margin-top:-11.70689pt;width:117pt;height:46.5pt;mso-position-horizontal-relative:page;mso-position-vertical-relative:paragraph;z-index:-1320928" coordorigin="6117,-234" coordsize="2340,930">
            <v:shape style="position:absolute;left:6117;top:186;width:900;height:120" coordorigin="6117,187" coordsize="900,120" path="m6897,187l6897,307,6997,257,6917,257,6917,237,6997,237,6897,187xm6897,237l6117,237,6117,257,6897,257,6897,237xm6997,237l6917,237,6917,257,6997,257,7017,247,6997,237xe" filled="true" fillcolor="#000000" stroked="false">
              <v:path arrowok="t"/>
              <v:fill type="solid"/>
            </v:shape>
            <v:shape style="position:absolute;left:6983;top:-235;width:1474;height:930" type="#_x0000_t75" stroked="false">
              <v:imagedata r:id="rId55" o:title=""/>
            </v:shape>
            <v:shape style="position:absolute;left:6117;top:-235;width:2340;height:930" type="#_x0000_t202" filled="false" stroked="false">
              <v:textbox inset="0,0,0,0">
                <w:txbxContent>
                  <w:p>
                    <w:pPr>
                      <w:spacing w:line="240" w:lineRule="auto" w:before="0"/>
                      <w:rPr>
                        <w:rFonts w:ascii="Times New Roman"/>
                        <w:sz w:val="14"/>
                      </w:rPr>
                    </w:pPr>
                  </w:p>
                  <w:p>
                    <w:pPr>
                      <w:spacing w:line="240" w:lineRule="auto" w:before="3"/>
                      <w:rPr>
                        <w:rFonts w:ascii="Times New Roman"/>
                        <w:sz w:val="13"/>
                      </w:rPr>
                    </w:pPr>
                  </w:p>
                  <w:p>
                    <w:pPr>
                      <w:spacing w:line="146" w:lineRule="auto" w:before="0"/>
                      <w:ind w:left="191" w:right="1618" w:hanging="75"/>
                      <w:jc w:val="left"/>
                      <w:rPr>
                        <w:sz w:val="15"/>
                      </w:rPr>
                    </w:pPr>
                    <w:r>
                      <w:rPr>
                        <w:sz w:val="15"/>
                      </w:rPr>
                      <w:t>四正丁基溴化铵</w:t>
                    </w:r>
                  </w:p>
                </w:txbxContent>
              </v:textbox>
              <w10:wrap type="none"/>
            </v:shape>
            <w10:wrap type="none"/>
          </v:group>
        </w:pict>
      </w:r>
      <w:r>
        <w:rPr>
          <w:rFonts w:ascii="Times New Roman"/>
          <w:position w:val="2"/>
          <w:sz w:val="24"/>
        </w:rPr>
        <w:t>CH</w:t>
      </w:r>
      <w:r>
        <w:rPr>
          <w:rFonts w:ascii="Times New Roman"/>
          <w:sz w:val="16"/>
        </w:rPr>
        <w:t>3</w:t>
      </w:r>
      <w:r>
        <w:rPr>
          <w:rFonts w:ascii="Times New Roman"/>
          <w:position w:val="2"/>
          <w:sz w:val="24"/>
        </w:rPr>
        <w:t>COCH</w:t>
      </w:r>
      <w:r>
        <w:rPr>
          <w:rFonts w:ascii="Times New Roman"/>
          <w:sz w:val="16"/>
        </w:rPr>
        <w:t>2</w:t>
      </w:r>
      <w:r>
        <w:rPr>
          <w:rFonts w:ascii="Times New Roman"/>
          <w:position w:val="2"/>
          <w:sz w:val="24"/>
        </w:rPr>
        <w:t>COOCH</w:t>
      </w:r>
      <w:r>
        <w:rPr>
          <w:rFonts w:ascii="Times New Roman"/>
          <w:sz w:val="16"/>
        </w:rPr>
        <w:t>3 </w:t>
      </w:r>
      <w:r>
        <w:rPr>
          <w:rFonts w:ascii="Times New Roman"/>
          <w:position w:val="2"/>
          <w:sz w:val="24"/>
        </w:rPr>
        <w:t>+ 2CH</w:t>
      </w:r>
      <w:r>
        <w:rPr>
          <w:rFonts w:ascii="Times New Roman"/>
          <w:sz w:val="16"/>
        </w:rPr>
        <w:t>3</w:t>
      </w:r>
      <w:r>
        <w:rPr>
          <w:rFonts w:ascii="Times New Roman"/>
          <w:position w:val="2"/>
          <w:sz w:val="24"/>
        </w:rPr>
        <w:t>CH</w:t>
      </w:r>
      <w:r>
        <w:rPr>
          <w:rFonts w:ascii="Times New Roman"/>
          <w:sz w:val="16"/>
        </w:rPr>
        <w:t>2</w:t>
      </w:r>
      <w:r>
        <w:rPr>
          <w:rFonts w:ascii="Times New Roman"/>
          <w:position w:val="2"/>
          <w:sz w:val="24"/>
        </w:rPr>
        <w:t>CH</w:t>
      </w:r>
      <w:r>
        <w:rPr>
          <w:rFonts w:ascii="Times New Roman"/>
          <w:sz w:val="16"/>
        </w:rPr>
        <w:t>2</w:t>
      </w:r>
      <w:r>
        <w:rPr>
          <w:rFonts w:ascii="Times New Roman"/>
          <w:position w:val="2"/>
          <w:sz w:val="24"/>
        </w:rPr>
        <w:t>Br</w:t>
      </w:r>
      <w:r>
        <w:rPr>
          <w:rFonts w:ascii="Times New Roman"/>
          <w:spacing w:val="-3"/>
          <w:position w:val="2"/>
          <w:sz w:val="24"/>
        </w:rPr>
        <w:t> </w:t>
      </w:r>
      <w:r>
        <w:rPr>
          <w:rFonts w:ascii="Times New Roman"/>
          <w:position w:val="2"/>
          <w:sz w:val="24"/>
        </w:rPr>
        <w:t>+</w:t>
      </w:r>
      <w:r>
        <w:rPr>
          <w:rFonts w:ascii="Times New Roman"/>
          <w:spacing w:val="-4"/>
          <w:position w:val="2"/>
          <w:sz w:val="24"/>
        </w:rPr>
        <w:t> </w:t>
      </w:r>
      <w:r>
        <w:rPr>
          <w:rFonts w:ascii="Times New Roman"/>
          <w:position w:val="2"/>
          <w:sz w:val="24"/>
        </w:rPr>
        <w:t>K</w:t>
      </w:r>
      <w:r>
        <w:rPr>
          <w:rFonts w:ascii="Times New Roman"/>
          <w:sz w:val="16"/>
        </w:rPr>
        <w:t>2</w:t>
      </w:r>
      <w:r>
        <w:rPr>
          <w:rFonts w:ascii="Times New Roman"/>
          <w:position w:val="2"/>
          <w:sz w:val="24"/>
        </w:rPr>
        <w:t>CO</w:t>
      </w:r>
      <w:r>
        <w:rPr>
          <w:rFonts w:ascii="Times New Roman"/>
          <w:sz w:val="16"/>
        </w:rPr>
        <w:t>3</w:t>
        <w:tab/>
      </w:r>
      <w:r>
        <w:rPr>
          <w:rFonts w:ascii="Times New Roman"/>
          <w:position w:val="2"/>
          <w:sz w:val="24"/>
        </w:rPr>
        <w:t>+ 2KBr + H</w:t>
      </w:r>
      <w:r>
        <w:rPr>
          <w:rFonts w:ascii="Times New Roman"/>
          <w:sz w:val="16"/>
        </w:rPr>
        <w:t>2</w:t>
      </w:r>
      <w:r>
        <w:rPr>
          <w:rFonts w:ascii="Times New Roman"/>
          <w:position w:val="2"/>
          <w:sz w:val="24"/>
        </w:rPr>
        <w:t>O+</w:t>
      </w:r>
      <w:r>
        <w:rPr>
          <w:rFonts w:ascii="Times New Roman"/>
          <w:spacing w:val="-5"/>
          <w:position w:val="2"/>
          <w:sz w:val="24"/>
        </w:rPr>
        <w:t> </w:t>
      </w:r>
      <w:r>
        <w:rPr>
          <w:rFonts w:ascii="Times New Roman"/>
          <w:position w:val="2"/>
          <w:sz w:val="24"/>
        </w:rPr>
        <w:t>CO</w:t>
      </w:r>
      <w:r>
        <w:rPr>
          <w:rFonts w:ascii="Times New Roman"/>
          <w:sz w:val="16"/>
        </w:rPr>
        <w:t>2</w:t>
      </w:r>
    </w:p>
    <w:p>
      <w:pPr>
        <w:pStyle w:val="BodyText"/>
        <w:spacing w:before="9"/>
        <w:rPr>
          <w:rFonts w:ascii="Times New Roman"/>
          <w:sz w:val="28"/>
        </w:rPr>
      </w:pPr>
    </w:p>
    <w:p>
      <w:pPr>
        <w:pStyle w:val="BodyText"/>
        <w:tabs>
          <w:tab w:pos="2598" w:val="left" w:leader="none"/>
          <w:tab w:pos="3918" w:val="left" w:leader="none"/>
          <w:tab w:pos="5478" w:val="left" w:leader="none"/>
          <w:tab w:pos="6918" w:val="left" w:leader="none"/>
          <w:tab w:pos="7879" w:val="left" w:leader="none"/>
        </w:tabs>
        <w:spacing w:line="439" w:lineRule="exact"/>
        <w:ind w:left="798"/>
      </w:pPr>
      <w:r>
        <w:rPr/>
        <w:t>乙酰乙酸甲酯</w:t>
        <w:tab/>
        <w:t>正溴丙烷</w:t>
        <w:tab/>
        <w:t>碳酸钾</w:t>
        <w:tab/>
        <w:t>烷基化产物</w:t>
        <w:tab/>
        <w:t>溴化钾</w:t>
        <w:tab/>
        <w:t>水</w:t>
      </w:r>
      <w:r>
        <w:rPr>
          <w:spacing w:val="12"/>
        </w:rPr>
        <w:t> </w:t>
      </w:r>
      <w:r>
        <w:rPr/>
        <w:t>二氧化碳</w:t>
      </w:r>
    </w:p>
    <w:p>
      <w:pPr>
        <w:pStyle w:val="BodyText"/>
        <w:spacing w:line="487" w:lineRule="exact"/>
        <w:ind w:left="1278"/>
      </w:pPr>
      <w:r>
        <w:rPr/>
        <w:t>（</w:t>
      </w:r>
      <w:r>
        <w:rPr>
          <w:rFonts w:ascii="Times New Roman" w:eastAsia="Times New Roman"/>
        </w:rPr>
        <w:t>2</w:t>
      </w:r>
      <w:r>
        <w:rPr/>
        <w:t>）脱酰反应</w:t>
      </w:r>
    </w:p>
    <w:p>
      <w:pPr>
        <w:pStyle w:val="BodyText"/>
        <w:spacing w:before="18"/>
        <w:rPr>
          <w:sz w:val="26"/>
        </w:rPr>
      </w:pPr>
    </w:p>
    <w:p>
      <w:pPr>
        <w:tabs>
          <w:tab w:pos="4292" w:val="left" w:leader="none"/>
          <w:tab w:pos="6138" w:val="left" w:leader="none"/>
        </w:tabs>
        <w:spacing w:before="92"/>
        <w:ind w:left="2913" w:right="0" w:firstLine="0"/>
        <w:jc w:val="left"/>
        <w:rPr>
          <w:rFonts w:ascii="Times New Roman"/>
          <w:sz w:val="24"/>
        </w:rPr>
      </w:pPr>
      <w:r>
        <w:rPr/>
        <w:drawing>
          <wp:anchor distT="0" distB="0" distL="0" distR="0" allowOverlap="1" layoutInCell="1" locked="0" behindDoc="0" simplePos="0" relativeHeight="2416">
            <wp:simplePos x="0" y="0"/>
            <wp:positionH relativeFrom="page">
              <wp:posOffset>1550669</wp:posOffset>
            </wp:positionH>
            <wp:positionV relativeFrom="paragraph">
              <wp:posOffset>-47761</wp:posOffset>
            </wp:positionV>
            <wp:extent cx="844673" cy="514838"/>
            <wp:effectExtent l="0" t="0" r="0" b="0"/>
            <wp:wrapNone/>
            <wp:docPr id="29" name="image27.png" descr=""/>
            <wp:cNvGraphicFramePr>
              <a:graphicFrameLocks noChangeAspect="1"/>
            </wp:cNvGraphicFramePr>
            <a:graphic>
              <a:graphicData uri="http://schemas.openxmlformats.org/drawingml/2006/picture">
                <pic:pic>
                  <pic:nvPicPr>
                    <pic:cNvPr id="30" name="image27.png"/>
                    <pic:cNvPicPr/>
                  </pic:nvPicPr>
                  <pic:blipFill>
                    <a:blip r:embed="rId56" cstate="print"/>
                    <a:stretch>
                      <a:fillRect/>
                    </a:stretch>
                  </pic:blipFill>
                  <pic:spPr>
                    <a:xfrm>
                      <a:off x="0" y="0"/>
                      <a:ext cx="844673" cy="514838"/>
                    </a:xfrm>
                    <a:prstGeom prst="rect">
                      <a:avLst/>
                    </a:prstGeom>
                  </pic:spPr>
                </pic:pic>
              </a:graphicData>
            </a:graphic>
          </wp:anchor>
        </w:drawing>
      </w:r>
      <w:r>
        <w:rPr/>
        <w:pict>
          <v:shape style="position:absolute;margin-left:257.100006pt;margin-top:13.462342pt;width:45pt;height:6pt;mso-position-horizontal-relative:page;mso-position-vertical-relative:paragraph;z-index:-1320880" coordorigin="5142,269" coordsize="900,120" path="m5922,269l5922,389,6022,339,5942,339,5942,319,6022,319,5922,269xm5922,319l5142,319,5142,339,5922,339,5922,319xm6022,319l5942,319,5942,339,6022,339,6042,329,6022,319xe" filled="true" fillcolor="#000000" stroked="false">
            <v:path arrowok="t"/>
            <v:fill type="solid"/>
            <w10:wrap type="none"/>
          </v:shape>
        </w:pict>
      </w:r>
      <w:r>
        <w:rPr/>
        <w:drawing>
          <wp:anchor distT="0" distB="0" distL="0" distR="0" allowOverlap="1" layoutInCell="1" locked="0" behindDoc="1" simplePos="0" relativeHeight="267114599">
            <wp:simplePos x="0" y="0"/>
            <wp:positionH relativeFrom="page">
              <wp:posOffset>3986204</wp:posOffset>
            </wp:positionH>
            <wp:positionV relativeFrom="paragraph">
              <wp:posOffset>-29952</wp:posOffset>
            </wp:positionV>
            <wp:extent cx="526105" cy="473929"/>
            <wp:effectExtent l="0" t="0" r="0" b="0"/>
            <wp:wrapNone/>
            <wp:docPr id="31" name="image28.png" descr=""/>
            <wp:cNvGraphicFramePr>
              <a:graphicFrameLocks noChangeAspect="1"/>
            </wp:cNvGraphicFramePr>
            <a:graphic>
              <a:graphicData uri="http://schemas.openxmlformats.org/drawingml/2006/picture">
                <pic:pic>
                  <pic:nvPicPr>
                    <pic:cNvPr id="32" name="image28.png"/>
                    <pic:cNvPicPr/>
                  </pic:nvPicPr>
                  <pic:blipFill>
                    <a:blip r:embed="rId57" cstate="print"/>
                    <a:stretch>
                      <a:fillRect/>
                    </a:stretch>
                  </pic:blipFill>
                  <pic:spPr>
                    <a:xfrm>
                      <a:off x="0" y="0"/>
                      <a:ext cx="526105" cy="473929"/>
                    </a:xfrm>
                    <a:prstGeom prst="rect">
                      <a:avLst/>
                    </a:prstGeom>
                  </pic:spPr>
                </pic:pic>
              </a:graphicData>
            </a:graphic>
          </wp:anchor>
        </w:drawing>
      </w:r>
      <w:r>
        <w:rPr/>
        <w:pict>
          <v:shape style="position:absolute;margin-left:380.350006pt;margin-top:16.297792pt;width:50.15pt;height:8.950pt;mso-position-horizontal-relative:page;mso-position-vertical-relative:paragraph;z-index:-1320664" type="#_x0000_t202" filled="false" stroked="false">
            <v:textbox inset="0,0,0,0">
              <w:txbxContent>
                <w:p>
                  <w:pPr>
                    <w:tabs>
                      <w:tab w:pos="922" w:val="left" w:leader="none"/>
                    </w:tabs>
                    <w:spacing w:line="178" w:lineRule="exact" w:before="0"/>
                    <w:ind w:left="0" w:right="0" w:firstLine="0"/>
                    <w:jc w:val="left"/>
                    <w:rPr>
                      <w:rFonts w:ascii="Times New Roman"/>
                      <w:sz w:val="16"/>
                    </w:rPr>
                  </w:pPr>
                  <w:r>
                    <w:rPr>
                      <w:rFonts w:ascii="Times New Roman"/>
                      <w:sz w:val="16"/>
                    </w:rPr>
                    <w:t>3</w:t>
                    <w:tab/>
                    <w:t>3</w:t>
                  </w:r>
                </w:p>
              </w:txbxContent>
            </v:textbox>
            <w10:wrap type="none"/>
          </v:shape>
        </w:pict>
      </w:r>
      <w:r>
        <w:rPr>
          <w:rFonts w:ascii="Times New Roman"/>
          <w:position w:val="3"/>
          <w:sz w:val="24"/>
        </w:rPr>
        <w:t>+CH</w:t>
      </w:r>
      <w:r>
        <w:rPr>
          <w:rFonts w:ascii="Times New Roman"/>
          <w:position w:val="1"/>
          <w:sz w:val="16"/>
        </w:rPr>
        <w:t>3</w:t>
      </w:r>
      <w:r>
        <w:rPr>
          <w:rFonts w:ascii="Times New Roman"/>
          <w:position w:val="3"/>
          <w:sz w:val="24"/>
        </w:rPr>
        <w:t>OH</w:t>
        <w:tab/>
      </w:r>
      <w:r>
        <w:rPr>
          <w:rFonts w:ascii="Times New Roman"/>
          <w:position w:val="19"/>
          <w:sz w:val="18"/>
        </w:rPr>
        <w:t>CH</w:t>
      </w:r>
      <w:r>
        <w:rPr>
          <w:rFonts w:ascii="Times New Roman"/>
          <w:position w:val="18"/>
          <w:sz w:val="12"/>
        </w:rPr>
        <w:t>3</w:t>
      </w:r>
      <w:r>
        <w:rPr>
          <w:rFonts w:ascii="Times New Roman"/>
          <w:position w:val="19"/>
          <w:sz w:val="18"/>
        </w:rPr>
        <w:t>ONa</w:t>
        <w:tab/>
      </w:r>
      <w:r>
        <w:rPr>
          <w:rFonts w:ascii="Times New Roman"/>
          <w:sz w:val="24"/>
        </w:rPr>
        <w:t>+CH</w:t>
      </w:r>
      <w:r>
        <w:rPr>
          <w:rFonts w:ascii="Times New Roman"/>
          <w:spacing w:val="20"/>
          <w:sz w:val="24"/>
        </w:rPr>
        <w:t> </w:t>
      </w:r>
      <w:r>
        <w:rPr>
          <w:rFonts w:ascii="Times New Roman"/>
          <w:sz w:val="24"/>
        </w:rPr>
        <w:t>COOCH</w:t>
      </w:r>
    </w:p>
    <w:p>
      <w:pPr>
        <w:pStyle w:val="BodyText"/>
        <w:spacing w:before="10"/>
        <w:rPr>
          <w:rFonts w:ascii="Times New Roman"/>
          <w:sz w:val="25"/>
        </w:rPr>
      </w:pPr>
    </w:p>
    <w:p>
      <w:pPr>
        <w:pStyle w:val="BodyText"/>
        <w:tabs>
          <w:tab w:pos="3018" w:val="left" w:leader="none"/>
          <w:tab w:pos="5538" w:val="left" w:leader="none"/>
          <w:tab w:pos="6498" w:val="left" w:leader="none"/>
        </w:tabs>
        <w:spacing w:line="440" w:lineRule="exact"/>
        <w:ind w:left="1458"/>
      </w:pPr>
      <w:r>
        <w:rPr/>
        <w:t>烷基化产物</w:t>
        <w:tab/>
        <w:t>甲醇</w:t>
        <w:tab/>
        <w:t>脱酰物</w:t>
        <w:tab/>
        <w:t>乙酸甲酯</w:t>
      </w:r>
    </w:p>
    <w:p>
      <w:pPr>
        <w:pStyle w:val="BodyText"/>
        <w:spacing w:line="488" w:lineRule="exact"/>
        <w:ind w:left="1278"/>
      </w:pPr>
      <w:r>
        <w:rPr/>
        <w:t>（</w:t>
      </w:r>
      <w:r>
        <w:rPr>
          <w:rFonts w:ascii="Times New Roman" w:eastAsia="Times New Roman"/>
        </w:rPr>
        <w:t>3</w:t>
      </w:r>
      <w:r>
        <w:rPr/>
        <w:t>）碱解反应</w:t>
      </w:r>
    </w:p>
    <w:p>
      <w:pPr>
        <w:pStyle w:val="BodyText"/>
        <w:spacing w:before="1"/>
        <w:rPr>
          <w:sz w:val="25"/>
        </w:rPr>
      </w:pPr>
    </w:p>
    <w:p>
      <w:pPr>
        <w:pStyle w:val="BodyText"/>
        <w:tabs>
          <w:tab w:pos="5838" w:val="left" w:leader="none"/>
        </w:tabs>
        <w:spacing w:before="93"/>
        <w:ind w:left="2418"/>
        <w:rPr>
          <w:rFonts w:ascii="Times New Roman"/>
        </w:rPr>
      </w:pPr>
      <w:r>
        <w:rPr/>
        <w:drawing>
          <wp:anchor distT="0" distB="0" distL="0" distR="0" allowOverlap="1" layoutInCell="1" locked="0" behindDoc="0" simplePos="0" relativeHeight="2488">
            <wp:simplePos x="0" y="0"/>
            <wp:positionH relativeFrom="page">
              <wp:posOffset>1604954</wp:posOffset>
            </wp:positionH>
            <wp:positionV relativeFrom="paragraph">
              <wp:posOffset>-121001</wp:posOffset>
            </wp:positionV>
            <wp:extent cx="526105" cy="473929"/>
            <wp:effectExtent l="0" t="0" r="0" b="0"/>
            <wp:wrapNone/>
            <wp:docPr id="33" name="image28.png" descr=""/>
            <wp:cNvGraphicFramePr>
              <a:graphicFrameLocks noChangeAspect="1"/>
            </wp:cNvGraphicFramePr>
            <a:graphic>
              <a:graphicData uri="http://schemas.openxmlformats.org/drawingml/2006/picture">
                <pic:pic>
                  <pic:nvPicPr>
                    <pic:cNvPr id="34" name="image28.png"/>
                    <pic:cNvPicPr/>
                  </pic:nvPicPr>
                  <pic:blipFill>
                    <a:blip r:embed="rId57" cstate="print"/>
                    <a:stretch>
                      <a:fillRect/>
                    </a:stretch>
                  </pic:blipFill>
                  <pic:spPr>
                    <a:xfrm>
                      <a:off x="0" y="0"/>
                      <a:ext cx="526105" cy="473929"/>
                    </a:xfrm>
                    <a:prstGeom prst="rect">
                      <a:avLst/>
                    </a:prstGeom>
                  </pic:spPr>
                </pic:pic>
              </a:graphicData>
            </a:graphic>
          </wp:anchor>
        </w:drawing>
      </w:r>
      <w:r>
        <w:rPr/>
        <w:pict>
          <v:shape style="position:absolute;margin-left:233.850006pt;margin-top:7.69312pt;width:45pt;height:6pt;mso-position-horizontal-relative:page;mso-position-vertical-relative:paragraph;z-index:-1320808" coordorigin="4677,154" coordsize="900,120" path="m5457,154l5457,274,5557,224,5477,224,5477,204,5557,204,5457,154xm5457,204l4677,204,4677,224,5457,224,5457,204xm5557,204l5477,204,5477,224,5557,224,5577,214,5557,204xe" filled="true" fillcolor="#000000" stroked="false">
            <v:path arrowok="t"/>
            <v:fill type="solid"/>
            <w10:wrap type="none"/>
          </v:shape>
        </w:pict>
      </w:r>
      <w:r>
        <w:rPr/>
        <w:drawing>
          <wp:anchor distT="0" distB="0" distL="0" distR="0" allowOverlap="1" layoutInCell="1" locked="0" behindDoc="1" simplePos="0" relativeHeight="267114671">
            <wp:simplePos x="0" y="0"/>
            <wp:positionH relativeFrom="page">
              <wp:posOffset>3655695</wp:posOffset>
            </wp:positionH>
            <wp:positionV relativeFrom="paragraph">
              <wp:posOffset>-75314</wp:posOffset>
            </wp:positionV>
            <wp:extent cx="586739" cy="473685"/>
            <wp:effectExtent l="0" t="0" r="0" b="0"/>
            <wp:wrapNone/>
            <wp:docPr id="35" name="image29.png" descr=""/>
            <wp:cNvGraphicFramePr>
              <a:graphicFrameLocks noChangeAspect="1"/>
            </wp:cNvGraphicFramePr>
            <a:graphic>
              <a:graphicData uri="http://schemas.openxmlformats.org/drawingml/2006/picture">
                <pic:pic>
                  <pic:nvPicPr>
                    <pic:cNvPr id="36" name="image29.png"/>
                    <pic:cNvPicPr/>
                  </pic:nvPicPr>
                  <pic:blipFill>
                    <a:blip r:embed="rId58" cstate="print"/>
                    <a:stretch>
                      <a:fillRect/>
                    </a:stretch>
                  </pic:blipFill>
                  <pic:spPr>
                    <a:xfrm>
                      <a:off x="0" y="0"/>
                      <a:ext cx="586739" cy="473685"/>
                    </a:xfrm>
                    <a:prstGeom prst="rect">
                      <a:avLst/>
                    </a:prstGeom>
                  </pic:spPr>
                </pic:pic>
              </a:graphicData>
            </a:graphic>
          </wp:anchor>
        </w:drawing>
      </w:r>
      <w:r>
        <w:rPr>
          <w:rFonts w:ascii="Times New Roman"/>
          <w:position w:val="4"/>
        </w:rPr>
        <w:t>+</w:t>
      </w:r>
      <w:r>
        <w:rPr>
          <w:rFonts w:ascii="Times New Roman"/>
          <w:spacing w:val="-2"/>
          <w:position w:val="4"/>
        </w:rPr>
        <w:t> </w:t>
      </w:r>
      <w:r>
        <w:rPr>
          <w:rFonts w:ascii="Times New Roman"/>
          <w:position w:val="4"/>
        </w:rPr>
        <w:t>NaOH</w:t>
        <w:tab/>
      </w:r>
      <w:r>
        <w:rPr>
          <w:rFonts w:ascii="Times New Roman"/>
          <w:position w:val="2"/>
        </w:rPr>
        <w:t>+</w:t>
      </w:r>
      <w:r>
        <w:rPr>
          <w:rFonts w:ascii="Times New Roman"/>
          <w:spacing w:val="-1"/>
          <w:position w:val="2"/>
        </w:rPr>
        <w:t> </w:t>
      </w:r>
      <w:r>
        <w:rPr>
          <w:rFonts w:ascii="Times New Roman"/>
          <w:position w:val="2"/>
        </w:rPr>
        <w:t>CH</w:t>
      </w:r>
      <w:r>
        <w:rPr>
          <w:rFonts w:ascii="Times New Roman"/>
          <w:sz w:val="16"/>
        </w:rPr>
        <w:t>3</w:t>
      </w:r>
      <w:r>
        <w:rPr>
          <w:rFonts w:ascii="Times New Roman"/>
          <w:position w:val="2"/>
        </w:rPr>
        <w:t>OH</w:t>
      </w:r>
    </w:p>
    <w:p>
      <w:pPr>
        <w:pStyle w:val="BodyText"/>
        <w:spacing w:before="4"/>
        <w:rPr>
          <w:rFonts w:ascii="Times New Roman"/>
          <w:sz w:val="28"/>
        </w:rPr>
      </w:pPr>
    </w:p>
    <w:p>
      <w:pPr>
        <w:pStyle w:val="BodyText"/>
        <w:tabs>
          <w:tab w:pos="2537" w:val="left" w:leader="none"/>
          <w:tab w:pos="4818" w:val="left" w:leader="none"/>
          <w:tab w:pos="6138" w:val="left" w:leader="none"/>
        </w:tabs>
        <w:spacing w:line="461" w:lineRule="exact"/>
        <w:ind w:left="1458"/>
      </w:pPr>
      <w:r>
        <w:rPr/>
        <w:t>脱酰物</w:t>
        <w:tab/>
        <w:t>氢氧化钠</w:t>
        <w:tab/>
        <w:t>丙戊酸钠</w:t>
        <w:tab/>
        <w:t>甲醇</w:t>
      </w:r>
    </w:p>
    <w:p>
      <w:pPr>
        <w:pStyle w:val="BodyText"/>
        <w:spacing w:before="17"/>
        <w:rPr>
          <w:sz w:val="13"/>
        </w:rPr>
      </w:pPr>
    </w:p>
    <w:p>
      <w:pPr>
        <w:pStyle w:val="BodyText"/>
        <w:tabs>
          <w:tab w:pos="4758" w:val="left" w:leader="none"/>
        </w:tabs>
        <w:spacing w:before="89"/>
        <w:ind w:left="1518"/>
        <w:rPr>
          <w:rFonts w:ascii="Times New Roman"/>
        </w:rPr>
      </w:pPr>
      <w:r>
        <w:rPr/>
        <w:pict>
          <v:shape style="position:absolute;margin-left:233.850006pt;margin-top:9.283119pt;width:45pt;height:6pt;mso-position-horizontal-relative:page;mso-position-vertical-relative:paragraph;z-index:-1320688" coordorigin="4677,186" coordsize="900,120" path="m5457,186l5457,306,5557,256,5477,256,5477,236,5557,236,5457,186xm5457,236l4677,236,4677,256,5457,256,5457,236xm5557,236l5477,236,5477,256,5557,256,5577,246,5557,236xe" filled="true" fillcolor="#000000" stroked="false">
            <v:path arrowok="t"/>
            <v:fill type="solid"/>
            <w10:wrap type="none"/>
          </v:shape>
        </w:pict>
      </w:r>
      <w:r>
        <w:rPr>
          <w:rFonts w:ascii="Times New Roman"/>
          <w:position w:val="2"/>
        </w:rPr>
        <w:t>CH</w:t>
      </w:r>
      <w:r>
        <w:rPr>
          <w:rFonts w:ascii="Times New Roman"/>
          <w:sz w:val="16"/>
        </w:rPr>
        <w:t>3</w:t>
      </w:r>
      <w:r>
        <w:rPr>
          <w:rFonts w:ascii="Times New Roman"/>
          <w:position w:val="2"/>
        </w:rPr>
        <w:t>ONa</w:t>
      </w:r>
      <w:r>
        <w:rPr>
          <w:rFonts w:ascii="Times New Roman"/>
          <w:spacing w:val="-1"/>
          <w:position w:val="2"/>
        </w:rPr>
        <w:t> </w:t>
      </w:r>
      <w:r>
        <w:rPr>
          <w:rFonts w:ascii="Times New Roman"/>
          <w:position w:val="2"/>
        </w:rPr>
        <w:t>+</w:t>
      </w:r>
      <w:r>
        <w:rPr>
          <w:rFonts w:ascii="Times New Roman"/>
          <w:spacing w:val="-1"/>
          <w:position w:val="2"/>
        </w:rPr>
        <w:t> </w:t>
      </w:r>
      <w:r>
        <w:rPr>
          <w:rFonts w:ascii="Times New Roman"/>
          <w:position w:val="2"/>
        </w:rPr>
        <w:t>H</w:t>
      </w:r>
      <w:r>
        <w:rPr>
          <w:rFonts w:ascii="Times New Roman"/>
          <w:sz w:val="16"/>
        </w:rPr>
        <w:t>2</w:t>
      </w:r>
      <w:r>
        <w:rPr>
          <w:rFonts w:ascii="Times New Roman"/>
          <w:position w:val="2"/>
        </w:rPr>
        <w:t>O</w:t>
        <w:tab/>
        <w:t>CH</w:t>
      </w:r>
      <w:r>
        <w:rPr>
          <w:rFonts w:ascii="Times New Roman"/>
          <w:sz w:val="16"/>
        </w:rPr>
        <w:t>3</w:t>
      </w:r>
      <w:r>
        <w:rPr>
          <w:rFonts w:ascii="Times New Roman"/>
          <w:position w:val="2"/>
        </w:rPr>
        <w:t>OH +</w:t>
      </w:r>
      <w:r>
        <w:rPr>
          <w:rFonts w:ascii="Times New Roman"/>
          <w:spacing w:val="-2"/>
          <w:position w:val="2"/>
        </w:rPr>
        <w:t> </w:t>
      </w:r>
      <w:r>
        <w:rPr>
          <w:rFonts w:ascii="Times New Roman"/>
          <w:position w:val="2"/>
        </w:rPr>
        <w:t>NaOH</w:t>
      </w:r>
    </w:p>
    <w:p>
      <w:pPr>
        <w:pStyle w:val="BodyText"/>
        <w:spacing w:before="1"/>
        <w:rPr>
          <w:rFonts w:ascii="Times New Roman"/>
          <w:sz w:val="15"/>
        </w:rPr>
      </w:pPr>
    </w:p>
    <w:p>
      <w:pPr>
        <w:pStyle w:val="BodyText"/>
        <w:tabs>
          <w:tab w:pos="2718" w:val="left" w:leader="none"/>
          <w:tab w:pos="4878" w:val="left" w:leader="none"/>
          <w:tab w:pos="5838" w:val="left" w:leader="none"/>
        </w:tabs>
        <w:spacing w:line="460" w:lineRule="exact"/>
        <w:ind w:left="1638"/>
      </w:pPr>
      <w:r>
        <w:rPr/>
        <w:drawing>
          <wp:anchor distT="0" distB="0" distL="0" distR="0" allowOverlap="1" layoutInCell="1" locked="0" behindDoc="1" simplePos="0" relativeHeight="267114743">
            <wp:simplePos x="0" y="0"/>
            <wp:positionH relativeFrom="page">
              <wp:posOffset>3649972</wp:posOffset>
            </wp:positionH>
            <wp:positionV relativeFrom="paragraph">
              <wp:posOffset>367827</wp:posOffset>
            </wp:positionV>
            <wp:extent cx="519759" cy="473693"/>
            <wp:effectExtent l="0" t="0" r="0" b="0"/>
            <wp:wrapNone/>
            <wp:docPr id="37" name="image30.png" descr=""/>
            <wp:cNvGraphicFramePr>
              <a:graphicFrameLocks noChangeAspect="1"/>
            </wp:cNvGraphicFramePr>
            <a:graphic>
              <a:graphicData uri="http://schemas.openxmlformats.org/drawingml/2006/picture">
                <pic:pic>
                  <pic:nvPicPr>
                    <pic:cNvPr id="38" name="image30.png"/>
                    <pic:cNvPicPr/>
                  </pic:nvPicPr>
                  <pic:blipFill>
                    <a:blip r:embed="rId59" cstate="print"/>
                    <a:stretch>
                      <a:fillRect/>
                    </a:stretch>
                  </pic:blipFill>
                  <pic:spPr>
                    <a:xfrm>
                      <a:off x="0" y="0"/>
                      <a:ext cx="519759" cy="473693"/>
                    </a:xfrm>
                    <a:prstGeom prst="rect">
                      <a:avLst/>
                    </a:prstGeom>
                  </pic:spPr>
                </pic:pic>
              </a:graphicData>
            </a:graphic>
          </wp:anchor>
        </w:drawing>
      </w:r>
      <w:r>
        <w:rPr/>
        <w:t>甲醇钠</w:t>
        <w:tab/>
        <w:t>水</w:t>
        <w:tab/>
        <w:t>甲醇</w:t>
        <w:tab/>
        <w:t>氢氧化钠</w:t>
      </w:r>
    </w:p>
    <w:p>
      <w:pPr>
        <w:pStyle w:val="BodyText"/>
        <w:spacing w:before="15"/>
        <w:rPr>
          <w:sz w:val="15"/>
        </w:rPr>
      </w:pPr>
    </w:p>
    <w:p>
      <w:pPr>
        <w:pStyle w:val="BodyText"/>
        <w:tabs>
          <w:tab w:pos="5838" w:val="left" w:leader="none"/>
        </w:tabs>
        <w:ind w:left="2567"/>
        <w:rPr>
          <w:rFonts w:ascii="Times New Roman"/>
        </w:rPr>
      </w:pPr>
      <w:r>
        <w:rPr/>
        <w:drawing>
          <wp:anchor distT="0" distB="0" distL="0" distR="0" allowOverlap="1" layoutInCell="1" locked="0" behindDoc="0" simplePos="0" relativeHeight="2560">
            <wp:simplePos x="0" y="0"/>
            <wp:positionH relativeFrom="page">
              <wp:posOffset>1645920</wp:posOffset>
            </wp:positionH>
            <wp:positionV relativeFrom="paragraph">
              <wp:posOffset>-100460</wp:posOffset>
            </wp:positionV>
            <wp:extent cx="586740" cy="473685"/>
            <wp:effectExtent l="0" t="0" r="0" b="0"/>
            <wp:wrapNone/>
            <wp:docPr id="39" name="image29.png" descr=""/>
            <wp:cNvGraphicFramePr>
              <a:graphicFrameLocks noChangeAspect="1"/>
            </wp:cNvGraphicFramePr>
            <a:graphic>
              <a:graphicData uri="http://schemas.openxmlformats.org/drawingml/2006/picture">
                <pic:pic>
                  <pic:nvPicPr>
                    <pic:cNvPr id="40" name="image29.png"/>
                    <pic:cNvPicPr/>
                  </pic:nvPicPr>
                  <pic:blipFill>
                    <a:blip r:embed="rId58" cstate="print"/>
                    <a:stretch>
                      <a:fillRect/>
                    </a:stretch>
                  </pic:blipFill>
                  <pic:spPr>
                    <a:xfrm>
                      <a:off x="0" y="0"/>
                      <a:ext cx="586740" cy="473685"/>
                    </a:xfrm>
                    <a:prstGeom prst="rect">
                      <a:avLst/>
                    </a:prstGeom>
                  </pic:spPr>
                </pic:pic>
              </a:graphicData>
            </a:graphic>
          </wp:anchor>
        </w:drawing>
      </w:r>
      <w:r>
        <w:rPr/>
        <w:pict>
          <v:shape style="position:absolute;margin-left:233.850006pt;margin-top:4.613125pt;width:45pt;height:6pt;mso-position-horizontal-relative:page;mso-position-vertical-relative:paragraph;z-index:-1320736" coordorigin="4677,92" coordsize="900,120" path="m5457,92l5457,212,5557,162,5477,162,5477,142,5557,142,5457,92xm5457,142l4677,142,4677,162,5457,162,5457,142xm5557,142l5477,142,5477,162,5557,162,5577,152,5557,142xe" filled="true" fillcolor="#000000" stroked="false">
            <v:path arrowok="t"/>
            <v:fill type="solid"/>
            <w10:wrap type="none"/>
          </v:shape>
        </w:pict>
      </w:r>
      <w:r>
        <w:rPr>
          <w:rFonts w:ascii="Times New Roman"/>
          <w:position w:val="-5"/>
        </w:rPr>
        <w:t>+</w:t>
      </w:r>
      <w:r>
        <w:rPr>
          <w:rFonts w:ascii="Times New Roman"/>
          <w:spacing w:val="-2"/>
          <w:position w:val="-5"/>
        </w:rPr>
        <w:t> </w:t>
      </w:r>
      <w:r>
        <w:rPr>
          <w:rFonts w:ascii="Times New Roman"/>
          <w:position w:val="-5"/>
        </w:rPr>
        <w:t>HCl</w:t>
        <w:tab/>
      </w:r>
      <w:r>
        <w:rPr>
          <w:rFonts w:ascii="Times New Roman"/>
        </w:rPr>
        <w:t>+</w:t>
      </w:r>
      <w:r>
        <w:rPr>
          <w:rFonts w:ascii="Times New Roman"/>
          <w:spacing w:val="-1"/>
        </w:rPr>
        <w:t> </w:t>
      </w:r>
      <w:r>
        <w:rPr>
          <w:rFonts w:ascii="Times New Roman"/>
        </w:rPr>
        <w:t>NaCl</w:t>
      </w:r>
    </w:p>
    <w:p>
      <w:pPr>
        <w:spacing w:after="0"/>
        <w:rPr>
          <w:rFonts w:ascii="Times New Roman"/>
        </w:rPr>
        <w:sectPr>
          <w:pgSz w:w="11910" w:h="16840"/>
          <w:pgMar w:header="877" w:footer="973" w:top="1100" w:bottom="1160" w:left="1000" w:right="1020"/>
        </w:sectPr>
      </w:pPr>
    </w:p>
    <w:p>
      <w:pPr>
        <w:pStyle w:val="BodyText"/>
        <w:spacing w:before="2"/>
        <w:rPr>
          <w:rFonts w:ascii="Times New Roman"/>
          <w:sz w:val="22"/>
        </w:rPr>
      </w:pPr>
    </w:p>
    <w:p>
      <w:pPr>
        <w:pStyle w:val="BodyText"/>
        <w:tabs>
          <w:tab w:pos="2884" w:val="left" w:leader="none"/>
          <w:tab w:pos="4924" w:val="left" w:leader="none"/>
          <w:tab w:pos="6124" w:val="left" w:leader="none"/>
        </w:tabs>
        <w:spacing w:line="440" w:lineRule="exact"/>
        <w:ind w:left="1563"/>
      </w:pPr>
      <w:r>
        <w:rPr/>
        <w:t>丙戊酸钠</w:t>
        <w:tab/>
        <w:t>盐酸</w:t>
        <w:tab/>
        <w:t>丙戊酸</w:t>
        <w:tab/>
        <w:t>氯化钠</w:t>
      </w:r>
    </w:p>
    <w:p>
      <w:pPr>
        <w:pStyle w:val="BodyText"/>
        <w:spacing w:line="488" w:lineRule="exact"/>
        <w:ind w:left="1278"/>
      </w:pPr>
      <w:r>
        <w:rPr/>
        <w:t>（</w:t>
      </w:r>
      <w:r>
        <w:rPr>
          <w:rFonts w:ascii="Times New Roman" w:eastAsia="Times New Roman"/>
        </w:rPr>
        <w:t>4</w:t>
      </w:r>
      <w:r>
        <w:rPr/>
        <w:t>）成盐反应</w:t>
      </w:r>
    </w:p>
    <w:p>
      <w:pPr>
        <w:pStyle w:val="BodyText"/>
        <w:spacing w:before="20"/>
        <w:rPr>
          <w:sz w:val="20"/>
        </w:rPr>
      </w:pPr>
    </w:p>
    <w:p>
      <w:pPr>
        <w:pStyle w:val="BodyText"/>
        <w:tabs>
          <w:tab w:pos="5838" w:val="left" w:leader="none"/>
        </w:tabs>
        <w:spacing w:before="85"/>
        <w:ind w:left="2418"/>
        <w:rPr>
          <w:rFonts w:ascii="Times New Roman"/>
        </w:rPr>
      </w:pPr>
      <w:r>
        <w:rPr/>
        <w:drawing>
          <wp:anchor distT="0" distB="0" distL="0" distR="0" allowOverlap="1" layoutInCell="1" locked="0" behindDoc="0" simplePos="0" relativeHeight="2680">
            <wp:simplePos x="0" y="0"/>
            <wp:positionH relativeFrom="page">
              <wp:posOffset>1611622</wp:posOffset>
            </wp:positionH>
            <wp:positionV relativeFrom="paragraph">
              <wp:posOffset>-57482</wp:posOffset>
            </wp:positionV>
            <wp:extent cx="519759" cy="473693"/>
            <wp:effectExtent l="0" t="0" r="0" b="0"/>
            <wp:wrapNone/>
            <wp:docPr id="41" name="image30.png" descr=""/>
            <wp:cNvGraphicFramePr>
              <a:graphicFrameLocks noChangeAspect="1"/>
            </wp:cNvGraphicFramePr>
            <a:graphic>
              <a:graphicData uri="http://schemas.openxmlformats.org/drawingml/2006/picture">
                <pic:pic>
                  <pic:nvPicPr>
                    <pic:cNvPr id="42" name="image30.png"/>
                    <pic:cNvPicPr/>
                  </pic:nvPicPr>
                  <pic:blipFill>
                    <a:blip r:embed="rId59" cstate="print"/>
                    <a:stretch>
                      <a:fillRect/>
                    </a:stretch>
                  </pic:blipFill>
                  <pic:spPr>
                    <a:xfrm>
                      <a:off x="0" y="0"/>
                      <a:ext cx="519759" cy="473693"/>
                    </a:xfrm>
                    <a:prstGeom prst="rect">
                      <a:avLst/>
                    </a:prstGeom>
                  </pic:spPr>
                </pic:pic>
              </a:graphicData>
            </a:graphic>
          </wp:anchor>
        </w:drawing>
      </w:r>
      <w:r>
        <w:rPr/>
        <w:pict>
          <v:shape style="position:absolute;margin-left:229.949997pt;margin-top:10.123139pt;width:45pt;height:6pt;mso-position-horizontal-relative:page;mso-position-vertical-relative:paragraph;z-index:-1320616" coordorigin="4599,202" coordsize="900,120" path="m5379,202l5379,322,5479,272,5399,272,5399,252,5479,252,5379,202xm5379,252l4599,252,4599,272,5379,272,5379,252xm5479,252l5399,252,5399,272,5479,272,5499,262,5479,252xe" filled="true" fillcolor="#000000" stroked="false">
            <v:path arrowok="t"/>
            <v:fill type="solid"/>
            <w10:wrap type="none"/>
          </v:shape>
        </w:pict>
      </w:r>
      <w:r>
        <w:rPr/>
        <w:drawing>
          <wp:anchor distT="0" distB="0" distL="0" distR="0" allowOverlap="1" layoutInCell="1" locked="0" behindDoc="1" simplePos="0" relativeHeight="267114863">
            <wp:simplePos x="0" y="0"/>
            <wp:positionH relativeFrom="page">
              <wp:posOffset>3655695</wp:posOffset>
            </wp:positionH>
            <wp:positionV relativeFrom="paragraph">
              <wp:posOffset>-82553</wp:posOffset>
            </wp:positionV>
            <wp:extent cx="586739" cy="473685"/>
            <wp:effectExtent l="0" t="0" r="0" b="0"/>
            <wp:wrapNone/>
            <wp:docPr id="43" name="image29.png" descr=""/>
            <wp:cNvGraphicFramePr>
              <a:graphicFrameLocks noChangeAspect="1"/>
            </wp:cNvGraphicFramePr>
            <a:graphic>
              <a:graphicData uri="http://schemas.openxmlformats.org/drawingml/2006/picture">
                <pic:pic>
                  <pic:nvPicPr>
                    <pic:cNvPr id="44" name="image29.png"/>
                    <pic:cNvPicPr/>
                  </pic:nvPicPr>
                  <pic:blipFill>
                    <a:blip r:embed="rId58" cstate="print"/>
                    <a:stretch>
                      <a:fillRect/>
                    </a:stretch>
                  </pic:blipFill>
                  <pic:spPr>
                    <a:xfrm>
                      <a:off x="0" y="0"/>
                      <a:ext cx="586739" cy="473685"/>
                    </a:xfrm>
                    <a:prstGeom prst="rect">
                      <a:avLst/>
                    </a:prstGeom>
                  </pic:spPr>
                </pic:pic>
              </a:graphicData>
            </a:graphic>
          </wp:anchor>
        </w:drawing>
      </w:r>
      <w:r>
        <w:rPr>
          <w:rFonts w:ascii="Times New Roman"/>
        </w:rPr>
        <w:t>+</w:t>
      </w:r>
      <w:r>
        <w:rPr>
          <w:rFonts w:ascii="Times New Roman"/>
          <w:spacing w:val="-2"/>
        </w:rPr>
        <w:t> </w:t>
      </w:r>
      <w:r>
        <w:rPr>
          <w:rFonts w:ascii="Times New Roman"/>
        </w:rPr>
        <w:t>NaOH</w:t>
        <w:tab/>
      </w:r>
      <w:r>
        <w:rPr>
          <w:rFonts w:ascii="Times New Roman"/>
          <w:position w:val="6"/>
        </w:rPr>
        <w:t>+</w:t>
      </w:r>
      <w:r>
        <w:rPr>
          <w:rFonts w:ascii="Times New Roman"/>
          <w:spacing w:val="-1"/>
          <w:position w:val="6"/>
        </w:rPr>
        <w:t> </w:t>
      </w:r>
      <w:r>
        <w:rPr>
          <w:rFonts w:ascii="Times New Roman"/>
          <w:position w:val="6"/>
        </w:rPr>
        <w:t>H</w:t>
      </w:r>
      <w:r>
        <w:rPr>
          <w:rFonts w:ascii="Times New Roman"/>
          <w:position w:val="4"/>
          <w:sz w:val="16"/>
        </w:rPr>
        <w:t>2</w:t>
      </w:r>
      <w:r>
        <w:rPr>
          <w:rFonts w:ascii="Times New Roman"/>
          <w:position w:val="6"/>
        </w:rPr>
        <w:t>O</w:t>
      </w:r>
    </w:p>
    <w:p>
      <w:pPr>
        <w:pStyle w:val="BodyText"/>
        <w:rPr>
          <w:rFonts w:ascii="Times New Roman"/>
          <w:sz w:val="20"/>
        </w:rPr>
      </w:pPr>
    </w:p>
    <w:p>
      <w:pPr>
        <w:pStyle w:val="BodyText"/>
        <w:tabs>
          <w:tab w:pos="1080" w:val="left" w:leader="none"/>
          <w:tab w:pos="3240" w:val="left" w:leader="none"/>
          <w:tab w:pos="4560" w:val="left" w:leader="none"/>
        </w:tabs>
        <w:spacing w:before="105"/>
        <w:ind w:right="2047"/>
        <w:jc w:val="center"/>
      </w:pPr>
      <w:r>
        <w:rPr/>
        <w:t>丙戊酸</w:t>
        <w:tab/>
        <w:t>氢氧化钠</w:t>
        <w:tab/>
        <w:t>丙戊酸钠</w:t>
        <w:tab/>
        <w:t>水</w:t>
      </w:r>
    </w:p>
    <w:p>
      <w:pPr>
        <w:pStyle w:val="ListParagraph"/>
        <w:numPr>
          <w:ilvl w:val="3"/>
          <w:numId w:val="20"/>
        </w:numPr>
        <w:tabs>
          <w:tab w:pos="2061" w:val="left" w:leader="none"/>
        </w:tabs>
        <w:spacing w:line="489" w:lineRule="exact" w:before="77"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工艺流程</w:t>
      </w:r>
    </w:p>
    <w:p>
      <w:pPr>
        <w:pStyle w:val="BodyText"/>
        <w:spacing w:line="467" w:lineRule="exact"/>
        <w:ind w:left="1278"/>
      </w:pPr>
      <w:r>
        <w:rPr/>
        <w:t>丙戊酸钠生产工艺流程及产污环节如图 </w:t>
      </w:r>
      <w:r>
        <w:rPr>
          <w:rFonts w:ascii="Times New Roman" w:eastAsia="Times New Roman"/>
        </w:rPr>
        <w:t>4.7-1 </w:t>
      </w:r>
      <w:r>
        <w:rPr/>
        <w:t>所示。</w:t>
      </w:r>
    </w:p>
    <w:p>
      <w:pPr>
        <w:pStyle w:val="BodyText"/>
        <w:spacing w:line="467" w:lineRule="exact"/>
        <w:ind w:left="1280"/>
      </w:pPr>
      <w:r>
        <w:rPr/>
        <w:t>（</w:t>
      </w:r>
      <w:r>
        <w:rPr>
          <w:rFonts w:ascii="Times New Roman" w:eastAsia="Times New Roman"/>
          <w:b/>
        </w:rPr>
        <w:t>1</w:t>
      </w:r>
      <w:r>
        <w:rPr/>
        <w:t>）烷基化反应</w:t>
      </w:r>
    </w:p>
    <w:p>
      <w:pPr>
        <w:pStyle w:val="BodyText"/>
        <w:spacing w:line="230" w:lineRule="auto"/>
        <w:ind w:left="798" w:right="652" w:firstLine="479"/>
        <w:jc w:val="both"/>
      </w:pPr>
      <w:r>
        <w:rPr>
          <w:spacing w:val="-5"/>
        </w:rPr>
        <w:t>首先用真空向烷基化釜中抽入正溴丙烷，然后人工向烷基化釜中加投加碳酸</w:t>
      </w:r>
      <w:r>
        <w:rPr>
          <w:spacing w:val="-11"/>
        </w:rPr>
        <w:t>钾和四正丁基溴化铵。用真空将乙酰乙酸甲酯抽到烷基化釜上方的高位槽中，从</w:t>
      </w:r>
      <w:r>
        <w:rPr>
          <w:spacing w:val="-10"/>
        </w:rPr>
        <w:t>高位槽向釜内滴加乙酰乙酸甲酯 </w:t>
      </w:r>
      <w:r>
        <w:rPr>
          <w:rFonts w:ascii="Times New Roman" w:hAnsi="Times New Roman" w:eastAsia="Times New Roman"/>
        </w:rPr>
        <w:t>2 </w:t>
      </w:r>
      <w:r>
        <w:rPr>
          <w:spacing w:val="-16"/>
        </w:rPr>
        <w:t>小时。关闭烷基化釜加料口，开启釜内搅拌器， </w:t>
      </w:r>
      <w:r>
        <w:rPr>
          <w:spacing w:val="1"/>
        </w:rPr>
        <w:t>同时向釜外侧夹套通蒸汽，使釜内温度保持在 </w:t>
      </w:r>
      <w:r>
        <w:rPr>
          <w:rFonts w:ascii="Times New Roman" w:hAnsi="Times New Roman" w:eastAsia="Times New Roman"/>
        </w:rPr>
        <w:t>80</w:t>
      </w:r>
      <w:r>
        <w:rPr>
          <w:rFonts w:ascii="DejaVu Sans" w:hAnsi="DejaVu Sans" w:eastAsia="DejaVu Sans"/>
        </w:rPr>
        <w:t>℃</w:t>
      </w:r>
      <w:r>
        <w:rPr>
          <w:spacing w:val="5"/>
        </w:rPr>
        <w:t>，保温反应 </w:t>
      </w:r>
      <w:r>
        <w:rPr>
          <w:rFonts w:ascii="Times New Roman" w:hAnsi="Times New Roman" w:eastAsia="Times New Roman"/>
        </w:rPr>
        <w:t>6 </w:t>
      </w:r>
      <w:r>
        <w:rPr/>
        <w:t>小时。釜内正</w:t>
      </w:r>
    </w:p>
    <w:p>
      <w:pPr>
        <w:pStyle w:val="BodyText"/>
        <w:spacing w:line="220" w:lineRule="auto" w:before="72"/>
        <w:ind w:left="798" w:right="686"/>
        <w:jc w:val="both"/>
      </w:pPr>
      <w:r>
        <w:rPr/>
        <w:t>溴丙烷和碳酸钾、乙酰乙酸甲酯反应生成烷基化产物（二丙基乙酰乙酸甲酯）、</w:t>
      </w:r>
      <w:r>
        <w:rPr>
          <w:spacing w:val="-9"/>
        </w:rPr>
        <w:t>水、二氧化碳、溴化钾和少量烷基化副产物，正溴丙烷同时作为反应的溶剂，四</w:t>
      </w:r>
      <w:r>
        <w:rPr>
          <w:spacing w:val="-14"/>
        </w:rPr>
        <w:t>正丁基溴化铵为催化剂，同时过量的碳酸钾不溶于溶剂正溴丙烷中。反应完成后将釜内料液主要成分有烷基化产物、水、溴化钾、正溴丙烷、四正丁基溴化铵、碳酸钾、烷基化副产物。</w:t>
      </w:r>
    </w:p>
    <w:p>
      <w:pPr>
        <w:pStyle w:val="BodyText"/>
        <w:spacing w:line="220" w:lineRule="auto"/>
        <w:ind w:left="798" w:right="773" w:firstLine="479"/>
        <w:jc w:val="both"/>
      </w:pPr>
      <w:r>
        <w:rPr>
          <w:spacing w:val="2"/>
        </w:rPr>
        <w:t>烷基化反应过程中挥发出的的正溴丙烷和乙酰乙酸甲酯气体经釜上方的冷</w:t>
      </w:r>
      <w:r>
        <w:rPr>
          <w:spacing w:val="-5"/>
        </w:rPr>
        <w:t>凝器冷凝后回流至烷基化釜内，未被冷凝的少量不凝废气和生成的二氧化碳废气</w:t>
      </w:r>
      <w:r>
        <w:rPr>
          <w:rFonts w:ascii="Times New Roman" w:eastAsia="Times New Roman"/>
          <w:spacing w:val="-5"/>
        </w:rPr>
        <w:t>G1-1 </w:t>
      </w:r>
      <w:r>
        <w:rPr/>
        <w:t>进行收集。</w:t>
      </w:r>
    </w:p>
    <w:p>
      <w:pPr>
        <w:pStyle w:val="BodyText"/>
        <w:spacing w:line="220" w:lineRule="auto"/>
        <w:ind w:left="798" w:right="775" w:firstLine="479"/>
      </w:pPr>
      <w:r>
        <w:rPr>
          <w:spacing w:val="-10"/>
        </w:rPr>
        <w:t>产污环节：反应过程中釜内挥发的正溴丙烷和乙酰乙酸甲酯经冷凝后的不凝</w:t>
      </w:r>
      <w:r>
        <w:rPr>
          <w:spacing w:val="-9"/>
        </w:rPr>
        <w:t>废气和生成的二氧化碳废气 </w:t>
      </w:r>
      <w:r>
        <w:rPr>
          <w:rFonts w:ascii="Times New Roman" w:eastAsia="Times New Roman"/>
        </w:rPr>
        <w:t>G1-1</w:t>
      </w:r>
      <w:r>
        <w:rPr/>
        <w:t>。</w:t>
      </w:r>
    </w:p>
    <w:p>
      <w:pPr>
        <w:pStyle w:val="BodyText"/>
        <w:spacing w:line="456" w:lineRule="exact"/>
        <w:ind w:left="1280"/>
      </w:pPr>
      <w:r>
        <w:rPr/>
        <w:t>（</w:t>
      </w:r>
      <w:r>
        <w:rPr>
          <w:rFonts w:ascii="Times New Roman" w:eastAsia="Times New Roman"/>
          <w:b/>
        </w:rPr>
        <w:t>2</w:t>
      </w:r>
      <w:r>
        <w:rPr/>
        <w:t>）加水分层</w:t>
      </w:r>
    </w:p>
    <w:p>
      <w:pPr>
        <w:pStyle w:val="BodyText"/>
        <w:spacing w:line="487" w:lineRule="exact"/>
        <w:ind w:left="1278"/>
      </w:pPr>
      <w:r>
        <w:rPr>
          <w:spacing w:val="-7"/>
        </w:rPr>
        <w:t>烷基化反应完成后，向烷基化釜外侧夹套通入循环冷却水，使釜内物料降温</w:t>
      </w:r>
    </w:p>
    <w:p>
      <w:pPr>
        <w:pStyle w:val="BodyText"/>
        <w:spacing w:line="278" w:lineRule="auto" w:before="10"/>
        <w:ind w:left="798" w:right="774"/>
        <w:jc w:val="both"/>
      </w:pPr>
      <w:r>
        <w:rPr>
          <w:spacing w:val="4"/>
        </w:rPr>
        <w:t>至 </w:t>
      </w:r>
      <w:r>
        <w:rPr>
          <w:rFonts w:ascii="Times New Roman" w:hAnsi="Times New Roman" w:eastAsia="Times New Roman"/>
        </w:rPr>
        <w:t>70</w:t>
      </w:r>
      <w:r>
        <w:rPr>
          <w:rFonts w:ascii="DejaVu Sans" w:hAnsi="DejaVu Sans" w:eastAsia="DejaVu Sans"/>
        </w:rPr>
        <w:t>℃</w:t>
      </w:r>
      <w:r>
        <w:rPr/>
        <w:t>。然后用真空向釜内抽入纯水，关闭烷基化釜加料口，开启烷基化釜搅拌器，同时向反应釜外侧夹套通蒸汽，使釜内温度升至 </w:t>
      </w:r>
      <w:r>
        <w:rPr>
          <w:rFonts w:ascii="Times New Roman" w:hAnsi="Times New Roman" w:eastAsia="Times New Roman"/>
        </w:rPr>
        <w:t>90</w:t>
      </w:r>
      <w:r>
        <w:rPr>
          <w:rFonts w:ascii="DejaVu Sans" w:hAnsi="DejaVu Sans" w:eastAsia="DejaVu Sans"/>
        </w:rPr>
        <w:t>℃</w:t>
      </w:r>
      <w:r>
        <w:rPr/>
        <w:t>，使釜内的不溶物</w:t>
      </w:r>
      <w:r>
        <w:rPr>
          <w:spacing w:val="1"/>
        </w:rPr>
        <w:t>全部溶解在水中后，停止搅拌，静置 </w:t>
      </w:r>
      <w:r>
        <w:rPr>
          <w:rFonts w:ascii="Times New Roman" w:hAnsi="Times New Roman" w:eastAsia="Times New Roman"/>
        </w:rPr>
        <w:t>20</w:t>
      </w:r>
      <w:r>
        <w:rPr>
          <w:rFonts w:ascii="Times New Roman" w:hAnsi="Times New Roman" w:eastAsia="Times New Roman"/>
          <w:spacing w:val="17"/>
        </w:rPr>
        <w:t> </w:t>
      </w:r>
      <w:r>
        <w:rPr>
          <w:spacing w:val="-2"/>
        </w:rPr>
        <w:t>分钟，此时釜内料液自动分层。下层为</w:t>
      </w:r>
    </w:p>
    <w:p>
      <w:pPr>
        <w:pStyle w:val="BodyText"/>
        <w:spacing w:line="380" w:lineRule="exact"/>
        <w:ind w:left="798"/>
        <w:jc w:val="both"/>
      </w:pPr>
      <w:r>
        <w:rPr>
          <w:spacing w:val="9"/>
        </w:rPr>
        <w:t>水层 </w:t>
      </w:r>
      <w:r>
        <w:rPr>
          <w:rFonts w:ascii="Times New Roman" w:eastAsia="Times New Roman"/>
        </w:rPr>
        <w:t>W1-1</w:t>
      </w:r>
      <w:r>
        <w:rPr/>
        <w:t>，主要含有水、烷基化产物、溴化钾、正溴丙烷、四正丁基溴化铵、</w:t>
      </w:r>
    </w:p>
    <w:p>
      <w:pPr>
        <w:spacing w:after="0" w:line="380" w:lineRule="exact"/>
        <w:jc w:val="both"/>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碳酸钾和少量烷基化副产物，去回收车间预处理后送厂区污水处理站处理；上层</w:t>
      </w:r>
    </w:p>
    <w:p>
      <w:pPr>
        <w:pStyle w:val="BodyText"/>
        <w:spacing w:line="220" w:lineRule="auto" w:before="8"/>
        <w:ind w:left="798" w:right="771"/>
        <w:jc w:val="both"/>
      </w:pPr>
      <w:r>
        <w:rPr>
          <w:spacing w:val="-8"/>
        </w:rPr>
        <w:t>为有机层，主要成分有烷基化产物、正溴丙烷和烷基化副产物，经管道用真空抽至下步减压蒸馏工序蒸馏釜。</w:t>
      </w:r>
    </w:p>
    <w:p>
      <w:pPr>
        <w:pStyle w:val="BodyText"/>
        <w:spacing w:line="456" w:lineRule="exact"/>
        <w:ind w:left="1278"/>
      </w:pPr>
      <w:r>
        <w:rPr/>
        <w:t>产污环节：分层过程分出的水层废水 </w:t>
      </w:r>
      <w:r>
        <w:rPr>
          <w:rFonts w:ascii="Times New Roman" w:eastAsia="Times New Roman"/>
        </w:rPr>
        <w:t>W1-1</w:t>
      </w:r>
      <w:r>
        <w:rPr/>
        <w:t>。</w:t>
      </w:r>
    </w:p>
    <w:p>
      <w:pPr>
        <w:pStyle w:val="BodyText"/>
        <w:spacing w:line="467" w:lineRule="exact"/>
        <w:ind w:left="1280"/>
      </w:pPr>
      <w:r>
        <w:rPr/>
        <w:t>（</w:t>
      </w:r>
      <w:r>
        <w:rPr>
          <w:rFonts w:ascii="Times New Roman" w:eastAsia="Times New Roman"/>
          <w:b/>
        </w:rPr>
        <w:t>3</w:t>
      </w:r>
      <w:r>
        <w:rPr/>
        <w:t>）减压蒸馏</w:t>
      </w:r>
    </w:p>
    <w:p>
      <w:pPr>
        <w:pStyle w:val="BodyText"/>
        <w:spacing w:line="488" w:lineRule="exact"/>
        <w:ind w:left="1278"/>
      </w:pPr>
      <w:r>
        <w:rPr>
          <w:spacing w:val="-4"/>
        </w:rPr>
        <w:t>分层后得到的有机层经管道用真空抽至蒸馏釜内。开启釜搅拌器，对釜内物</w:t>
      </w:r>
    </w:p>
    <w:p>
      <w:pPr>
        <w:pStyle w:val="BodyText"/>
        <w:spacing w:before="17"/>
        <w:ind w:left="798"/>
        <w:jc w:val="both"/>
      </w:pPr>
      <w:r>
        <w:rPr>
          <w:spacing w:val="19"/>
        </w:rPr>
        <w:t>料进行减压蒸馏。控制温度在  </w:t>
      </w:r>
      <w:r>
        <w:rPr>
          <w:rFonts w:ascii="Times New Roman" w:hAnsi="Times New Roman" w:eastAsia="Times New Roman"/>
        </w:rPr>
        <w:t>80</w:t>
      </w:r>
      <w:r>
        <w:rPr>
          <w:rFonts w:ascii="Times New Roman" w:hAnsi="Times New Roman" w:eastAsia="Times New Roman"/>
          <w:spacing w:val="-38"/>
        </w:rPr>
        <w:t> </w:t>
      </w:r>
      <w:r>
        <w:rPr>
          <w:rFonts w:ascii="DejaVu Sans" w:hAnsi="DejaVu Sans" w:eastAsia="DejaVu Sans"/>
          <w:spacing w:val="-28"/>
        </w:rPr>
        <w:t>℃ </w:t>
      </w:r>
      <w:r>
        <w:rPr>
          <w:spacing w:val="14"/>
        </w:rPr>
        <w:t>， 同时使用真空泵将釜内压力控制在</w:t>
      </w:r>
    </w:p>
    <w:p>
      <w:pPr>
        <w:pStyle w:val="BodyText"/>
        <w:spacing w:line="220" w:lineRule="auto" w:before="77"/>
        <w:ind w:left="798" w:right="766"/>
        <w:jc w:val="both"/>
      </w:pPr>
      <w:r>
        <w:rPr>
          <w:rFonts w:ascii="Times New Roman" w:eastAsia="Times New Roman"/>
        </w:rPr>
        <w:t>-0.096Mpa</w:t>
      </w:r>
      <w:r>
        <w:rPr/>
        <w:t>。物料中的正溴丙烷首先被蒸出，经冷凝器冷凝后，正溴丙烷冷凝液返回烷基化工序重新使用，少量未被冷凝的正溴丙烷不凝气 </w:t>
      </w:r>
      <w:r>
        <w:rPr>
          <w:rFonts w:ascii="Times New Roman" w:eastAsia="Times New Roman"/>
        </w:rPr>
        <w:t>G1-2 </w:t>
      </w:r>
      <w:r>
        <w:rPr/>
        <w:t>进行收集；继续蒸馏，前馏分（低沸点馏分）</w:t>
      </w:r>
      <w:r>
        <w:rPr>
          <w:rFonts w:ascii="Times New Roman" w:eastAsia="Times New Roman"/>
        </w:rPr>
        <w:t>S1-1 </w:t>
      </w:r>
      <w:r>
        <w:rPr/>
        <w:t>主要成分为烷基化副产物，冷凝后作危废</w:t>
      </w:r>
      <w:r>
        <w:rPr>
          <w:spacing w:val="-7"/>
        </w:rPr>
        <w:t>处置，后馏分</w:t>
      </w:r>
      <w:r>
        <w:rPr/>
        <w:t>（</w:t>
      </w:r>
      <w:r>
        <w:rPr>
          <w:spacing w:val="-1"/>
        </w:rPr>
        <w:t>高沸点馏分</w:t>
      </w:r>
      <w:r>
        <w:rPr>
          <w:spacing w:val="-17"/>
        </w:rPr>
        <w:t>）</w:t>
      </w:r>
      <w:r>
        <w:rPr>
          <w:spacing w:val="-3"/>
        </w:rPr>
        <w:t>主要成分有烷基化产物、含少量烷基化副产物，冷</w:t>
      </w:r>
      <w:r>
        <w:rPr>
          <w:spacing w:val="-2"/>
        </w:rPr>
        <w:t>凝后待下步脱酰工序使用，蒸馏釜内残液含有烷基化副产物，合并到 </w:t>
      </w:r>
      <w:r>
        <w:rPr>
          <w:rFonts w:ascii="Times New Roman" w:eastAsia="Times New Roman"/>
        </w:rPr>
        <w:t>S1-1 </w:t>
      </w:r>
      <w:r>
        <w:rPr/>
        <w:t>作为危废处理。</w:t>
      </w:r>
    </w:p>
    <w:p>
      <w:pPr>
        <w:pStyle w:val="BodyText"/>
        <w:spacing w:line="220" w:lineRule="auto"/>
        <w:ind w:left="798" w:right="774" w:firstLine="479"/>
      </w:pPr>
      <w:r>
        <w:rPr/>
        <w:t>冷凝过程中产生少量不凝废气 </w:t>
      </w:r>
      <w:r>
        <w:rPr>
          <w:rFonts w:ascii="Times New Roman" w:eastAsia="Times New Roman"/>
        </w:rPr>
        <w:t>G1-9 </w:t>
      </w:r>
      <w:r>
        <w:rPr/>
        <w:t>通过抽真空进入真空循环水中，最后挥发气体进入原料车间一废气处理系统。</w:t>
      </w:r>
    </w:p>
    <w:p>
      <w:pPr>
        <w:pStyle w:val="BodyText"/>
        <w:spacing w:line="220" w:lineRule="auto"/>
        <w:ind w:left="798" w:right="774" w:firstLine="479"/>
      </w:pPr>
      <w:r>
        <w:rPr/>
        <w:t>产污环节：蒸馏过程蒸出的正溴丙烷经冷凝后的不凝废气 </w:t>
      </w:r>
      <w:r>
        <w:rPr>
          <w:rFonts w:ascii="Times New Roman" w:eastAsia="Times New Roman"/>
        </w:rPr>
        <w:t>G1-2</w:t>
      </w:r>
      <w:r>
        <w:rPr/>
        <w:t>，减压蒸馏前馏分、蒸馏残液 </w:t>
      </w:r>
      <w:r>
        <w:rPr>
          <w:rFonts w:ascii="Times New Roman" w:eastAsia="Times New Roman"/>
        </w:rPr>
        <w:t>S1-1</w:t>
      </w:r>
      <w:r>
        <w:rPr/>
        <w:t>。</w:t>
      </w:r>
    </w:p>
    <w:p>
      <w:pPr>
        <w:pStyle w:val="BodyText"/>
        <w:spacing w:line="456" w:lineRule="exact"/>
        <w:ind w:left="1280"/>
      </w:pPr>
      <w:r>
        <w:rPr/>
        <w:t>（</w:t>
      </w:r>
      <w:r>
        <w:rPr>
          <w:rFonts w:ascii="Times New Roman" w:eastAsia="Times New Roman"/>
          <w:b/>
        </w:rPr>
        <w:t>4</w:t>
      </w:r>
      <w:r>
        <w:rPr/>
        <w:t>）脱酰反应</w:t>
      </w:r>
    </w:p>
    <w:p>
      <w:pPr>
        <w:pStyle w:val="BodyText"/>
        <w:spacing w:line="230" w:lineRule="auto"/>
        <w:ind w:left="798" w:right="770" w:firstLine="479"/>
        <w:jc w:val="both"/>
      </w:pPr>
      <w:r>
        <w:rPr>
          <w:spacing w:val="-4"/>
        </w:rPr>
        <w:t>将计量好的甲醇和甲醇钠用真空抽入脱酰反应釜中，将蒸馏釜中收集的后馏</w:t>
      </w:r>
      <w:r>
        <w:rPr>
          <w:spacing w:val="-6"/>
        </w:rPr>
        <w:t>分料液经管道用真空抽到脱酰反应釜上方的高位槽中，向釜中滴加 </w:t>
      </w:r>
      <w:r>
        <w:rPr>
          <w:rFonts w:ascii="Times New Roman" w:hAnsi="Times New Roman" w:eastAsia="Times New Roman"/>
        </w:rPr>
        <w:t>1 </w:t>
      </w:r>
      <w:r>
        <w:rPr>
          <w:spacing w:val="-10"/>
        </w:rPr>
        <w:t>小时。关闭</w:t>
      </w:r>
      <w:r>
        <w:rPr>
          <w:spacing w:val="1"/>
        </w:rPr>
        <w:t>脱酰釜加料口，开启釜内搅拌机，同时向反应釜外侧夹套通蒸汽，控制温度在</w:t>
      </w:r>
      <w:r>
        <w:rPr>
          <w:rFonts w:ascii="Times New Roman" w:hAnsi="Times New Roman" w:eastAsia="Times New Roman"/>
        </w:rPr>
        <w:t>100</w:t>
      </w:r>
      <w:r>
        <w:rPr>
          <w:rFonts w:ascii="DejaVu Sans" w:hAnsi="DejaVu Sans" w:eastAsia="DejaVu Sans"/>
        </w:rPr>
        <w:t>℃</w:t>
      </w:r>
      <w:r>
        <w:rPr>
          <w:spacing w:val="1"/>
        </w:rPr>
        <w:t>，保温反应 </w:t>
      </w:r>
      <w:r>
        <w:rPr>
          <w:rFonts w:ascii="Times New Roman" w:hAnsi="Times New Roman" w:eastAsia="Times New Roman"/>
        </w:rPr>
        <w:t>2 </w:t>
      </w:r>
      <w:r>
        <w:rPr>
          <w:spacing w:val="-2"/>
        </w:rPr>
        <w:t>小时。脱酰反应过程中，甲醇钠作催化剂，甲醇即作溶剂也</w:t>
      </w:r>
    </w:p>
    <w:p>
      <w:pPr>
        <w:pStyle w:val="BodyText"/>
        <w:spacing w:line="220" w:lineRule="auto" w:before="64"/>
        <w:ind w:left="798" w:right="771"/>
        <w:jc w:val="both"/>
      </w:pPr>
      <w:r>
        <w:rPr>
          <w:spacing w:val="-7"/>
        </w:rPr>
        <w:t>作反应物，甲醇和烷基化产物反应生成脱酰物和醋酸甲酯，其中甲醇过量，烷基</w:t>
      </w:r>
      <w:r>
        <w:rPr>
          <w:spacing w:val="-11"/>
        </w:rPr>
        <w:t>化产物完全反应。反应完成后釜内料液主要成分有脱酰物、醋酸甲酯、甲醇、甲醇钠、烷基化副产物。</w:t>
      </w:r>
    </w:p>
    <w:p>
      <w:pPr>
        <w:pStyle w:val="BodyText"/>
        <w:spacing w:line="220" w:lineRule="auto"/>
        <w:ind w:left="798" w:right="775" w:firstLine="479"/>
      </w:pPr>
      <w:r>
        <w:rPr>
          <w:spacing w:val="-7"/>
        </w:rPr>
        <w:t>脱酰反应过程中蒸出的甲醇、醋酸甲酯气体经釜上方的冷凝器冷凝后回流至烷基化釜内，未被冷凝的少量不凝气 </w:t>
      </w:r>
      <w:r>
        <w:rPr>
          <w:rFonts w:ascii="Times New Roman" w:eastAsia="Times New Roman"/>
        </w:rPr>
        <w:t>G1-3 </w:t>
      </w:r>
      <w:r>
        <w:rPr/>
        <w:t>进行收集。</w:t>
      </w:r>
    </w:p>
    <w:p>
      <w:pPr>
        <w:pStyle w:val="BodyText"/>
        <w:spacing w:line="456" w:lineRule="exact"/>
        <w:ind w:left="1278"/>
      </w:pPr>
      <w:r>
        <w:rPr/>
        <w:t>产污环节：反应过程中釜内蒸出的甲醇、醋酸甲酯气体经冷凝后的不凝气</w:t>
      </w:r>
    </w:p>
    <w:p>
      <w:pPr>
        <w:pStyle w:val="BodyText"/>
        <w:spacing w:line="487" w:lineRule="exact"/>
        <w:ind w:left="798"/>
        <w:jc w:val="both"/>
      </w:pPr>
      <w:r>
        <w:rPr>
          <w:rFonts w:ascii="Times New Roman" w:eastAsia="Times New Roman"/>
        </w:rPr>
        <w:t>G1-3</w:t>
      </w:r>
      <w:r>
        <w:rPr/>
        <w:t>。</w:t>
      </w:r>
    </w:p>
    <w:p>
      <w:pPr>
        <w:spacing w:after="0" w:line="487" w:lineRule="exact"/>
        <w:jc w:val="both"/>
        <w:sectPr>
          <w:pgSz w:w="11910" w:h="16840"/>
          <w:pgMar w:header="877" w:footer="973" w:top="1100" w:bottom="1160" w:left="1000" w:right="1020"/>
        </w:sectPr>
      </w:pPr>
    </w:p>
    <w:p>
      <w:pPr>
        <w:pStyle w:val="BodyText"/>
        <w:spacing w:before="14"/>
        <w:rPr>
          <w:sz w:val="11"/>
        </w:rPr>
      </w:pPr>
    </w:p>
    <w:p>
      <w:pPr>
        <w:pStyle w:val="BodyText"/>
        <w:spacing w:line="448" w:lineRule="exact"/>
        <w:ind w:left="1280"/>
      </w:pPr>
      <w:r>
        <w:rPr/>
        <w:t>（</w:t>
      </w:r>
      <w:r>
        <w:rPr>
          <w:rFonts w:ascii="Times New Roman" w:eastAsia="Times New Roman"/>
          <w:b/>
        </w:rPr>
        <w:t>5</w:t>
      </w:r>
      <w:r>
        <w:rPr/>
        <w:t>）蒸馏</w:t>
      </w:r>
    </w:p>
    <w:p>
      <w:pPr>
        <w:pStyle w:val="BodyText"/>
        <w:spacing w:line="488" w:lineRule="exact"/>
        <w:ind w:left="1278"/>
      </w:pPr>
      <w:r>
        <w:rPr>
          <w:spacing w:val="-5"/>
        </w:rPr>
        <w:t>脱酰反应完成后对釜内物料进行蒸馏。向反应釜外侧夹套通蒸汽，控制温度</w:t>
      </w:r>
    </w:p>
    <w:p>
      <w:pPr>
        <w:pStyle w:val="BodyText"/>
        <w:spacing w:line="242" w:lineRule="auto" w:before="17"/>
        <w:ind w:left="798" w:right="654"/>
        <w:jc w:val="both"/>
      </w:pPr>
      <w:r>
        <w:rPr>
          <w:spacing w:val="3"/>
        </w:rPr>
        <w:t>在 </w:t>
      </w:r>
      <w:r>
        <w:rPr>
          <w:rFonts w:ascii="Times New Roman" w:hAnsi="Times New Roman" w:eastAsia="Times New Roman"/>
        </w:rPr>
        <w:t>71</w:t>
      </w:r>
      <w:r>
        <w:rPr>
          <w:rFonts w:ascii="DejaVu Sans" w:hAnsi="DejaVu Sans" w:eastAsia="DejaVu Sans"/>
        </w:rPr>
        <w:t>℃</w:t>
      </w:r>
      <w:r>
        <w:rPr/>
        <w:t>，首先物料中的醋酸甲酯被蒸出，然后将温度升至 </w:t>
      </w:r>
      <w:r>
        <w:rPr>
          <w:rFonts w:ascii="Times New Roman" w:hAnsi="Times New Roman" w:eastAsia="Times New Roman"/>
        </w:rPr>
        <w:t>80</w:t>
      </w:r>
      <w:r>
        <w:rPr>
          <w:rFonts w:ascii="DejaVu Sans" w:hAnsi="DejaVu Sans" w:eastAsia="DejaVu Sans"/>
        </w:rPr>
        <w:t>℃</w:t>
      </w:r>
      <w:r>
        <w:rPr/>
        <w:t>，对釜内剩余料</w:t>
      </w:r>
      <w:r>
        <w:rPr>
          <w:spacing w:val="-16"/>
        </w:rPr>
        <w:t>液进行蒸馏，甲醇被蒸出，蒸出的醋酸甲酯、甲醇经蒸馏釜上方的冷凝器冷凝后， </w:t>
      </w:r>
      <w:r>
        <w:rPr>
          <w:spacing w:val="-7"/>
        </w:rPr>
        <w:t>混合废液 </w:t>
      </w:r>
      <w:r>
        <w:rPr>
          <w:rFonts w:ascii="Times New Roman" w:hAnsi="Times New Roman" w:eastAsia="Times New Roman"/>
        </w:rPr>
        <w:t>S1-2</w:t>
      </w:r>
      <w:r>
        <w:rPr>
          <w:rFonts w:ascii="Times New Roman" w:hAnsi="Times New Roman" w:eastAsia="Times New Roman"/>
          <w:spacing w:val="27"/>
        </w:rPr>
        <w:t> </w:t>
      </w:r>
      <w:r>
        <w:rPr/>
        <w:t>作为危废处置。蒸馏完毕后，釜内料液的主要成分有脱酰物、甲</w:t>
      </w:r>
    </w:p>
    <w:p>
      <w:pPr>
        <w:pStyle w:val="BodyText"/>
        <w:spacing w:line="437" w:lineRule="exact"/>
        <w:ind w:left="798"/>
        <w:jc w:val="both"/>
      </w:pPr>
      <w:r>
        <w:rPr/>
        <w:t>醇钠、烷基化副产物、少量甲醇，待下步碱解工序使用。</w:t>
      </w:r>
    </w:p>
    <w:p>
      <w:pPr>
        <w:pStyle w:val="BodyText"/>
        <w:spacing w:line="467" w:lineRule="exact"/>
        <w:ind w:left="1278"/>
      </w:pPr>
      <w:r>
        <w:rPr/>
        <w:t>产污环节：蒸馏过程中蒸出的醋酸甲酯、甲醇气体经冷凝后的不凝废气</w:t>
      </w:r>
    </w:p>
    <w:p>
      <w:pPr>
        <w:pStyle w:val="BodyText"/>
        <w:spacing w:line="467" w:lineRule="exact"/>
        <w:ind w:left="798"/>
        <w:jc w:val="both"/>
      </w:pPr>
      <w:r>
        <w:rPr>
          <w:rFonts w:ascii="Times New Roman" w:eastAsia="Times New Roman"/>
        </w:rPr>
        <w:t>G1-4</w:t>
      </w:r>
      <w:r>
        <w:rPr/>
        <w:t>，冷凝下来的醋酸甲酯、甲醇混合废液 </w:t>
      </w:r>
      <w:r>
        <w:rPr>
          <w:rFonts w:ascii="Times New Roman" w:eastAsia="Times New Roman"/>
        </w:rPr>
        <w:t>S1-2</w:t>
      </w:r>
      <w:r>
        <w:rPr/>
        <w:t>。</w:t>
      </w:r>
    </w:p>
    <w:p>
      <w:pPr>
        <w:pStyle w:val="BodyText"/>
        <w:spacing w:line="468" w:lineRule="exact"/>
        <w:ind w:left="1280"/>
      </w:pPr>
      <w:r>
        <w:rPr/>
        <w:t>（</w:t>
      </w:r>
      <w:r>
        <w:rPr>
          <w:rFonts w:ascii="Times New Roman" w:eastAsia="Times New Roman"/>
          <w:b/>
        </w:rPr>
        <w:t>6</w:t>
      </w:r>
      <w:r>
        <w:rPr/>
        <w:t>）碱解反应</w:t>
      </w:r>
    </w:p>
    <w:p>
      <w:pPr>
        <w:pStyle w:val="BodyText"/>
        <w:spacing w:line="235" w:lineRule="auto"/>
        <w:ind w:left="798" w:right="772" w:firstLine="479"/>
        <w:jc w:val="both"/>
      </w:pPr>
      <w:r>
        <w:rPr>
          <w:spacing w:val="-5"/>
        </w:rPr>
        <w:t>将蒸馏釜中的脱酰物经管道用真空抽入碱解釜中，向碱解釜中加入氢氧化钠</w:t>
      </w:r>
      <w:r>
        <w:rPr>
          <w:spacing w:val="-11"/>
        </w:rPr>
        <w:t>溶液和水。关闭碱解釜加料口，开启釜搅拌器，对釜内物料进行充分搅拌，同时</w:t>
      </w:r>
      <w:r>
        <w:rPr>
          <w:spacing w:val="-10"/>
        </w:rPr>
        <w:t>向反应釜外侧夹套通蒸汽，慢慢升温至  </w:t>
      </w:r>
      <w:r>
        <w:rPr>
          <w:rFonts w:ascii="Times New Roman" w:hAnsi="Times New Roman" w:eastAsia="Times New Roman"/>
        </w:rPr>
        <w:t>65</w:t>
      </w:r>
      <w:r>
        <w:rPr>
          <w:rFonts w:ascii="DejaVu Sans" w:hAnsi="DejaVu Sans" w:eastAsia="DejaVu Sans"/>
        </w:rPr>
        <w:t>℃</w:t>
      </w:r>
      <w:r>
        <w:rPr/>
        <w:t>，该反应过程为放热过程，釜温慢</w:t>
      </w:r>
    </w:p>
    <w:p>
      <w:pPr>
        <w:pStyle w:val="BodyText"/>
        <w:spacing w:line="242" w:lineRule="auto" w:before="94"/>
        <w:ind w:left="798" w:right="771"/>
        <w:jc w:val="both"/>
      </w:pPr>
      <w:r>
        <w:rPr>
          <w:spacing w:val="2"/>
        </w:rPr>
        <w:t>慢升高，控制温度在 </w:t>
      </w:r>
      <w:r>
        <w:rPr>
          <w:rFonts w:ascii="Times New Roman" w:hAnsi="Times New Roman" w:eastAsia="Times New Roman"/>
        </w:rPr>
        <w:t>90</w:t>
      </w:r>
      <w:r>
        <w:rPr>
          <w:rFonts w:ascii="DejaVu Sans" w:hAnsi="DejaVu Sans" w:eastAsia="DejaVu Sans"/>
        </w:rPr>
        <w:t>℃</w:t>
      </w:r>
      <w:r>
        <w:rPr>
          <w:spacing w:val="5"/>
        </w:rPr>
        <w:t>左右反应 </w:t>
      </w:r>
      <w:r>
        <w:rPr>
          <w:rFonts w:ascii="Times New Roman" w:hAnsi="Times New Roman" w:eastAsia="Times New Roman"/>
        </w:rPr>
        <w:t>2</w:t>
      </w:r>
      <w:r>
        <w:rPr>
          <w:rFonts w:ascii="Times New Roman" w:hAnsi="Times New Roman" w:eastAsia="Times New Roman"/>
          <w:spacing w:val="21"/>
        </w:rPr>
        <w:t> </w:t>
      </w:r>
      <w:r>
        <w:rPr/>
        <w:t>小时。碱解反应过程中，氢氧化钠和脱酰</w:t>
      </w:r>
      <w:r>
        <w:rPr>
          <w:spacing w:val="-6"/>
        </w:rPr>
        <w:t>物反应生成丙戊酸钠和甲醇。同时甲醇钠和水反应生成氢氧化钠和甲醇。反应完</w:t>
      </w:r>
      <w:r>
        <w:rPr>
          <w:spacing w:val="-10"/>
        </w:rPr>
        <w:t>成后碱解釜中主要成分有丙戊酸钠、氢氧化钠、甲醇、水和烷基化副产物，待下</w:t>
      </w:r>
    </w:p>
    <w:p>
      <w:pPr>
        <w:pStyle w:val="BodyText"/>
        <w:spacing w:line="438" w:lineRule="exact"/>
        <w:ind w:left="798"/>
      </w:pPr>
      <w:r>
        <w:rPr/>
        <w:t>一步分层工序使用。</w:t>
      </w:r>
    </w:p>
    <w:p>
      <w:pPr>
        <w:pStyle w:val="BodyText"/>
        <w:spacing w:line="220" w:lineRule="auto" w:before="8"/>
        <w:ind w:left="798" w:right="684" w:firstLine="479"/>
      </w:pPr>
      <w:r>
        <w:rPr/>
        <w:t>碱解反应过程中蒸出的甲醇气体经釜上方的冷凝器冷凝后回流至碱解釜内， 未被冷凝的少量不凝气 </w:t>
      </w:r>
      <w:r>
        <w:rPr>
          <w:rFonts w:ascii="Times New Roman" w:eastAsia="Times New Roman"/>
        </w:rPr>
        <w:t>G1-5 </w:t>
      </w:r>
      <w:r>
        <w:rPr/>
        <w:t>进行收集。</w:t>
      </w:r>
    </w:p>
    <w:p>
      <w:pPr>
        <w:pStyle w:val="BodyText"/>
        <w:spacing w:line="456" w:lineRule="exact"/>
        <w:ind w:left="1278"/>
      </w:pPr>
      <w:r>
        <w:rPr/>
        <w:t>产污环节：碱解过程中蒸出的甲醇气体经冷凝后的不凝废气 </w:t>
      </w:r>
      <w:r>
        <w:rPr>
          <w:rFonts w:ascii="Times New Roman" w:eastAsia="Times New Roman"/>
        </w:rPr>
        <w:t>G1-5</w:t>
      </w:r>
      <w:r>
        <w:rPr/>
        <w:t>。</w:t>
      </w:r>
    </w:p>
    <w:p>
      <w:pPr>
        <w:pStyle w:val="BodyText"/>
        <w:spacing w:line="487" w:lineRule="exact"/>
        <w:ind w:left="1280"/>
      </w:pPr>
      <w:r>
        <w:rPr/>
        <w:t>（</w:t>
      </w:r>
      <w:r>
        <w:rPr>
          <w:rFonts w:ascii="Times New Roman" w:eastAsia="Times New Roman"/>
          <w:b/>
        </w:rPr>
        <w:t>7</w:t>
      </w:r>
      <w:r>
        <w:rPr/>
        <w:t>）分层</w:t>
      </w:r>
    </w:p>
    <w:p>
      <w:pPr>
        <w:pStyle w:val="BodyText"/>
        <w:spacing w:line="242" w:lineRule="auto" w:before="19"/>
        <w:ind w:left="798" w:right="769" w:firstLine="479"/>
        <w:jc w:val="both"/>
        <w:rPr>
          <w:rFonts w:ascii="Times New Roman" w:hAnsi="Times New Roman" w:eastAsia="Times New Roman"/>
        </w:rPr>
      </w:pPr>
      <w:r>
        <w:rPr/>
        <w:t>向碱解釜外侧夹套通循环冷却水，将釜内物料温度降至 </w:t>
      </w:r>
      <w:r>
        <w:rPr>
          <w:rFonts w:ascii="Times New Roman" w:hAnsi="Times New Roman" w:eastAsia="Times New Roman"/>
        </w:rPr>
        <w:t>80</w:t>
      </w:r>
      <w:r>
        <w:rPr>
          <w:rFonts w:ascii="DejaVu Sans" w:hAnsi="DejaVu Sans" w:eastAsia="DejaVu Sans"/>
        </w:rPr>
        <w:t>℃</w:t>
      </w:r>
      <w:r>
        <w:rPr/>
        <w:t>以下。然后用</w:t>
      </w:r>
      <w:r>
        <w:rPr>
          <w:spacing w:val="-6"/>
        </w:rPr>
        <w:t>真空向碱解釜内抽入盐酸，中和过量的氢氧化钠，调节溶液 </w:t>
      </w:r>
      <w:r>
        <w:rPr>
          <w:rFonts w:ascii="Times New Roman" w:hAnsi="Times New Roman" w:eastAsia="Times New Roman"/>
        </w:rPr>
        <w:t>PH=2</w:t>
      </w:r>
      <w:r>
        <w:rPr>
          <w:spacing w:val="-8"/>
        </w:rPr>
        <w:t>。静置 </w:t>
      </w:r>
      <w:r>
        <w:rPr>
          <w:rFonts w:ascii="Times New Roman" w:hAnsi="Times New Roman" w:eastAsia="Times New Roman"/>
        </w:rPr>
        <w:t>10 </w:t>
      </w:r>
      <w:r>
        <w:rPr/>
        <w:t>分钟</w:t>
      </w:r>
      <w:r>
        <w:rPr>
          <w:spacing w:val="3"/>
        </w:rPr>
        <w:t>后，溶液自动分层。下层为水层  </w:t>
      </w:r>
      <w:r>
        <w:rPr>
          <w:rFonts w:ascii="Times New Roman" w:hAnsi="Times New Roman" w:eastAsia="Times New Roman"/>
        </w:rPr>
        <w:t>W1-2</w:t>
      </w:r>
      <w:r>
        <w:rPr/>
        <w:t>，主要含有丙戊酸、氯化钠、甲醇、</w:t>
      </w:r>
      <w:r>
        <w:rPr>
          <w:rFonts w:ascii="Times New Roman" w:hAnsi="Times New Roman" w:eastAsia="Times New Roman"/>
        </w:rPr>
        <w:t>HCl</w:t>
      </w:r>
    </w:p>
    <w:p>
      <w:pPr>
        <w:pStyle w:val="BodyText"/>
        <w:spacing w:line="437" w:lineRule="exact"/>
        <w:ind w:left="798"/>
      </w:pPr>
      <w:r>
        <w:rPr>
          <w:spacing w:val="-8"/>
        </w:rPr>
        <w:t>和烷基化副产物，由釜下方的放料口放料转移进废水储罐暂存，泵送至回收车间</w:t>
      </w:r>
    </w:p>
    <w:p>
      <w:pPr>
        <w:pStyle w:val="BodyText"/>
        <w:spacing w:line="220" w:lineRule="auto" w:before="8"/>
        <w:ind w:left="798" w:right="792"/>
      </w:pPr>
      <w:r>
        <w:rPr>
          <w:spacing w:val="-6"/>
        </w:rPr>
        <w:t>预处理后进厂区污水处理站处理；上层为有机层，主要成分有丙戊酸、甲醇、副</w:t>
      </w:r>
      <w:r>
        <w:rPr/>
        <w:t>烷基化产物，待下步萃取工序使用。</w:t>
      </w:r>
    </w:p>
    <w:p>
      <w:pPr>
        <w:pStyle w:val="BodyText"/>
        <w:spacing w:line="456" w:lineRule="exact"/>
        <w:ind w:left="1278"/>
      </w:pPr>
      <w:r>
        <w:rPr/>
        <w:t>产污环节：分层过程中产生的水层废水 </w:t>
      </w:r>
      <w:r>
        <w:rPr>
          <w:rFonts w:ascii="Times New Roman" w:eastAsia="Times New Roman"/>
        </w:rPr>
        <w:t>W1-2</w:t>
      </w:r>
      <w:r>
        <w:rPr/>
        <w:t>。</w:t>
      </w:r>
    </w:p>
    <w:p>
      <w:pPr>
        <w:pStyle w:val="BodyText"/>
        <w:spacing w:line="487" w:lineRule="exact"/>
        <w:ind w:left="1280"/>
      </w:pPr>
      <w:r>
        <w:rPr/>
        <w:t>（</w:t>
      </w:r>
      <w:r>
        <w:rPr>
          <w:rFonts w:ascii="Times New Roman" w:eastAsia="Times New Roman"/>
          <w:b/>
        </w:rPr>
        <w:t>8</w:t>
      </w:r>
      <w:r>
        <w:rPr/>
        <w:t>）萃取</w:t>
      </w:r>
    </w:p>
    <w:p>
      <w:pPr>
        <w:spacing w:after="0" w:line="487" w:lineRule="exact"/>
        <w:sectPr>
          <w:pgSz w:w="11910" w:h="16840"/>
          <w:pgMar w:header="877" w:footer="973" w:top="1100" w:bottom="1160" w:left="1000" w:right="1020"/>
        </w:sectPr>
      </w:pPr>
    </w:p>
    <w:p>
      <w:pPr>
        <w:pStyle w:val="BodyText"/>
        <w:spacing w:before="1"/>
        <w:rPr>
          <w:sz w:val="12"/>
        </w:rPr>
      </w:pPr>
    </w:p>
    <w:p>
      <w:pPr>
        <w:pStyle w:val="BodyText"/>
        <w:spacing w:line="440" w:lineRule="exact"/>
        <w:ind w:left="1278"/>
      </w:pPr>
      <w:r>
        <w:rPr/>
        <w:t>将分层过程中产生的有机层用真空抽入萃取罐中，然后用真空向萃取罐中抽</w:t>
      </w:r>
    </w:p>
    <w:p>
      <w:pPr>
        <w:pStyle w:val="BodyText"/>
        <w:spacing w:line="220" w:lineRule="auto" w:before="8"/>
        <w:ind w:left="798" w:right="651"/>
        <w:jc w:val="both"/>
      </w:pPr>
      <w:r>
        <w:rPr>
          <w:spacing w:val="-8"/>
        </w:rPr>
        <w:t>入甲苯。甲苯将料液中的烷基化副产物提取出来，静置 </w:t>
      </w:r>
      <w:r>
        <w:rPr>
          <w:rFonts w:ascii="Times New Roman" w:eastAsia="Times New Roman"/>
        </w:rPr>
        <w:t>10 </w:t>
      </w:r>
      <w:r>
        <w:rPr>
          <w:spacing w:val="-6"/>
        </w:rPr>
        <w:t>分钟，料液自动分层。</w:t>
      </w:r>
      <w:r>
        <w:rPr>
          <w:spacing w:val="-10"/>
        </w:rPr>
        <w:t>下层为酸层，主要成分为丙戊酸、甲苯、甲醇，经管道用真空抽至下步蒸酸工序蒸馏釜中，待下步蒸酸工序使用；上层为有机层 </w:t>
      </w:r>
      <w:r>
        <w:rPr>
          <w:rFonts w:ascii="Times New Roman" w:eastAsia="Times New Roman"/>
          <w:spacing w:val="-5"/>
        </w:rPr>
        <w:t>W1-3</w:t>
      </w:r>
      <w:r>
        <w:rPr>
          <w:spacing w:val="-5"/>
        </w:rPr>
        <w:t>，主要成分是甲苯、甲醇、丙戊酸和烷基化副产物，本车间内进行溶剂甲苯回收套用。</w:t>
      </w:r>
    </w:p>
    <w:p>
      <w:pPr>
        <w:pStyle w:val="BodyText"/>
        <w:spacing w:line="220" w:lineRule="auto"/>
        <w:ind w:left="798" w:right="653" w:firstLine="479"/>
        <w:jc w:val="both"/>
      </w:pPr>
      <w:r>
        <w:rPr>
          <w:spacing w:val="-5"/>
        </w:rPr>
        <w:t>此部分有机层收集后先在储罐内集中暂存，一定量后在碱解反应釜进行蒸馏</w:t>
      </w:r>
      <w:r>
        <w:rPr>
          <w:spacing w:val="-17"/>
        </w:rPr>
        <w:t>回收甲苯溶剂，通过蒸馏将甲苯蒸出后冷凝回用于萃取工序，剩余少量残液 </w:t>
      </w:r>
      <w:r>
        <w:rPr>
          <w:rFonts w:ascii="Times New Roman" w:eastAsia="Times New Roman"/>
        </w:rPr>
        <w:t>S1-4</w:t>
      </w:r>
      <w:r>
        <w:rPr/>
        <w:t>， 主要成分为甲苯、丙戊酸、甲醇和副产物，从萃取罐下方的放料口放料入料桶， 作为危废委托有资质单位处置。甲苯蒸馏过程中未被冷凝的甲苯不凝气 </w:t>
      </w:r>
      <w:r>
        <w:rPr>
          <w:rFonts w:ascii="Times New Roman" w:eastAsia="Times New Roman"/>
        </w:rPr>
        <w:t>G1-8</w:t>
      </w:r>
      <w:r>
        <w:rPr>
          <w:rFonts w:ascii="Times New Roman" w:eastAsia="Times New Roman"/>
          <w:spacing w:val="8"/>
        </w:rPr>
        <w:t> </w:t>
      </w:r>
      <w:r>
        <w:rPr/>
        <w:t>进行收集。</w:t>
      </w:r>
    </w:p>
    <w:p>
      <w:pPr>
        <w:pStyle w:val="BodyText"/>
        <w:spacing w:line="220" w:lineRule="auto"/>
        <w:ind w:left="798" w:right="773" w:firstLine="479"/>
      </w:pPr>
      <w:r>
        <w:rPr/>
        <w:t>产污环节：甲苯蒸馏回用过程中产生的蒸馏残液 </w:t>
      </w:r>
      <w:r>
        <w:rPr>
          <w:rFonts w:ascii="Times New Roman" w:eastAsia="Times New Roman"/>
        </w:rPr>
        <w:t>S1-4 </w:t>
      </w:r>
      <w:r>
        <w:rPr/>
        <w:t>和甲苯蒸馏过程中冷凝器冷凝的甲苯不凝气 </w:t>
      </w:r>
      <w:r>
        <w:rPr>
          <w:rFonts w:ascii="Times New Roman" w:eastAsia="Times New Roman"/>
        </w:rPr>
        <w:t>G1-8</w:t>
      </w:r>
      <w:r>
        <w:rPr/>
        <w:t>。</w:t>
      </w:r>
    </w:p>
    <w:p>
      <w:pPr>
        <w:pStyle w:val="BodyText"/>
        <w:spacing w:line="457" w:lineRule="exact"/>
        <w:ind w:left="1280"/>
      </w:pPr>
      <w:r>
        <w:rPr/>
        <w:t>（</w:t>
      </w:r>
      <w:r>
        <w:rPr>
          <w:rFonts w:ascii="Times New Roman" w:eastAsia="Times New Roman"/>
          <w:b/>
        </w:rPr>
        <w:t>9</w:t>
      </w:r>
      <w:r>
        <w:rPr/>
        <w:t>）蒸酸</w:t>
      </w:r>
    </w:p>
    <w:p>
      <w:pPr>
        <w:pStyle w:val="BodyText"/>
        <w:spacing w:line="235" w:lineRule="auto"/>
        <w:ind w:left="798" w:right="686" w:firstLine="479"/>
        <w:jc w:val="both"/>
      </w:pPr>
      <w:r>
        <w:rPr/>
        <w:t>将萃取过程中得到的酸层经管道用真空抽入蒸馏釜中，关闭蒸馏釜加料口， 开启釜搅拌器，对釜内物料进行减压蒸馏。首先将前馏分 </w:t>
      </w:r>
      <w:r>
        <w:rPr>
          <w:rFonts w:ascii="Times New Roman" w:hAnsi="Times New Roman" w:eastAsia="Times New Roman"/>
        </w:rPr>
        <w:t>S1-3</w:t>
      </w:r>
      <w:r>
        <w:rPr/>
        <w:t>（主要成分是甲醇）蒸馏出，冷凝后作为危废处置；然后控制温度在 </w:t>
      </w:r>
      <w:r>
        <w:rPr>
          <w:rFonts w:ascii="Times New Roman" w:hAnsi="Times New Roman" w:eastAsia="Times New Roman"/>
        </w:rPr>
        <w:t>110</w:t>
      </w:r>
      <w:r>
        <w:rPr>
          <w:rFonts w:ascii="DejaVu Sans" w:hAnsi="DejaVu Sans" w:eastAsia="DejaVu Sans"/>
        </w:rPr>
        <w:t>℃</w:t>
      </w:r>
      <w:r>
        <w:rPr/>
        <w:t>，同时使用真空泵将</w:t>
      </w:r>
    </w:p>
    <w:p>
      <w:pPr>
        <w:pStyle w:val="BodyText"/>
        <w:spacing w:line="220" w:lineRule="auto" w:before="50"/>
        <w:ind w:left="798" w:right="773"/>
        <w:jc w:val="both"/>
      </w:pPr>
      <w:r>
        <w:rPr/>
        <w:t>釜内压力控制在</w:t>
      </w:r>
      <w:r>
        <w:rPr>
          <w:rFonts w:ascii="Times New Roman" w:eastAsia="Times New Roman"/>
        </w:rPr>
        <w:t>-0.096Mpa</w:t>
      </w:r>
      <w:r>
        <w:rPr/>
        <w:t>，料液中的丙戊酸被蒸出，经釜上方的冷凝器冷凝后收集于接收罐内，待下步成盐工序使用，未被冷凝的少量丙戊酸不凝气 </w:t>
      </w:r>
      <w:r>
        <w:rPr>
          <w:rFonts w:ascii="Times New Roman" w:eastAsia="Times New Roman"/>
        </w:rPr>
        <w:t>G1-6 </w:t>
      </w:r>
      <w:r>
        <w:rPr/>
        <w:t>进行收集。</w:t>
      </w:r>
    </w:p>
    <w:p>
      <w:pPr>
        <w:pStyle w:val="BodyText"/>
        <w:spacing w:line="220" w:lineRule="auto"/>
        <w:ind w:left="798" w:right="772" w:firstLine="479"/>
      </w:pPr>
      <w:r>
        <w:rPr>
          <w:spacing w:val="-8"/>
        </w:rPr>
        <w:t>蒸酸完成后，釜内剩余少量残液，主要成分为甲苯、丙戊酸，从蒸馏釜下方</w:t>
      </w:r>
      <w:r>
        <w:rPr>
          <w:spacing w:val="-7"/>
        </w:rPr>
        <w:t>的放料口放料入料桶合并到 </w:t>
      </w:r>
      <w:r>
        <w:rPr>
          <w:rFonts w:ascii="Times New Roman" w:eastAsia="Times New Roman"/>
        </w:rPr>
        <w:t>S1-3 </w:t>
      </w:r>
      <w:r>
        <w:rPr/>
        <w:t>中，作为危废委托有资质单位处置。</w:t>
      </w:r>
    </w:p>
    <w:p>
      <w:pPr>
        <w:pStyle w:val="BodyText"/>
        <w:spacing w:line="220" w:lineRule="auto"/>
        <w:ind w:left="798" w:right="773" w:firstLine="479"/>
      </w:pPr>
      <w:r>
        <w:rPr>
          <w:spacing w:val="1"/>
        </w:rPr>
        <w:t>产污环节：蒸馏过程中蒸出丙戊酸经冷凝器冷凝后的不凝废气 </w:t>
      </w:r>
      <w:r>
        <w:rPr>
          <w:rFonts w:ascii="Times New Roman" w:eastAsia="Times New Roman"/>
        </w:rPr>
        <w:t>G1-6</w:t>
      </w:r>
      <w:r>
        <w:rPr>
          <w:spacing w:val="-2"/>
        </w:rPr>
        <w:t>，蒸酸前馏分、残液 </w:t>
      </w:r>
      <w:r>
        <w:rPr>
          <w:rFonts w:ascii="Times New Roman" w:eastAsia="Times New Roman"/>
        </w:rPr>
        <w:t>S1-3</w:t>
      </w:r>
      <w:r>
        <w:rPr/>
        <w:t>。</w:t>
      </w:r>
    </w:p>
    <w:p>
      <w:pPr>
        <w:spacing w:line="457" w:lineRule="exact" w:before="0"/>
        <w:ind w:left="1280" w:right="0" w:firstLine="0"/>
        <w:jc w:val="left"/>
        <w:rPr>
          <w:sz w:val="24"/>
        </w:rPr>
      </w:pPr>
      <w:r>
        <w:rPr>
          <w:sz w:val="24"/>
        </w:rPr>
        <w:t>（</w:t>
      </w:r>
      <w:r>
        <w:rPr>
          <w:rFonts w:ascii="Times New Roman" w:eastAsia="Times New Roman"/>
          <w:b/>
          <w:sz w:val="24"/>
        </w:rPr>
        <w:t>10</w:t>
      </w:r>
      <w:r>
        <w:rPr>
          <w:sz w:val="24"/>
        </w:rPr>
        <w:t>）成盐反应</w:t>
      </w:r>
    </w:p>
    <w:p>
      <w:pPr>
        <w:pStyle w:val="BodyText"/>
        <w:spacing w:line="220" w:lineRule="auto" w:before="4"/>
        <w:ind w:left="798" w:right="666" w:firstLine="479"/>
        <w:jc w:val="both"/>
      </w:pPr>
      <w:r>
        <w:rPr/>
        <w:t>将蒸酸过程收集的丙戊酸冷凝液桶装用真空管道抽入成盐釜中，然后向釜中用真空抽入 </w:t>
      </w:r>
      <w:r>
        <w:rPr>
          <w:rFonts w:ascii="Times New Roman" w:eastAsia="Times New Roman"/>
        </w:rPr>
        <w:t>20%</w:t>
      </w:r>
      <w:r>
        <w:rPr/>
        <w:t>的氢氧化钠和纯水溶液，关闭成盐釜加料口，开启釜内搅拌器， 反应 </w:t>
      </w:r>
      <w:r>
        <w:rPr>
          <w:rFonts w:ascii="Times New Roman" w:eastAsia="Times New Roman"/>
        </w:rPr>
        <w:t>30 </w:t>
      </w:r>
      <w:r>
        <w:rPr/>
        <w:t>分钟。反应过程中丙戊酸和氢氧化钠反应生成丙戊酸钠和水。反应完成后，待下步干燥工序使用。</w:t>
      </w:r>
    </w:p>
    <w:p>
      <w:pPr>
        <w:spacing w:line="476" w:lineRule="exact" w:before="0"/>
        <w:ind w:left="1280" w:right="0" w:firstLine="0"/>
        <w:jc w:val="left"/>
        <w:rPr>
          <w:sz w:val="24"/>
        </w:rPr>
      </w:pPr>
      <w:r>
        <w:rPr>
          <w:sz w:val="24"/>
        </w:rPr>
        <w:t>（</w:t>
      </w:r>
      <w:r>
        <w:rPr>
          <w:rFonts w:ascii="Times New Roman" w:eastAsia="Times New Roman"/>
          <w:b/>
          <w:sz w:val="24"/>
        </w:rPr>
        <w:t>11</w:t>
      </w:r>
      <w:r>
        <w:rPr>
          <w:sz w:val="24"/>
        </w:rPr>
        <w:t>）喷雾干燥</w:t>
      </w:r>
    </w:p>
    <w:p>
      <w:pPr>
        <w:spacing w:after="0" w:line="476" w:lineRule="exact"/>
        <w:jc w:val="left"/>
        <w:rPr>
          <w:sz w:val="24"/>
        </w:rPr>
        <w:sectPr>
          <w:pgSz w:w="11910" w:h="16840"/>
          <w:pgMar w:header="877" w:footer="973" w:top="1100" w:bottom="1160" w:left="1000" w:right="1020"/>
        </w:sectPr>
      </w:pPr>
    </w:p>
    <w:p>
      <w:pPr>
        <w:pStyle w:val="BodyText"/>
        <w:spacing w:before="1"/>
        <w:rPr>
          <w:sz w:val="12"/>
        </w:rPr>
      </w:pPr>
    </w:p>
    <w:p>
      <w:pPr>
        <w:pStyle w:val="BodyText"/>
        <w:spacing w:line="440" w:lineRule="exact"/>
        <w:ind w:left="1278"/>
      </w:pPr>
      <w:r>
        <w:rPr/>
        <w:t>将成盐釜内的料液经管道用料泵抽入喷雾干燥机，开启喷雾干燥机，对料液</w:t>
      </w:r>
    </w:p>
    <w:p>
      <w:pPr>
        <w:pStyle w:val="BodyText"/>
        <w:spacing w:line="220" w:lineRule="auto" w:before="8"/>
        <w:ind w:left="798" w:right="772"/>
        <w:jc w:val="both"/>
      </w:pPr>
      <w:r>
        <w:rPr>
          <w:spacing w:val="1"/>
        </w:rPr>
        <w:t>进行干燥处理。干燥过程中产生少量粉尘 </w:t>
      </w:r>
      <w:r>
        <w:rPr>
          <w:rFonts w:ascii="Times New Roman" w:eastAsia="Times New Roman"/>
        </w:rPr>
        <w:t>G1-7</w:t>
      </w:r>
      <w:r>
        <w:rPr>
          <w:spacing w:val="-1"/>
        </w:rPr>
        <w:t>，经集气罩收集，由自带引风系</w:t>
      </w:r>
      <w:r>
        <w:rPr>
          <w:spacing w:val="2"/>
        </w:rPr>
        <w:t>统引入袋式除尘器处理后，由 </w:t>
      </w:r>
      <w:r>
        <w:rPr>
          <w:rFonts w:ascii="Times New Roman" w:eastAsia="Times New Roman"/>
        </w:rPr>
        <w:t>15m </w:t>
      </w:r>
      <w:r>
        <w:rPr>
          <w:spacing w:val="-1"/>
        </w:rPr>
        <w:t>高喷雾干燥机排气筒排放。布袋除尘收集下</w:t>
      </w:r>
      <w:r>
        <w:rPr>
          <w:spacing w:val="-6"/>
        </w:rPr>
        <w:t>来的产品粉尘回用于碱解工序。干燥完成后，喷雾干燥机内晶体呈粉末状，直接装袋，进行下步混合工序。</w:t>
      </w:r>
    </w:p>
    <w:p>
      <w:pPr>
        <w:pStyle w:val="BodyText"/>
        <w:spacing w:line="454" w:lineRule="exact"/>
        <w:ind w:left="1278"/>
      </w:pPr>
      <w:r>
        <w:rPr/>
        <w:t>产污环节：喷雾干燥过程中产生的粉尘 </w:t>
      </w:r>
      <w:r>
        <w:rPr>
          <w:rFonts w:ascii="Times New Roman" w:eastAsia="Times New Roman"/>
        </w:rPr>
        <w:t>G1-7</w:t>
      </w:r>
      <w:r>
        <w:rPr/>
        <w:t>，含水蒸汽和丙戊酸钠。</w:t>
      </w:r>
    </w:p>
    <w:p>
      <w:pPr>
        <w:spacing w:line="467" w:lineRule="exact" w:before="0"/>
        <w:ind w:left="1280" w:right="0" w:firstLine="0"/>
        <w:jc w:val="left"/>
        <w:rPr>
          <w:sz w:val="24"/>
        </w:rPr>
      </w:pPr>
      <w:r>
        <w:rPr>
          <w:sz w:val="24"/>
        </w:rPr>
        <w:t>（</w:t>
      </w:r>
      <w:r>
        <w:rPr>
          <w:rFonts w:ascii="Times New Roman" w:eastAsia="Times New Roman"/>
          <w:b/>
          <w:sz w:val="24"/>
        </w:rPr>
        <w:t>12</w:t>
      </w:r>
      <w:r>
        <w:rPr>
          <w:sz w:val="24"/>
        </w:rPr>
        <w:t>）混合</w:t>
      </w:r>
    </w:p>
    <w:p>
      <w:pPr>
        <w:pStyle w:val="BodyText"/>
        <w:spacing w:line="220" w:lineRule="auto" w:before="8"/>
        <w:ind w:left="798" w:right="686" w:firstLine="479"/>
      </w:pPr>
      <w:r>
        <w:rPr/>
        <w:t>将干燥好的丙戊酸钠放入二维混合机中，开启混合机，混合机为密闭结构， 无粉尘产生。</w:t>
      </w:r>
    </w:p>
    <w:p>
      <w:pPr>
        <w:spacing w:line="456" w:lineRule="exact" w:before="0"/>
        <w:ind w:left="1280" w:right="0" w:firstLine="0"/>
        <w:jc w:val="left"/>
        <w:rPr>
          <w:sz w:val="24"/>
        </w:rPr>
      </w:pPr>
      <w:r>
        <w:rPr>
          <w:sz w:val="24"/>
        </w:rPr>
        <w:t>（</w:t>
      </w:r>
      <w:r>
        <w:rPr>
          <w:rFonts w:ascii="Times New Roman" w:eastAsia="Times New Roman"/>
          <w:b/>
          <w:sz w:val="24"/>
        </w:rPr>
        <w:t>13</w:t>
      </w:r>
      <w:r>
        <w:rPr>
          <w:sz w:val="24"/>
        </w:rPr>
        <w:t>）包装</w:t>
      </w:r>
    </w:p>
    <w:p>
      <w:pPr>
        <w:pStyle w:val="BodyText"/>
        <w:spacing w:line="220" w:lineRule="auto" w:before="7"/>
        <w:ind w:left="798" w:right="686" w:firstLine="479"/>
        <w:jc w:val="both"/>
      </w:pPr>
      <w:r>
        <w:rPr/>
        <w:t>将混合好的丙戊酸钠产品从混合机底部放料口放料入包装桶中，内衬双层塑料，桶内放合格证，桶外贴标签，桶内外品名、批号、数量应一致，认真核对， 即得到丙戊酸钠药品成品。</w:t>
      </w:r>
    </w:p>
    <w:p>
      <w:pPr>
        <w:pStyle w:val="BodyText"/>
        <w:spacing w:line="478" w:lineRule="exact"/>
        <w:ind w:left="1278"/>
      </w:pPr>
      <w:r>
        <w:rPr/>
        <w:t>丙戊酸钠生产线产污环节及治理措施见表 </w:t>
      </w:r>
      <w:r>
        <w:rPr>
          <w:rFonts w:ascii="Times New Roman" w:eastAsia="Times New Roman"/>
        </w:rPr>
        <w:t>4.7-1</w:t>
      </w:r>
      <w:r>
        <w:rPr/>
        <w:t>。</w:t>
      </w:r>
    </w:p>
    <w:p>
      <w:pPr>
        <w:tabs>
          <w:tab w:pos="936" w:val="left" w:leader="none"/>
        </w:tabs>
        <w:spacing w:before="93"/>
        <w:ind w:left="24" w:right="0" w:firstLine="0"/>
        <w:jc w:val="center"/>
        <w:rPr>
          <w:sz w:val="21"/>
        </w:rPr>
      </w:pPr>
      <w:r>
        <w:rPr>
          <w:sz w:val="21"/>
        </w:rPr>
        <w:t>表</w:t>
      </w:r>
      <w:r>
        <w:rPr>
          <w:spacing w:val="7"/>
          <w:sz w:val="21"/>
        </w:rPr>
        <w:t> </w:t>
      </w:r>
      <w:r>
        <w:rPr>
          <w:rFonts w:ascii="Times New Roman" w:eastAsia="Times New Roman"/>
          <w:b/>
          <w:sz w:val="21"/>
        </w:rPr>
        <w:t>4.7-1</w:t>
        <w:tab/>
      </w:r>
      <w:r>
        <w:rPr>
          <w:sz w:val="21"/>
        </w:rPr>
        <w:t>丙戊酸钠装置</w:t>
      </w:r>
      <w:r>
        <w:rPr>
          <w:spacing w:val="-3"/>
          <w:sz w:val="21"/>
        </w:rPr>
        <w:t>产</w:t>
      </w:r>
      <w:r>
        <w:rPr>
          <w:sz w:val="21"/>
        </w:rPr>
        <w:t>污环节及治理措施</w:t>
      </w:r>
      <w:r>
        <w:rPr>
          <w:spacing w:val="-3"/>
          <w:sz w:val="21"/>
        </w:rPr>
        <w:t>一</w:t>
      </w:r>
      <w:r>
        <w:rPr>
          <w:sz w:val="21"/>
        </w:rPr>
        <w:t>览表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0"/>
        <w:gridCol w:w="2398"/>
        <w:gridCol w:w="2693"/>
        <w:gridCol w:w="2607"/>
      </w:tblGrid>
      <w:tr>
        <w:trPr>
          <w:trHeight w:val="339" w:hRule="atLeast"/>
        </w:trPr>
        <w:tc>
          <w:tcPr>
            <w:tcW w:w="830" w:type="dxa"/>
            <w:tcBorders>
              <w:bottom w:val="single" w:sz="6" w:space="0" w:color="000000"/>
              <w:right w:val="single" w:sz="6" w:space="0" w:color="000000"/>
            </w:tcBorders>
          </w:tcPr>
          <w:p>
            <w:pPr>
              <w:pStyle w:val="TableParagraph"/>
              <w:spacing w:line="320" w:lineRule="exact"/>
              <w:ind w:left="203"/>
              <w:jc w:val="left"/>
              <w:rPr>
                <w:sz w:val="21"/>
              </w:rPr>
            </w:pPr>
            <w:r>
              <w:rPr>
                <w:sz w:val="21"/>
              </w:rPr>
              <w:t>类别</w:t>
            </w:r>
          </w:p>
        </w:tc>
        <w:tc>
          <w:tcPr>
            <w:tcW w:w="2398" w:type="dxa"/>
            <w:tcBorders>
              <w:left w:val="single" w:sz="6" w:space="0" w:color="000000"/>
              <w:bottom w:val="single" w:sz="6" w:space="0" w:color="000000"/>
              <w:right w:val="single" w:sz="6" w:space="0" w:color="000000"/>
            </w:tcBorders>
          </w:tcPr>
          <w:p>
            <w:pPr>
              <w:pStyle w:val="TableParagraph"/>
              <w:spacing w:line="320" w:lineRule="exact"/>
              <w:ind w:left="782"/>
              <w:jc w:val="left"/>
              <w:rPr>
                <w:sz w:val="21"/>
              </w:rPr>
            </w:pPr>
            <w:r>
              <w:rPr>
                <w:sz w:val="21"/>
              </w:rPr>
              <w:t>产污环节</w:t>
            </w:r>
          </w:p>
        </w:tc>
        <w:tc>
          <w:tcPr>
            <w:tcW w:w="2693" w:type="dxa"/>
            <w:tcBorders>
              <w:left w:val="single" w:sz="6" w:space="0" w:color="000000"/>
              <w:bottom w:val="single" w:sz="6" w:space="0" w:color="000000"/>
              <w:right w:val="single" w:sz="6" w:space="0" w:color="000000"/>
            </w:tcBorders>
          </w:tcPr>
          <w:p>
            <w:pPr>
              <w:pStyle w:val="TableParagraph"/>
              <w:spacing w:line="320" w:lineRule="exact"/>
              <w:ind w:left="48" w:right="24"/>
              <w:rPr>
                <w:sz w:val="21"/>
              </w:rPr>
            </w:pPr>
            <w:r>
              <w:rPr>
                <w:sz w:val="21"/>
              </w:rPr>
              <w:t>污染物情况</w:t>
            </w:r>
          </w:p>
        </w:tc>
        <w:tc>
          <w:tcPr>
            <w:tcW w:w="2607" w:type="dxa"/>
            <w:tcBorders>
              <w:left w:val="single" w:sz="6" w:space="0" w:color="000000"/>
              <w:bottom w:val="single" w:sz="6" w:space="0" w:color="000000"/>
            </w:tcBorders>
          </w:tcPr>
          <w:p>
            <w:pPr>
              <w:pStyle w:val="TableParagraph"/>
              <w:spacing w:line="320" w:lineRule="exact"/>
              <w:ind w:left="889"/>
              <w:jc w:val="left"/>
              <w:rPr>
                <w:sz w:val="21"/>
              </w:rPr>
            </w:pPr>
            <w:r>
              <w:rPr>
                <w:sz w:val="21"/>
              </w:rPr>
              <w:t>处理措施</w:t>
            </w:r>
          </w:p>
        </w:tc>
      </w:tr>
      <w:tr>
        <w:trPr>
          <w:trHeight w:val="544" w:hRule="atLeast"/>
        </w:trPr>
        <w:tc>
          <w:tcPr>
            <w:tcW w:w="830"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
              <w:jc w:val="left"/>
              <w:rPr>
                <w:sz w:val="14"/>
              </w:rPr>
            </w:pPr>
          </w:p>
          <w:p>
            <w:pPr>
              <w:pStyle w:val="TableParagraph"/>
              <w:ind w:left="203"/>
              <w:jc w:val="left"/>
              <w:rPr>
                <w:sz w:val="21"/>
              </w:rPr>
            </w:pPr>
            <w:r>
              <w:rPr>
                <w:sz w:val="21"/>
              </w:rPr>
              <w:t>废气</w:t>
            </w: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34" w:right="108"/>
              <w:rPr>
                <w:sz w:val="21"/>
              </w:rPr>
            </w:pPr>
            <w:r>
              <w:rPr>
                <w:sz w:val="21"/>
              </w:rPr>
              <w:t>烷基化反应挥发不凝气</w:t>
            </w:r>
          </w:p>
          <w:p>
            <w:pPr>
              <w:pStyle w:val="TableParagraph"/>
              <w:spacing w:line="265" w:lineRule="exact"/>
              <w:ind w:left="132" w:right="108"/>
              <w:rPr>
                <w:sz w:val="21"/>
              </w:rPr>
            </w:pPr>
            <w:r>
              <w:rPr>
                <w:sz w:val="21"/>
              </w:rPr>
              <w:t>（</w:t>
            </w:r>
            <w:r>
              <w:rPr>
                <w:rFonts w:ascii="Times New Roman" w:eastAsia="Times New Roman"/>
                <w:sz w:val="21"/>
              </w:rPr>
              <w:t>G1-1</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71" w:right="1"/>
              <w:rPr>
                <w:sz w:val="21"/>
              </w:rPr>
            </w:pPr>
            <w:r>
              <w:rPr>
                <w:sz w:val="21"/>
              </w:rPr>
              <w:t>正溴丙烷、乙酰乙酸甲酯、</w:t>
            </w:r>
          </w:p>
          <w:p>
            <w:pPr>
              <w:pStyle w:val="TableParagraph"/>
              <w:spacing w:line="265" w:lineRule="exact"/>
              <w:ind w:left="51" w:right="24"/>
              <w:rPr>
                <w:sz w:val="21"/>
              </w:rPr>
            </w:pPr>
            <w:r>
              <w:rPr>
                <w:sz w:val="21"/>
              </w:rPr>
              <w:t>二氧化碳</w:t>
            </w:r>
          </w:p>
        </w:tc>
        <w:tc>
          <w:tcPr>
            <w:tcW w:w="2607" w:type="dxa"/>
            <w:vMerge w:val="restart"/>
            <w:tcBorders>
              <w:top w:val="single" w:sz="6" w:space="0" w:color="000000"/>
              <w:left w:val="single" w:sz="6" w:space="0" w:color="000000"/>
              <w:bottom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6"/>
              <w:jc w:val="left"/>
              <w:rPr>
                <w:sz w:val="13"/>
              </w:rPr>
            </w:pPr>
          </w:p>
          <w:p>
            <w:pPr>
              <w:pStyle w:val="TableParagraph"/>
              <w:spacing w:line="146" w:lineRule="auto" w:before="1"/>
              <w:ind w:left="154" w:right="114"/>
              <w:rPr>
                <w:sz w:val="21"/>
              </w:rPr>
            </w:pPr>
            <w:r>
              <w:rPr>
                <w:sz w:val="21"/>
              </w:rPr>
              <w:t>经原料药车间 </w:t>
            </w:r>
            <w:r>
              <w:rPr>
                <w:rFonts w:ascii="Times New Roman" w:eastAsia="Times New Roman"/>
                <w:sz w:val="21"/>
              </w:rPr>
              <w:t>1 </w:t>
            </w:r>
            <w:r>
              <w:rPr>
                <w:sz w:val="21"/>
              </w:rPr>
              <w:t>配套的废气处理系统处理后，由</w:t>
            </w:r>
          </w:p>
          <w:p>
            <w:pPr>
              <w:pStyle w:val="TableParagraph"/>
              <w:spacing w:line="326" w:lineRule="exact"/>
              <w:ind w:left="149" w:right="114"/>
              <w:rPr>
                <w:sz w:val="21"/>
              </w:rPr>
            </w:pPr>
            <w:r>
              <w:rPr>
                <w:rFonts w:ascii="Times New Roman" w:eastAsia="Times New Roman"/>
                <w:sz w:val="21"/>
              </w:rPr>
              <w:t>20m </w:t>
            </w:r>
            <w:r>
              <w:rPr>
                <w:sz w:val="21"/>
              </w:rPr>
              <w:t>高 </w:t>
            </w:r>
            <w:r>
              <w:rPr>
                <w:rFonts w:ascii="Times New Roman" w:eastAsia="Times New Roman"/>
                <w:sz w:val="21"/>
              </w:rPr>
              <w:t>1#</w:t>
            </w:r>
            <w:r>
              <w:rPr>
                <w:sz w:val="21"/>
              </w:rPr>
              <w:t>排气筒排放</w:t>
            </w: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34" w:right="107"/>
              <w:rPr>
                <w:sz w:val="21"/>
              </w:rPr>
            </w:pPr>
            <w:r>
              <w:rPr>
                <w:sz w:val="21"/>
              </w:rPr>
              <w:t>烷基化反应后蒸馏不凝</w:t>
            </w:r>
          </w:p>
          <w:p>
            <w:pPr>
              <w:pStyle w:val="TableParagraph"/>
              <w:spacing w:line="265" w:lineRule="exact"/>
              <w:ind w:left="134" w:right="105"/>
              <w:rPr>
                <w:sz w:val="21"/>
              </w:rPr>
            </w:pPr>
            <w:r>
              <w:rPr>
                <w:sz w:val="21"/>
              </w:rPr>
              <w:t>气（</w:t>
            </w:r>
            <w:r>
              <w:rPr>
                <w:rFonts w:ascii="Times New Roman" w:eastAsia="Times New Roman"/>
                <w:sz w:val="21"/>
              </w:rPr>
              <w:t>G1-2</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37"/>
              <w:ind w:left="51" w:right="24"/>
              <w:rPr>
                <w:sz w:val="21"/>
              </w:rPr>
            </w:pPr>
            <w:r>
              <w:rPr>
                <w:sz w:val="21"/>
              </w:rPr>
              <w:t>正溴丙烷</w:t>
            </w:r>
          </w:p>
        </w:tc>
        <w:tc>
          <w:tcPr>
            <w:tcW w:w="2607"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34" w:right="105"/>
              <w:rPr>
                <w:sz w:val="21"/>
              </w:rPr>
            </w:pPr>
            <w:r>
              <w:rPr>
                <w:sz w:val="21"/>
              </w:rPr>
              <w:t>脱酰过程挥发不凝气</w:t>
            </w:r>
          </w:p>
          <w:p>
            <w:pPr>
              <w:pStyle w:val="TableParagraph"/>
              <w:spacing w:line="265" w:lineRule="exact"/>
              <w:ind w:left="132" w:right="108"/>
              <w:rPr>
                <w:sz w:val="21"/>
              </w:rPr>
            </w:pPr>
            <w:r>
              <w:rPr>
                <w:sz w:val="21"/>
              </w:rPr>
              <w:t>（</w:t>
            </w:r>
            <w:r>
              <w:rPr>
                <w:rFonts w:ascii="Times New Roman" w:eastAsia="Times New Roman"/>
                <w:sz w:val="21"/>
              </w:rPr>
              <w:t>G1-3</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37"/>
              <w:ind w:left="48" w:right="24"/>
              <w:rPr>
                <w:sz w:val="21"/>
              </w:rPr>
            </w:pPr>
            <w:r>
              <w:rPr>
                <w:sz w:val="21"/>
              </w:rPr>
              <w:t>甲醇、醋酸甲酯</w:t>
            </w:r>
          </w:p>
        </w:tc>
        <w:tc>
          <w:tcPr>
            <w:tcW w:w="2607" w:type="dxa"/>
            <w:vMerge/>
            <w:tcBorders>
              <w:top w:val="nil"/>
              <w:left w:val="single" w:sz="6" w:space="0" w:color="000000"/>
              <w:bottom w:val="single" w:sz="6" w:space="0" w:color="000000"/>
            </w:tcBorders>
          </w:tcPr>
          <w:p>
            <w:pPr>
              <w:rPr>
                <w:sz w:val="2"/>
                <w:szCs w:val="2"/>
              </w:rPr>
            </w:pPr>
          </w:p>
        </w:tc>
      </w:tr>
      <w:tr>
        <w:trPr>
          <w:trHeight w:val="546" w:hRule="atLeast"/>
        </w:trPr>
        <w:tc>
          <w:tcPr>
            <w:tcW w:w="830" w:type="dxa"/>
            <w:vMerge/>
            <w:tcBorders>
              <w:top w:val="nil"/>
              <w:bottom w:val="single" w:sz="6" w:space="0" w:color="000000"/>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34" w:right="107"/>
              <w:rPr>
                <w:sz w:val="21"/>
              </w:rPr>
            </w:pPr>
            <w:r>
              <w:rPr>
                <w:sz w:val="21"/>
              </w:rPr>
              <w:t>脱酰反应后蒸馏冷凝过</w:t>
            </w:r>
          </w:p>
          <w:p>
            <w:pPr>
              <w:pStyle w:val="TableParagraph"/>
              <w:spacing w:line="266" w:lineRule="exact"/>
              <w:ind w:left="132" w:right="108"/>
              <w:rPr>
                <w:sz w:val="21"/>
              </w:rPr>
            </w:pPr>
            <w:r>
              <w:rPr>
                <w:sz w:val="21"/>
              </w:rPr>
              <w:t>程不凝气（</w:t>
            </w:r>
            <w:r>
              <w:rPr>
                <w:rFonts w:ascii="Times New Roman" w:eastAsia="Times New Roman"/>
                <w:sz w:val="21"/>
              </w:rPr>
              <w:t>G1-4</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37"/>
              <w:ind w:left="48" w:right="24"/>
              <w:rPr>
                <w:sz w:val="21"/>
              </w:rPr>
            </w:pPr>
            <w:r>
              <w:rPr>
                <w:sz w:val="21"/>
              </w:rPr>
              <w:t>甲醇、醋酸甲酯</w:t>
            </w:r>
          </w:p>
        </w:tc>
        <w:tc>
          <w:tcPr>
            <w:tcW w:w="2607"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34" w:right="107"/>
              <w:rPr>
                <w:sz w:val="21"/>
              </w:rPr>
            </w:pPr>
            <w:r>
              <w:rPr>
                <w:sz w:val="21"/>
              </w:rPr>
              <w:t>碱解过程中挥发不凝气</w:t>
            </w:r>
          </w:p>
          <w:p>
            <w:pPr>
              <w:pStyle w:val="TableParagraph"/>
              <w:spacing w:line="266" w:lineRule="exact"/>
              <w:ind w:left="132" w:right="108"/>
              <w:rPr>
                <w:sz w:val="21"/>
              </w:rPr>
            </w:pPr>
            <w:r>
              <w:rPr>
                <w:sz w:val="21"/>
              </w:rPr>
              <w:t>（</w:t>
            </w:r>
            <w:r>
              <w:rPr>
                <w:rFonts w:ascii="Times New Roman" w:eastAsia="Times New Roman"/>
                <w:sz w:val="21"/>
              </w:rPr>
              <w:t>G1-5</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37"/>
              <w:ind w:left="49" w:right="24"/>
              <w:rPr>
                <w:sz w:val="21"/>
              </w:rPr>
            </w:pPr>
            <w:r>
              <w:rPr>
                <w:sz w:val="21"/>
              </w:rPr>
              <w:t>甲醇</w:t>
            </w:r>
          </w:p>
        </w:tc>
        <w:tc>
          <w:tcPr>
            <w:tcW w:w="2607"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34" w:right="107"/>
              <w:rPr>
                <w:sz w:val="21"/>
              </w:rPr>
            </w:pPr>
            <w:r>
              <w:rPr>
                <w:sz w:val="21"/>
              </w:rPr>
              <w:t>萃取后甲苯蒸馏回收过</w:t>
            </w:r>
          </w:p>
          <w:p>
            <w:pPr>
              <w:pStyle w:val="TableParagraph"/>
              <w:spacing w:line="265" w:lineRule="exact"/>
              <w:ind w:left="132" w:right="108"/>
              <w:rPr>
                <w:sz w:val="21"/>
              </w:rPr>
            </w:pPr>
            <w:r>
              <w:rPr>
                <w:sz w:val="21"/>
              </w:rPr>
              <w:t>程不凝气（</w:t>
            </w:r>
            <w:r>
              <w:rPr>
                <w:rFonts w:ascii="Times New Roman" w:eastAsia="Times New Roman"/>
                <w:sz w:val="21"/>
              </w:rPr>
              <w:t>G1-6</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37"/>
              <w:ind w:left="49" w:right="24"/>
              <w:rPr>
                <w:sz w:val="21"/>
              </w:rPr>
            </w:pPr>
            <w:r>
              <w:rPr>
                <w:sz w:val="21"/>
              </w:rPr>
              <w:t>甲苯</w:t>
            </w:r>
          </w:p>
        </w:tc>
        <w:tc>
          <w:tcPr>
            <w:tcW w:w="2607"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34" w:right="105"/>
              <w:rPr>
                <w:sz w:val="21"/>
              </w:rPr>
            </w:pPr>
            <w:r>
              <w:rPr>
                <w:sz w:val="21"/>
              </w:rPr>
              <w:t>蒸酸过程冷凝不凝气</w:t>
            </w:r>
          </w:p>
          <w:p>
            <w:pPr>
              <w:pStyle w:val="TableParagraph"/>
              <w:spacing w:line="265" w:lineRule="exact"/>
              <w:ind w:left="132" w:right="108"/>
              <w:rPr>
                <w:sz w:val="21"/>
              </w:rPr>
            </w:pPr>
            <w:r>
              <w:rPr>
                <w:sz w:val="21"/>
              </w:rPr>
              <w:t>（</w:t>
            </w:r>
            <w:r>
              <w:rPr>
                <w:rFonts w:ascii="Times New Roman" w:eastAsia="Times New Roman"/>
                <w:sz w:val="21"/>
              </w:rPr>
              <w:t>G1-7</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37"/>
              <w:ind w:left="48" w:right="24"/>
              <w:rPr>
                <w:sz w:val="21"/>
              </w:rPr>
            </w:pPr>
            <w:r>
              <w:rPr>
                <w:sz w:val="21"/>
              </w:rPr>
              <w:t>丙戊酸</w:t>
            </w:r>
          </w:p>
        </w:tc>
        <w:tc>
          <w:tcPr>
            <w:tcW w:w="2607"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34" w:right="108"/>
              <w:rPr>
                <w:sz w:val="21"/>
              </w:rPr>
            </w:pPr>
            <w:r>
              <w:rPr>
                <w:sz w:val="21"/>
              </w:rPr>
              <w:t>药品喷雾干燥过程粉尘</w:t>
            </w:r>
          </w:p>
          <w:p>
            <w:pPr>
              <w:pStyle w:val="TableParagraph"/>
              <w:spacing w:line="265" w:lineRule="exact"/>
              <w:ind w:left="134" w:right="107"/>
              <w:rPr>
                <w:sz w:val="21"/>
              </w:rPr>
            </w:pPr>
            <w:r>
              <w:rPr>
                <w:sz w:val="21"/>
              </w:rPr>
              <w:t>废气（</w:t>
            </w:r>
            <w:r>
              <w:rPr>
                <w:rFonts w:ascii="Times New Roman" w:eastAsia="Times New Roman"/>
                <w:sz w:val="21"/>
              </w:rPr>
              <w:t>G1-8</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37"/>
              <w:ind w:left="51" w:right="24"/>
              <w:rPr>
                <w:sz w:val="21"/>
              </w:rPr>
            </w:pPr>
            <w:r>
              <w:rPr>
                <w:sz w:val="21"/>
              </w:rPr>
              <w:t>粉尘（丙戊酸钠）、水蒸气</w:t>
            </w:r>
          </w:p>
        </w:tc>
        <w:tc>
          <w:tcPr>
            <w:tcW w:w="2607" w:type="dxa"/>
            <w:tcBorders>
              <w:top w:val="single" w:sz="6" w:space="0" w:color="000000"/>
              <w:left w:val="single" w:sz="6" w:space="0" w:color="000000"/>
              <w:bottom w:val="single" w:sz="6" w:space="0" w:color="000000"/>
            </w:tcBorders>
          </w:tcPr>
          <w:p>
            <w:pPr>
              <w:pStyle w:val="TableParagraph"/>
              <w:spacing w:line="260" w:lineRule="exact"/>
              <w:ind w:left="259"/>
              <w:jc w:val="left"/>
              <w:rPr>
                <w:sz w:val="21"/>
              </w:rPr>
            </w:pPr>
            <w:r>
              <w:rPr>
                <w:sz w:val="21"/>
              </w:rPr>
              <w:t>经布袋除尘器处理后由</w:t>
            </w:r>
          </w:p>
          <w:p>
            <w:pPr>
              <w:pStyle w:val="TableParagraph"/>
              <w:spacing w:line="265" w:lineRule="exact"/>
              <w:ind w:left="334"/>
              <w:jc w:val="left"/>
              <w:rPr>
                <w:sz w:val="21"/>
              </w:rPr>
            </w:pPr>
            <w:r>
              <w:rPr>
                <w:rFonts w:ascii="Times New Roman" w:eastAsia="Times New Roman"/>
                <w:sz w:val="21"/>
              </w:rPr>
              <w:t>15m </w:t>
            </w:r>
            <w:r>
              <w:rPr>
                <w:sz w:val="21"/>
              </w:rPr>
              <w:t>高 </w:t>
            </w:r>
            <w:r>
              <w:rPr>
                <w:rFonts w:ascii="Times New Roman" w:eastAsia="Times New Roman"/>
                <w:sz w:val="21"/>
              </w:rPr>
              <w:t>2#</w:t>
            </w:r>
            <w:r>
              <w:rPr>
                <w:sz w:val="21"/>
              </w:rPr>
              <w:t>排气筒排放</w:t>
            </w:r>
          </w:p>
        </w:tc>
      </w:tr>
      <w:tr>
        <w:trPr>
          <w:trHeight w:val="810" w:hRule="atLeast"/>
        </w:trPr>
        <w:tc>
          <w:tcPr>
            <w:tcW w:w="830" w:type="dxa"/>
            <w:vMerge w:val="restart"/>
            <w:tcBorders>
              <w:top w:val="single" w:sz="6" w:space="0" w:color="000000"/>
              <w:right w:val="single" w:sz="6" w:space="0" w:color="000000"/>
            </w:tcBorders>
          </w:tcPr>
          <w:p>
            <w:pPr>
              <w:pStyle w:val="TableParagraph"/>
              <w:jc w:val="left"/>
              <w:rPr>
                <w:sz w:val="20"/>
              </w:rPr>
            </w:pPr>
          </w:p>
          <w:p>
            <w:pPr>
              <w:pStyle w:val="TableParagraph"/>
              <w:spacing w:before="12"/>
              <w:jc w:val="left"/>
              <w:rPr>
                <w:sz w:val="14"/>
              </w:rPr>
            </w:pPr>
          </w:p>
          <w:p>
            <w:pPr>
              <w:pStyle w:val="TableParagraph"/>
              <w:ind w:left="203"/>
              <w:jc w:val="left"/>
              <w:rPr>
                <w:sz w:val="21"/>
              </w:rPr>
            </w:pPr>
            <w:r>
              <w:rPr>
                <w:sz w:val="21"/>
              </w:rPr>
              <w:t>废水</w:t>
            </w: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359" w:lineRule="exact" w:before="37"/>
              <w:ind w:left="134" w:right="105"/>
              <w:rPr>
                <w:sz w:val="21"/>
              </w:rPr>
            </w:pPr>
            <w:r>
              <w:rPr>
                <w:sz w:val="21"/>
              </w:rPr>
              <w:t>烷基化反应分层废水</w:t>
            </w:r>
          </w:p>
          <w:p>
            <w:pPr>
              <w:pStyle w:val="TableParagraph"/>
              <w:spacing w:line="359" w:lineRule="exact"/>
              <w:ind w:left="134" w:right="105"/>
              <w:rPr>
                <w:sz w:val="21"/>
              </w:rPr>
            </w:pPr>
            <w:r>
              <w:rPr>
                <w:sz w:val="21"/>
              </w:rPr>
              <w:t>（</w:t>
            </w:r>
            <w:r>
              <w:rPr>
                <w:rFonts w:ascii="Times New Roman" w:eastAsia="Times New Roman"/>
                <w:sz w:val="21"/>
              </w:rPr>
              <w:t>W1-1</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3"/>
              <w:ind w:left="83" w:right="53"/>
              <w:rPr>
                <w:sz w:val="21"/>
              </w:rPr>
            </w:pPr>
            <w:r>
              <w:rPr>
                <w:sz w:val="21"/>
              </w:rPr>
              <w:t>烷基化产物、溴化钾、正溴丙烷、四正丁基溴化铵、碳</w:t>
            </w:r>
          </w:p>
          <w:p>
            <w:pPr>
              <w:pStyle w:val="TableParagraph"/>
              <w:spacing w:line="223" w:lineRule="exact"/>
              <w:ind w:left="51" w:right="24"/>
              <w:rPr>
                <w:sz w:val="21"/>
              </w:rPr>
            </w:pPr>
            <w:r>
              <w:rPr>
                <w:sz w:val="21"/>
              </w:rPr>
              <w:t>酸钾、烷基化副产物</w:t>
            </w:r>
          </w:p>
        </w:tc>
        <w:tc>
          <w:tcPr>
            <w:tcW w:w="2607" w:type="dxa"/>
            <w:vMerge w:val="restart"/>
            <w:tcBorders>
              <w:top w:val="single" w:sz="6" w:space="0" w:color="000000"/>
              <w:left w:val="single" w:sz="6" w:space="0" w:color="000000"/>
              <w:bottom w:val="single" w:sz="6" w:space="0" w:color="000000"/>
            </w:tcBorders>
          </w:tcPr>
          <w:p>
            <w:pPr>
              <w:pStyle w:val="TableParagraph"/>
              <w:spacing w:before="14"/>
              <w:jc w:val="left"/>
              <w:rPr>
                <w:sz w:val="20"/>
              </w:rPr>
            </w:pPr>
          </w:p>
          <w:p>
            <w:pPr>
              <w:pStyle w:val="TableParagraph"/>
              <w:spacing w:line="146" w:lineRule="auto" w:before="1"/>
              <w:ind w:left="679" w:right="114" w:hanging="526"/>
              <w:jc w:val="left"/>
              <w:rPr>
                <w:sz w:val="21"/>
              </w:rPr>
            </w:pPr>
            <w:r>
              <w:rPr>
                <w:sz w:val="21"/>
              </w:rPr>
              <w:t>去回收车间预处理后送污水处理站处理</w:t>
            </w:r>
          </w:p>
        </w:tc>
      </w:tr>
      <w:tr>
        <w:trPr>
          <w:trHeight w:val="529" w:hRule="atLeast"/>
        </w:trPr>
        <w:tc>
          <w:tcPr>
            <w:tcW w:w="830" w:type="dxa"/>
            <w:vMerge/>
            <w:tcBorders>
              <w:top w:val="nil"/>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29"/>
              <w:jc w:val="left"/>
              <w:rPr>
                <w:sz w:val="21"/>
              </w:rPr>
            </w:pPr>
            <w:r>
              <w:rPr>
                <w:spacing w:val="-15"/>
                <w:sz w:val="21"/>
              </w:rPr>
              <w:t>碱解后分层废水</w:t>
            </w:r>
            <w:r>
              <w:rPr>
                <w:sz w:val="21"/>
              </w:rPr>
              <w:t>（</w:t>
            </w:r>
            <w:r>
              <w:rPr>
                <w:rFonts w:ascii="Times New Roman" w:eastAsia="Times New Roman"/>
                <w:sz w:val="21"/>
              </w:rPr>
              <w:t>W1-2</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13" w:right="-29"/>
              <w:rPr>
                <w:sz w:val="21"/>
              </w:rPr>
            </w:pPr>
            <w:r>
              <w:rPr>
                <w:spacing w:val="-30"/>
                <w:sz w:val="21"/>
              </w:rPr>
              <w:t>丙戊酸、氯化钠、甲醇、</w:t>
            </w:r>
            <w:r>
              <w:rPr>
                <w:rFonts w:ascii="Times New Roman" w:eastAsia="Times New Roman"/>
                <w:spacing w:val="-2"/>
                <w:sz w:val="21"/>
              </w:rPr>
              <w:t>HCl</w:t>
            </w:r>
            <w:r>
              <w:rPr>
                <w:sz w:val="21"/>
              </w:rPr>
              <w:t>、</w:t>
            </w:r>
          </w:p>
          <w:p>
            <w:pPr>
              <w:pStyle w:val="TableParagraph"/>
              <w:spacing w:line="257" w:lineRule="exact"/>
              <w:ind w:left="48" w:right="24"/>
              <w:rPr>
                <w:sz w:val="21"/>
              </w:rPr>
            </w:pPr>
            <w:r>
              <w:rPr>
                <w:sz w:val="21"/>
              </w:rPr>
              <w:t>烷基化副产物</w:t>
            </w:r>
          </w:p>
        </w:tc>
        <w:tc>
          <w:tcPr>
            <w:tcW w:w="2607" w:type="dxa"/>
            <w:vMerge/>
            <w:tcBorders>
              <w:top w:val="nil"/>
              <w:left w:val="single" w:sz="6" w:space="0" w:color="000000"/>
              <w:bottom w:val="single" w:sz="6" w:space="0" w:color="000000"/>
            </w:tcBorders>
          </w:tcPr>
          <w:p>
            <w:pPr>
              <w:rPr>
                <w:sz w:val="2"/>
                <w:szCs w:val="2"/>
              </w:rPr>
            </w:pPr>
          </w:p>
        </w:tc>
      </w:tr>
      <w:tr>
        <w:trPr>
          <w:trHeight w:val="536" w:hRule="atLeast"/>
        </w:trPr>
        <w:tc>
          <w:tcPr>
            <w:tcW w:w="830" w:type="dxa"/>
            <w:vMerge/>
            <w:tcBorders>
              <w:top w:val="nil"/>
              <w:right w:val="single" w:sz="6" w:space="0" w:color="000000"/>
            </w:tcBorders>
          </w:tcPr>
          <w:p>
            <w:pPr>
              <w:rPr>
                <w:sz w:val="2"/>
                <w:szCs w:val="2"/>
              </w:rPr>
            </w:pPr>
          </w:p>
        </w:tc>
        <w:tc>
          <w:tcPr>
            <w:tcW w:w="2398" w:type="dxa"/>
            <w:tcBorders>
              <w:top w:val="single" w:sz="6" w:space="0" w:color="000000"/>
              <w:left w:val="single" w:sz="6" w:space="0" w:color="000000"/>
              <w:right w:val="single" w:sz="6" w:space="0" w:color="000000"/>
            </w:tcBorders>
          </w:tcPr>
          <w:p>
            <w:pPr>
              <w:pStyle w:val="TableParagraph"/>
              <w:spacing w:before="30"/>
              <w:ind w:left="124"/>
              <w:jc w:val="left"/>
              <w:rPr>
                <w:sz w:val="21"/>
              </w:rPr>
            </w:pPr>
            <w:r>
              <w:rPr>
                <w:sz w:val="21"/>
              </w:rPr>
              <w:t>萃取后有机层（</w:t>
            </w:r>
            <w:r>
              <w:rPr>
                <w:rFonts w:ascii="Times New Roman" w:eastAsia="Times New Roman"/>
                <w:sz w:val="21"/>
              </w:rPr>
              <w:t>W1-3</w:t>
            </w:r>
            <w:r>
              <w:rPr>
                <w:sz w:val="21"/>
              </w:rPr>
              <w:t>）</w:t>
            </w:r>
          </w:p>
        </w:tc>
        <w:tc>
          <w:tcPr>
            <w:tcW w:w="2693" w:type="dxa"/>
            <w:tcBorders>
              <w:top w:val="single" w:sz="6" w:space="0" w:color="000000"/>
              <w:left w:val="single" w:sz="6" w:space="0" w:color="000000"/>
              <w:right w:val="single" w:sz="6" w:space="0" w:color="000000"/>
            </w:tcBorders>
          </w:tcPr>
          <w:p>
            <w:pPr>
              <w:pStyle w:val="TableParagraph"/>
              <w:spacing w:line="254" w:lineRule="exact"/>
              <w:ind w:left="49" w:right="24"/>
              <w:rPr>
                <w:sz w:val="21"/>
              </w:rPr>
            </w:pPr>
            <w:r>
              <w:rPr>
                <w:sz w:val="21"/>
              </w:rPr>
              <w:t>甲苯、甲醇、丙戊酸、烷基</w:t>
            </w:r>
          </w:p>
          <w:p>
            <w:pPr>
              <w:pStyle w:val="TableParagraph"/>
              <w:spacing w:line="263" w:lineRule="exact"/>
              <w:ind w:left="51" w:right="24"/>
              <w:rPr>
                <w:sz w:val="21"/>
              </w:rPr>
            </w:pPr>
            <w:r>
              <w:rPr>
                <w:sz w:val="21"/>
              </w:rPr>
              <w:t>化副产物</w:t>
            </w:r>
          </w:p>
        </w:tc>
        <w:tc>
          <w:tcPr>
            <w:tcW w:w="2607" w:type="dxa"/>
            <w:tcBorders>
              <w:top w:val="single" w:sz="6" w:space="0" w:color="000000"/>
              <w:left w:val="single" w:sz="6" w:space="0" w:color="000000"/>
            </w:tcBorders>
          </w:tcPr>
          <w:p>
            <w:pPr>
              <w:pStyle w:val="TableParagraph"/>
              <w:spacing w:line="254" w:lineRule="exact"/>
              <w:ind w:left="135" w:right="98"/>
              <w:rPr>
                <w:sz w:val="21"/>
              </w:rPr>
            </w:pPr>
            <w:r>
              <w:rPr>
                <w:sz w:val="21"/>
              </w:rPr>
              <w:t>本车间内进行溶剂甲苯回</w:t>
            </w:r>
          </w:p>
          <w:p>
            <w:pPr>
              <w:pStyle w:val="TableParagraph"/>
              <w:spacing w:line="263" w:lineRule="exact"/>
              <w:ind w:left="152" w:right="114"/>
              <w:rPr>
                <w:sz w:val="21"/>
              </w:rPr>
            </w:pPr>
            <w:r>
              <w:rPr>
                <w:sz w:val="21"/>
              </w:rPr>
              <w:t>收套用</w:t>
            </w:r>
          </w:p>
        </w:tc>
      </w:tr>
    </w:tbl>
    <w:p>
      <w:pPr>
        <w:spacing w:after="0" w:line="263" w:lineRule="exact"/>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0"/>
        <w:gridCol w:w="2398"/>
        <w:gridCol w:w="2693"/>
        <w:gridCol w:w="2607"/>
      </w:tblGrid>
      <w:tr>
        <w:trPr>
          <w:trHeight w:val="536" w:hRule="atLeast"/>
        </w:trPr>
        <w:tc>
          <w:tcPr>
            <w:tcW w:w="830" w:type="dxa"/>
            <w:vMerge w:val="restart"/>
            <w:tcBorders>
              <w:right w:val="single" w:sz="6" w:space="0" w:color="000000"/>
            </w:tcBorders>
          </w:tcPr>
          <w:p>
            <w:pPr>
              <w:pStyle w:val="TableParagraph"/>
              <w:jc w:val="left"/>
              <w:rPr>
                <w:sz w:val="20"/>
              </w:rPr>
            </w:pPr>
          </w:p>
          <w:p>
            <w:pPr>
              <w:pStyle w:val="TableParagraph"/>
              <w:spacing w:before="7"/>
              <w:jc w:val="left"/>
              <w:rPr>
                <w:sz w:val="21"/>
              </w:rPr>
            </w:pPr>
          </w:p>
          <w:p>
            <w:pPr>
              <w:pStyle w:val="TableParagraph"/>
              <w:spacing w:before="1"/>
              <w:ind w:left="203"/>
              <w:jc w:val="left"/>
              <w:rPr>
                <w:sz w:val="21"/>
              </w:rPr>
            </w:pPr>
            <w:r>
              <w:rPr>
                <w:sz w:val="21"/>
              </w:rPr>
              <w:t>固废</w:t>
            </w:r>
          </w:p>
        </w:tc>
        <w:tc>
          <w:tcPr>
            <w:tcW w:w="2398" w:type="dxa"/>
            <w:tcBorders>
              <w:left w:val="single" w:sz="6" w:space="0" w:color="000000"/>
              <w:bottom w:val="single" w:sz="6" w:space="0" w:color="000000"/>
              <w:right w:val="single" w:sz="6" w:space="0" w:color="000000"/>
            </w:tcBorders>
          </w:tcPr>
          <w:p>
            <w:pPr>
              <w:pStyle w:val="TableParagraph"/>
              <w:spacing w:line="261" w:lineRule="exact"/>
              <w:ind w:left="134" w:right="107"/>
              <w:rPr>
                <w:sz w:val="21"/>
              </w:rPr>
            </w:pPr>
            <w:r>
              <w:rPr>
                <w:sz w:val="21"/>
              </w:rPr>
              <w:t>烷基化反应减压蒸馏前</w:t>
            </w:r>
          </w:p>
          <w:p>
            <w:pPr>
              <w:pStyle w:val="TableParagraph"/>
              <w:spacing w:line="256" w:lineRule="exact"/>
              <w:ind w:left="134" w:right="107"/>
              <w:rPr>
                <w:sz w:val="21"/>
              </w:rPr>
            </w:pPr>
            <w:r>
              <w:rPr>
                <w:sz w:val="21"/>
              </w:rPr>
              <w:t>馏分、残液（</w:t>
            </w:r>
            <w:r>
              <w:rPr>
                <w:rFonts w:ascii="Times New Roman" w:eastAsia="Times New Roman"/>
                <w:sz w:val="21"/>
              </w:rPr>
              <w:t>S1-1</w:t>
            </w:r>
            <w:r>
              <w:rPr>
                <w:sz w:val="21"/>
              </w:rPr>
              <w:t>）</w:t>
            </w:r>
          </w:p>
        </w:tc>
        <w:tc>
          <w:tcPr>
            <w:tcW w:w="2693" w:type="dxa"/>
            <w:tcBorders>
              <w:left w:val="single" w:sz="6" w:space="0" w:color="000000"/>
              <w:bottom w:val="single" w:sz="6" w:space="0" w:color="000000"/>
              <w:right w:val="single" w:sz="6" w:space="0" w:color="000000"/>
            </w:tcBorders>
          </w:tcPr>
          <w:p>
            <w:pPr>
              <w:pStyle w:val="TableParagraph"/>
              <w:spacing w:line="261" w:lineRule="exact"/>
              <w:ind w:left="49" w:right="24"/>
              <w:rPr>
                <w:sz w:val="21"/>
              </w:rPr>
            </w:pPr>
            <w:r>
              <w:rPr>
                <w:sz w:val="21"/>
              </w:rPr>
              <w:t>烷基化副产物、烷基化产</w:t>
            </w:r>
          </w:p>
          <w:p>
            <w:pPr>
              <w:pStyle w:val="TableParagraph"/>
              <w:spacing w:line="256" w:lineRule="exact"/>
              <w:ind w:left="49" w:right="24"/>
              <w:rPr>
                <w:sz w:val="21"/>
              </w:rPr>
            </w:pPr>
            <w:r>
              <w:rPr>
                <w:sz w:val="21"/>
              </w:rPr>
              <w:t>物、正溴丙烷</w:t>
            </w:r>
          </w:p>
        </w:tc>
        <w:tc>
          <w:tcPr>
            <w:tcW w:w="2607" w:type="dxa"/>
            <w:vMerge w:val="restart"/>
            <w:tcBorders>
              <w:left w:val="single" w:sz="6" w:space="0" w:color="000000"/>
            </w:tcBorders>
          </w:tcPr>
          <w:p>
            <w:pPr>
              <w:pStyle w:val="TableParagraph"/>
              <w:jc w:val="left"/>
              <w:rPr>
                <w:sz w:val="20"/>
              </w:rPr>
            </w:pPr>
          </w:p>
          <w:p>
            <w:pPr>
              <w:pStyle w:val="TableParagraph"/>
              <w:spacing w:before="13"/>
              <w:jc w:val="left"/>
              <w:rPr>
                <w:sz w:val="20"/>
              </w:rPr>
            </w:pPr>
          </w:p>
          <w:p>
            <w:pPr>
              <w:pStyle w:val="TableParagraph"/>
              <w:spacing w:line="146" w:lineRule="auto"/>
              <w:ind w:left="1100" w:right="114" w:hanging="947"/>
              <w:jc w:val="left"/>
              <w:rPr>
                <w:sz w:val="21"/>
              </w:rPr>
            </w:pPr>
            <w:r>
              <w:rPr>
                <w:sz w:val="21"/>
              </w:rPr>
              <w:t>作为危废委托有资质单位处置</w:t>
            </w:r>
          </w:p>
        </w:tc>
      </w:tr>
      <w:tr>
        <w:trPr>
          <w:trHeight w:val="531" w:hRule="atLeast"/>
        </w:trPr>
        <w:tc>
          <w:tcPr>
            <w:tcW w:w="830" w:type="dxa"/>
            <w:vMerge/>
            <w:tcBorders>
              <w:top w:val="nil"/>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34" w:right="108"/>
              <w:rPr>
                <w:sz w:val="21"/>
              </w:rPr>
            </w:pPr>
            <w:r>
              <w:rPr>
                <w:sz w:val="21"/>
              </w:rPr>
              <w:t>脱酰后蒸馏冷凝过程冷</w:t>
            </w:r>
          </w:p>
          <w:p>
            <w:pPr>
              <w:pStyle w:val="TableParagraph"/>
              <w:spacing w:line="258" w:lineRule="exact"/>
              <w:ind w:left="134" w:right="107"/>
              <w:rPr>
                <w:sz w:val="21"/>
              </w:rPr>
            </w:pPr>
            <w:r>
              <w:rPr>
                <w:sz w:val="21"/>
              </w:rPr>
              <w:t>凝混合废液（</w:t>
            </w:r>
            <w:r>
              <w:rPr>
                <w:rFonts w:ascii="Times New Roman" w:eastAsia="Times New Roman"/>
                <w:sz w:val="21"/>
              </w:rPr>
              <w:t>S1-2</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29"/>
              <w:ind w:left="48" w:right="24"/>
              <w:rPr>
                <w:sz w:val="21"/>
              </w:rPr>
            </w:pPr>
            <w:r>
              <w:rPr>
                <w:sz w:val="21"/>
              </w:rPr>
              <w:t>甲醇、醋酸甲酯</w:t>
            </w:r>
          </w:p>
        </w:tc>
        <w:tc>
          <w:tcPr>
            <w:tcW w:w="2607" w:type="dxa"/>
            <w:vMerge/>
            <w:tcBorders>
              <w:top w:val="nil"/>
              <w:left w:val="single" w:sz="6" w:space="0" w:color="000000"/>
            </w:tcBorders>
          </w:tcPr>
          <w:p>
            <w:pPr>
              <w:rPr>
                <w:sz w:val="2"/>
                <w:szCs w:val="2"/>
              </w:rPr>
            </w:pPr>
          </w:p>
        </w:tc>
      </w:tr>
      <w:tr>
        <w:trPr>
          <w:trHeight w:val="529" w:hRule="atLeast"/>
        </w:trPr>
        <w:tc>
          <w:tcPr>
            <w:tcW w:w="830" w:type="dxa"/>
            <w:vMerge/>
            <w:tcBorders>
              <w:top w:val="nil"/>
              <w:right w:val="single" w:sz="6" w:space="0" w:color="000000"/>
            </w:tcBorders>
          </w:tcPr>
          <w:p>
            <w:pPr>
              <w:rPr>
                <w:sz w:val="2"/>
                <w:szCs w:val="2"/>
              </w:rPr>
            </w:pPr>
          </w:p>
        </w:tc>
        <w:tc>
          <w:tcPr>
            <w:tcW w:w="2398"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34" w:right="107"/>
              <w:rPr>
                <w:sz w:val="21"/>
              </w:rPr>
            </w:pPr>
            <w:r>
              <w:rPr>
                <w:sz w:val="21"/>
              </w:rPr>
              <w:t>萃取后蒸酸前馏分、残</w:t>
            </w:r>
          </w:p>
          <w:p>
            <w:pPr>
              <w:pStyle w:val="TableParagraph"/>
              <w:spacing w:line="258" w:lineRule="exact"/>
              <w:ind w:left="134" w:right="107"/>
              <w:rPr>
                <w:sz w:val="21"/>
              </w:rPr>
            </w:pPr>
            <w:r>
              <w:rPr>
                <w:sz w:val="21"/>
              </w:rPr>
              <w:t>液（</w:t>
            </w:r>
            <w:r>
              <w:rPr>
                <w:rFonts w:ascii="Times New Roman" w:eastAsia="Times New Roman"/>
                <w:sz w:val="21"/>
              </w:rPr>
              <w:t>S1-3</w:t>
            </w:r>
            <w:r>
              <w:rPr>
                <w:sz w:val="21"/>
              </w:rPr>
              <w:t>）</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29"/>
              <w:ind w:left="51" w:right="24"/>
              <w:rPr>
                <w:sz w:val="21"/>
              </w:rPr>
            </w:pPr>
            <w:r>
              <w:rPr>
                <w:sz w:val="21"/>
              </w:rPr>
              <w:t>甲醇、甲苯、丙戊酸</w:t>
            </w:r>
          </w:p>
        </w:tc>
        <w:tc>
          <w:tcPr>
            <w:tcW w:w="2607" w:type="dxa"/>
            <w:vMerge/>
            <w:tcBorders>
              <w:top w:val="nil"/>
              <w:left w:val="single" w:sz="6" w:space="0" w:color="000000"/>
            </w:tcBorders>
          </w:tcPr>
          <w:p>
            <w:pPr>
              <w:rPr>
                <w:sz w:val="2"/>
                <w:szCs w:val="2"/>
              </w:rPr>
            </w:pPr>
          </w:p>
        </w:tc>
      </w:tr>
      <w:tr>
        <w:trPr>
          <w:trHeight w:val="536" w:hRule="atLeast"/>
        </w:trPr>
        <w:tc>
          <w:tcPr>
            <w:tcW w:w="830" w:type="dxa"/>
            <w:vMerge/>
            <w:tcBorders>
              <w:top w:val="nil"/>
              <w:right w:val="single" w:sz="6" w:space="0" w:color="000000"/>
            </w:tcBorders>
          </w:tcPr>
          <w:p>
            <w:pPr>
              <w:rPr>
                <w:sz w:val="2"/>
                <w:szCs w:val="2"/>
              </w:rPr>
            </w:pPr>
          </w:p>
        </w:tc>
        <w:tc>
          <w:tcPr>
            <w:tcW w:w="2398" w:type="dxa"/>
            <w:tcBorders>
              <w:top w:val="single" w:sz="6" w:space="0" w:color="000000"/>
              <w:left w:val="single" w:sz="6" w:space="0" w:color="000000"/>
              <w:right w:val="single" w:sz="6" w:space="0" w:color="000000"/>
            </w:tcBorders>
          </w:tcPr>
          <w:p>
            <w:pPr>
              <w:pStyle w:val="TableParagraph"/>
              <w:spacing w:line="252" w:lineRule="exact"/>
              <w:ind w:left="134" w:right="107"/>
              <w:rPr>
                <w:sz w:val="21"/>
              </w:rPr>
            </w:pPr>
            <w:r>
              <w:rPr>
                <w:sz w:val="21"/>
              </w:rPr>
              <w:t>萃取后甲苯蒸馏回收过</w:t>
            </w:r>
          </w:p>
          <w:p>
            <w:pPr>
              <w:pStyle w:val="TableParagraph"/>
              <w:spacing w:line="264" w:lineRule="exact"/>
              <w:ind w:left="134" w:right="107"/>
              <w:rPr>
                <w:sz w:val="21"/>
              </w:rPr>
            </w:pPr>
            <w:r>
              <w:rPr>
                <w:sz w:val="21"/>
              </w:rPr>
              <w:t>程蒸馏残液（</w:t>
            </w:r>
            <w:r>
              <w:rPr>
                <w:rFonts w:ascii="Times New Roman" w:eastAsia="Times New Roman"/>
                <w:sz w:val="21"/>
              </w:rPr>
              <w:t>S1-4</w:t>
            </w:r>
            <w:r>
              <w:rPr>
                <w:sz w:val="21"/>
              </w:rPr>
              <w:t>）</w:t>
            </w:r>
          </w:p>
        </w:tc>
        <w:tc>
          <w:tcPr>
            <w:tcW w:w="2693" w:type="dxa"/>
            <w:tcBorders>
              <w:top w:val="single" w:sz="6" w:space="0" w:color="000000"/>
              <w:left w:val="single" w:sz="6" w:space="0" w:color="000000"/>
              <w:right w:val="single" w:sz="6" w:space="0" w:color="000000"/>
            </w:tcBorders>
          </w:tcPr>
          <w:p>
            <w:pPr>
              <w:pStyle w:val="TableParagraph"/>
              <w:spacing w:line="252" w:lineRule="exact"/>
              <w:ind w:left="49" w:right="24"/>
              <w:rPr>
                <w:sz w:val="21"/>
              </w:rPr>
            </w:pPr>
            <w:r>
              <w:rPr>
                <w:sz w:val="21"/>
              </w:rPr>
              <w:t>甲苯、丙戊酸、甲醇、烷基</w:t>
            </w:r>
          </w:p>
          <w:p>
            <w:pPr>
              <w:pStyle w:val="TableParagraph"/>
              <w:spacing w:line="264" w:lineRule="exact"/>
              <w:ind w:left="51" w:right="24"/>
              <w:rPr>
                <w:sz w:val="21"/>
              </w:rPr>
            </w:pPr>
            <w:r>
              <w:rPr>
                <w:sz w:val="21"/>
              </w:rPr>
              <w:t>化副产物</w:t>
            </w:r>
          </w:p>
        </w:tc>
        <w:tc>
          <w:tcPr>
            <w:tcW w:w="2607" w:type="dxa"/>
            <w:vMerge/>
            <w:tcBorders>
              <w:top w:val="nil"/>
              <w:left w:val="single" w:sz="6" w:space="0" w:color="000000"/>
            </w:tcBorders>
          </w:tcPr>
          <w:p>
            <w:pPr>
              <w:rPr>
                <w:sz w:val="2"/>
                <w:szCs w:val="2"/>
              </w:rPr>
            </w:pPr>
          </w:p>
        </w:tc>
      </w:tr>
    </w:tbl>
    <w:p>
      <w:pPr>
        <w:pStyle w:val="BodyText"/>
        <w:rPr>
          <w:sz w:val="13"/>
        </w:rPr>
      </w:pPr>
    </w:p>
    <w:p>
      <w:pPr>
        <w:pStyle w:val="Heading3"/>
        <w:numPr>
          <w:ilvl w:val="2"/>
          <w:numId w:val="20"/>
        </w:numPr>
        <w:tabs>
          <w:tab w:pos="1598" w:val="left" w:leader="none"/>
        </w:tabs>
        <w:spacing w:line="586" w:lineRule="exact" w:before="0" w:after="0"/>
        <w:ind w:left="1597" w:right="0" w:hanging="799"/>
        <w:jc w:val="left"/>
      </w:pPr>
      <w:r>
        <w:rPr/>
        <w:t>奥沙普秦生产工艺流程及产污环节</w:t>
      </w:r>
    </w:p>
    <w:p>
      <w:pPr>
        <w:pStyle w:val="ListParagraph"/>
        <w:numPr>
          <w:ilvl w:val="3"/>
          <w:numId w:val="20"/>
        </w:numPr>
        <w:tabs>
          <w:tab w:pos="1578" w:val="left" w:leader="none"/>
        </w:tabs>
        <w:spacing w:line="240" w:lineRule="auto" w:before="205" w:after="0"/>
        <w:ind w:left="1578" w:right="0" w:hanging="780"/>
        <w:jc w:val="left"/>
        <w:rPr>
          <w:rFonts w:ascii="Noto Sans CJK JP Regular" w:eastAsia="Noto Sans CJK JP Regular" w:hint="eastAsia"/>
          <w:sz w:val="24"/>
        </w:rPr>
      </w:pPr>
      <w:r>
        <w:rPr>
          <w:rFonts w:ascii="Noto Sans CJK JP Regular" w:eastAsia="Noto Sans CJK JP Regular" w:hint="eastAsia"/>
          <w:sz w:val="24"/>
        </w:rPr>
        <w:t>反应原理</w:t>
      </w:r>
    </w:p>
    <w:p>
      <w:pPr>
        <w:pStyle w:val="BodyText"/>
        <w:spacing w:before="14"/>
        <w:rPr>
          <w:sz w:val="5"/>
        </w:rPr>
      </w:pPr>
    </w:p>
    <w:p>
      <w:pPr>
        <w:pStyle w:val="BodyText"/>
        <w:spacing w:line="468" w:lineRule="exact"/>
        <w:ind w:left="1278"/>
      </w:pPr>
      <w:r>
        <w:rPr/>
        <w:t>（</w:t>
      </w:r>
      <w:r>
        <w:rPr>
          <w:rFonts w:ascii="Times New Roman" w:eastAsia="Times New Roman"/>
        </w:rPr>
        <w:t>1</w:t>
      </w:r>
      <w:r>
        <w:rPr/>
        <w:t>）酯化反应</w:t>
      </w:r>
    </w:p>
    <w:p>
      <w:pPr>
        <w:pStyle w:val="BodyText"/>
        <w:tabs>
          <w:tab w:pos="3362" w:val="left" w:leader="none"/>
          <w:tab w:pos="6287" w:val="left" w:leader="none"/>
        </w:tabs>
        <w:spacing w:before="79"/>
        <w:ind w:left="1352"/>
        <w:rPr>
          <w:rFonts w:ascii="Times New Roman"/>
        </w:rPr>
      </w:pPr>
      <w:r>
        <w:rPr/>
        <w:pict>
          <v:shape style="position:absolute;margin-left:15.317pt;margin-top:488.139282pt;width:48.15pt;height:34.9pt;mso-position-horizontal-relative:page;mso-position-vertical-relative:paragraph;z-index:2800" coordorigin="306,9763" coordsize="963,698" path="m2618,638l2533,486m2597,632l2527,507m2530,787l2618,638m2355,785l2530,787m2271,633l2355,785m2360,485l2271,633m2366,506l2292,627m2632,630l2869,630m2612,1031l2528,880m2591,1025l2522,901m2524,1180l2612,1031m2351,1177l2524,1180m2265,1025l2351,1177m2354,877l2265,1025m2360,898l2286,1019m2528,880l2354,877m2623,1040l2869,1040m3020,1024l3224,1024m3020,1063l3224,1063m2940,689l2943,957e" filled="false" stroked="true" strokeweight=".746837pt" strokecolor="#000000">
            <v:path arrowok="t"/>
            <v:stroke dashstyle="solid"/>
            <w10:wrap type="none"/>
          </v:shape>
        </w:pict>
      </w:r>
      <w:r>
        <w:rPr/>
        <w:pict>
          <v:shape style="position:absolute;margin-left:257.519989pt;margin-top:486.314301pt;width:26.05pt;height:26.55pt;mso-position-horizontal-relative:page;mso-position-vertical-relative:paragraph;z-index:2824" coordorigin="5150,9726" coordsize="521,531" path="m7404,752l7557,752m7091,737l7246,737m7292,683l7292,453m7363,679l7363,449m7609,824l7608,978e" filled="false" stroked="true" strokeweight=".746837pt" strokecolor="#000000">
            <v:path arrowok="t"/>
            <v:stroke dashstyle="solid"/>
            <w10:wrap type="none"/>
          </v:shape>
        </w:pict>
      </w:r>
      <w:r>
        <w:rPr/>
        <w:pict>
          <v:shape style="position:absolute;margin-left:121.190002pt;margin-top:480.514282pt;width:2.1pt;height:10.7pt;mso-position-horizontal-relative:page;mso-position-vertical-relative:paragraph;z-index:2896" coordorigin="2424,9610" coordsize="42,214" path="m4375,546l4376,333m4415,546l4417,333e" filled="false" stroked="true" strokeweight=".746837pt" strokecolor="#000000">
            <v:path arrowok="t"/>
            <v:stroke dashstyle="solid"/>
            <w10:wrap type="none"/>
          </v:shape>
        </w:pict>
      </w:r>
      <w:r>
        <w:rPr/>
        <w:pict>
          <v:group style="position:absolute;margin-left:253.28392pt;margin-top:28.679075pt;width:57.4pt;height:35.550pt;mso-position-horizontal-relative:page;mso-position-vertical-relative:paragraph;z-index:-1320352" coordorigin="5066,574" coordsize="1148,711">
            <v:shape style="position:absolute;left:5744;top:868;width:120;height:72" type="#_x0000_t75" stroked="false">
              <v:imagedata r:id="rId60" o:title=""/>
            </v:shape>
            <v:shape style="position:absolute;left:3117;top:9859;width:1145;height:698" coordorigin="3117,9859" coordsize="1145,698" path="m5066,905l5865,905m5865,904l5745,940,5769,904,5745,868,5865,904xm6201,1128l6117,976m6180,1122l6111,997m6113,1277l6201,1128m5939,1274l6113,1277m5854,1122l5939,1274m5943,973l5854,1122m5949,994l5876,1116m6117,976l5943,973m6206,734l6122,583m6185,728l6116,603m6117,883l6206,734m5945,881l6117,883m5859,730l5945,881m5947,581l5859,730m5953,602l5880,724m6122,583l5947,581e" filled="false" stroked="true" strokeweight=".746837pt" strokecolor="#000000">
              <v:path arrowok="t"/>
              <v:stroke dashstyle="solid"/>
            </v:shape>
            <w10:wrap type="none"/>
          </v:group>
        </w:pict>
      </w:r>
      <w:r>
        <w:rPr>
          <w:rFonts w:ascii="Times New Roman"/>
          <w:w w:val="199"/>
          <w:u w:val="single"/>
        </w:rPr>
        <w:t> </w:t>
      </w:r>
      <w:r>
        <w:rPr>
          <w:rFonts w:ascii="Times New Roman"/>
          <w:u w:val="single"/>
        </w:rPr>
        <w:t>  </w:t>
      </w:r>
      <w:r>
        <w:rPr>
          <w:rFonts w:ascii="Times New Roman"/>
          <w:spacing w:val="-3"/>
          <w:u w:val="single"/>
        </w:rPr>
        <w:t> </w:t>
      </w:r>
      <w:r>
        <w:rPr>
          <w:rFonts w:ascii="Times New Roman"/>
        </w:rPr>
        <w:tab/>
      </w:r>
      <w:r>
        <w:rPr>
          <w:rFonts w:ascii="Times New Roman"/>
          <w:w w:val="80"/>
        </w:rPr>
        <w:t>O</w:t>
        <w:tab/>
      </w:r>
      <w:r>
        <w:rPr>
          <w:rFonts w:ascii="Times New Roman"/>
          <w:w w:val="80"/>
          <w:position w:val="-12"/>
        </w:rPr>
        <w:t>O</w:t>
      </w:r>
    </w:p>
    <w:p>
      <w:pPr>
        <w:spacing w:after="0"/>
        <w:rPr>
          <w:rFonts w:ascii="Times New Roman"/>
        </w:rPr>
        <w:sectPr>
          <w:pgSz w:w="11910" w:h="16840"/>
          <w:pgMar w:header="877" w:footer="973" w:top="1100" w:bottom="1160" w:left="1000" w:right="1020"/>
        </w:sectPr>
      </w:pPr>
    </w:p>
    <w:p>
      <w:pPr>
        <w:pStyle w:val="BodyText"/>
        <w:tabs>
          <w:tab w:pos="494" w:val="left" w:leader="none"/>
          <w:tab w:pos="1000" w:val="left" w:leader="none"/>
          <w:tab w:pos="1966" w:val="left" w:leader="none"/>
        </w:tabs>
        <w:spacing w:line="265" w:lineRule="exact" w:before="6"/>
        <w:jc w:val="right"/>
        <w:rPr>
          <w:rFonts w:ascii="Times New Roman"/>
        </w:rPr>
      </w:pPr>
      <w:r>
        <w:rPr/>
        <w:pict>
          <v:line style="position:absolute;mso-position-horizontal-relative:page;mso-position-vertical-relative:paragraph;z-index:-1320472" from="158.398178pt,7.195624pt" to="167.583915pt,7.195626pt" stroked="true" strokeweight=".746911pt" strokecolor="#000000">
            <v:stroke dashstyle="solid"/>
            <w10:wrap type="none"/>
          </v:line>
        </w:pict>
      </w:r>
      <w:r>
        <w:rPr/>
        <w:pict>
          <v:line style="position:absolute;mso-position-horizontal-relative:page;mso-position-vertical-relative:paragraph;z-index:-1320400" from="206.344116pt,10.060203pt" to="214.831534pt,10.060204pt" stroked="true" strokeweight=".746911pt" strokecolor="#000000">
            <v:stroke dashstyle="solid"/>
            <w10:wrap type="none"/>
          </v:line>
        </w:pict>
      </w:r>
      <w:r>
        <w:rPr>
          <w:rFonts w:ascii="Times New Roman"/>
          <w:w w:val="199"/>
          <w:position w:val="1"/>
          <w:u w:val="single"/>
        </w:rPr>
        <w:t> </w:t>
      </w:r>
      <w:r>
        <w:rPr>
          <w:rFonts w:ascii="Times New Roman"/>
          <w:position w:val="1"/>
          <w:u w:val="single"/>
        </w:rPr>
        <w:t> </w:t>
      </w:r>
      <w:r>
        <w:rPr>
          <w:rFonts w:ascii="Times New Roman"/>
          <w:spacing w:val="12"/>
          <w:position w:val="1"/>
          <w:u w:val="single"/>
        </w:rPr>
        <w:t> </w:t>
      </w:r>
      <w:r>
        <w:rPr>
          <w:rFonts w:ascii="Times New Roman"/>
          <w:position w:val="1"/>
        </w:rPr>
        <w:tab/>
      </w:r>
      <w:r>
        <w:rPr>
          <w:rFonts w:ascii="Times New Roman"/>
          <w:w w:val="90"/>
          <w:position w:val="1"/>
        </w:rPr>
        <w:t>C</w:t>
      </w:r>
      <w:r>
        <w:rPr>
          <w:rFonts w:ascii="Times New Roman"/>
          <w:spacing w:val="-17"/>
          <w:w w:val="90"/>
          <w:position w:val="1"/>
        </w:rPr>
        <w:t> </w:t>
      </w:r>
      <w:r>
        <w:rPr>
          <w:rFonts w:ascii="Times New Roman"/>
          <w:w w:val="90"/>
        </w:rPr>
        <w:t>H</w:t>
        <w:tab/>
      </w:r>
      <w:r>
        <w:rPr>
          <w:rFonts w:ascii="Times New Roman"/>
          <w:w w:val="90"/>
          <w:position w:val="1"/>
        </w:rPr>
        <w:t>OH</w:t>
      </w:r>
      <w:r>
        <w:rPr>
          <w:rFonts w:ascii="Times New Roman"/>
          <w:spacing w:val="51"/>
          <w:w w:val="90"/>
          <w:position w:val="1"/>
        </w:rPr>
        <w:t> </w:t>
      </w:r>
      <w:r>
        <w:rPr>
          <w:rFonts w:ascii="Times New Roman"/>
          <w:w w:val="90"/>
          <w:position w:val="-2"/>
        </w:rPr>
        <w:t>CH</w:t>
      </w:r>
      <w:r>
        <w:rPr>
          <w:rFonts w:ascii="Times New Roman"/>
          <w:w w:val="90"/>
          <w:position w:val="-2"/>
          <w:sz w:val="16"/>
        </w:rPr>
        <w:t>2</w:t>
        <w:tab/>
      </w:r>
      <w:r>
        <w:rPr>
          <w:rFonts w:ascii="Times New Roman"/>
          <w:spacing w:val="-1"/>
          <w:w w:val="75"/>
          <w:position w:val="0"/>
        </w:rPr>
        <w:t>C</w:t>
      </w:r>
    </w:p>
    <w:p>
      <w:pPr>
        <w:pStyle w:val="BodyText"/>
        <w:tabs>
          <w:tab w:pos="467" w:val="left" w:leader="none"/>
        </w:tabs>
        <w:spacing w:line="178" w:lineRule="exact"/>
        <w:ind w:right="37"/>
        <w:jc w:val="right"/>
        <w:rPr>
          <w:rFonts w:ascii="Times New Roman"/>
        </w:rPr>
      </w:pPr>
      <w:r>
        <w:rPr/>
        <w:pict>
          <v:line style="position:absolute;mso-position-horizontal-relative:page;mso-position-vertical-relative:paragraph;z-index:-1320448" from="194.765564pt,1.461324pt" to="194.914992pt,15.285988pt" stroked="true" strokeweight=".746763pt" strokecolor="#000000">
            <v:stroke dashstyle="solid"/>
            <w10:wrap type="none"/>
          </v:line>
        </w:pict>
      </w:r>
      <w:r>
        <w:rPr>
          <w:rFonts w:ascii="Times New Roman"/>
          <w:spacing w:val="-1"/>
          <w:w w:val="85"/>
        </w:rPr>
        <w:t>+</w:t>
      </w:r>
      <w:r>
        <w:rPr>
          <w:rFonts w:ascii="Times New Roman"/>
          <w:spacing w:val="-1"/>
        </w:rPr>
        <w:tab/>
      </w:r>
      <w:r>
        <w:rPr>
          <w:rFonts w:ascii="Times New Roman"/>
          <w:spacing w:val="-1"/>
          <w:w w:val="199"/>
          <w:u w:val="single"/>
        </w:rPr>
        <w:t> </w:t>
      </w:r>
      <w:r>
        <w:rPr>
          <w:rFonts w:ascii="Times New Roman"/>
          <w:spacing w:val="-22"/>
          <w:u w:val="single"/>
        </w:rPr>
        <w:t> </w:t>
      </w:r>
    </w:p>
    <w:p>
      <w:pPr>
        <w:pStyle w:val="BodyText"/>
        <w:tabs>
          <w:tab w:pos="1897" w:val="left" w:leader="none"/>
          <w:tab w:pos="2276" w:val="left" w:leader="none"/>
        </w:tabs>
        <w:spacing w:line="51" w:lineRule="exact"/>
        <w:ind w:left="1359"/>
        <w:rPr>
          <w:rFonts w:ascii="Times New Roman"/>
        </w:rPr>
      </w:pPr>
      <w:r>
        <w:rPr>
          <w:rFonts w:ascii="Times New Roman"/>
          <w:w w:val="199"/>
          <w:position w:val="1"/>
          <w:u w:val="single"/>
        </w:rPr>
        <w:t> </w:t>
      </w:r>
      <w:r>
        <w:rPr>
          <w:rFonts w:ascii="Times New Roman"/>
          <w:position w:val="1"/>
          <w:u w:val="single"/>
        </w:rPr>
        <w:t> </w:t>
      </w:r>
      <w:r>
        <w:rPr>
          <w:rFonts w:ascii="Times New Roman"/>
          <w:spacing w:val="26"/>
          <w:position w:val="1"/>
          <w:u w:val="single"/>
        </w:rPr>
        <w:t> </w:t>
      </w:r>
      <w:r>
        <w:rPr>
          <w:rFonts w:ascii="Times New Roman"/>
          <w:position w:val="1"/>
        </w:rPr>
        <w:tab/>
      </w:r>
      <w:r>
        <w:rPr>
          <w:rFonts w:ascii="Times New Roman"/>
          <w:w w:val="80"/>
          <w:position w:val="1"/>
        </w:rPr>
        <w:t>C</w:t>
        <w:tab/>
      </w:r>
      <w:r>
        <w:rPr>
          <w:rFonts w:ascii="Times New Roman"/>
          <w:w w:val="80"/>
        </w:rPr>
        <w:t>O</w:t>
      </w:r>
    </w:p>
    <w:p>
      <w:pPr>
        <w:pStyle w:val="BodyText"/>
        <w:tabs>
          <w:tab w:pos="1462" w:val="left" w:leader="none"/>
          <w:tab w:pos="1713" w:val="left" w:leader="none"/>
          <w:tab w:pos="2068" w:val="left" w:leader="none"/>
        </w:tabs>
        <w:spacing w:line="146" w:lineRule="auto" w:before="133"/>
        <w:ind w:left="285" w:firstLine="352"/>
        <w:rPr>
          <w:rFonts w:ascii="Times New Roman"/>
        </w:rPr>
      </w:pPr>
      <w:r>
        <w:rPr/>
        <w:br w:type="column"/>
      </w:r>
      <w:r>
        <w:rPr>
          <w:rFonts w:ascii="Times New Roman"/>
          <w:w w:val="90"/>
        </w:rPr>
        <w:t>Py</w:t>
        <w:tab/>
        <w:tab/>
      </w:r>
      <w:r>
        <w:rPr>
          <w:rFonts w:ascii="Times New Roman"/>
          <w:w w:val="90"/>
          <w:position w:val="-3"/>
        </w:rPr>
        <w:t>C </w:t>
      </w:r>
      <w:r>
        <w:rPr>
          <w:rFonts w:ascii="Times New Roman"/>
          <w:w w:val="90"/>
          <w:position w:val="-4"/>
        </w:rPr>
        <w:t>H</w:t>
      </w:r>
      <w:r>
        <w:rPr>
          <w:rFonts w:ascii="Times New Roman"/>
          <w:w w:val="90"/>
        </w:rPr>
        <w:t> O</w:t>
      </w:r>
      <w:r>
        <w:rPr>
          <w:rFonts w:ascii="Times New Roman"/>
        </w:rPr>
        <w:tab/>
        <w:tab/>
      </w:r>
      <w:r>
        <w:rPr>
          <w:rFonts w:ascii="Times New Roman"/>
          <w:w w:val="199"/>
          <w:u w:val="single"/>
        </w:rPr>
        <w:t> </w:t>
      </w:r>
      <w:r>
        <w:rPr>
          <w:rFonts w:ascii="Times New Roman"/>
          <w:u w:val="single"/>
        </w:rPr>
        <w:tab/>
      </w:r>
      <w:r>
        <w:rPr>
          <w:rFonts w:ascii="Times New Roman"/>
          <w:spacing w:val="-19"/>
        </w:rPr>
        <w:t> </w:t>
      </w:r>
      <w:r>
        <w:rPr>
          <w:rFonts w:ascii="Times New Roman"/>
          <w:w w:val="199"/>
          <w:u w:val="single"/>
        </w:rPr>
        <w:t> </w:t>
      </w:r>
      <w:r>
        <w:rPr>
          <w:rFonts w:ascii="Times New Roman"/>
          <w:spacing w:val="13"/>
          <w:u w:val="single"/>
        </w:rPr>
        <w:t> </w:t>
      </w:r>
    </w:p>
    <w:p>
      <w:pPr>
        <w:pStyle w:val="BodyText"/>
        <w:spacing w:before="4" w:after="40"/>
        <w:rPr>
          <w:rFonts w:ascii="Times New Roman"/>
          <w:sz w:val="9"/>
        </w:rPr>
      </w:pPr>
    </w:p>
    <w:p>
      <w:pPr>
        <w:pStyle w:val="BodyText"/>
        <w:spacing w:line="20" w:lineRule="exact"/>
        <w:ind w:left="2102"/>
        <w:rPr>
          <w:rFonts w:ascii="Times New Roman"/>
          <w:sz w:val="2"/>
        </w:rPr>
      </w:pPr>
      <w:r>
        <w:rPr>
          <w:rFonts w:ascii="Times New Roman"/>
          <w:sz w:val="2"/>
        </w:rPr>
        <w:pict>
          <v:group style="width:10.2pt;height:.75pt;mso-position-horizontal-relative:char;mso-position-vertical-relative:line" coordorigin="0,0" coordsize="204,15">
            <v:line style="position:absolute" from="0,7" to="203,7" stroked="true" strokeweight=".746911pt" strokecolor="#000000">
              <v:stroke dashstyle="solid"/>
            </v:line>
          </v:group>
        </w:pict>
      </w:r>
      <w:r>
        <w:rPr>
          <w:rFonts w:ascii="Times New Roman"/>
          <w:sz w:val="2"/>
        </w:rPr>
      </w:r>
    </w:p>
    <w:p>
      <w:pPr>
        <w:tabs>
          <w:tab w:pos="617" w:val="left" w:leader="none"/>
        </w:tabs>
        <w:spacing w:line="310" w:lineRule="atLeast" w:before="62"/>
        <w:ind w:left="617" w:right="2945" w:hanging="620"/>
        <w:jc w:val="left"/>
        <w:rPr>
          <w:rFonts w:ascii="Times New Roman"/>
          <w:sz w:val="22"/>
        </w:rPr>
      </w:pPr>
      <w:r>
        <w:rPr/>
        <w:br w:type="column"/>
      </w:r>
      <w:r>
        <w:rPr>
          <w:rFonts w:ascii="Times New Roman"/>
          <w:w w:val="90"/>
          <w:position w:val="1"/>
          <w:sz w:val="22"/>
        </w:rPr>
        <w:t>O  </w:t>
      </w:r>
      <w:r>
        <w:rPr>
          <w:rFonts w:ascii="Times New Roman"/>
          <w:spacing w:val="4"/>
          <w:w w:val="90"/>
          <w:position w:val="1"/>
          <w:sz w:val="22"/>
        </w:rPr>
        <w:t> </w:t>
      </w:r>
      <w:r>
        <w:rPr>
          <w:rFonts w:ascii="Times New Roman"/>
          <w:w w:val="90"/>
          <w:position w:val="1"/>
          <w:sz w:val="22"/>
        </w:rPr>
        <w:t>C</w:t>
        <w:tab/>
      </w:r>
      <w:r>
        <w:rPr>
          <w:rFonts w:ascii="Times New Roman"/>
          <w:spacing w:val="9"/>
          <w:w w:val="80"/>
          <w:sz w:val="22"/>
        </w:rPr>
        <w:t>CH2 CH2</w:t>
      </w:r>
    </w:p>
    <w:p>
      <w:pPr>
        <w:spacing w:after="0" w:line="310" w:lineRule="atLeast"/>
        <w:jc w:val="left"/>
        <w:rPr>
          <w:rFonts w:ascii="Times New Roman"/>
          <w:sz w:val="22"/>
        </w:rPr>
        <w:sectPr>
          <w:type w:val="continuous"/>
          <w:pgSz w:w="11910" w:h="16840"/>
          <w:pgMar w:top="1600" w:bottom="280" w:left="1000" w:right="1020"/>
          <w:cols w:num="3" w:equalWidth="0">
            <w:col w:w="3459" w:space="40"/>
            <w:col w:w="2424" w:space="39"/>
            <w:col w:w="3928"/>
          </w:cols>
        </w:sectPr>
      </w:pPr>
    </w:p>
    <w:p>
      <w:pPr>
        <w:pStyle w:val="BodyText"/>
        <w:tabs>
          <w:tab w:pos="3341" w:val="left" w:leader="none"/>
          <w:tab w:pos="4947" w:val="left" w:leader="none"/>
          <w:tab w:pos="5485" w:val="left" w:leader="none"/>
          <w:tab w:pos="5865" w:val="left" w:leader="none"/>
        </w:tabs>
        <w:spacing w:line="19" w:lineRule="auto"/>
        <w:ind w:left="2785"/>
        <w:rPr>
          <w:rFonts w:ascii="Times New Roman"/>
        </w:rPr>
      </w:pPr>
      <w:r>
        <w:rPr/>
        <w:pict>
          <v:shape style="position:absolute;margin-left:126.690002pt;margin-top:442.147949pt;width:13.3pt;height:19.6pt;mso-position-horizontal-relative:page;mso-position-vertical-relative:paragraph;z-index:2944" coordorigin="2534,8843" coordsize="266,392" path="m4496,-436l4735,-251m4484,-45l4749,-194e" filled="false" stroked="true" strokeweight=".746837pt" strokecolor="#000000">
            <v:path arrowok="t"/>
            <v:stroke dashstyle="solid"/>
            <w10:wrap type="none"/>
          </v:shape>
        </w:pict>
      </w:r>
      <w:r>
        <w:rPr/>
        <w:pict>
          <v:line style="position:absolute;mso-position-horizontal-relative:page;mso-position-vertical-relative:paragraph;z-index:-1320328" from="326.373352pt,-17.201002pt" to="326.52278pt,-3.849614pt" stroked="true" strokeweight=".746763pt" strokecolor="#000000">
            <v:stroke dashstyle="solid"/>
            <w10:wrap type="none"/>
          </v:line>
        </w:pict>
      </w:r>
      <w:r>
        <w:rPr/>
        <w:pict>
          <v:line style="position:absolute;mso-position-horizontal-relative:page;mso-position-vertical-relative:paragraph;z-index:-1320304" from="337.201782pt,-19.617203pt" to="346.436332pt,-19.617201pt" stroked="true" strokeweight=".746911pt" strokecolor="#000000">
            <v:stroke dashstyle="solid"/>
            <w10:wrap type="none"/>
          </v:line>
        </w:pict>
      </w:r>
      <w:r>
        <w:rPr/>
        <w:pict>
          <v:line style="position:absolute;mso-position-horizontal-relative:page;mso-position-vertical-relative:paragraph;z-index:-1320280" from="381.063397pt,.28534pt" to="380.983704pt,8.18159pt" stroked="true" strokeweight=".746763pt" strokecolor="#000000">
            <v:stroke dashstyle="solid"/>
            <w10:wrap type="none"/>
          </v:line>
        </w:pict>
      </w:r>
      <w:r>
        <w:rPr>
          <w:rFonts w:ascii="Times New Roman"/>
          <w:w w:val="90"/>
          <w:position w:val="1"/>
        </w:rPr>
        <w:t>CH</w:t>
      </w:r>
      <w:r>
        <w:rPr>
          <w:rFonts w:ascii="Times New Roman"/>
          <w:w w:val="90"/>
          <w:position w:val="1"/>
          <w:sz w:val="16"/>
        </w:rPr>
        <w:t>2</w:t>
        <w:tab/>
      </w:r>
      <w:r>
        <w:rPr>
          <w:rFonts w:ascii="Times New Roman"/>
          <w:w w:val="90"/>
        </w:rPr>
        <w:t>C</w:t>
        <w:tab/>
      </w:r>
      <w:r>
        <w:rPr>
          <w:rFonts w:ascii="Times New Roman"/>
          <w:w w:val="90"/>
          <w:u w:val="single"/>
        </w:rPr>
        <w:t> </w:t>
      </w:r>
      <w:r>
        <w:rPr>
          <w:rFonts w:ascii="Times New Roman"/>
          <w:w w:val="90"/>
        </w:rPr>
        <w:tab/>
      </w:r>
      <w:r>
        <w:rPr>
          <w:rFonts w:ascii="Times New Roman"/>
          <w:w w:val="90"/>
          <w:position w:val="-1"/>
        </w:rPr>
        <w:t>C</w:t>
        <w:tab/>
      </w:r>
      <w:r>
        <w:rPr>
          <w:rFonts w:ascii="Times New Roman"/>
          <w:w w:val="65"/>
          <w:position w:val="-2"/>
        </w:rPr>
        <w:t>O</w:t>
      </w:r>
    </w:p>
    <w:p>
      <w:pPr>
        <w:pStyle w:val="BodyText"/>
        <w:spacing w:line="227" w:lineRule="exact"/>
        <w:ind w:left="3403"/>
        <w:rPr>
          <w:rFonts w:ascii="Times New Roman"/>
          <w:sz w:val="20"/>
        </w:rPr>
      </w:pPr>
      <w:r>
        <w:rPr>
          <w:rFonts w:ascii="Times New Roman"/>
          <w:position w:val="-4"/>
          <w:sz w:val="20"/>
        </w:rPr>
        <w:pict>
          <v:group style="width:3.7pt;height:11.35pt;mso-position-horizontal-relative:char;mso-position-vertical-relative:line" coordorigin="0,0" coordsize="74,227">
            <v:line style="position:absolute" from="13,7" to="7,218" stroked="true" strokeweight=".746763pt" strokecolor="#000000">
              <v:stroke dashstyle="solid"/>
            </v:line>
            <v:line style="position:absolute" from="66,9" to="60,219" stroked="true" strokeweight=".746763pt" strokecolor="#000000">
              <v:stroke dashstyle="solid"/>
            </v:line>
          </v:group>
        </w:pict>
      </w:r>
      <w:r>
        <w:rPr>
          <w:rFonts w:ascii="Times New Roman"/>
          <w:position w:val="-4"/>
          <w:sz w:val="20"/>
        </w:rPr>
      </w:r>
    </w:p>
    <w:p>
      <w:pPr>
        <w:pStyle w:val="BodyText"/>
        <w:ind w:left="925"/>
        <w:jc w:val="center"/>
        <w:rPr>
          <w:rFonts w:ascii="Times New Roman"/>
        </w:rPr>
      </w:pPr>
      <w:r>
        <w:rPr>
          <w:rFonts w:ascii="Times New Roman"/>
          <w:w w:val="69"/>
        </w:rPr>
        <w:t>O</w:t>
      </w:r>
    </w:p>
    <w:p>
      <w:pPr>
        <w:spacing w:before="82"/>
        <w:ind w:left="531" w:right="0" w:firstLine="0"/>
        <w:jc w:val="left"/>
        <w:rPr>
          <w:rFonts w:ascii="Times New Roman"/>
          <w:sz w:val="22"/>
        </w:rPr>
      </w:pPr>
      <w:r>
        <w:rPr/>
        <w:br w:type="column"/>
      </w:r>
      <w:r>
        <w:rPr>
          <w:rFonts w:ascii="Times New Roman"/>
          <w:w w:val="80"/>
          <w:sz w:val="22"/>
        </w:rPr>
        <w:t>COOH</w:t>
      </w:r>
    </w:p>
    <w:p>
      <w:pPr>
        <w:spacing w:after="0"/>
        <w:jc w:val="left"/>
        <w:rPr>
          <w:rFonts w:ascii="Times New Roman"/>
          <w:sz w:val="22"/>
        </w:rPr>
        <w:sectPr>
          <w:type w:val="continuous"/>
          <w:pgSz w:w="11910" w:h="16840"/>
          <w:pgMar w:top="1600" w:bottom="280" w:left="1000" w:right="1020"/>
          <w:cols w:num="2" w:equalWidth="0">
            <w:col w:w="5986" w:space="40"/>
            <w:col w:w="3864"/>
          </w:cols>
        </w:sectPr>
      </w:pPr>
    </w:p>
    <w:p>
      <w:pPr>
        <w:pStyle w:val="BodyText"/>
        <w:tabs>
          <w:tab w:pos="2403" w:val="left" w:leader="none"/>
          <w:tab w:pos="2778" w:val="left" w:leader="none"/>
        </w:tabs>
        <w:spacing w:before="136"/>
        <w:ind w:left="1323"/>
      </w:pPr>
      <w:r>
        <w:rPr/>
        <w:pict>
          <v:shape style="position:absolute;margin-left:248.5pt;margin-top:17.269993pt;width:57.35pt;height:6pt;mso-position-horizontal-relative:page;mso-position-vertical-relative:paragraph;z-index:-1320184" coordorigin="4970,345" coordsize="1147,120" path="m5997,345l5997,465,6097,415,6017,415,6017,395,6097,395,5997,345xm5997,395l4970,395,4970,415,5997,415,5997,395xm6097,395l6017,395,6017,415,6097,415,6117,405,6097,395xe" filled="true" fillcolor="#000000" stroked="false">
            <v:path arrowok="t"/>
            <v:fill type="solid"/>
            <w10:wrap type="none"/>
          </v:shape>
        </w:pict>
      </w:r>
      <w:r>
        <w:rPr/>
        <w:t>安息香</w:t>
        <w:tab/>
      </w:r>
      <w:r>
        <w:rPr>
          <w:rFonts w:ascii="Times New Roman" w:eastAsia="Times New Roman"/>
        </w:rPr>
        <w:t>+</w:t>
        <w:tab/>
      </w:r>
      <w:r>
        <w:rPr/>
        <w:t>丁二酸酐</w:t>
      </w:r>
    </w:p>
    <w:p>
      <w:pPr>
        <w:spacing w:before="62"/>
        <w:ind w:left="199" w:right="0" w:firstLine="0"/>
        <w:jc w:val="left"/>
        <w:rPr>
          <w:sz w:val="18"/>
        </w:rPr>
      </w:pPr>
      <w:r>
        <w:rPr/>
        <w:br w:type="column"/>
      </w:r>
      <w:r>
        <w:rPr>
          <w:sz w:val="18"/>
        </w:rPr>
        <w:t>吡啶（溶剂）</w:t>
      </w:r>
    </w:p>
    <w:p>
      <w:pPr>
        <w:pStyle w:val="BodyText"/>
        <w:spacing w:before="136"/>
        <w:ind w:left="217"/>
      </w:pPr>
      <w:r>
        <w:rPr/>
        <w:br w:type="column"/>
      </w:r>
      <w:r>
        <w:rPr/>
        <w:t>酯化物中间体</w:t>
      </w:r>
    </w:p>
    <w:p>
      <w:pPr>
        <w:spacing w:after="0"/>
        <w:sectPr>
          <w:type w:val="continuous"/>
          <w:pgSz w:w="11910" w:h="16840"/>
          <w:pgMar w:top="1600" w:bottom="280" w:left="1000" w:right="1020"/>
          <w:cols w:num="3" w:equalWidth="0">
            <w:col w:w="3739" w:space="40"/>
            <w:col w:w="1280" w:space="39"/>
            <w:col w:w="4792"/>
          </w:cols>
        </w:sectPr>
      </w:pPr>
    </w:p>
    <w:p>
      <w:pPr>
        <w:pStyle w:val="BodyText"/>
        <w:spacing w:before="13"/>
        <w:rPr>
          <w:sz w:val="5"/>
        </w:rPr>
      </w:pPr>
    </w:p>
    <w:p>
      <w:pPr>
        <w:pStyle w:val="BodyText"/>
        <w:spacing w:line="468" w:lineRule="exact"/>
        <w:ind w:left="1278"/>
      </w:pPr>
      <w:r>
        <w:rPr/>
        <w:t>（</w:t>
      </w:r>
      <w:r>
        <w:rPr>
          <w:rFonts w:ascii="Times New Roman" w:eastAsia="Times New Roman"/>
        </w:rPr>
        <w:t>2</w:t>
      </w:r>
      <w:r>
        <w:rPr/>
        <w:t>）环合反应</w:t>
      </w:r>
    </w:p>
    <w:p>
      <w:pPr>
        <w:pStyle w:val="BodyText"/>
        <w:spacing w:before="8"/>
        <w:rPr>
          <w:sz w:val="19"/>
        </w:rPr>
      </w:pPr>
    </w:p>
    <w:p>
      <w:pPr>
        <w:pStyle w:val="BodyText"/>
        <w:spacing w:line="230" w:lineRule="exact" w:before="89"/>
        <w:ind w:left="3018"/>
        <w:rPr>
          <w:rFonts w:ascii="Times New Roman"/>
        </w:rPr>
      </w:pPr>
      <w:r>
        <w:rPr/>
        <w:drawing>
          <wp:anchor distT="0" distB="0" distL="0" distR="0" allowOverlap="1" layoutInCell="1" locked="0" behindDoc="0" simplePos="0" relativeHeight="3064">
            <wp:simplePos x="0" y="0"/>
            <wp:positionH relativeFrom="page">
              <wp:posOffset>1294764</wp:posOffset>
            </wp:positionH>
            <wp:positionV relativeFrom="paragraph">
              <wp:posOffset>-143293</wp:posOffset>
            </wp:positionV>
            <wp:extent cx="1188720" cy="659859"/>
            <wp:effectExtent l="0" t="0" r="0" b="0"/>
            <wp:wrapNone/>
            <wp:docPr id="45" name="image32.png" descr=""/>
            <wp:cNvGraphicFramePr>
              <a:graphicFrameLocks noChangeAspect="1"/>
            </wp:cNvGraphicFramePr>
            <a:graphic>
              <a:graphicData uri="http://schemas.openxmlformats.org/drawingml/2006/picture">
                <pic:pic>
                  <pic:nvPicPr>
                    <pic:cNvPr id="46" name="image32.png"/>
                    <pic:cNvPicPr/>
                  </pic:nvPicPr>
                  <pic:blipFill>
                    <a:blip r:embed="rId61" cstate="print"/>
                    <a:stretch>
                      <a:fillRect/>
                    </a:stretch>
                  </pic:blipFill>
                  <pic:spPr>
                    <a:xfrm>
                      <a:off x="0" y="0"/>
                      <a:ext cx="1188720" cy="659859"/>
                    </a:xfrm>
                    <a:prstGeom prst="rect">
                      <a:avLst/>
                    </a:prstGeom>
                  </pic:spPr>
                </pic:pic>
              </a:graphicData>
            </a:graphic>
          </wp:anchor>
        </w:drawing>
      </w:r>
      <w:r>
        <w:rPr/>
        <w:pict>
          <v:group style="position:absolute;margin-left:266.100006pt;margin-top:-.713897pt;width:136.1pt;height:33.5pt;mso-position-horizontal-relative:page;mso-position-vertical-relative:paragraph;z-index:3088" coordorigin="5322,-14" coordsize="2722,670">
            <v:shape style="position:absolute;left:5457;top:-15;width:2587;height:670" type="#_x0000_t75" stroked="false">
              <v:imagedata r:id="rId62" o:title=""/>
            </v:shape>
            <v:shape style="position:absolute;left:5322;top:14;width:765;height:164" type="#_x0000_t75" stroked="false">
              <v:imagedata r:id="rId63" o:title=""/>
            </v:shape>
            <w10:wrap type="none"/>
          </v:group>
        </w:pict>
      </w:r>
      <w:r>
        <w:rPr>
          <w:rFonts w:ascii="Times New Roman"/>
          <w:position w:val="2"/>
        </w:rPr>
        <w:t>+ </w:t>
      </w:r>
      <w:r>
        <w:rPr>
          <w:rFonts w:ascii="Times New Roman"/>
          <w:spacing w:val="-12"/>
        </w:rPr>
        <w:drawing>
          <wp:inline distT="0" distB="0" distL="0" distR="0">
            <wp:extent cx="563632" cy="122357"/>
            <wp:effectExtent l="0" t="0" r="0" b="0"/>
            <wp:docPr id="47" name="image35.png" descr=""/>
            <wp:cNvGraphicFramePr>
              <a:graphicFrameLocks noChangeAspect="1"/>
            </wp:cNvGraphicFramePr>
            <a:graphic>
              <a:graphicData uri="http://schemas.openxmlformats.org/drawingml/2006/picture">
                <pic:pic>
                  <pic:nvPicPr>
                    <pic:cNvPr id="48" name="image35.png"/>
                    <pic:cNvPicPr/>
                  </pic:nvPicPr>
                  <pic:blipFill>
                    <a:blip r:embed="rId64" cstate="print"/>
                    <a:stretch>
                      <a:fillRect/>
                    </a:stretch>
                  </pic:blipFill>
                  <pic:spPr>
                    <a:xfrm>
                      <a:off x="0" y="0"/>
                      <a:ext cx="563632" cy="122357"/>
                    </a:xfrm>
                    <a:prstGeom prst="rect">
                      <a:avLst/>
                    </a:prstGeom>
                  </pic:spPr>
                </pic:pic>
              </a:graphicData>
            </a:graphic>
          </wp:inline>
        </w:drawing>
      </w:r>
      <w:r>
        <w:rPr>
          <w:rFonts w:ascii="Times New Roman"/>
          <w:spacing w:val="-12"/>
        </w:rPr>
      </w:r>
    </w:p>
    <w:p>
      <w:pPr>
        <w:pStyle w:val="BodyText"/>
        <w:tabs>
          <w:tab w:pos="1154" w:val="left" w:leader="none"/>
        </w:tabs>
        <w:spacing w:line="253" w:lineRule="exact"/>
        <w:ind w:right="902"/>
        <w:jc w:val="right"/>
        <w:rPr>
          <w:rFonts w:ascii="Times New Roman"/>
        </w:rPr>
      </w:pPr>
      <w:r>
        <w:rPr/>
        <w:drawing>
          <wp:anchor distT="0" distB="0" distL="0" distR="0" allowOverlap="1" layoutInCell="1" locked="0" behindDoc="1" simplePos="0" relativeHeight="267115247">
            <wp:simplePos x="0" y="0"/>
            <wp:positionH relativeFrom="page">
              <wp:posOffset>5339068</wp:posOffset>
            </wp:positionH>
            <wp:positionV relativeFrom="paragraph">
              <wp:posOffset>21219</wp:posOffset>
            </wp:positionV>
            <wp:extent cx="487283" cy="114371"/>
            <wp:effectExtent l="0" t="0" r="0" b="0"/>
            <wp:wrapNone/>
            <wp:docPr id="49" name="image36.png" descr=""/>
            <wp:cNvGraphicFramePr>
              <a:graphicFrameLocks noChangeAspect="1"/>
            </wp:cNvGraphicFramePr>
            <a:graphic>
              <a:graphicData uri="http://schemas.openxmlformats.org/drawingml/2006/picture">
                <pic:pic>
                  <pic:nvPicPr>
                    <pic:cNvPr id="50" name="image36.png"/>
                    <pic:cNvPicPr/>
                  </pic:nvPicPr>
                  <pic:blipFill>
                    <a:blip r:embed="rId65" cstate="print"/>
                    <a:stretch>
                      <a:fillRect/>
                    </a:stretch>
                  </pic:blipFill>
                  <pic:spPr>
                    <a:xfrm>
                      <a:off x="0" y="0"/>
                      <a:ext cx="487283" cy="114371"/>
                    </a:xfrm>
                    <a:prstGeom prst="rect">
                      <a:avLst/>
                    </a:prstGeom>
                  </pic:spPr>
                </pic:pic>
              </a:graphicData>
            </a:graphic>
          </wp:anchor>
        </w:drawing>
      </w:r>
      <w:r>
        <w:rPr>
          <w:rFonts w:ascii="Times New Roman"/>
          <w:position w:val="4"/>
        </w:rPr>
        <w:t>+</w:t>
        <w:tab/>
      </w:r>
      <w:r>
        <w:rPr>
          <w:rFonts w:ascii="Times New Roman"/>
          <w:spacing w:val="-1"/>
          <w:position w:val="2"/>
        </w:rPr>
        <w:t>+2H</w:t>
      </w:r>
      <w:r>
        <w:rPr>
          <w:rFonts w:ascii="Times New Roman"/>
          <w:spacing w:val="-1"/>
          <w:sz w:val="16"/>
        </w:rPr>
        <w:t>2</w:t>
      </w:r>
      <w:r>
        <w:rPr>
          <w:rFonts w:ascii="Times New Roman"/>
          <w:spacing w:val="-1"/>
          <w:position w:val="2"/>
        </w:rPr>
        <w:t>O</w:t>
      </w:r>
    </w:p>
    <w:p>
      <w:pPr>
        <w:pStyle w:val="BodyText"/>
        <w:rPr>
          <w:rFonts w:ascii="Times New Roman"/>
          <w:sz w:val="20"/>
        </w:rPr>
      </w:pPr>
    </w:p>
    <w:p>
      <w:pPr>
        <w:pStyle w:val="BodyText"/>
        <w:spacing w:before="4"/>
        <w:rPr>
          <w:rFonts w:ascii="Times New Roman"/>
          <w:sz w:val="19"/>
        </w:rPr>
      </w:pPr>
    </w:p>
    <w:p>
      <w:pPr>
        <w:spacing w:after="0"/>
        <w:rPr>
          <w:rFonts w:ascii="Times New Roman"/>
          <w:sz w:val="19"/>
        </w:rPr>
        <w:sectPr>
          <w:type w:val="continuous"/>
          <w:pgSz w:w="11910" w:h="16840"/>
          <w:pgMar w:top="1600" w:bottom="280" w:left="1000" w:right="1020"/>
        </w:sectPr>
      </w:pPr>
    </w:p>
    <w:p>
      <w:pPr>
        <w:pStyle w:val="BodyText"/>
        <w:tabs>
          <w:tab w:pos="3004" w:val="left" w:leader="none"/>
          <w:tab w:pos="3378" w:val="left" w:leader="none"/>
        </w:tabs>
        <w:spacing w:before="19"/>
        <w:ind w:left="1323"/>
      </w:pPr>
      <w:r>
        <w:rPr/>
        <w:pict>
          <v:shape style="position:absolute;margin-left:260.850006pt;margin-top:13.960001pt;width:58.5pt;height:6pt;mso-position-horizontal-relative:page;mso-position-vertical-relative:paragraph;z-index:-1320160" coordorigin="5217,279" coordsize="1170,120" path="m6267,279l6267,399,6367,349,6287,349,6287,329,6367,329,6267,279xm6267,329l5217,329,5217,349,6267,349,6267,329xm6367,329l6287,329,6287,349,6367,349,6387,339,6367,329xe" filled="true" fillcolor="#000000" stroked="false">
            <v:path arrowok="t"/>
            <v:fill type="solid"/>
            <w10:wrap type="none"/>
          </v:shape>
        </w:pict>
      </w:r>
      <w:r>
        <w:rPr/>
        <w:t>酯化物中间体</w:t>
        <w:tab/>
      </w:r>
      <w:r>
        <w:rPr>
          <w:rFonts w:ascii="Times New Roman" w:eastAsia="Times New Roman"/>
        </w:rPr>
        <w:t>+</w:t>
        <w:tab/>
      </w:r>
      <w:r>
        <w:rPr/>
        <w:t>醋酸铵</w:t>
      </w:r>
    </w:p>
    <w:p>
      <w:pPr>
        <w:spacing w:line="370" w:lineRule="exact" w:before="0"/>
        <w:ind w:left="139" w:right="0" w:firstLine="0"/>
        <w:jc w:val="left"/>
        <w:rPr>
          <w:sz w:val="18"/>
        </w:rPr>
      </w:pPr>
      <w:r>
        <w:rPr/>
        <w:br w:type="column"/>
      </w:r>
      <w:r>
        <w:rPr>
          <w:sz w:val="18"/>
        </w:rPr>
        <w:t>醋酸（溶剂）</w:t>
      </w:r>
    </w:p>
    <w:p>
      <w:pPr>
        <w:pStyle w:val="BodyText"/>
        <w:tabs>
          <w:tab w:pos="1731" w:val="left" w:leader="none"/>
          <w:tab w:pos="2226" w:val="left" w:leader="none"/>
        </w:tabs>
        <w:spacing w:before="19"/>
        <w:ind w:left="293"/>
      </w:pPr>
      <w:r>
        <w:rPr/>
        <w:br w:type="column"/>
      </w:r>
      <w:r>
        <w:rPr>
          <w:spacing w:val="-3"/>
        </w:rPr>
        <w:t>奥</w:t>
      </w:r>
      <w:r>
        <w:rPr/>
        <w:t>沙普秦</w:t>
        <w:tab/>
      </w:r>
      <w:r>
        <w:rPr>
          <w:rFonts w:ascii="Times New Roman" w:eastAsia="Times New Roman"/>
        </w:rPr>
        <w:t>+</w:t>
        <w:tab/>
      </w:r>
      <w:r>
        <w:rPr/>
        <w:t>醋 酸 </w:t>
      </w:r>
      <w:r>
        <w:rPr>
          <w:rFonts w:ascii="Times New Roman" w:eastAsia="Times New Roman"/>
        </w:rPr>
        <w:t>+</w:t>
      </w:r>
      <w:r>
        <w:rPr>
          <w:rFonts w:ascii="Times New Roman" w:eastAsia="Times New Roman"/>
          <w:spacing w:val="19"/>
        </w:rPr>
        <w:t> </w:t>
      </w:r>
      <w:r>
        <w:rPr/>
        <w:t>水</w:t>
      </w:r>
    </w:p>
    <w:p>
      <w:pPr>
        <w:spacing w:after="0"/>
        <w:sectPr>
          <w:type w:val="continuous"/>
          <w:pgSz w:w="11910" w:h="16840"/>
          <w:pgMar w:top="1600" w:bottom="280" w:left="1000" w:right="1020"/>
          <w:cols w:num="3" w:equalWidth="0">
            <w:col w:w="4099" w:space="40"/>
            <w:col w:w="1221" w:space="39"/>
            <w:col w:w="4491"/>
          </w:cols>
        </w:sectPr>
      </w:pPr>
    </w:p>
    <w:p>
      <w:pPr>
        <w:pStyle w:val="BodyText"/>
        <w:spacing w:before="12"/>
        <w:rPr>
          <w:sz w:val="5"/>
        </w:rPr>
      </w:pPr>
    </w:p>
    <w:p>
      <w:pPr>
        <w:pStyle w:val="ListParagraph"/>
        <w:numPr>
          <w:ilvl w:val="3"/>
          <w:numId w:val="20"/>
        </w:numPr>
        <w:tabs>
          <w:tab w:pos="2061" w:val="left" w:leader="none"/>
        </w:tabs>
        <w:spacing w:line="448" w:lineRule="exact" w:before="0"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工艺流程及产污环节</w:t>
      </w:r>
    </w:p>
    <w:p>
      <w:pPr>
        <w:pStyle w:val="BodyText"/>
        <w:spacing w:line="467" w:lineRule="exact"/>
        <w:ind w:left="1278"/>
      </w:pPr>
      <w:r>
        <w:rPr/>
        <w:t>奥沙普秦生产工艺及产污流程如图 </w:t>
      </w:r>
      <w:r>
        <w:rPr>
          <w:rFonts w:ascii="Times New Roman" w:eastAsia="Times New Roman"/>
        </w:rPr>
        <w:t>4.7-2 </w:t>
      </w:r>
      <w:r>
        <w:rPr/>
        <w:t>所示。</w:t>
      </w:r>
    </w:p>
    <w:p>
      <w:pPr>
        <w:pStyle w:val="BodyText"/>
        <w:spacing w:line="467" w:lineRule="exact"/>
        <w:ind w:left="1280"/>
      </w:pPr>
      <w:r>
        <w:rPr/>
        <w:t>（</w:t>
      </w:r>
      <w:r>
        <w:rPr>
          <w:rFonts w:ascii="Times New Roman" w:eastAsia="Times New Roman"/>
          <w:b/>
        </w:rPr>
        <w:t>1</w:t>
      </w:r>
      <w:r>
        <w:rPr/>
        <w:t>）酯化反应</w:t>
      </w:r>
    </w:p>
    <w:p>
      <w:pPr>
        <w:pStyle w:val="BodyText"/>
        <w:spacing w:line="235" w:lineRule="auto"/>
        <w:ind w:left="798" w:right="772" w:firstLine="479"/>
        <w:jc w:val="both"/>
      </w:pPr>
      <w:r>
        <w:rPr>
          <w:spacing w:val="-6"/>
        </w:rPr>
        <w:t>首先用真空向反应釜中抽入吡啶，然后人工向反应釜中投加安息香和丁二酸</w:t>
      </w:r>
      <w:r>
        <w:rPr>
          <w:spacing w:val="-10"/>
        </w:rPr>
        <w:t>酐。关闭反应釜加料口，开启釜内搅拌器，同时向反应釜外侧夹套通蒸汽，使釜内温度保持在 </w:t>
      </w:r>
      <w:r>
        <w:rPr>
          <w:rFonts w:ascii="Times New Roman" w:hAnsi="Times New Roman" w:eastAsia="Times New Roman"/>
          <w:spacing w:val="-11"/>
        </w:rPr>
        <w:t>93</w:t>
      </w:r>
      <w:r>
        <w:rPr>
          <w:rFonts w:ascii="DejaVu Sans" w:hAnsi="DejaVu Sans" w:eastAsia="DejaVu Sans"/>
          <w:spacing w:val="-11"/>
        </w:rPr>
        <w:t>℃</w:t>
      </w:r>
      <w:r>
        <w:rPr>
          <w:spacing w:val="-4"/>
        </w:rPr>
        <w:t>，反应 </w:t>
      </w:r>
      <w:r>
        <w:rPr>
          <w:rFonts w:ascii="Times New Roman" w:hAnsi="Times New Roman" w:eastAsia="Times New Roman"/>
        </w:rPr>
        <w:t>1.5 </w:t>
      </w:r>
      <w:r>
        <w:rPr>
          <w:spacing w:val="-7"/>
        </w:rPr>
        <w:t>小时，釜内安息香和过量的丁二酸酐反应生成酯化</w:t>
      </w:r>
    </w:p>
    <w:p>
      <w:pPr>
        <w:pStyle w:val="BodyText"/>
        <w:spacing w:line="220" w:lineRule="auto" w:before="62"/>
        <w:ind w:left="798" w:right="772"/>
      </w:pPr>
      <w:r>
        <w:rPr>
          <w:spacing w:val="-10"/>
        </w:rPr>
        <w:t>物中间体和水，吡啶为催化剂和溶剂。反应完成后釜内料液主要成分有酯化物中间体、吡啶、酯化反应副产物、过量的丁二酸酐。</w:t>
      </w:r>
    </w:p>
    <w:p>
      <w:pPr>
        <w:pStyle w:val="BodyText"/>
        <w:spacing w:line="478" w:lineRule="exact"/>
        <w:ind w:left="1278"/>
      </w:pPr>
      <w:r>
        <w:rPr/>
        <w:t>酯化反应过程中挥发出的气体吡啶经反应釜上方的冷凝器冷凝后回流至反</w:t>
      </w:r>
    </w:p>
    <w:p>
      <w:pPr>
        <w:spacing w:after="0" w:line="478" w:lineRule="exact"/>
        <w:sectPr>
          <w:type w:val="continuous"/>
          <w:pgSz w:w="11910" w:h="16840"/>
          <w:pgMar w:top="1600" w:bottom="280" w:left="1000" w:right="1020"/>
        </w:sectPr>
      </w:pPr>
    </w:p>
    <w:p>
      <w:pPr>
        <w:pStyle w:val="BodyText"/>
        <w:spacing w:before="14"/>
        <w:rPr>
          <w:sz w:val="11"/>
        </w:rPr>
      </w:pPr>
    </w:p>
    <w:p>
      <w:pPr>
        <w:pStyle w:val="BodyText"/>
        <w:spacing w:line="448" w:lineRule="exact"/>
        <w:ind w:left="798"/>
        <w:jc w:val="both"/>
      </w:pPr>
      <w:r>
        <w:rPr/>
        <w:t>应釜内，未被冷凝的少量不凝气 </w:t>
      </w:r>
      <w:r>
        <w:rPr>
          <w:rFonts w:ascii="Times New Roman" w:eastAsia="Times New Roman"/>
        </w:rPr>
        <w:t>G2-1 </w:t>
      </w:r>
      <w:r>
        <w:rPr/>
        <w:t>进行收集。</w:t>
      </w:r>
    </w:p>
    <w:p>
      <w:pPr>
        <w:pStyle w:val="BodyText"/>
        <w:spacing w:line="467" w:lineRule="exact"/>
        <w:ind w:left="1278"/>
      </w:pPr>
      <w:r>
        <w:rPr/>
        <w:t>产污环节：反应过程中釜内挥发的吡啶经冷凝后的不凝气 </w:t>
      </w:r>
      <w:r>
        <w:rPr>
          <w:rFonts w:ascii="Times New Roman" w:eastAsia="Times New Roman"/>
        </w:rPr>
        <w:t>G2-1</w:t>
      </w:r>
      <w:r>
        <w:rPr/>
        <w:t>。</w:t>
      </w:r>
    </w:p>
    <w:p>
      <w:pPr>
        <w:pStyle w:val="BodyText"/>
        <w:spacing w:line="467" w:lineRule="exact"/>
        <w:ind w:left="1280"/>
      </w:pPr>
      <w:r>
        <w:rPr/>
        <w:t>（</w:t>
      </w:r>
      <w:r>
        <w:rPr>
          <w:rFonts w:ascii="Times New Roman" w:eastAsia="Times New Roman"/>
          <w:b/>
        </w:rPr>
        <w:t>2</w:t>
      </w:r>
      <w:r>
        <w:rPr/>
        <w:t>）环合反应</w:t>
      </w:r>
    </w:p>
    <w:p>
      <w:pPr>
        <w:pStyle w:val="BodyText"/>
        <w:spacing w:line="488" w:lineRule="exact"/>
        <w:ind w:left="1278"/>
      </w:pPr>
      <w:r>
        <w:rPr>
          <w:spacing w:val="-5"/>
        </w:rPr>
        <w:t>用真空继续向反应釜中抽入冰醋酸，人工将乙酸铵投加入反应釜中。关闭反</w:t>
      </w:r>
    </w:p>
    <w:p>
      <w:pPr>
        <w:pStyle w:val="BodyText"/>
        <w:spacing w:line="242" w:lineRule="auto" w:before="17"/>
        <w:ind w:left="798" w:right="772"/>
        <w:jc w:val="both"/>
      </w:pPr>
      <w:r>
        <w:rPr>
          <w:spacing w:val="1"/>
        </w:rPr>
        <w:t>应釜，向釜外侧夹套通蒸汽，使釜内温度保持在 </w:t>
      </w:r>
      <w:r>
        <w:rPr>
          <w:rFonts w:ascii="Times New Roman" w:hAnsi="Times New Roman" w:eastAsia="Times New Roman"/>
        </w:rPr>
        <w:t>93</w:t>
      </w:r>
      <w:r>
        <w:rPr>
          <w:rFonts w:ascii="DejaVu Sans" w:hAnsi="DejaVu Sans" w:eastAsia="DejaVu Sans"/>
        </w:rPr>
        <w:t>℃</w:t>
      </w:r>
      <w:r>
        <w:rPr>
          <w:spacing w:val="4"/>
        </w:rPr>
        <w:t>，保温反应 </w:t>
      </w:r>
      <w:r>
        <w:rPr>
          <w:rFonts w:ascii="Times New Roman" w:hAnsi="Times New Roman" w:eastAsia="Times New Roman"/>
        </w:rPr>
        <w:t>3</w:t>
      </w:r>
      <w:r>
        <w:rPr>
          <w:rFonts w:ascii="Times New Roman" w:hAnsi="Times New Roman" w:eastAsia="Times New Roman"/>
          <w:spacing w:val="18"/>
        </w:rPr>
        <w:t> </w:t>
      </w:r>
      <w:r>
        <w:rPr/>
        <w:t>小时。该反</w:t>
      </w:r>
      <w:r>
        <w:rPr>
          <w:spacing w:val="-6"/>
        </w:rPr>
        <w:t>应过程中冰醋酸做溶剂，过量乙酸铵和酯化物中间体反应生成奥沙普秦和水、醋</w:t>
      </w:r>
      <w:r>
        <w:rPr>
          <w:spacing w:val="-11"/>
        </w:rPr>
        <w:t>酸，同时有少量环合反应副产物产生。反应完成后釜内料液中主要成分有奥沙普</w:t>
      </w:r>
    </w:p>
    <w:p>
      <w:pPr>
        <w:pStyle w:val="BodyText"/>
        <w:spacing w:line="438" w:lineRule="exact"/>
        <w:ind w:left="798"/>
      </w:pPr>
      <w:r>
        <w:rPr/>
        <w:t>秦、水、乙酸铵、酯化反应副产物、环合反应副产物、醋酸、丁二酸酐和吡啶。</w:t>
      </w:r>
    </w:p>
    <w:p>
      <w:pPr>
        <w:pStyle w:val="BodyText"/>
        <w:spacing w:line="220" w:lineRule="auto" w:before="8"/>
        <w:ind w:left="798" w:right="774" w:firstLine="479"/>
      </w:pPr>
      <w:r>
        <w:rPr>
          <w:spacing w:val="-3"/>
        </w:rPr>
        <w:t>环合反应过程中挥发出的醋酸和吡啶废气经釜上方的冷凝器冷凝后，冷凝液回流至釜内，未被冷凝的少量醋酸和吡啶不凝气 </w:t>
      </w:r>
      <w:r>
        <w:rPr>
          <w:rFonts w:ascii="Times New Roman" w:eastAsia="Times New Roman"/>
        </w:rPr>
        <w:t>G2-2 </w:t>
      </w:r>
      <w:r>
        <w:rPr/>
        <w:t>进行收集。</w:t>
      </w:r>
    </w:p>
    <w:p>
      <w:pPr>
        <w:pStyle w:val="BodyText"/>
        <w:spacing w:line="457" w:lineRule="exact"/>
        <w:ind w:left="1278"/>
      </w:pPr>
      <w:r>
        <w:rPr/>
        <w:t>产污环节：反应过程中釜内挥发出的醋酸和吡啶废气经冷凝后的不凝气</w:t>
      </w:r>
    </w:p>
    <w:p>
      <w:pPr>
        <w:pStyle w:val="BodyText"/>
        <w:spacing w:line="467" w:lineRule="exact"/>
        <w:ind w:left="798"/>
      </w:pPr>
      <w:r>
        <w:rPr>
          <w:rFonts w:ascii="Times New Roman" w:eastAsia="Times New Roman"/>
        </w:rPr>
        <w:t>G2-2</w:t>
      </w:r>
      <w:r>
        <w:rPr/>
        <w:t>。</w:t>
      </w:r>
    </w:p>
    <w:p>
      <w:pPr>
        <w:pStyle w:val="BodyText"/>
        <w:spacing w:line="467" w:lineRule="exact"/>
        <w:ind w:left="1280"/>
      </w:pPr>
      <w:r>
        <w:rPr/>
        <w:t>（</w:t>
      </w:r>
      <w:r>
        <w:rPr>
          <w:rFonts w:ascii="Times New Roman" w:eastAsia="Times New Roman"/>
          <w:b/>
        </w:rPr>
        <w:t>3</w:t>
      </w:r>
      <w:r>
        <w:rPr/>
        <w:t>）结晶离心</w:t>
      </w:r>
    </w:p>
    <w:p>
      <w:pPr>
        <w:pStyle w:val="BodyText"/>
        <w:spacing w:line="235" w:lineRule="auto"/>
        <w:ind w:left="798" w:right="685" w:firstLine="479"/>
        <w:jc w:val="both"/>
      </w:pPr>
      <w:r>
        <w:rPr/>
        <w:t>将料液经管道用真空抽至结晶釜，结晶釜中加入纯水。关闭结晶釜加料口， 开启结晶釜内搅拌器，对釜内物料进行搅拌。同时向结晶釜外侧夹套通蒸汽，控制温度在 </w:t>
      </w:r>
      <w:r>
        <w:rPr>
          <w:rFonts w:ascii="Times New Roman" w:hAnsi="Times New Roman" w:eastAsia="Times New Roman"/>
        </w:rPr>
        <w:t>80</w:t>
      </w:r>
      <w:r>
        <w:rPr>
          <w:rFonts w:ascii="DejaVu Sans" w:hAnsi="DejaVu Sans" w:eastAsia="DejaVu Sans"/>
        </w:rPr>
        <w:t>℃</w:t>
      </w:r>
      <w:r>
        <w:rPr/>
        <w:t>，保温 </w:t>
      </w:r>
      <w:r>
        <w:rPr>
          <w:rFonts w:ascii="Times New Roman" w:hAnsi="Times New Roman" w:eastAsia="Times New Roman"/>
        </w:rPr>
        <w:t>10 </w:t>
      </w:r>
      <w:r>
        <w:rPr/>
        <w:t>分钟，使料液全部溶解于水中。然后向结晶釜外侧夹套</w:t>
      </w:r>
    </w:p>
    <w:p>
      <w:pPr>
        <w:pStyle w:val="BodyText"/>
        <w:spacing w:line="220" w:lineRule="auto" w:before="62"/>
        <w:ind w:left="798" w:right="771"/>
        <w:jc w:val="both"/>
      </w:pPr>
      <w:r>
        <w:rPr>
          <w:spacing w:val="-8"/>
        </w:rPr>
        <w:t>通循环冷却水，使釜内物料温度降至室温，降温过程中奥沙普秦逐渐析出。析晶</w:t>
      </w:r>
      <w:r>
        <w:rPr>
          <w:spacing w:val="-11"/>
        </w:rPr>
        <w:t>过程中挥发的吡啶和醋酸废气经结晶釜上方的冷凝器冷凝后，冷凝液回流至结晶釜内，未被冷凝的少量吡啶和醋酸不凝废气 </w:t>
      </w:r>
      <w:r>
        <w:rPr>
          <w:rFonts w:ascii="Times New Roman" w:eastAsia="Times New Roman"/>
        </w:rPr>
        <w:t>G2-3 </w:t>
      </w:r>
      <w:r>
        <w:rPr/>
        <w:t>进行收集。</w:t>
      </w:r>
    </w:p>
    <w:p>
      <w:pPr>
        <w:pStyle w:val="BodyText"/>
        <w:spacing w:line="220" w:lineRule="auto"/>
        <w:ind w:left="798" w:right="771" w:firstLine="479"/>
        <w:jc w:val="both"/>
      </w:pPr>
      <w:r>
        <w:rPr>
          <w:spacing w:val="-8"/>
        </w:rPr>
        <w:t>开动离心机，将物料经管道放料入离心机内，对物料进行离心。离心得到的</w:t>
      </w:r>
      <w:r>
        <w:rPr>
          <w:spacing w:val="-6"/>
        </w:rPr>
        <w:t>晶体为奥沙普秦粗品。离心产生的离心母液 </w:t>
      </w:r>
      <w:r>
        <w:rPr>
          <w:rFonts w:ascii="Times New Roman" w:eastAsia="Times New Roman"/>
        </w:rPr>
        <w:t>W2-1</w:t>
      </w:r>
      <w:r>
        <w:rPr/>
        <w:t>，主要成份有奥沙普秦、酯化</w:t>
      </w:r>
      <w:r>
        <w:rPr>
          <w:spacing w:val="-9"/>
        </w:rPr>
        <w:t>副产物、环合副产物、乙酸铵、醋酸、吡啶、丁二酸酐、水，去回收车间预处理后送厂区污水处理站处理。</w:t>
      </w:r>
    </w:p>
    <w:p>
      <w:pPr>
        <w:pStyle w:val="BodyText"/>
        <w:spacing w:line="454" w:lineRule="exact"/>
        <w:ind w:left="1278"/>
      </w:pPr>
      <w:r>
        <w:rPr/>
        <w:t>产污环节：结晶过程中釜内挥发出的醋酸和吡啶废气经冷凝后的不凝气</w:t>
      </w:r>
    </w:p>
    <w:p>
      <w:pPr>
        <w:pStyle w:val="BodyText"/>
        <w:spacing w:line="467" w:lineRule="exact"/>
        <w:ind w:left="798"/>
      </w:pPr>
      <w:r>
        <w:rPr>
          <w:rFonts w:ascii="Times New Roman" w:eastAsia="Times New Roman"/>
        </w:rPr>
        <w:t>G2-3</w:t>
      </w:r>
      <w:r>
        <w:rPr/>
        <w:t>。</w:t>
      </w:r>
    </w:p>
    <w:p>
      <w:pPr>
        <w:pStyle w:val="BodyText"/>
        <w:spacing w:line="467" w:lineRule="exact"/>
        <w:ind w:left="1280"/>
      </w:pPr>
      <w:r>
        <w:rPr/>
        <w:t>（</w:t>
      </w:r>
      <w:r>
        <w:rPr>
          <w:rFonts w:ascii="Times New Roman" w:eastAsia="Times New Roman"/>
          <w:b/>
        </w:rPr>
        <w:t>4</w:t>
      </w:r>
      <w:r>
        <w:rPr/>
        <w:t>）洗涤离心</w:t>
      </w:r>
    </w:p>
    <w:p>
      <w:pPr>
        <w:pStyle w:val="BodyText"/>
        <w:spacing w:line="220" w:lineRule="auto" w:before="5"/>
        <w:ind w:left="798" w:right="651" w:firstLine="479"/>
        <w:jc w:val="both"/>
      </w:pPr>
      <w:r>
        <w:rPr>
          <w:spacing w:val="-11"/>
        </w:rPr>
        <w:t>用纯水对奥沙普秦粗品进行浇洗，然后对物料进行离心。离心出的洗涤废水， </w:t>
      </w:r>
      <w:r>
        <w:rPr>
          <w:spacing w:val="-13"/>
        </w:rPr>
        <w:t>主要成份有水、奥沙普秦、酯化副产物、环合副产物、乙酸铵、醋酸、吡啶、丁</w:t>
      </w:r>
      <w:r>
        <w:rPr>
          <w:spacing w:val="-11"/>
        </w:rPr>
        <w:t>二酸酐，合并到 </w:t>
      </w:r>
      <w:r>
        <w:rPr>
          <w:rFonts w:ascii="Times New Roman" w:eastAsia="Times New Roman"/>
        </w:rPr>
        <w:t>W2-1 </w:t>
      </w:r>
      <w:r>
        <w:rPr/>
        <w:t>一块去回收车间预处理后送厂区污水处理站处理。</w:t>
      </w:r>
    </w:p>
    <w:p>
      <w:pPr>
        <w:spacing w:after="0" w:line="220" w:lineRule="auto"/>
        <w:jc w:val="both"/>
        <w:sectPr>
          <w:pgSz w:w="11910" w:h="16840"/>
          <w:pgMar w:header="877" w:footer="973" w:top="1100" w:bottom="1160" w:left="1000" w:right="1020"/>
        </w:sectPr>
      </w:pPr>
    </w:p>
    <w:p>
      <w:pPr>
        <w:pStyle w:val="BodyText"/>
        <w:spacing w:before="1"/>
        <w:rPr>
          <w:sz w:val="12"/>
        </w:rPr>
      </w:pPr>
    </w:p>
    <w:p>
      <w:pPr>
        <w:pStyle w:val="BodyText"/>
        <w:spacing w:line="440" w:lineRule="exact"/>
        <w:ind w:left="1278"/>
      </w:pPr>
      <w:r>
        <w:rPr/>
        <w:t>离心完成后离心机料斗内为奥沙普秦湿品，含少量水、环合副产物，由离心</w:t>
      </w:r>
    </w:p>
    <w:p>
      <w:pPr>
        <w:pStyle w:val="BodyText"/>
        <w:spacing w:line="220" w:lineRule="auto" w:before="8"/>
        <w:ind w:left="798" w:right="771"/>
        <w:jc w:val="both"/>
      </w:pPr>
      <w:r>
        <w:rPr>
          <w:spacing w:val="-7"/>
        </w:rPr>
        <w:t>机底部下料口放料，装袋用料车转移至下步重结晶工序。离心放料时醋酸和吡啶</w:t>
      </w:r>
      <w:r>
        <w:rPr>
          <w:spacing w:val="-5"/>
        </w:rPr>
        <w:t>挥发废气 </w:t>
      </w:r>
      <w:r>
        <w:rPr>
          <w:rFonts w:ascii="Times New Roman" w:eastAsia="Times New Roman"/>
        </w:rPr>
        <w:t>G2-4 </w:t>
      </w:r>
      <w:r>
        <w:rPr/>
        <w:t>进行收集。</w:t>
      </w:r>
    </w:p>
    <w:p>
      <w:pPr>
        <w:pStyle w:val="BodyText"/>
        <w:spacing w:line="220" w:lineRule="auto"/>
        <w:ind w:left="798" w:right="773" w:firstLine="479"/>
      </w:pPr>
      <w:r>
        <w:rPr/>
        <w:t>产污环节：离心过程产生的离心母液、洗涤过程产生的洗涤废水 </w:t>
      </w:r>
      <w:r>
        <w:rPr>
          <w:rFonts w:ascii="Times New Roman" w:eastAsia="Times New Roman"/>
        </w:rPr>
        <w:t>W2-1</w:t>
      </w:r>
      <w:r>
        <w:rPr/>
        <w:t>，离心放料时醋酸和吡啶挥发废气 </w:t>
      </w:r>
      <w:r>
        <w:rPr>
          <w:rFonts w:ascii="Times New Roman" w:eastAsia="Times New Roman"/>
        </w:rPr>
        <w:t>G2-4</w:t>
      </w:r>
      <w:r>
        <w:rPr/>
        <w:t>。</w:t>
      </w:r>
    </w:p>
    <w:p>
      <w:pPr>
        <w:pStyle w:val="BodyText"/>
        <w:spacing w:line="456" w:lineRule="exact"/>
        <w:ind w:left="1280"/>
      </w:pPr>
      <w:r>
        <w:rPr/>
        <w:t>（</w:t>
      </w:r>
      <w:r>
        <w:rPr>
          <w:rFonts w:ascii="Times New Roman" w:eastAsia="Times New Roman"/>
          <w:b/>
        </w:rPr>
        <w:t>5</w:t>
      </w:r>
      <w:r>
        <w:rPr/>
        <w:t>）精制（重结晶）</w:t>
      </w:r>
    </w:p>
    <w:p>
      <w:pPr>
        <w:pStyle w:val="BodyText"/>
        <w:spacing w:line="235" w:lineRule="auto"/>
        <w:ind w:left="798" w:right="772" w:firstLine="479"/>
        <w:jc w:val="both"/>
      </w:pPr>
      <w:r>
        <w:rPr>
          <w:spacing w:val="-5"/>
        </w:rPr>
        <w:t>将离心得到的奥沙普秦粗品放料入精制釜内，用真空向精制釜内抽入纯水和</w:t>
      </w:r>
      <w:r>
        <w:rPr>
          <w:spacing w:val="-10"/>
        </w:rPr>
        <w:t>冰醋酸。关闭精制釜加料口，开启精制釜内搅拌器，对釜内物料进行搅拌。同时向精制釜外侧夹套通蒸汽，控制温度在 </w:t>
      </w:r>
      <w:r>
        <w:rPr>
          <w:rFonts w:ascii="Times New Roman" w:hAnsi="Times New Roman" w:eastAsia="Times New Roman"/>
          <w:spacing w:val="-3"/>
        </w:rPr>
        <w:t>85</w:t>
      </w:r>
      <w:r>
        <w:rPr>
          <w:rFonts w:ascii="DejaVu Sans" w:hAnsi="DejaVu Sans" w:eastAsia="DejaVu Sans"/>
          <w:spacing w:val="-3"/>
        </w:rPr>
        <w:t>℃</w:t>
      </w:r>
      <w:r>
        <w:rPr>
          <w:spacing w:val="-3"/>
        </w:rPr>
        <w:t>，保温 </w:t>
      </w:r>
      <w:r>
        <w:rPr>
          <w:rFonts w:ascii="Times New Roman" w:hAnsi="Times New Roman" w:eastAsia="Times New Roman"/>
        </w:rPr>
        <w:t>10 </w:t>
      </w:r>
      <w:r>
        <w:rPr>
          <w:spacing w:val="-3"/>
        </w:rPr>
        <w:t>分钟，使奥沙普秦晶体完</w:t>
      </w:r>
    </w:p>
    <w:p>
      <w:pPr>
        <w:pStyle w:val="BodyText"/>
        <w:spacing w:line="220" w:lineRule="auto" w:before="61"/>
        <w:ind w:left="798" w:right="685"/>
        <w:jc w:val="both"/>
      </w:pPr>
      <w:r>
        <w:rPr/>
        <w:t>全溶解。然后向结晶釜外侧夹套通循环冷却水，使结晶釜内物料温度降至室温， </w:t>
      </w:r>
      <w:r>
        <w:rPr>
          <w:spacing w:val="1"/>
        </w:rPr>
        <w:t>降温过程中奥沙普秦再次逐渐析出。结晶完成后釜内物料的主要成分有奥沙普</w:t>
      </w:r>
      <w:r>
        <w:rPr>
          <w:spacing w:val="-9"/>
        </w:rPr>
        <w:t>秦、水和醋酸，环合副产物全部溶解在溶液中。重结晶过程中挥发的醋酸废气经</w:t>
      </w:r>
      <w:r>
        <w:rPr/>
        <w:t>釜上方的板式冷凝器冷凝后回流至重结晶釜内，未被冷凝的少量醋酸不凝废气</w:t>
      </w:r>
      <w:r>
        <w:rPr>
          <w:rFonts w:ascii="Times New Roman" w:eastAsia="Times New Roman"/>
        </w:rPr>
        <w:t>G2-5 </w:t>
      </w:r>
      <w:r>
        <w:rPr/>
        <w:t>进行收集。</w:t>
      </w:r>
    </w:p>
    <w:p>
      <w:pPr>
        <w:pStyle w:val="BodyText"/>
        <w:spacing w:line="453" w:lineRule="exact"/>
        <w:ind w:left="1278"/>
      </w:pPr>
      <w:r>
        <w:rPr/>
        <w:t>产污环节：重结晶过程中釜内挥发出的醋酸废气经冷凝后的不凝废气 </w:t>
      </w:r>
      <w:r>
        <w:rPr>
          <w:rFonts w:ascii="Times New Roman" w:eastAsia="Times New Roman"/>
        </w:rPr>
        <w:t>G2-5</w:t>
      </w:r>
      <w:r>
        <w:rPr/>
        <w:t>。</w:t>
      </w:r>
    </w:p>
    <w:p>
      <w:pPr>
        <w:pStyle w:val="BodyText"/>
        <w:spacing w:line="467" w:lineRule="exact"/>
        <w:ind w:left="1280"/>
      </w:pPr>
      <w:r>
        <w:rPr/>
        <w:t>（</w:t>
      </w:r>
      <w:r>
        <w:rPr>
          <w:rFonts w:ascii="Times New Roman" w:eastAsia="Times New Roman"/>
          <w:b/>
        </w:rPr>
        <w:t>6</w:t>
      </w:r>
      <w:r>
        <w:rPr/>
        <w:t>）离心</w:t>
      </w:r>
    </w:p>
    <w:p>
      <w:pPr>
        <w:pStyle w:val="BodyText"/>
        <w:spacing w:line="220" w:lineRule="auto" w:before="7"/>
        <w:ind w:left="798" w:right="651" w:firstLine="479"/>
        <w:jc w:val="both"/>
      </w:pPr>
      <w:r>
        <w:rPr>
          <w:spacing w:val="-15"/>
        </w:rPr>
        <w:t>开动离心机，将结晶釜内的物料经管道放料入离心机内，物料进行离心处理。</w:t>
      </w:r>
      <w:r>
        <w:rPr>
          <w:spacing w:val="-11"/>
        </w:rPr>
        <w:t>离心过程产生离心母液 </w:t>
      </w:r>
      <w:r>
        <w:rPr>
          <w:rFonts w:ascii="Times New Roman" w:eastAsia="Times New Roman"/>
        </w:rPr>
        <w:t>W2-2</w:t>
      </w:r>
      <w:r>
        <w:rPr>
          <w:spacing w:val="-1"/>
        </w:rPr>
        <w:t>，主要成份为水、醋酸和溶解的奥沙普秦、环合副</w:t>
      </w:r>
      <w:r>
        <w:rPr>
          <w:spacing w:val="-9"/>
        </w:rPr>
        <w:t>产物，去回收车间预处理后送厂区污水处理站处理。离心得到的晶体为奥沙普秦湿品，含少量水、醋酸和环合副产物，待下一步洗涤工序使用。</w:t>
      </w:r>
    </w:p>
    <w:p>
      <w:pPr>
        <w:pStyle w:val="BodyText"/>
        <w:spacing w:line="455" w:lineRule="exact"/>
        <w:ind w:left="1278"/>
      </w:pPr>
      <w:r>
        <w:rPr/>
        <w:t>产污环节：离心过程产生的离心母液 </w:t>
      </w:r>
      <w:r>
        <w:rPr>
          <w:rFonts w:ascii="Times New Roman" w:eastAsia="Times New Roman"/>
        </w:rPr>
        <w:t>W2-2</w:t>
      </w:r>
      <w:r>
        <w:rPr/>
        <w:t>。</w:t>
      </w:r>
    </w:p>
    <w:p>
      <w:pPr>
        <w:pStyle w:val="BodyText"/>
        <w:spacing w:line="467" w:lineRule="exact"/>
        <w:ind w:left="1280"/>
      </w:pPr>
      <w:r>
        <w:rPr/>
        <w:t>（</w:t>
      </w:r>
      <w:r>
        <w:rPr>
          <w:rFonts w:ascii="Times New Roman" w:eastAsia="Times New Roman"/>
          <w:b/>
        </w:rPr>
        <w:t>7</w:t>
      </w:r>
      <w:r>
        <w:rPr/>
        <w:t>）洗涤离心</w:t>
      </w:r>
    </w:p>
    <w:p>
      <w:pPr>
        <w:pStyle w:val="BodyText"/>
        <w:spacing w:line="220" w:lineRule="auto" w:before="7"/>
        <w:ind w:left="798" w:right="771" w:firstLine="479"/>
        <w:jc w:val="both"/>
      </w:pPr>
      <w:r>
        <w:rPr>
          <w:spacing w:val="-5"/>
        </w:rPr>
        <w:t>用纯水对奥沙普秦湿品进行浇洗，然后对物料进行离心处理。离心过程产生</w:t>
      </w:r>
      <w:r>
        <w:rPr>
          <w:spacing w:val="-4"/>
        </w:rPr>
        <w:t>洗涤废水，主要成份有水和溶解的奥沙普秦、醋酸、环合副产物，合并到 </w:t>
      </w:r>
      <w:r>
        <w:rPr>
          <w:rFonts w:ascii="Times New Roman" w:eastAsia="Times New Roman"/>
        </w:rPr>
        <w:t>W2-2 </w:t>
      </w:r>
      <w:r>
        <w:rPr>
          <w:spacing w:val="-5"/>
        </w:rPr>
        <w:t>一块去回收车间预处理后送厂区污水处理站处理。离心完成后离心机料斗内为湿</w:t>
      </w:r>
      <w:r>
        <w:rPr>
          <w:spacing w:val="-10"/>
        </w:rPr>
        <w:t>品奥沙普秦，含少量水，由离心机底部下料口放料，装袋用料车转移至真空回转干燥机中。</w:t>
      </w:r>
    </w:p>
    <w:p>
      <w:pPr>
        <w:pStyle w:val="BodyText"/>
        <w:spacing w:line="455" w:lineRule="exact"/>
        <w:ind w:left="1278"/>
      </w:pPr>
      <w:r>
        <w:rPr/>
        <w:t>产污环节：洗涤过程中产生的洗涤废水 </w:t>
      </w:r>
      <w:r>
        <w:rPr>
          <w:rFonts w:ascii="Times New Roman" w:eastAsia="Times New Roman"/>
        </w:rPr>
        <w:t>W2-2</w:t>
      </w:r>
      <w:r>
        <w:rPr/>
        <w:t>。</w:t>
      </w:r>
    </w:p>
    <w:p>
      <w:pPr>
        <w:pStyle w:val="BodyText"/>
        <w:spacing w:line="489" w:lineRule="exact"/>
        <w:ind w:left="1280"/>
      </w:pPr>
      <w:r>
        <w:rPr/>
        <w:t>（</w:t>
      </w:r>
      <w:r>
        <w:rPr>
          <w:rFonts w:ascii="Times New Roman" w:eastAsia="Times New Roman"/>
          <w:b/>
        </w:rPr>
        <w:t>8</w:t>
      </w:r>
      <w:r>
        <w:rPr/>
        <w:t>）干燥</w:t>
      </w:r>
    </w:p>
    <w:p>
      <w:pPr>
        <w:spacing w:after="0" w:line="489" w:lineRule="exact"/>
        <w:sectPr>
          <w:pgSz w:w="11910" w:h="16840"/>
          <w:pgMar w:header="877" w:footer="973" w:top="1100" w:bottom="1160" w:left="1000" w:right="1020"/>
        </w:sectPr>
      </w:pPr>
    </w:p>
    <w:p>
      <w:pPr>
        <w:pStyle w:val="BodyText"/>
        <w:spacing w:before="14"/>
        <w:rPr>
          <w:sz w:val="11"/>
        </w:rPr>
      </w:pPr>
    </w:p>
    <w:p>
      <w:pPr>
        <w:pStyle w:val="BodyText"/>
        <w:spacing w:line="468" w:lineRule="exact"/>
        <w:ind w:left="1278"/>
      </w:pPr>
      <w:r>
        <w:rPr/>
        <w:t>开启真空回转干燥机，控制系统内真空度在</w:t>
      </w:r>
      <w:r>
        <w:rPr>
          <w:rFonts w:ascii="Times New Roman" w:eastAsia="Times New Roman"/>
        </w:rPr>
        <w:t>-0.09MPa</w:t>
      </w:r>
      <w:r>
        <w:rPr/>
        <w:t>。向干燥机热交换系统</w:t>
      </w:r>
    </w:p>
    <w:p>
      <w:pPr>
        <w:pStyle w:val="BodyText"/>
        <w:spacing w:before="19"/>
        <w:ind w:left="798" w:right="774"/>
        <w:jc w:val="both"/>
      </w:pPr>
      <w:r>
        <w:rPr/>
        <w:t>通蒸汽，控制系统内温度为 </w:t>
      </w:r>
      <w:r>
        <w:rPr>
          <w:rFonts w:ascii="Times New Roman" w:hAnsi="Times New Roman" w:eastAsia="Times New Roman"/>
        </w:rPr>
        <w:t>80</w:t>
      </w:r>
      <w:r>
        <w:rPr>
          <w:rFonts w:ascii="DejaVu Sans" w:hAnsi="DejaVu Sans" w:eastAsia="DejaVu Sans"/>
        </w:rPr>
        <w:t>℃</w:t>
      </w:r>
      <w:r>
        <w:rPr/>
        <w:t>，对湿产品进行烘干处理。湿产品中的水被烘出后，由真空引入缓冲罐冷凝，冷凝下来冷凝水 </w:t>
      </w:r>
      <w:r>
        <w:rPr>
          <w:rFonts w:ascii="Times New Roman" w:hAnsi="Times New Roman" w:eastAsia="Times New Roman"/>
        </w:rPr>
        <w:t>W2-3</w:t>
      </w:r>
      <w:r>
        <w:rPr/>
        <w:t>，送至厂区污水站进行处理。</w:t>
      </w:r>
    </w:p>
    <w:p>
      <w:pPr>
        <w:pStyle w:val="BodyText"/>
        <w:spacing w:line="451" w:lineRule="exact"/>
        <w:ind w:left="1278"/>
      </w:pPr>
      <w:r>
        <w:rPr/>
        <w:t>产污环节：烘干过程产生的水蒸气经冷凝后的冷凝水 </w:t>
      </w:r>
      <w:r>
        <w:rPr>
          <w:rFonts w:ascii="Times New Roman" w:eastAsia="Times New Roman"/>
        </w:rPr>
        <w:t>W2-3</w:t>
      </w:r>
      <w:r>
        <w:rPr/>
        <w:t>。</w:t>
      </w:r>
    </w:p>
    <w:p>
      <w:pPr>
        <w:pStyle w:val="BodyText"/>
        <w:spacing w:line="467" w:lineRule="exact"/>
        <w:ind w:left="1280"/>
      </w:pPr>
      <w:r>
        <w:rPr/>
        <w:t>（</w:t>
      </w:r>
      <w:r>
        <w:rPr>
          <w:rFonts w:ascii="Times New Roman" w:eastAsia="Times New Roman"/>
          <w:b/>
        </w:rPr>
        <w:t>9</w:t>
      </w:r>
      <w:r>
        <w:rPr/>
        <w:t>）粉碎、混合</w:t>
      </w:r>
    </w:p>
    <w:p>
      <w:pPr>
        <w:pStyle w:val="BodyText"/>
        <w:spacing w:line="220" w:lineRule="auto" w:before="8"/>
        <w:ind w:left="798" w:right="693" w:firstLine="479"/>
      </w:pPr>
      <w:r>
        <w:rPr/>
        <w:t>将干燥好的奥沙普秦由真空上料机加入粉碎机中，成品完成粉碎后，管道进入混合机混合。粉碎机、混合机为密闭结构，无粉尘产生。</w:t>
      </w:r>
    </w:p>
    <w:p>
      <w:pPr>
        <w:spacing w:line="458" w:lineRule="exact" w:before="0"/>
        <w:ind w:left="1280" w:right="0" w:firstLine="0"/>
        <w:jc w:val="left"/>
        <w:rPr>
          <w:sz w:val="24"/>
        </w:rPr>
      </w:pPr>
      <w:r>
        <w:rPr>
          <w:sz w:val="24"/>
        </w:rPr>
        <w:t>（</w:t>
      </w:r>
      <w:r>
        <w:rPr>
          <w:rFonts w:ascii="Times New Roman" w:eastAsia="Times New Roman"/>
          <w:b/>
          <w:sz w:val="24"/>
        </w:rPr>
        <w:t>10</w:t>
      </w:r>
      <w:r>
        <w:rPr>
          <w:sz w:val="24"/>
        </w:rPr>
        <w:t>）包装</w:t>
      </w:r>
    </w:p>
    <w:p>
      <w:pPr>
        <w:pStyle w:val="BodyText"/>
        <w:spacing w:line="220" w:lineRule="auto" w:before="8"/>
        <w:ind w:left="798" w:right="686" w:firstLine="479"/>
        <w:jc w:val="both"/>
      </w:pPr>
      <w:r>
        <w:rPr/>
        <w:t>将混合好的奥沙普秦产品从混合机底部放料口放料入包装桶中，内衬双层塑料，桶内放合格证，桶外贴标签，桶内外品名、批号、数量应一致，认真核对， 即得到奥沙普秦药品成品。</w:t>
      </w:r>
    </w:p>
    <w:p>
      <w:pPr>
        <w:pStyle w:val="BodyText"/>
        <w:spacing w:line="475" w:lineRule="exact"/>
        <w:ind w:left="1278"/>
      </w:pPr>
      <w:r>
        <w:rPr/>
        <w:t>奥沙普秦产污环节及治理措施见表 </w:t>
      </w:r>
      <w:r>
        <w:rPr>
          <w:rFonts w:ascii="Times New Roman" w:eastAsia="Times New Roman"/>
        </w:rPr>
        <w:t>4.7-2</w:t>
      </w:r>
      <w:r>
        <w:rPr/>
        <w:t>。</w:t>
      </w:r>
    </w:p>
    <w:p>
      <w:pPr>
        <w:tabs>
          <w:tab w:pos="3512" w:val="left" w:leader="none"/>
        </w:tabs>
        <w:spacing w:before="95"/>
        <w:ind w:left="2601" w:right="0" w:firstLine="0"/>
        <w:jc w:val="left"/>
        <w:rPr>
          <w:sz w:val="21"/>
        </w:rPr>
      </w:pPr>
      <w:r>
        <w:rPr>
          <w:sz w:val="21"/>
        </w:rPr>
        <w:t>表</w:t>
      </w:r>
      <w:r>
        <w:rPr>
          <w:spacing w:val="7"/>
          <w:sz w:val="21"/>
        </w:rPr>
        <w:t> </w:t>
      </w:r>
      <w:r>
        <w:rPr>
          <w:rFonts w:ascii="Times New Roman" w:eastAsia="Times New Roman"/>
          <w:b/>
          <w:sz w:val="21"/>
        </w:rPr>
        <w:t>4.7-2</w:t>
        <w:tab/>
      </w:r>
      <w:r>
        <w:rPr>
          <w:sz w:val="21"/>
        </w:rPr>
        <w:t>奥沙普秦装置</w:t>
      </w:r>
      <w:r>
        <w:rPr>
          <w:spacing w:val="-3"/>
          <w:sz w:val="21"/>
        </w:rPr>
        <w:t>产</w:t>
      </w:r>
      <w:r>
        <w:rPr>
          <w:sz w:val="21"/>
        </w:rPr>
        <w:t>污环节及治理措施</w:t>
      </w:r>
      <w:r>
        <w:rPr>
          <w:spacing w:val="-3"/>
          <w:sz w:val="21"/>
        </w:rPr>
        <w:t>一</w:t>
      </w:r>
      <w:r>
        <w:rPr>
          <w:sz w:val="21"/>
        </w:rPr>
        <w:t>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0"/>
        <w:gridCol w:w="2823"/>
        <w:gridCol w:w="2127"/>
        <w:gridCol w:w="2749"/>
      </w:tblGrid>
      <w:tr>
        <w:trPr>
          <w:trHeight w:val="339" w:hRule="atLeast"/>
        </w:trPr>
        <w:tc>
          <w:tcPr>
            <w:tcW w:w="830" w:type="dxa"/>
            <w:tcBorders>
              <w:bottom w:val="single" w:sz="6" w:space="0" w:color="000000"/>
              <w:right w:val="single" w:sz="6" w:space="0" w:color="000000"/>
            </w:tcBorders>
          </w:tcPr>
          <w:p>
            <w:pPr>
              <w:pStyle w:val="TableParagraph"/>
              <w:spacing w:line="320" w:lineRule="exact"/>
              <w:ind w:left="203"/>
              <w:jc w:val="left"/>
              <w:rPr>
                <w:sz w:val="21"/>
              </w:rPr>
            </w:pPr>
            <w:r>
              <w:rPr>
                <w:sz w:val="21"/>
              </w:rPr>
              <w:t>类别</w:t>
            </w:r>
          </w:p>
        </w:tc>
        <w:tc>
          <w:tcPr>
            <w:tcW w:w="2823" w:type="dxa"/>
            <w:tcBorders>
              <w:left w:val="single" w:sz="6" w:space="0" w:color="000000"/>
              <w:bottom w:val="single" w:sz="6" w:space="0" w:color="000000"/>
              <w:right w:val="single" w:sz="6" w:space="0" w:color="000000"/>
            </w:tcBorders>
          </w:tcPr>
          <w:p>
            <w:pPr>
              <w:pStyle w:val="TableParagraph"/>
              <w:spacing w:line="320" w:lineRule="exact"/>
              <w:ind w:left="137" w:right="109"/>
              <w:rPr>
                <w:sz w:val="21"/>
              </w:rPr>
            </w:pPr>
            <w:r>
              <w:rPr>
                <w:sz w:val="21"/>
              </w:rPr>
              <w:t>产污环节</w:t>
            </w:r>
          </w:p>
        </w:tc>
        <w:tc>
          <w:tcPr>
            <w:tcW w:w="2127" w:type="dxa"/>
            <w:tcBorders>
              <w:left w:val="single" w:sz="6" w:space="0" w:color="000000"/>
              <w:bottom w:val="single" w:sz="6" w:space="0" w:color="000000"/>
              <w:right w:val="single" w:sz="6" w:space="0" w:color="000000"/>
            </w:tcBorders>
          </w:tcPr>
          <w:p>
            <w:pPr>
              <w:pStyle w:val="TableParagraph"/>
              <w:spacing w:line="320" w:lineRule="exact"/>
              <w:ind w:left="102" w:right="78"/>
              <w:rPr>
                <w:sz w:val="21"/>
              </w:rPr>
            </w:pPr>
            <w:r>
              <w:rPr>
                <w:sz w:val="21"/>
              </w:rPr>
              <w:t>污染物情况</w:t>
            </w:r>
          </w:p>
        </w:tc>
        <w:tc>
          <w:tcPr>
            <w:tcW w:w="2749" w:type="dxa"/>
            <w:tcBorders>
              <w:left w:val="single" w:sz="6" w:space="0" w:color="000000"/>
              <w:bottom w:val="single" w:sz="6" w:space="0" w:color="000000"/>
            </w:tcBorders>
          </w:tcPr>
          <w:p>
            <w:pPr>
              <w:pStyle w:val="TableParagraph"/>
              <w:spacing w:line="320" w:lineRule="exact"/>
              <w:ind w:left="312" w:right="273"/>
              <w:rPr>
                <w:sz w:val="21"/>
              </w:rPr>
            </w:pPr>
            <w:r>
              <w:rPr>
                <w:sz w:val="21"/>
              </w:rPr>
              <w:t>处理措施</w:t>
            </w:r>
          </w:p>
        </w:tc>
      </w:tr>
      <w:tr>
        <w:trPr>
          <w:trHeight w:val="340" w:hRule="atLeast"/>
        </w:trPr>
        <w:tc>
          <w:tcPr>
            <w:tcW w:w="830"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5"/>
              <w:jc w:val="left"/>
              <w:rPr>
                <w:sz w:val="15"/>
              </w:rPr>
            </w:pPr>
          </w:p>
          <w:p>
            <w:pPr>
              <w:pStyle w:val="TableParagraph"/>
              <w:ind w:left="203"/>
              <w:jc w:val="left"/>
              <w:rPr>
                <w:sz w:val="21"/>
              </w:rPr>
            </w:pPr>
            <w:r>
              <w:rPr>
                <w:sz w:val="21"/>
              </w:rPr>
              <w:t>废气</w:t>
            </w:r>
          </w:p>
        </w:tc>
        <w:tc>
          <w:tcPr>
            <w:tcW w:w="282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5" w:right="-29"/>
              <w:jc w:val="left"/>
              <w:rPr>
                <w:sz w:val="21"/>
              </w:rPr>
            </w:pPr>
            <w:r>
              <w:rPr>
                <w:spacing w:val="-7"/>
                <w:sz w:val="21"/>
              </w:rPr>
              <w:t>酯化反应挥发不凝气</w:t>
            </w:r>
            <w:r>
              <w:rPr>
                <w:sz w:val="21"/>
              </w:rPr>
              <w:t>（</w:t>
            </w:r>
            <w:r>
              <w:rPr>
                <w:rFonts w:ascii="Times New Roman" w:eastAsia="Times New Roman"/>
                <w:sz w:val="21"/>
              </w:rPr>
              <w:t>G2-1</w:t>
            </w:r>
            <w:r>
              <w:rPr>
                <w:sz w:val="21"/>
              </w:rPr>
              <w:t>）</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2" w:right="78"/>
              <w:rPr>
                <w:sz w:val="21"/>
              </w:rPr>
            </w:pPr>
            <w:r>
              <w:rPr>
                <w:sz w:val="21"/>
              </w:rPr>
              <w:t>吡啶</w:t>
            </w:r>
          </w:p>
        </w:tc>
        <w:tc>
          <w:tcPr>
            <w:tcW w:w="2749" w:type="dxa"/>
            <w:vMerge w:val="restart"/>
            <w:tcBorders>
              <w:top w:val="single" w:sz="6" w:space="0" w:color="000000"/>
              <w:left w:val="single" w:sz="6" w:space="0" w:color="000000"/>
              <w:bottom w:val="single" w:sz="6" w:space="0" w:color="000000"/>
            </w:tcBorders>
          </w:tcPr>
          <w:p>
            <w:pPr>
              <w:pStyle w:val="TableParagraph"/>
              <w:spacing w:before="1"/>
              <w:jc w:val="left"/>
              <w:rPr>
                <w:sz w:val="28"/>
              </w:rPr>
            </w:pPr>
          </w:p>
          <w:p>
            <w:pPr>
              <w:pStyle w:val="TableParagraph"/>
              <w:spacing w:line="146" w:lineRule="auto"/>
              <w:ind w:left="117" w:right="83" w:firstLine="1"/>
              <w:rPr>
                <w:sz w:val="21"/>
              </w:rPr>
            </w:pPr>
            <w:r>
              <w:rPr>
                <w:sz w:val="21"/>
              </w:rPr>
              <w:t>去原料药车间 </w:t>
            </w:r>
            <w:r>
              <w:rPr>
                <w:rFonts w:ascii="Times New Roman" w:eastAsia="Times New Roman"/>
                <w:sz w:val="21"/>
              </w:rPr>
              <w:t>1 </w:t>
            </w:r>
            <w:r>
              <w:rPr>
                <w:sz w:val="21"/>
              </w:rPr>
              <w:t>配套的废气处理系统处理后，经由 </w:t>
            </w:r>
            <w:r>
              <w:rPr>
                <w:rFonts w:ascii="Times New Roman" w:eastAsia="Times New Roman"/>
                <w:sz w:val="21"/>
              </w:rPr>
              <w:t>20m </w:t>
            </w:r>
            <w:r>
              <w:rPr>
                <w:sz w:val="21"/>
              </w:rPr>
              <w:t>高 </w:t>
            </w:r>
            <w:r>
              <w:rPr>
                <w:rFonts w:ascii="Times New Roman" w:eastAsia="Times New Roman"/>
                <w:sz w:val="21"/>
              </w:rPr>
              <w:t>1#</w:t>
            </w:r>
            <w:r>
              <w:rPr>
                <w:sz w:val="21"/>
              </w:rPr>
              <w:t>排气筒排放</w:t>
            </w:r>
          </w:p>
        </w:tc>
      </w:tr>
      <w:tr>
        <w:trPr>
          <w:trHeight w:val="340" w:hRule="atLeast"/>
        </w:trPr>
        <w:tc>
          <w:tcPr>
            <w:tcW w:w="830" w:type="dxa"/>
            <w:vMerge/>
            <w:tcBorders>
              <w:top w:val="nil"/>
              <w:bottom w:val="single" w:sz="6" w:space="0" w:color="000000"/>
              <w:right w:val="single" w:sz="6" w:space="0" w:color="000000"/>
            </w:tcBorders>
          </w:tcPr>
          <w:p>
            <w:pPr>
              <w:rPr>
                <w:sz w:val="2"/>
                <w:szCs w:val="2"/>
              </w:rPr>
            </w:pPr>
          </w:p>
        </w:tc>
        <w:tc>
          <w:tcPr>
            <w:tcW w:w="282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5" w:right="-29"/>
              <w:jc w:val="left"/>
              <w:rPr>
                <w:sz w:val="21"/>
              </w:rPr>
            </w:pPr>
            <w:r>
              <w:rPr>
                <w:spacing w:val="-7"/>
                <w:sz w:val="21"/>
              </w:rPr>
              <w:t>环合反应挥发不凝气</w:t>
            </w:r>
            <w:r>
              <w:rPr>
                <w:sz w:val="21"/>
              </w:rPr>
              <w:t>（</w:t>
            </w:r>
            <w:r>
              <w:rPr>
                <w:rFonts w:ascii="Times New Roman" w:eastAsia="Times New Roman"/>
                <w:sz w:val="21"/>
              </w:rPr>
              <w:t>G2-2</w:t>
            </w:r>
            <w:r>
              <w:rPr>
                <w:sz w:val="21"/>
              </w:rPr>
              <w:t>）</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4" w:right="78"/>
              <w:rPr>
                <w:sz w:val="21"/>
              </w:rPr>
            </w:pPr>
            <w:r>
              <w:rPr>
                <w:sz w:val="21"/>
              </w:rPr>
              <w:t>醋酸、吡啶</w:t>
            </w:r>
          </w:p>
        </w:tc>
        <w:tc>
          <w:tcPr>
            <w:tcW w:w="2749" w:type="dxa"/>
            <w:vMerge/>
            <w:tcBorders>
              <w:top w:val="nil"/>
              <w:left w:val="single" w:sz="6" w:space="0" w:color="000000"/>
              <w:bottom w:val="single" w:sz="6" w:space="0" w:color="000000"/>
            </w:tcBorders>
          </w:tcPr>
          <w:p>
            <w:pPr>
              <w:rPr>
                <w:sz w:val="2"/>
                <w:szCs w:val="2"/>
              </w:rPr>
            </w:pPr>
          </w:p>
        </w:tc>
      </w:tr>
      <w:tr>
        <w:trPr>
          <w:trHeight w:val="340" w:hRule="atLeast"/>
        </w:trPr>
        <w:tc>
          <w:tcPr>
            <w:tcW w:w="830" w:type="dxa"/>
            <w:vMerge/>
            <w:tcBorders>
              <w:top w:val="nil"/>
              <w:bottom w:val="single" w:sz="6" w:space="0" w:color="000000"/>
              <w:right w:val="single" w:sz="6" w:space="0" w:color="000000"/>
            </w:tcBorders>
          </w:tcPr>
          <w:p>
            <w:pPr>
              <w:rPr>
                <w:sz w:val="2"/>
                <w:szCs w:val="2"/>
              </w:rPr>
            </w:pPr>
          </w:p>
        </w:tc>
        <w:tc>
          <w:tcPr>
            <w:tcW w:w="282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6"/>
              <w:jc w:val="left"/>
              <w:rPr>
                <w:sz w:val="21"/>
              </w:rPr>
            </w:pPr>
            <w:r>
              <w:rPr>
                <w:sz w:val="21"/>
              </w:rPr>
              <w:t>结晶挥发不凝气（</w:t>
            </w:r>
            <w:r>
              <w:rPr>
                <w:rFonts w:ascii="Times New Roman" w:eastAsia="Times New Roman"/>
                <w:sz w:val="21"/>
              </w:rPr>
              <w:t>G2-3</w:t>
            </w:r>
            <w:r>
              <w:rPr>
                <w:sz w:val="21"/>
              </w:rPr>
              <w:t>）</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4" w:right="78"/>
              <w:rPr>
                <w:sz w:val="21"/>
              </w:rPr>
            </w:pPr>
            <w:r>
              <w:rPr>
                <w:sz w:val="21"/>
              </w:rPr>
              <w:t>醋酸、吡啶</w:t>
            </w:r>
          </w:p>
        </w:tc>
        <w:tc>
          <w:tcPr>
            <w:tcW w:w="2749"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823"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37" w:right="110"/>
              <w:rPr>
                <w:sz w:val="21"/>
              </w:rPr>
            </w:pPr>
            <w:r>
              <w:rPr>
                <w:sz w:val="21"/>
              </w:rPr>
              <w:t>洗涤离心放料挥发废气</w:t>
            </w:r>
          </w:p>
          <w:p>
            <w:pPr>
              <w:pStyle w:val="TableParagraph"/>
              <w:spacing w:line="265" w:lineRule="exact"/>
              <w:ind w:left="137" w:right="110"/>
              <w:rPr>
                <w:sz w:val="21"/>
              </w:rPr>
            </w:pPr>
            <w:r>
              <w:rPr>
                <w:sz w:val="21"/>
              </w:rPr>
              <w:t>（</w:t>
            </w:r>
            <w:r>
              <w:rPr>
                <w:rFonts w:ascii="Times New Roman" w:eastAsia="Times New Roman"/>
                <w:sz w:val="21"/>
              </w:rPr>
              <w:t>G2-4</w:t>
            </w:r>
            <w:r>
              <w:rPr>
                <w:sz w:val="21"/>
              </w:rPr>
              <w:t>）</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before="37"/>
              <w:ind w:left="104" w:right="78"/>
              <w:rPr>
                <w:sz w:val="21"/>
              </w:rPr>
            </w:pPr>
            <w:r>
              <w:rPr>
                <w:sz w:val="21"/>
              </w:rPr>
              <w:t>醋酸、吡啶</w:t>
            </w:r>
          </w:p>
        </w:tc>
        <w:tc>
          <w:tcPr>
            <w:tcW w:w="2749" w:type="dxa"/>
            <w:vMerge/>
            <w:tcBorders>
              <w:top w:val="nil"/>
              <w:left w:val="single" w:sz="6" w:space="0" w:color="000000"/>
              <w:bottom w:val="single" w:sz="6" w:space="0" w:color="000000"/>
            </w:tcBorders>
          </w:tcPr>
          <w:p>
            <w:pPr>
              <w:rPr>
                <w:sz w:val="2"/>
                <w:szCs w:val="2"/>
              </w:rPr>
            </w:pPr>
          </w:p>
        </w:tc>
      </w:tr>
      <w:tr>
        <w:trPr>
          <w:trHeight w:val="340" w:hRule="atLeast"/>
        </w:trPr>
        <w:tc>
          <w:tcPr>
            <w:tcW w:w="830" w:type="dxa"/>
            <w:vMerge/>
            <w:tcBorders>
              <w:top w:val="nil"/>
              <w:bottom w:val="single" w:sz="6" w:space="0" w:color="000000"/>
              <w:right w:val="single" w:sz="6" w:space="0" w:color="000000"/>
            </w:tcBorders>
          </w:tcPr>
          <w:p>
            <w:pPr>
              <w:rPr>
                <w:sz w:val="2"/>
                <w:szCs w:val="2"/>
              </w:rPr>
            </w:pPr>
          </w:p>
        </w:tc>
        <w:tc>
          <w:tcPr>
            <w:tcW w:w="282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1"/>
              <w:jc w:val="left"/>
              <w:rPr>
                <w:sz w:val="21"/>
              </w:rPr>
            </w:pPr>
            <w:r>
              <w:rPr>
                <w:sz w:val="21"/>
              </w:rPr>
              <w:t>重结晶挥发不凝气（</w:t>
            </w:r>
            <w:r>
              <w:rPr>
                <w:rFonts w:ascii="Times New Roman" w:eastAsia="Times New Roman"/>
                <w:sz w:val="21"/>
              </w:rPr>
              <w:t>G2-5</w:t>
            </w:r>
            <w:r>
              <w:rPr>
                <w:sz w:val="21"/>
              </w:rPr>
              <w:t>）</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2" w:right="78"/>
              <w:rPr>
                <w:sz w:val="21"/>
              </w:rPr>
            </w:pPr>
            <w:r>
              <w:rPr>
                <w:sz w:val="21"/>
              </w:rPr>
              <w:t>醋酸</w:t>
            </w:r>
          </w:p>
        </w:tc>
        <w:tc>
          <w:tcPr>
            <w:tcW w:w="2749" w:type="dxa"/>
            <w:vMerge/>
            <w:tcBorders>
              <w:top w:val="nil"/>
              <w:left w:val="single" w:sz="6" w:space="0" w:color="000000"/>
              <w:bottom w:val="single" w:sz="6" w:space="0" w:color="000000"/>
            </w:tcBorders>
          </w:tcPr>
          <w:p>
            <w:pPr>
              <w:rPr>
                <w:sz w:val="2"/>
                <w:szCs w:val="2"/>
              </w:rPr>
            </w:pPr>
          </w:p>
        </w:tc>
      </w:tr>
      <w:tr>
        <w:trPr>
          <w:trHeight w:val="1082" w:hRule="atLeast"/>
        </w:trPr>
        <w:tc>
          <w:tcPr>
            <w:tcW w:w="830" w:type="dxa"/>
            <w:vMerge w:val="restart"/>
            <w:tcBorders>
              <w:top w:val="single" w:sz="6" w:space="0" w:color="000000"/>
              <w:right w:val="single" w:sz="6" w:space="0" w:color="000000"/>
            </w:tcBorders>
          </w:tcPr>
          <w:p>
            <w:pPr>
              <w:pStyle w:val="TableParagraph"/>
              <w:jc w:val="left"/>
              <w:rPr>
                <w:sz w:val="20"/>
              </w:rPr>
            </w:pPr>
          </w:p>
          <w:p>
            <w:pPr>
              <w:pStyle w:val="TableParagraph"/>
              <w:spacing w:before="1"/>
              <w:jc w:val="left"/>
              <w:rPr>
                <w:sz w:val="21"/>
              </w:rPr>
            </w:pPr>
          </w:p>
          <w:p>
            <w:pPr>
              <w:pStyle w:val="TableParagraph"/>
              <w:ind w:left="203"/>
              <w:jc w:val="left"/>
              <w:rPr>
                <w:sz w:val="21"/>
              </w:rPr>
            </w:pPr>
            <w:r>
              <w:rPr>
                <w:sz w:val="21"/>
              </w:rPr>
              <w:t>废水</w:t>
            </w:r>
          </w:p>
        </w:tc>
        <w:tc>
          <w:tcPr>
            <w:tcW w:w="2823" w:type="dxa"/>
            <w:tcBorders>
              <w:top w:val="single" w:sz="6" w:space="0" w:color="000000"/>
              <w:left w:val="single" w:sz="6" w:space="0" w:color="000000"/>
              <w:bottom w:val="single" w:sz="6" w:space="0" w:color="000000"/>
              <w:right w:val="single" w:sz="6" w:space="0" w:color="000000"/>
            </w:tcBorders>
          </w:tcPr>
          <w:p>
            <w:pPr>
              <w:pStyle w:val="TableParagraph"/>
              <w:spacing w:line="358" w:lineRule="exact" w:before="173"/>
              <w:ind w:left="137" w:right="108"/>
              <w:rPr>
                <w:sz w:val="21"/>
              </w:rPr>
            </w:pPr>
            <w:r>
              <w:rPr>
                <w:sz w:val="21"/>
              </w:rPr>
              <w:t>粗品离心母液、洗涤废水</w:t>
            </w:r>
          </w:p>
          <w:p>
            <w:pPr>
              <w:pStyle w:val="TableParagraph"/>
              <w:spacing w:line="358" w:lineRule="exact"/>
              <w:ind w:left="137" w:right="110"/>
              <w:rPr>
                <w:sz w:val="21"/>
              </w:rPr>
            </w:pPr>
            <w:r>
              <w:rPr>
                <w:sz w:val="21"/>
              </w:rPr>
              <w:t>（</w:t>
            </w:r>
            <w:r>
              <w:rPr>
                <w:rFonts w:ascii="Times New Roman" w:eastAsia="Times New Roman"/>
                <w:sz w:val="21"/>
              </w:rPr>
              <w:t>W2-1</w:t>
            </w:r>
            <w:r>
              <w:rPr>
                <w:sz w:val="21"/>
              </w:rPr>
              <w:t>）</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22" w:right="93"/>
              <w:jc w:val="both"/>
              <w:rPr>
                <w:sz w:val="21"/>
              </w:rPr>
            </w:pPr>
            <w:r>
              <w:rPr>
                <w:sz w:val="21"/>
              </w:rPr>
              <w:t>奥沙普秦、酯化副产物、环合副产物、乙酸铵、醋酸、吡啶、</w:t>
            </w:r>
          </w:p>
          <w:p>
            <w:pPr>
              <w:pStyle w:val="TableParagraph"/>
              <w:spacing w:line="226" w:lineRule="exact"/>
              <w:ind w:left="648"/>
              <w:jc w:val="left"/>
              <w:rPr>
                <w:sz w:val="21"/>
              </w:rPr>
            </w:pPr>
            <w:r>
              <w:rPr>
                <w:sz w:val="21"/>
              </w:rPr>
              <w:t>丁二酸酐</w:t>
            </w:r>
          </w:p>
        </w:tc>
        <w:tc>
          <w:tcPr>
            <w:tcW w:w="2749" w:type="dxa"/>
            <w:vMerge w:val="restart"/>
            <w:tcBorders>
              <w:top w:val="single" w:sz="6" w:space="0" w:color="000000"/>
              <w:left w:val="single" w:sz="6" w:space="0" w:color="000000"/>
              <w:bottom w:val="single" w:sz="6" w:space="0" w:color="000000"/>
            </w:tcBorders>
          </w:tcPr>
          <w:p>
            <w:pPr>
              <w:pStyle w:val="TableParagraph"/>
              <w:spacing w:before="19"/>
              <w:jc w:val="left"/>
              <w:rPr>
                <w:sz w:val="26"/>
              </w:rPr>
            </w:pPr>
          </w:p>
          <w:p>
            <w:pPr>
              <w:pStyle w:val="TableParagraph"/>
              <w:spacing w:line="148" w:lineRule="auto"/>
              <w:ind w:left="645" w:right="84" w:hanging="526"/>
              <w:jc w:val="left"/>
              <w:rPr>
                <w:sz w:val="21"/>
              </w:rPr>
            </w:pPr>
            <w:r>
              <w:rPr>
                <w:sz w:val="21"/>
              </w:rPr>
              <w:t>去回收车间预处理后送厂区污水处理站处理</w:t>
            </w:r>
          </w:p>
        </w:tc>
      </w:tr>
      <w:tr>
        <w:trPr>
          <w:trHeight w:val="529" w:hRule="atLeast"/>
        </w:trPr>
        <w:tc>
          <w:tcPr>
            <w:tcW w:w="830" w:type="dxa"/>
            <w:vMerge/>
            <w:tcBorders>
              <w:top w:val="nil"/>
              <w:right w:val="single" w:sz="6" w:space="0" w:color="000000"/>
            </w:tcBorders>
          </w:tcPr>
          <w:p>
            <w:pPr>
              <w:rPr>
                <w:sz w:val="2"/>
                <w:szCs w:val="2"/>
              </w:rPr>
            </w:pPr>
          </w:p>
        </w:tc>
        <w:tc>
          <w:tcPr>
            <w:tcW w:w="2823"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37" w:right="108"/>
              <w:rPr>
                <w:sz w:val="21"/>
              </w:rPr>
            </w:pPr>
            <w:r>
              <w:rPr>
                <w:sz w:val="21"/>
              </w:rPr>
              <w:t>精品离心母液、洗涤废水</w:t>
            </w:r>
          </w:p>
          <w:p>
            <w:pPr>
              <w:pStyle w:val="TableParagraph"/>
              <w:spacing w:line="257" w:lineRule="exact"/>
              <w:ind w:left="137" w:right="110"/>
              <w:rPr>
                <w:sz w:val="21"/>
              </w:rPr>
            </w:pPr>
            <w:r>
              <w:rPr>
                <w:sz w:val="21"/>
              </w:rPr>
              <w:t>（</w:t>
            </w:r>
            <w:r>
              <w:rPr>
                <w:rFonts w:ascii="Times New Roman" w:eastAsia="Times New Roman"/>
                <w:sz w:val="21"/>
              </w:rPr>
              <w:t>W2-2</w:t>
            </w:r>
            <w:r>
              <w:rPr>
                <w:sz w:val="21"/>
              </w:rPr>
              <w:t>）</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4" w:right="78"/>
              <w:rPr>
                <w:sz w:val="21"/>
              </w:rPr>
            </w:pPr>
            <w:r>
              <w:rPr>
                <w:sz w:val="21"/>
              </w:rPr>
              <w:t>醋酸、奥沙普秦、环</w:t>
            </w:r>
          </w:p>
          <w:p>
            <w:pPr>
              <w:pStyle w:val="TableParagraph"/>
              <w:spacing w:line="257" w:lineRule="exact"/>
              <w:ind w:left="104" w:right="77"/>
              <w:rPr>
                <w:sz w:val="21"/>
              </w:rPr>
            </w:pPr>
            <w:r>
              <w:rPr>
                <w:sz w:val="21"/>
              </w:rPr>
              <w:t>合副产物</w:t>
            </w:r>
          </w:p>
        </w:tc>
        <w:tc>
          <w:tcPr>
            <w:tcW w:w="2749" w:type="dxa"/>
            <w:vMerge/>
            <w:tcBorders>
              <w:top w:val="nil"/>
              <w:left w:val="single" w:sz="6" w:space="0" w:color="000000"/>
              <w:bottom w:val="single" w:sz="6" w:space="0" w:color="000000"/>
            </w:tcBorders>
          </w:tcPr>
          <w:p>
            <w:pPr>
              <w:rPr>
                <w:sz w:val="2"/>
                <w:szCs w:val="2"/>
              </w:rPr>
            </w:pPr>
          </w:p>
        </w:tc>
      </w:tr>
      <w:tr>
        <w:trPr>
          <w:trHeight w:val="536" w:hRule="atLeast"/>
        </w:trPr>
        <w:tc>
          <w:tcPr>
            <w:tcW w:w="830" w:type="dxa"/>
            <w:vMerge/>
            <w:tcBorders>
              <w:top w:val="nil"/>
              <w:right w:val="single" w:sz="6" w:space="0" w:color="000000"/>
            </w:tcBorders>
          </w:tcPr>
          <w:p>
            <w:pPr>
              <w:rPr>
                <w:sz w:val="2"/>
                <w:szCs w:val="2"/>
              </w:rPr>
            </w:pPr>
          </w:p>
        </w:tc>
        <w:tc>
          <w:tcPr>
            <w:tcW w:w="2823" w:type="dxa"/>
            <w:tcBorders>
              <w:top w:val="single" w:sz="6" w:space="0" w:color="000000"/>
              <w:left w:val="single" w:sz="6" w:space="0" w:color="000000"/>
              <w:right w:val="single" w:sz="6" w:space="0" w:color="000000"/>
            </w:tcBorders>
          </w:tcPr>
          <w:p>
            <w:pPr>
              <w:pStyle w:val="TableParagraph"/>
              <w:spacing w:line="253" w:lineRule="exact"/>
              <w:ind w:left="137" w:right="110"/>
              <w:rPr>
                <w:sz w:val="21"/>
              </w:rPr>
            </w:pPr>
            <w:r>
              <w:rPr>
                <w:sz w:val="21"/>
              </w:rPr>
              <w:t>干燥过程蒸出水蒸汽冷凝废</w:t>
            </w:r>
          </w:p>
          <w:p>
            <w:pPr>
              <w:pStyle w:val="TableParagraph"/>
              <w:spacing w:line="263" w:lineRule="exact"/>
              <w:ind w:left="134" w:right="110"/>
              <w:rPr>
                <w:sz w:val="21"/>
              </w:rPr>
            </w:pPr>
            <w:r>
              <w:rPr>
                <w:sz w:val="21"/>
              </w:rPr>
              <w:t>水（</w:t>
            </w:r>
            <w:r>
              <w:rPr>
                <w:rFonts w:ascii="Times New Roman" w:eastAsia="Times New Roman"/>
                <w:sz w:val="21"/>
              </w:rPr>
              <w:t>W2-3</w:t>
            </w:r>
            <w:r>
              <w:rPr>
                <w:sz w:val="21"/>
              </w:rPr>
              <w:t>）</w:t>
            </w:r>
          </w:p>
        </w:tc>
        <w:tc>
          <w:tcPr>
            <w:tcW w:w="2127" w:type="dxa"/>
            <w:tcBorders>
              <w:top w:val="single" w:sz="6" w:space="0" w:color="000000"/>
              <w:left w:val="single" w:sz="6" w:space="0" w:color="000000"/>
              <w:right w:val="single" w:sz="6" w:space="0" w:color="000000"/>
            </w:tcBorders>
          </w:tcPr>
          <w:p>
            <w:pPr>
              <w:pStyle w:val="TableParagraph"/>
              <w:spacing w:before="29"/>
              <w:ind w:left="104" w:right="77"/>
              <w:rPr>
                <w:sz w:val="21"/>
              </w:rPr>
            </w:pPr>
            <w:r>
              <w:rPr>
                <w:rFonts w:ascii="Times New Roman" w:eastAsia="Times New Roman"/>
                <w:sz w:val="21"/>
              </w:rPr>
              <w:t>COD </w:t>
            </w:r>
            <w:r>
              <w:rPr>
                <w:sz w:val="21"/>
              </w:rPr>
              <w:t>等</w:t>
            </w:r>
          </w:p>
        </w:tc>
        <w:tc>
          <w:tcPr>
            <w:tcW w:w="2749" w:type="dxa"/>
            <w:tcBorders>
              <w:top w:val="single" w:sz="6" w:space="0" w:color="000000"/>
              <w:left w:val="single" w:sz="6" w:space="0" w:color="000000"/>
            </w:tcBorders>
          </w:tcPr>
          <w:p>
            <w:pPr>
              <w:pStyle w:val="TableParagraph"/>
              <w:spacing w:before="29"/>
              <w:ind w:left="312" w:right="274"/>
              <w:rPr>
                <w:sz w:val="21"/>
              </w:rPr>
            </w:pPr>
            <w:r>
              <w:rPr>
                <w:sz w:val="21"/>
              </w:rPr>
              <w:t>送厂内污水处理站处理</w:t>
            </w:r>
          </w:p>
        </w:tc>
      </w:tr>
    </w:tbl>
    <w:p>
      <w:pPr>
        <w:pStyle w:val="BodyText"/>
        <w:rPr>
          <w:sz w:val="21"/>
        </w:rPr>
      </w:pPr>
    </w:p>
    <w:p>
      <w:pPr>
        <w:pStyle w:val="Heading3"/>
        <w:numPr>
          <w:ilvl w:val="2"/>
          <w:numId w:val="20"/>
        </w:numPr>
        <w:tabs>
          <w:tab w:pos="1598" w:val="left" w:leader="none"/>
        </w:tabs>
        <w:spacing w:line="240" w:lineRule="auto" w:before="0" w:after="0"/>
        <w:ind w:left="1597" w:right="0" w:hanging="799"/>
        <w:jc w:val="both"/>
      </w:pPr>
      <w:r>
        <w:rPr/>
        <w:t>甘羟铝生产工艺流程及产污环节分析</w:t>
      </w:r>
    </w:p>
    <w:p>
      <w:pPr>
        <w:pStyle w:val="ListParagraph"/>
        <w:numPr>
          <w:ilvl w:val="3"/>
          <w:numId w:val="20"/>
        </w:numPr>
        <w:tabs>
          <w:tab w:pos="1578" w:val="left" w:leader="none"/>
        </w:tabs>
        <w:spacing w:line="240" w:lineRule="auto" w:before="207" w:after="0"/>
        <w:ind w:left="1578" w:right="0" w:hanging="780"/>
        <w:jc w:val="both"/>
        <w:rPr>
          <w:rFonts w:ascii="Noto Sans CJK JP Regular" w:eastAsia="Noto Sans CJK JP Regular" w:hint="eastAsia"/>
          <w:sz w:val="24"/>
        </w:rPr>
      </w:pPr>
      <w:r>
        <w:rPr>
          <w:rFonts w:ascii="Noto Sans CJK JP Regular" w:eastAsia="Noto Sans CJK JP Regular" w:hint="eastAsia"/>
          <w:sz w:val="24"/>
        </w:rPr>
        <w:t>反应原理</w:t>
      </w:r>
    </w:p>
    <w:p>
      <w:pPr>
        <w:spacing w:after="0" w:line="240" w:lineRule="auto"/>
        <w:jc w:val="both"/>
        <w:rPr>
          <w:rFonts w:ascii="Noto Sans CJK JP Regular" w:eastAsia="Noto Sans CJK JP Regular" w:hint="eastAsia"/>
          <w:sz w:val="24"/>
        </w:rPr>
        <w:sectPr>
          <w:pgSz w:w="11910" w:h="16840"/>
          <w:pgMar w:header="877" w:footer="973" w:top="1100" w:bottom="1160" w:left="1000" w:right="1020"/>
        </w:sectPr>
      </w:pPr>
    </w:p>
    <w:p>
      <w:pPr>
        <w:pStyle w:val="BodyText"/>
        <w:spacing w:before="16"/>
        <w:rPr>
          <w:sz w:val="10"/>
        </w:rPr>
      </w:pPr>
    </w:p>
    <w:p>
      <w:pPr>
        <w:spacing w:after="0"/>
        <w:rPr>
          <w:sz w:val="10"/>
        </w:rPr>
        <w:sectPr>
          <w:pgSz w:w="11910" w:h="16840"/>
          <w:pgMar w:header="877" w:footer="973" w:top="1100" w:bottom="1160" w:left="1000" w:right="1020"/>
        </w:sectPr>
      </w:pPr>
    </w:p>
    <w:p>
      <w:pPr>
        <w:spacing w:before="75"/>
        <w:ind w:left="1758" w:right="0" w:firstLine="0"/>
        <w:jc w:val="left"/>
        <w:rPr>
          <w:rFonts w:ascii="Arial"/>
          <w:sz w:val="23"/>
        </w:rPr>
      </w:pPr>
      <w:r>
        <w:rPr/>
        <w:pict>
          <v:line style="position:absolute;mso-position-horizontal-relative:page;mso-position-vertical-relative:paragraph;z-index:-1319968" from="140.396317pt,15.358099pt" to="140.396318pt,22.555781pt" stroked="true" strokeweight=".770872pt" strokecolor="#000000">
            <v:stroke dashstyle="solid"/>
            <w10:wrap type="none"/>
          </v:line>
        </w:pict>
      </w:r>
      <w:r>
        <w:rPr>
          <w:rFonts w:ascii="Arial"/>
          <w:w w:val="90"/>
          <w:sz w:val="23"/>
        </w:rPr>
        <w:t>CH</w:t>
      </w:r>
      <w:r>
        <w:rPr>
          <w:rFonts w:ascii="Arial"/>
          <w:w w:val="90"/>
          <w:sz w:val="23"/>
          <w:vertAlign w:val="subscript"/>
        </w:rPr>
        <w:t>3</w:t>
      </w:r>
    </w:p>
    <w:p>
      <w:pPr>
        <w:spacing w:before="55"/>
        <w:ind w:left="1288" w:right="0" w:firstLine="0"/>
        <w:jc w:val="left"/>
        <w:rPr>
          <w:rFonts w:ascii="Arial"/>
          <w:sz w:val="23"/>
        </w:rPr>
      </w:pPr>
      <w:r>
        <w:rPr/>
        <w:pict>
          <v:line style="position:absolute;mso-position-horizontal-relative:page;mso-position-vertical-relative:paragraph;z-index:-1320112" from="162.032516pt,10.10712pt" to="167.813822pt,10.10712pt" stroked="true" strokeweight=".724241pt" strokecolor="#000000">
            <v:stroke dashstyle="solid"/>
            <w10:wrap type="none"/>
          </v:line>
        </w:pict>
      </w:r>
      <w:r>
        <w:rPr/>
        <w:pict>
          <v:line style="position:absolute;mso-position-horizontal-relative:page;mso-position-vertical-relative:paragraph;z-index:-1320016" from="149.672943pt,9.962198pt" to="155.222873pt,9.962199pt" stroked="true" strokeweight=".724241pt" strokecolor="#000000">
            <v:stroke dashstyle="solid"/>
            <w10:wrap type="none"/>
          </v:line>
        </w:pict>
      </w:r>
      <w:r>
        <w:rPr>
          <w:rFonts w:ascii="Arial"/>
          <w:sz w:val="23"/>
        </w:rPr>
        <w:t>(CH</w:t>
      </w:r>
      <w:r>
        <w:rPr>
          <w:rFonts w:ascii="Arial"/>
          <w:sz w:val="23"/>
          <w:vertAlign w:val="subscript"/>
        </w:rPr>
        <w:t>3</w:t>
      </w:r>
      <w:r>
        <w:rPr>
          <w:rFonts w:ascii="Arial"/>
          <w:sz w:val="23"/>
          <w:vertAlign w:val="baseline"/>
        </w:rPr>
        <w:t>CH O </w:t>
      </w:r>
      <w:r>
        <w:rPr>
          <w:rFonts w:ascii="Arial"/>
          <w:w w:val="105"/>
          <w:sz w:val="23"/>
          <w:vertAlign w:val="baseline"/>
        </w:rPr>
        <w:t>)</w:t>
      </w:r>
      <w:r>
        <w:rPr>
          <w:rFonts w:ascii="Arial"/>
          <w:w w:val="105"/>
          <w:position w:val="-8"/>
          <w:sz w:val="16"/>
          <w:vertAlign w:val="baseline"/>
        </w:rPr>
        <w:t>3</w:t>
      </w:r>
      <w:r>
        <w:rPr>
          <w:rFonts w:ascii="Arial"/>
          <w:w w:val="105"/>
          <w:sz w:val="23"/>
          <w:vertAlign w:val="baseline"/>
        </w:rPr>
        <w:t>Al </w:t>
      </w:r>
      <w:r>
        <w:rPr>
          <w:rFonts w:ascii="Arial"/>
          <w:position w:val="-4"/>
          <w:sz w:val="23"/>
          <w:vertAlign w:val="baseline"/>
        </w:rPr>
        <w:t>+</w:t>
      </w:r>
    </w:p>
    <w:p>
      <w:pPr>
        <w:pStyle w:val="BodyText"/>
        <w:spacing w:before="10"/>
        <w:rPr>
          <w:rFonts w:ascii="Arial"/>
          <w:sz w:val="33"/>
        </w:rPr>
      </w:pPr>
      <w:r>
        <w:rPr/>
        <w:br w:type="column"/>
      </w:r>
      <w:r>
        <w:rPr>
          <w:rFonts w:ascii="Arial"/>
          <w:sz w:val="33"/>
        </w:rPr>
      </w:r>
    </w:p>
    <w:p>
      <w:pPr>
        <w:spacing w:before="0"/>
        <w:ind w:left="68" w:right="0" w:firstLine="0"/>
        <w:jc w:val="left"/>
        <w:rPr>
          <w:rFonts w:ascii="Arial"/>
          <w:sz w:val="23"/>
        </w:rPr>
      </w:pPr>
      <w:r>
        <w:rPr>
          <w:rFonts w:ascii="Arial"/>
          <w:spacing w:val="-3"/>
          <w:w w:val="80"/>
          <w:sz w:val="23"/>
        </w:rPr>
        <w:t>CH</w:t>
      </w:r>
      <w:r>
        <w:rPr>
          <w:rFonts w:ascii="Arial"/>
          <w:spacing w:val="-3"/>
          <w:w w:val="80"/>
          <w:sz w:val="23"/>
          <w:vertAlign w:val="subscript"/>
        </w:rPr>
        <w:t>2</w:t>
      </w:r>
      <w:r>
        <w:rPr>
          <w:rFonts w:ascii="Arial"/>
          <w:spacing w:val="-3"/>
          <w:w w:val="80"/>
          <w:sz w:val="23"/>
          <w:vertAlign w:val="baseline"/>
        </w:rPr>
        <w:t>NH</w:t>
      </w:r>
      <w:r>
        <w:rPr>
          <w:rFonts w:ascii="Arial"/>
          <w:spacing w:val="-3"/>
          <w:w w:val="80"/>
          <w:sz w:val="23"/>
          <w:vertAlign w:val="subscript"/>
        </w:rPr>
        <w:t>2</w:t>
      </w:r>
      <w:r>
        <w:rPr>
          <w:rFonts w:ascii="Arial"/>
          <w:spacing w:val="-3"/>
          <w:w w:val="80"/>
          <w:sz w:val="23"/>
          <w:vertAlign w:val="baseline"/>
        </w:rPr>
        <w:t>COOH </w:t>
      </w:r>
      <w:r>
        <w:rPr>
          <w:rFonts w:ascii="Arial"/>
          <w:w w:val="80"/>
          <w:position w:val="4"/>
          <w:sz w:val="23"/>
          <w:vertAlign w:val="baseline"/>
        </w:rPr>
        <w:t>+</w:t>
      </w:r>
      <w:r>
        <w:rPr>
          <w:rFonts w:ascii="Arial"/>
          <w:w w:val="80"/>
          <w:position w:val="2"/>
          <w:sz w:val="23"/>
          <w:vertAlign w:val="baseline"/>
        </w:rPr>
        <w:t>2H</w:t>
      </w:r>
      <w:r>
        <w:rPr>
          <w:rFonts w:ascii="Arial"/>
          <w:w w:val="80"/>
          <w:position w:val="2"/>
          <w:sz w:val="16"/>
          <w:vertAlign w:val="baseline"/>
        </w:rPr>
        <w:t>2</w:t>
      </w:r>
      <w:r>
        <w:rPr>
          <w:rFonts w:ascii="Arial"/>
          <w:w w:val="80"/>
          <w:position w:val="2"/>
          <w:sz w:val="23"/>
          <w:vertAlign w:val="baseline"/>
        </w:rPr>
        <w:t>O</w:t>
      </w:r>
    </w:p>
    <w:p>
      <w:pPr>
        <w:spacing w:before="97"/>
        <w:ind w:left="1105" w:right="0" w:firstLine="0"/>
        <w:jc w:val="left"/>
        <w:rPr>
          <w:rFonts w:ascii="Arial"/>
          <w:sz w:val="23"/>
        </w:rPr>
      </w:pPr>
      <w:r>
        <w:rPr/>
        <w:br w:type="column"/>
      </w:r>
      <w:r>
        <w:rPr>
          <w:rFonts w:ascii="Arial"/>
          <w:w w:val="85"/>
          <w:sz w:val="23"/>
        </w:rPr>
        <w:t>OH</w:t>
      </w:r>
    </w:p>
    <w:p>
      <w:pPr>
        <w:tabs>
          <w:tab w:pos="1117" w:val="left" w:leader="none"/>
        </w:tabs>
        <w:spacing w:line="249" w:lineRule="auto" w:before="0"/>
        <w:ind w:left="1091" w:right="0" w:hanging="508"/>
        <w:jc w:val="left"/>
        <w:rPr>
          <w:rFonts w:ascii="Arial"/>
          <w:sz w:val="23"/>
        </w:rPr>
      </w:pPr>
      <w:r>
        <w:rPr/>
        <w:pict>
          <v:group style="position:absolute;margin-left:297.421204pt;margin-top:8.092567pt;width:27.15pt;height:3.05pt;mso-position-horizontal-relative:page;mso-position-vertical-relative:paragraph;z-index:3184" coordorigin="5948,162" coordsize="543,61">
            <v:shape style="position:absolute;left:6402;top:169;width:81;height:46" type="#_x0000_t75" stroked="false">
              <v:imagedata r:id="rId66" o:title=""/>
            </v:shape>
            <v:shape style="position:absolute;left:3565;top:14341;width:522;height:48" coordorigin="3565,14342" coordsize="522,48" path="m5948,193l6485,193m6483,193l6403,215,6420,193,6403,169,6483,193xe" filled="false" stroked="true" strokeweight=".747557pt" strokecolor="#000000">
              <v:path arrowok="t"/>
              <v:stroke dashstyle="solid"/>
            </v:shape>
            <w10:wrap type="none"/>
          </v:group>
        </w:pict>
      </w:r>
      <w:r>
        <w:rPr/>
        <w:pict>
          <v:line style="position:absolute;mso-position-horizontal-relative:page;mso-position-vertical-relative:paragraph;z-index:-1320088" from="340.31311pt,15.368794pt" to="354.01055pt,22.05926pt" stroked="true" strokeweight=".733224pt" strokecolor="#000000">
            <v:stroke dashstyle="solid"/>
            <w10:wrap type="none"/>
          </v:line>
        </w:pict>
      </w:r>
      <w:r>
        <w:rPr/>
        <w:pict>
          <v:line style="position:absolute;mso-position-horizontal-relative:page;mso-position-vertical-relative:paragraph;z-index:-1320064" from="342.955933pt,7.7122pt" to="353.92828pt,7.712201pt" stroked="true" strokeweight=".724241pt" strokecolor="#000000">
            <v:stroke dashstyle="solid"/>
            <w10:wrap type="none"/>
          </v:line>
        </w:pict>
      </w:r>
      <w:r>
        <w:rPr/>
        <w:pict>
          <v:line style="position:absolute;mso-position-horizontal-relative:page;mso-position-vertical-relative:paragraph;z-index:3280" from="341.413422pt,-1.417747pt" to="352.231517pt,-5.644572pt" stroked="true" strokeweight=".730417pt" strokecolor="#000000">
            <v:stroke dashstyle="solid"/>
            <w10:wrap type="none"/>
          </v:line>
        </w:pict>
      </w:r>
      <w:r>
        <w:rPr/>
        <w:pict>
          <v:shape style="position:absolute;margin-left:240.809998pt;margin-top:735.536499pt;width:2.8pt;height:10.6pt;mso-position-horizontal-relative:page;mso-position-vertical-relative:paragraph;z-index:3376" coordorigin="4816,14711" coordsize="56,212" path="m7292,532l7292,731m7235,526l7235,725e" filled="false" stroked="true" strokeweight=".747557pt" strokecolor="#000000">
            <v:path arrowok="t"/>
            <v:stroke dashstyle="solid"/>
            <w10:wrap type="none"/>
          </v:shape>
        </w:pict>
      </w:r>
      <w:r>
        <w:rPr>
          <w:rFonts w:ascii="Arial"/>
          <w:position w:val="1"/>
          <w:sz w:val="23"/>
        </w:rPr>
        <w:t>Al</w:t>
        <w:tab/>
        <w:tab/>
      </w:r>
      <w:r>
        <w:rPr>
          <w:rFonts w:ascii="Arial"/>
          <w:spacing w:val="-3"/>
          <w:sz w:val="23"/>
        </w:rPr>
        <w:t>OH </w:t>
      </w:r>
      <w:r>
        <w:rPr>
          <w:rFonts w:ascii="Arial"/>
          <w:spacing w:val="-3"/>
          <w:w w:val="75"/>
          <w:sz w:val="23"/>
        </w:rPr>
        <w:t>OCCH</w:t>
      </w:r>
      <w:r>
        <w:rPr>
          <w:rFonts w:ascii="Arial"/>
          <w:spacing w:val="-3"/>
          <w:w w:val="75"/>
          <w:sz w:val="23"/>
          <w:vertAlign w:val="subscript"/>
        </w:rPr>
        <w:t>2</w:t>
      </w:r>
      <w:r>
        <w:rPr>
          <w:rFonts w:ascii="Arial"/>
          <w:spacing w:val="-3"/>
          <w:w w:val="75"/>
          <w:sz w:val="23"/>
          <w:vertAlign w:val="baseline"/>
        </w:rPr>
        <w:t>NH</w:t>
      </w:r>
      <w:r>
        <w:rPr>
          <w:rFonts w:ascii="Arial"/>
          <w:spacing w:val="-3"/>
          <w:w w:val="75"/>
          <w:sz w:val="23"/>
          <w:vertAlign w:val="subscript"/>
        </w:rPr>
        <w:t>2</w:t>
      </w:r>
    </w:p>
    <w:p>
      <w:pPr>
        <w:spacing w:before="118"/>
        <w:ind w:left="588" w:right="0" w:firstLine="0"/>
        <w:jc w:val="center"/>
        <w:rPr>
          <w:rFonts w:ascii="Arial"/>
          <w:sz w:val="23"/>
        </w:rPr>
      </w:pPr>
      <w:r>
        <w:rPr>
          <w:rFonts w:ascii="Arial"/>
          <w:w w:val="70"/>
          <w:sz w:val="23"/>
        </w:rPr>
        <w:t>O</w:t>
      </w:r>
    </w:p>
    <w:p>
      <w:pPr>
        <w:pStyle w:val="BodyText"/>
        <w:spacing w:before="6"/>
        <w:rPr>
          <w:rFonts w:ascii="Arial"/>
          <w:sz w:val="32"/>
        </w:rPr>
      </w:pPr>
      <w:r>
        <w:rPr/>
        <w:br w:type="column"/>
      </w:r>
      <w:r>
        <w:rPr>
          <w:rFonts w:ascii="Arial"/>
          <w:sz w:val="32"/>
        </w:rPr>
      </w:r>
    </w:p>
    <w:p>
      <w:pPr>
        <w:spacing w:before="0"/>
        <w:ind w:left="-11" w:right="0" w:firstLine="0"/>
        <w:jc w:val="left"/>
        <w:rPr>
          <w:rFonts w:ascii="Arial"/>
          <w:sz w:val="23"/>
        </w:rPr>
      </w:pPr>
      <w:r>
        <w:rPr>
          <w:rFonts w:ascii="Arial"/>
          <w:w w:val="95"/>
          <w:position w:val="2"/>
          <w:sz w:val="23"/>
        </w:rPr>
        <w:t>+ </w:t>
      </w:r>
      <w:r>
        <w:rPr>
          <w:rFonts w:ascii="Arial"/>
          <w:w w:val="95"/>
          <w:sz w:val="23"/>
        </w:rPr>
        <w:t>3 </w:t>
      </w:r>
      <w:r>
        <w:rPr>
          <w:rFonts w:ascii="Arial"/>
          <w:w w:val="95"/>
          <w:position w:val="1"/>
          <w:sz w:val="23"/>
        </w:rPr>
        <w:t>CH</w:t>
      </w:r>
      <w:r>
        <w:rPr>
          <w:rFonts w:ascii="Arial"/>
          <w:w w:val="95"/>
          <w:position w:val="1"/>
          <w:sz w:val="16"/>
        </w:rPr>
        <w:t>3</w:t>
      </w:r>
      <w:r>
        <w:rPr>
          <w:rFonts w:ascii="Arial"/>
          <w:w w:val="95"/>
          <w:position w:val="1"/>
          <w:sz w:val="23"/>
        </w:rPr>
        <w:t>CHOH</w:t>
      </w:r>
    </w:p>
    <w:p>
      <w:pPr>
        <w:spacing w:before="67"/>
        <w:ind w:left="632" w:right="0" w:firstLine="0"/>
        <w:jc w:val="left"/>
        <w:rPr>
          <w:rFonts w:ascii="Arial"/>
          <w:sz w:val="23"/>
        </w:rPr>
      </w:pPr>
      <w:r>
        <w:rPr/>
        <w:pict>
          <v:line style="position:absolute;mso-position-horizontal-relative:page;mso-position-vertical-relative:paragraph;z-index:-1319992" from="435.310791pt,-1.852604pt" to="435.310793pt,5.803991pt" stroked="true" strokeweight=".770872pt" strokecolor="#000000">
            <v:stroke dashstyle="solid"/>
            <w10:wrap type="none"/>
          </v:line>
        </w:pict>
      </w:r>
      <w:r>
        <w:rPr>
          <w:rFonts w:ascii="Arial"/>
          <w:w w:val="90"/>
          <w:sz w:val="23"/>
        </w:rPr>
        <w:t>CH</w:t>
      </w:r>
      <w:r>
        <w:rPr>
          <w:rFonts w:ascii="Arial"/>
          <w:w w:val="90"/>
          <w:sz w:val="23"/>
          <w:vertAlign w:val="subscript"/>
        </w:rPr>
        <w:t>3</w:t>
      </w:r>
    </w:p>
    <w:p>
      <w:pPr>
        <w:spacing w:after="0"/>
        <w:jc w:val="left"/>
        <w:rPr>
          <w:rFonts w:ascii="Arial"/>
          <w:sz w:val="23"/>
        </w:rPr>
        <w:sectPr>
          <w:type w:val="continuous"/>
          <w:pgSz w:w="11910" w:h="16840"/>
          <w:pgMar w:top="1600" w:bottom="280" w:left="1000" w:right="1020"/>
          <w:cols w:num="4" w:equalWidth="0">
            <w:col w:w="3035" w:space="40"/>
            <w:col w:w="1868" w:space="39"/>
            <w:col w:w="2002" w:space="40"/>
            <w:col w:w="2866"/>
          </w:cols>
        </w:sectPr>
      </w:pPr>
    </w:p>
    <w:p>
      <w:pPr>
        <w:pStyle w:val="BodyText"/>
        <w:tabs>
          <w:tab w:pos="3198" w:val="left" w:leader="none"/>
          <w:tab w:pos="4398" w:val="left" w:leader="none"/>
          <w:tab w:pos="5598" w:val="left" w:leader="none"/>
          <w:tab w:pos="7399" w:val="left" w:leader="none"/>
        </w:tabs>
        <w:spacing w:before="11"/>
        <w:ind w:left="1278"/>
      </w:pPr>
      <w:r>
        <w:rPr/>
        <w:t>异丙醇铝</w:t>
        <w:tab/>
        <w:t>甘氨酸</w:t>
        <w:tab/>
        <w:t>水</w:t>
        <w:tab/>
        <w:t>甘羟铝</w:t>
        <w:tab/>
        <w:t>异丙醇</w:t>
      </w:r>
    </w:p>
    <w:p>
      <w:pPr>
        <w:pStyle w:val="ListParagraph"/>
        <w:numPr>
          <w:ilvl w:val="3"/>
          <w:numId w:val="20"/>
        </w:numPr>
        <w:tabs>
          <w:tab w:pos="2061" w:val="left" w:leader="none"/>
        </w:tabs>
        <w:spacing w:line="488" w:lineRule="exact" w:before="77"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工艺流程及产污环节</w:t>
      </w:r>
    </w:p>
    <w:p>
      <w:pPr>
        <w:pStyle w:val="BodyText"/>
        <w:spacing w:line="468" w:lineRule="exact"/>
        <w:ind w:left="1278"/>
      </w:pPr>
      <w:r>
        <w:rPr/>
        <w:t>甘羟铝生产工艺流程及产污环节如图 </w:t>
      </w:r>
      <w:r>
        <w:rPr>
          <w:rFonts w:ascii="Times New Roman" w:eastAsia="Times New Roman"/>
        </w:rPr>
        <w:t>4.7-3 </w:t>
      </w:r>
      <w:r>
        <w:rPr/>
        <w:t>所示。</w:t>
      </w:r>
    </w:p>
    <w:p>
      <w:pPr>
        <w:pStyle w:val="BodyText"/>
        <w:spacing w:line="467" w:lineRule="exact"/>
        <w:ind w:left="1280"/>
      </w:pPr>
      <w:r>
        <w:rPr/>
        <w:t>（</w:t>
      </w:r>
      <w:r>
        <w:rPr>
          <w:rFonts w:ascii="Times New Roman" w:eastAsia="Times New Roman"/>
          <w:b/>
        </w:rPr>
        <w:t>1</w:t>
      </w:r>
      <w:r>
        <w:rPr/>
        <w:t>）缩合反应</w:t>
      </w:r>
    </w:p>
    <w:p>
      <w:pPr>
        <w:pStyle w:val="BodyText"/>
        <w:spacing w:line="220" w:lineRule="auto" w:before="7"/>
        <w:ind w:left="798" w:right="771" w:firstLine="479"/>
        <w:jc w:val="both"/>
      </w:pPr>
      <w:r>
        <w:rPr>
          <w:spacing w:val="2"/>
        </w:rPr>
        <w:t>首先将异丙醇铝溶解在甲苯中，用料泵将混合液抽入反应釜上方的高位槽</w:t>
      </w:r>
      <w:r>
        <w:rPr>
          <w:spacing w:val="-9"/>
        </w:rPr>
        <w:t>中；然后用料泵向反应釜中抽入纯水，人工向反应釜中投放甘氨酸颗粒。关闭反</w:t>
      </w:r>
      <w:r>
        <w:rPr>
          <w:spacing w:val="-12"/>
        </w:rPr>
        <w:t>应釜加料口，开启反应釜搅拌器，使甘氨酸溶解在水中，同时将高位槽中的混合</w:t>
      </w:r>
      <w:r>
        <w:rPr>
          <w:spacing w:val="-11"/>
        </w:rPr>
        <w:t>液滴加入反应釜内。向反应釜外侧夹套通蒸汽，使釜内温度保持在 </w:t>
      </w:r>
      <w:r>
        <w:rPr>
          <w:rFonts w:ascii="Times New Roman" w:hAnsi="Times New Roman" w:eastAsia="Times New Roman"/>
        </w:rPr>
        <w:t>85</w:t>
      </w:r>
      <w:r>
        <w:rPr/>
        <w:t>℃，保温</w:t>
      </w:r>
      <w:r>
        <w:rPr>
          <w:spacing w:val="1"/>
        </w:rPr>
        <w:t>反应 </w:t>
      </w:r>
      <w:r>
        <w:rPr>
          <w:rFonts w:ascii="Times New Roman" w:hAnsi="Times New Roman" w:eastAsia="Times New Roman"/>
        </w:rPr>
        <w:t>3 </w:t>
      </w:r>
      <w:r>
        <w:rPr>
          <w:spacing w:val="-9"/>
        </w:rPr>
        <w:t>小时。反应过程中，异丙醇铝和甘氨酸、水发生缩合反应，生成甘羟铝和</w:t>
      </w:r>
      <w:r>
        <w:rPr>
          <w:spacing w:val="-12"/>
        </w:rPr>
        <w:t>异丙醇，甲苯作为溶剂，水既是反应物又是溶剂，甘氨酸过量，异丙醇铝完全反</w:t>
      </w:r>
      <w:r>
        <w:rPr>
          <w:spacing w:val="-10"/>
        </w:rPr>
        <w:t>应，产物甘羟铝为不溶物，异丙醇大部分溶解到水中。缩合反应过程中蒸出的甲</w:t>
      </w:r>
      <w:r>
        <w:rPr>
          <w:spacing w:val="-14"/>
        </w:rPr>
        <w:t>苯和异丙醇经反应釜上方的板式冷凝器冷凝后回流至釜内，未被冷凝的少量不凝</w:t>
      </w:r>
      <w:r>
        <w:rPr>
          <w:spacing w:val="-5"/>
        </w:rPr>
        <w:t>气 </w:t>
      </w:r>
      <w:r>
        <w:rPr>
          <w:rFonts w:ascii="Times New Roman" w:hAnsi="Times New Roman" w:eastAsia="Times New Roman"/>
        </w:rPr>
        <w:t>G3-1 </w:t>
      </w:r>
      <w:r>
        <w:rPr/>
        <w:t>进行收集。</w:t>
      </w:r>
    </w:p>
    <w:p>
      <w:pPr>
        <w:pStyle w:val="BodyText"/>
        <w:spacing w:line="449" w:lineRule="exact"/>
        <w:ind w:left="1278"/>
      </w:pPr>
      <w:r>
        <w:rPr/>
        <w:t>产污环节：反应过程中釜内蒸出的甲苯和异丙醇经冷凝后的不凝气 </w:t>
      </w:r>
      <w:r>
        <w:rPr>
          <w:rFonts w:ascii="Times New Roman" w:eastAsia="Times New Roman"/>
        </w:rPr>
        <w:t>G3-1</w:t>
      </w:r>
      <w:r>
        <w:rPr/>
        <w:t>。</w:t>
      </w:r>
    </w:p>
    <w:p>
      <w:pPr>
        <w:pStyle w:val="BodyText"/>
        <w:spacing w:line="467" w:lineRule="exact"/>
        <w:ind w:left="1280"/>
      </w:pPr>
      <w:r>
        <w:rPr/>
        <w:t>（</w:t>
      </w:r>
      <w:r>
        <w:rPr>
          <w:rFonts w:ascii="Times New Roman" w:eastAsia="Times New Roman"/>
          <w:b/>
        </w:rPr>
        <w:t>2</w:t>
      </w:r>
      <w:r>
        <w:rPr/>
        <w:t>）分层</w:t>
      </w:r>
    </w:p>
    <w:p>
      <w:pPr>
        <w:pStyle w:val="BodyText"/>
        <w:spacing w:line="220" w:lineRule="auto" w:before="8"/>
        <w:ind w:left="798" w:right="766" w:firstLine="479"/>
        <w:jc w:val="both"/>
      </w:pPr>
      <w:r>
        <w:rPr>
          <w:spacing w:val="2"/>
        </w:rPr>
        <w:t>缩合反应完成后，静置 </w:t>
      </w:r>
      <w:r>
        <w:rPr>
          <w:rFonts w:ascii="Times New Roman" w:eastAsia="Times New Roman"/>
        </w:rPr>
        <w:t>30 </w:t>
      </w:r>
      <w:r>
        <w:rPr>
          <w:spacing w:val="-1"/>
        </w:rPr>
        <w:t>分钟，溶液自动分层，其中下层为水层，主要成</w:t>
      </w:r>
      <w:r>
        <w:rPr>
          <w:spacing w:val="-9"/>
        </w:rPr>
        <w:t>分有水、异丙醇、甘氨酸和少量甲苯及不溶物甘羟铝，从反应釜下端的放料口放</w:t>
      </w:r>
      <w:r>
        <w:rPr>
          <w:spacing w:val="-12"/>
        </w:rPr>
        <w:t>料入压滤机，待下一步压滤工序使用；上层为有机层，主要成分是甲苯，并溶有</w:t>
      </w:r>
      <w:r>
        <w:rPr>
          <w:spacing w:val="-13"/>
        </w:rPr>
        <w:t>少量的异丙醇、甘羟铝、甘氨酸。对有机层进行蒸馏，蒸馏出的甲苯经板式冷凝</w:t>
      </w:r>
      <w:r>
        <w:rPr>
          <w:spacing w:val="-12"/>
        </w:rPr>
        <w:t>器冷凝后回用于缩合工序，未被冷凝的少量甲苯不凝气 </w:t>
      </w:r>
      <w:r>
        <w:rPr>
          <w:rFonts w:ascii="Times New Roman" w:eastAsia="Times New Roman"/>
        </w:rPr>
        <w:t>G3-2 </w:t>
      </w:r>
      <w:r>
        <w:rPr/>
        <w:t>进行收集。蒸馏完成后剩余的蒸馏残液 </w:t>
      </w:r>
      <w:r>
        <w:rPr>
          <w:rFonts w:ascii="Times New Roman" w:eastAsia="Times New Roman"/>
        </w:rPr>
        <w:t>S3-1</w:t>
      </w:r>
      <w:r>
        <w:rPr/>
        <w:t>，主要成分有异丙醇、甘氨酸、甲苯、甘羟铝，作为危废委托有资质单位处置。</w:t>
      </w:r>
    </w:p>
    <w:p>
      <w:pPr>
        <w:pStyle w:val="BodyText"/>
        <w:spacing w:line="220" w:lineRule="auto"/>
        <w:ind w:left="798" w:right="774" w:firstLine="479"/>
      </w:pPr>
      <w:r>
        <w:rPr/>
        <w:t>产污环节：蒸馏过程中产生的甲苯不凝气 </w:t>
      </w:r>
      <w:r>
        <w:rPr>
          <w:rFonts w:ascii="Times New Roman" w:eastAsia="Times New Roman"/>
        </w:rPr>
        <w:t>G3-2</w:t>
      </w:r>
      <w:r>
        <w:rPr/>
        <w:t>；蒸馏完成后剩余的蒸馏残液 </w:t>
      </w:r>
      <w:r>
        <w:rPr>
          <w:rFonts w:ascii="Times New Roman" w:eastAsia="Times New Roman"/>
        </w:rPr>
        <w:t>S3-1</w:t>
      </w:r>
      <w:r>
        <w:rPr/>
        <w:t>。</w:t>
      </w:r>
    </w:p>
    <w:p>
      <w:pPr>
        <w:pStyle w:val="BodyText"/>
        <w:spacing w:line="456" w:lineRule="exact"/>
        <w:ind w:left="1280"/>
      </w:pPr>
      <w:r>
        <w:rPr/>
        <w:t>（</w:t>
      </w:r>
      <w:r>
        <w:rPr>
          <w:rFonts w:ascii="Times New Roman" w:eastAsia="Times New Roman"/>
          <w:b/>
        </w:rPr>
        <w:t>3</w:t>
      </w:r>
      <w:r>
        <w:rPr/>
        <w:t>）压滤</w:t>
      </w:r>
    </w:p>
    <w:p>
      <w:pPr>
        <w:pStyle w:val="BodyText"/>
        <w:spacing w:line="220" w:lineRule="auto"/>
        <w:ind w:left="798" w:right="692" w:firstLine="479"/>
      </w:pPr>
      <w:r>
        <w:rPr/>
        <w:t>将缩合反应中得到的水层从反应釜下端的放料口放料入压滤机，开启压滤机，对料液进行压滤。压滤出的滤液主要成分有水、甘氨酸、异丙醇和少量的甲</w:t>
      </w:r>
    </w:p>
    <w:p>
      <w:pPr>
        <w:spacing w:after="0" w:line="220" w:lineRule="auto"/>
        <w:sectPr>
          <w:type w:val="continuous"/>
          <w:pgSz w:w="11910" w:h="16840"/>
          <w:pgMar w:top="1600" w:bottom="280" w:left="1000" w:right="1020"/>
        </w:sectPr>
      </w:pPr>
    </w:p>
    <w:p>
      <w:pPr>
        <w:pStyle w:val="BodyText"/>
        <w:spacing w:before="1"/>
        <w:rPr>
          <w:sz w:val="12"/>
        </w:rPr>
      </w:pPr>
    </w:p>
    <w:p>
      <w:pPr>
        <w:pStyle w:val="BodyText"/>
        <w:spacing w:line="440" w:lineRule="exact"/>
        <w:ind w:left="798"/>
      </w:pPr>
      <w:r>
        <w:rPr/>
        <w:t>苯、甘羟铝，去回收车间预处理后送至厂区污水处理站处理；压滤得到的甘羟铝</w:t>
      </w:r>
    </w:p>
    <w:p>
      <w:pPr>
        <w:pStyle w:val="BodyText"/>
        <w:spacing w:line="220" w:lineRule="auto" w:before="8"/>
        <w:ind w:left="1278" w:right="1406" w:hanging="480"/>
      </w:pPr>
      <w:r>
        <w:rPr/>
        <w:t>湿品，含有少量水、甘氨酸、异丙醇和甲苯，送至下一步水洗离心工序。产污环节：压滤过程中压滤出的母液 </w:t>
      </w:r>
      <w:r>
        <w:rPr>
          <w:rFonts w:ascii="Times New Roman" w:eastAsia="Times New Roman"/>
        </w:rPr>
        <w:t>W3-1</w:t>
      </w:r>
      <w:r>
        <w:rPr/>
        <w:t>。</w:t>
      </w:r>
    </w:p>
    <w:p>
      <w:pPr>
        <w:pStyle w:val="BodyText"/>
        <w:spacing w:line="456" w:lineRule="exact"/>
        <w:ind w:left="1280"/>
      </w:pPr>
      <w:r>
        <w:rPr/>
        <w:t>（</w:t>
      </w:r>
      <w:r>
        <w:rPr>
          <w:rFonts w:ascii="Times New Roman" w:eastAsia="Times New Roman"/>
          <w:b/>
        </w:rPr>
        <w:t>4</w:t>
      </w:r>
      <w:r>
        <w:rPr/>
        <w:t>）洗涤离心</w:t>
      </w:r>
    </w:p>
    <w:p>
      <w:pPr>
        <w:pStyle w:val="BodyText"/>
        <w:spacing w:line="220" w:lineRule="auto" w:before="7"/>
        <w:ind w:left="798" w:right="775" w:firstLine="479"/>
      </w:pPr>
      <w:r>
        <w:rPr>
          <w:spacing w:val="-5"/>
        </w:rPr>
        <w:t>将压滤得到的甘羟铝湿品放入离心机料斗内，人工用纯水对甘羟铝湿品进行浇洗。然后对料斗加盖密封，开动离心机，对料斗内物料进行离心处理。</w:t>
      </w:r>
    </w:p>
    <w:p>
      <w:pPr>
        <w:pStyle w:val="BodyText"/>
        <w:spacing w:line="220" w:lineRule="auto"/>
        <w:ind w:left="798" w:right="652" w:firstLine="479"/>
        <w:jc w:val="both"/>
      </w:pPr>
      <w:r>
        <w:rPr>
          <w:spacing w:val="-11"/>
        </w:rPr>
        <w:t>离心完成后离心机料斗内为湿品甘羟铝，含有少量水，待下步干燥工序使用； </w:t>
      </w:r>
      <w:r>
        <w:rPr>
          <w:spacing w:val="-14"/>
        </w:rPr>
        <w:t>离心出的洗涤废水主要成分为水和和少量甘氨酸、异丙醇、甲苯，去回收车间预处理后送到厂区污水站处理。</w:t>
      </w:r>
    </w:p>
    <w:p>
      <w:pPr>
        <w:pStyle w:val="BodyText"/>
        <w:spacing w:line="457" w:lineRule="exact"/>
        <w:ind w:left="1278"/>
      </w:pPr>
      <w:r>
        <w:rPr/>
        <w:t>产污环节：洗涤离心过程产生的洗涤废水 </w:t>
      </w:r>
      <w:r>
        <w:rPr>
          <w:rFonts w:ascii="Times New Roman" w:eastAsia="Times New Roman"/>
        </w:rPr>
        <w:t>W3-2</w:t>
      </w:r>
      <w:r>
        <w:rPr/>
        <w:t>。</w:t>
      </w:r>
    </w:p>
    <w:p>
      <w:pPr>
        <w:pStyle w:val="BodyText"/>
        <w:spacing w:line="467" w:lineRule="exact"/>
        <w:ind w:left="1280"/>
      </w:pPr>
      <w:r>
        <w:rPr/>
        <w:t>（</w:t>
      </w:r>
      <w:r>
        <w:rPr>
          <w:rFonts w:ascii="Times New Roman" w:eastAsia="Times New Roman"/>
          <w:b/>
        </w:rPr>
        <w:t>5</w:t>
      </w:r>
      <w:r>
        <w:rPr/>
        <w:t>）干燥</w:t>
      </w:r>
    </w:p>
    <w:p>
      <w:pPr>
        <w:pStyle w:val="BodyText"/>
        <w:spacing w:line="220" w:lineRule="auto" w:before="5"/>
        <w:ind w:left="798" w:right="773" w:firstLine="479"/>
        <w:jc w:val="both"/>
      </w:pPr>
      <w:r>
        <w:rPr>
          <w:spacing w:val="-3"/>
        </w:rPr>
        <w:t>将离心得到的湿品甘羟铝经离心机料斗底部放料口放料入真空回转机中，开启真空回转干燥机，控制系统内真空度在</w:t>
      </w:r>
      <w:r>
        <w:rPr>
          <w:rFonts w:ascii="Times New Roman" w:hAnsi="Times New Roman" w:eastAsia="Times New Roman"/>
        </w:rPr>
        <w:t>-0.096MPa</w:t>
      </w:r>
      <w:r>
        <w:rPr/>
        <w:t>。向干燥机热交换系统通蒸</w:t>
      </w:r>
      <w:r>
        <w:rPr>
          <w:spacing w:val="3"/>
        </w:rPr>
        <w:t>汽，控制系统内温度为 </w:t>
      </w:r>
      <w:r>
        <w:rPr>
          <w:rFonts w:ascii="Times New Roman" w:hAnsi="Times New Roman" w:eastAsia="Times New Roman"/>
        </w:rPr>
        <w:t>90</w:t>
      </w:r>
      <w:r>
        <w:rPr/>
        <w:t>℃，对湿产品进行烘干处理。湿产品中水被烘出后， 由真空引入列管冷凝器进行冷凝，冷凝下来的水送至污水处理站进行处理。</w:t>
      </w:r>
    </w:p>
    <w:p>
      <w:pPr>
        <w:pStyle w:val="BodyText"/>
        <w:spacing w:line="455" w:lineRule="exact"/>
        <w:ind w:left="1280"/>
      </w:pPr>
      <w:r>
        <w:rPr/>
        <w:t>（</w:t>
      </w:r>
      <w:r>
        <w:rPr>
          <w:rFonts w:ascii="Times New Roman" w:eastAsia="Times New Roman"/>
          <w:b/>
        </w:rPr>
        <w:t>6</w:t>
      </w:r>
      <w:r>
        <w:rPr/>
        <w:t>）粉碎</w:t>
      </w:r>
    </w:p>
    <w:p>
      <w:pPr>
        <w:pStyle w:val="BodyText"/>
        <w:spacing w:line="220" w:lineRule="auto" w:before="8"/>
        <w:ind w:left="798" w:right="771" w:firstLine="479"/>
        <w:jc w:val="both"/>
      </w:pPr>
      <w:r>
        <w:rPr>
          <w:spacing w:val="2"/>
        </w:rPr>
        <w:t>将干燥好的甘羟铝经管道直接输送至粉碎机中，开启粉碎机对产品进行粉</w:t>
      </w:r>
      <w:r>
        <w:rPr>
          <w:spacing w:val="-9"/>
        </w:rPr>
        <w:t>碎。成品完成粉碎后，将粉碎机底部放料口打开，放料至产品暂存罐，送下一步混合工序。粉碎机为密闭式结构。</w:t>
      </w:r>
    </w:p>
    <w:p>
      <w:pPr>
        <w:pStyle w:val="BodyText"/>
        <w:spacing w:line="455" w:lineRule="exact"/>
        <w:ind w:left="1280"/>
      </w:pPr>
      <w:r>
        <w:rPr/>
        <w:t>（</w:t>
      </w:r>
      <w:r>
        <w:rPr>
          <w:rFonts w:ascii="Times New Roman" w:eastAsia="Times New Roman"/>
          <w:b/>
        </w:rPr>
        <w:t>7</w:t>
      </w:r>
      <w:r>
        <w:rPr/>
        <w:t>）混合</w:t>
      </w:r>
    </w:p>
    <w:p>
      <w:pPr>
        <w:pStyle w:val="BodyText"/>
        <w:spacing w:line="467" w:lineRule="exact"/>
        <w:ind w:left="1278"/>
      </w:pPr>
      <w:r>
        <w:rPr/>
        <w:t>将干燥好的甘羟铝经管道放料入二维混合机中，设定转速为 </w:t>
      </w:r>
      <w:r>
        <w:rPr>
          <w:rFonts w:ascii="Times New Roman" w:eastAsia="Times New Roman"/>
        </w:rPr>
        <w:t>8 </w:t>
      </w:r>
      <w:r>
        <w:rPr/>
        <w:t>转</w:t>
      </w:r>
      <w:r>
        <w:rPr>
          <w:rFonts w:ascii="Times New Roman" w:eastAsia="Times New Roman"/>
        </w:rPr>
        <w:t>/</w:t>
      </w:r>
      <w:r>
        <w:rPr/>
        <w:t>分，开启</w:t>
      </w:r>
    </w:p>
    <w:p>
      <w:pPr>
        <w:pStyle w:val="BodyText"/>
        <w:spacing w:line="467" w:lineRule="exact"/>
        <w:ind w:left="798"/>
      </w:pPr>
      <w:r>
        <w:rPr/>
        <w:t>混合机，混合 </w:t>
      </w:r>
      <w:r>
        <w:rPr>
          <w:rFonts w:ascii="Times New Roman" w:eastAsia="Times New Roman"/>
        </w:rPr>
        <w:t>10 </w:t>
      </w:r>
      <w:r>
        <w:rPr/>
        <w:t>分钟。混合机为密闭结构，无粉尘产生。</w:t>
      </w:r>
    </w:p>
    <w:p>
      <w:pPr>
        <w:pStyle w:val="BodyText"/>
        <w:spacing w:line="467" w:lineRule="exact"/>
        <w:ind w:left="1280"/>
      </w:pPr>
      <w:r>
        <w:rPr/>
        <w:t>（</w:t>
      </w:r>
      <w:r>
        <w:rPr>
          <w:rFonts w:ascii="Times New Roman" w:eastAsia="Times New Roman"/>
          <w:b/>
        </w:rPr>
        <w:t>8</w:t>
      </w:r>
      <w:r>
        <w:rPr/>
        <w:t>）包装</w:t>
      </w:r>
    </w:p>
    <w:p>
      <w:pPr>
        <w:pStyle w:val="BodyText"/>
        <w:spacing w:line="220" w:lineRule="auto" w:before="7"/>
        <w:ind w:left="798" w:right="651" w:firstLine="479"/>
        <w:jc w:val="both"/>
      </w:pPr>
      <w:r>
        <w:rPr>
          <w:spacing w:val="-4"/>
        </w:rPr>
        <w:t>将混合好的甘羟铝产品从二维混合机底部放料口放料入包装桶中，内衬双层</w:t>
      </w:r>
      <w:r>
        <w:rPr>
          <w:spacing w:val="-15"/>
        </w:rPr>
        <w:t>塑料，桶内放合格证，桶外贴标签，桶内外品名、批号、数量应一致，认真核对， 即得到甘羟铝药品成品。</w:t>
      </w:r>
    </w:p>
    <w:p>
      <w:pPr>
        <w:pStyle w:val="BodyText"/>
        <w:spacing w:line="478" w:lineRule="exact"/>
        <w:ind w:left="1278"/>
      </w:pPr>
      <w:r>
        <w:rPr/>
        <w:t>甘羟铝生产线产污环节及治理措施见表 </w:t>
      </w:r>
      <w:r>
        <w:rPr>
          <w:rFonts w:ascii="Times New Roman" w:eastAsia="Times New Roman"/>
        </w:rPr>
        <w:t>4.7-3</w:t>
      </w:r>
      <w:r>
        <w:rPr/>
        <w:t>。</w:t>
      </w:r>
    </w:p>
    <w:p>
      <w:pPr>
        <w:tabs>
          <w:tab w:pos="936" w:val="left" w:leader="none"/>
        </w:tabs>
        <w:spacing w:before="92"/>
        <w:ind w:left="24" w:right="0" w:firstLine="0"/>
        <w:jc w:val="center"/>
        <w:rPr>
          <w:sz w:val="21"/>
        </w:rPr>
      </w:pPr>
      <w:r>
        <w:rPr>
          <w:sz w:val="21"/>
        </w:rPr>
        <w:t>表</w:t>
      </w:r>
      <w:r>
        <w:rPr>
          <w:spacing w:val="7"/>
          <w:sz w:val="21"/>
        </w:rPr>
        <w:t> </w:t>
      </w:r>
      <w:r>
        <w:rPr>
          <w:rFonts w:ascii="Times New Roman" w:eastAsia="Times New Roman"/>
          <w:b/>
          <w:sz w:val="21"/>
        </w:rPr>
        <w:t>4.7-3</w:t>
        <w:tab/>
      </w:r>
      <w:r>
        <w:rPr>
          <w:sz w:val="21"/>
        </w:rPr>
        <w:t>甘羟铝装置产</w:t>
      </w:r>
      <w:r>
        <w:rPr>
          <w:spacing w:val="-3"/>
          <w:sz w:val="21"/>
        </w:rPr>
        <w:t>污</w:t>
      </w:r>
      <w:r>
        <w:rPr>
          <w:sz w:val="21"/>
        </w:rPr>
        <w:t>环节及治理措施一</w:t>
      </w:r>
      <w:r>
        <w:rPr>
          <w:spacing w:val="-3"/>
          <w:sz w:val="21"/>
        </w:rPr>
        <w:t>览</w:t>
      </w:r>
      <w:r>
        <w:rPr>
          <w:sz w:val="21"/>
        </w:rPr>
        <w:t>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0"/>
        <w:gridCol w:w="2050"/>
        <w:gridCol w:w="2191"/>
        <w:gridCol w:w="3456"/>
      </w:tblGrid>
      <w:tr>
        <w:trPr>
          <w:trHeight w:val="395" w:hRule="atLeast"/>
        </w:trPr>
        <w:tc>
          <w:tcPr>
            <w:tcW w:w="830" w:type="dxa"/>
            <w:tcBorders>
              <w:right w:val="single" w:sz="6" w:space="0" w:color="000000"/>
            </w:tcBorders>
          </w:tcPr>
          <w:p>
            <w:pPr>
              <w:pStyle w:val="TableParagraph"/>
              <w:spacing w:line="375" w:lineRule="exact"/>
              <w:ind w:left="203"/>
              <w:jc w:val="left"/>
              <w:rPr>
                <w:sz w:val="21"/>
              </w:rPr>
            </w:pPr>
            <w:r>
              <w:rPr>
                <w:sz w:val="21"/>
              </w:rPr>
              <w:t>种类</w:t>
            </w:r>
          </w:p>
        </w:tc>
        <w:tc>
          <w:tcPr>
            <w:tcW w:w="2050" w:type="dxa"/>
            <w:tcBorders>
              <w:left w:val="single" w:sz="6" w:space="0" w:color="000000"/>
              <w:right w:val="single" w:sz="6" w:space="0" w:color="000000"/>
            </w:tcBorders>
          </w:tcPr>
          <w:p>
            <w:pPr>
              <w:pStyle w:val="TableParagraph"/>
              <w:spacing w:line="375" w:lineRule="exact"/>
              <w:ind w:left="609"/>
              <w:jc w:val="left"/>
              <w:rPr>
                <w:sz w:val="21"/>
              </w:rPr>
            </w:pPr>
            <w:r>
              <w:rPr>
                <w:sz w:val="21"/>
              </w:rPr>
              <w:t>产污环节</w:t>
            </w:r>
          </w:p>
        </w:tc>
        <w:tc>
          <w:tcPr>
            <w:tcW w:w="2191" w:type="dxa"/>
            <w:tcBorders>
              <w:left w:val="single" w:sz="6" w:space="0" w:color="000000"/>
              <w:right w:val="single" w:sz="6" w:space="0" w:color="000000"/>
            </w:tcBorders>
          </w:tcPr>
          <w:p>
            <w:pPr>
              <w:pStyle w:val="TableParagraph"/>
              <w:spacing w:line="375" w:lineRule="exact"/>
              <w:ind w:left="573"/>
              <w:jc w:val="left"/>
              <w:rPr>
                <w:sz w:val="21"/>
              </w:rPr>
            </w:pPr>
            <w:r>
              <w:rPr>
                <w:sz w:val="21"/>
              </w:rPr>
              <w:t>污染物情况</w:t>
            </w:r>
          </w:p>
        </w:tc>
        <w:tc>
          <w:tcPr>
            <w:tcW w:w="3456" w:type="dxa"/>
            <w:tcBorders>
              <w:left w:val="single" w:sz="6" w:space="0" w:color="000000"/>
            </w:tcBorders>
          </w:tcPr>
          <w:p>
            <w:pPr>
              <w:pStyle w:val="TableParagraph"/>
              <w:spacing w:line="375" w:lineRule="exact"/>
              <w:ind w:left="1295" w:right="1257"/>
              <w:rPr>
                <w:sz w:val="21"/>
              </w:rPr>
            </w:pPr>
            <w:r>
              <w:rPr>
                <w:sz w:val="21"/>
              </w:rPr>
              <w:t>处理情况</w:t>
            </w:r>
          </w:p>
        </w:tc>
      </w:tr>
    </w:tbl>
    <w:p>
      <w:pPr>
        <w:spacing w:after="0" w:line="375" w:lineRule="exact"/>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0"/>
        <w:gridCol w:w="2050"/>
        <w:gridCol w:w="2191"/>
        <w:gridCol w:w="3456"/>
      </w:tblGrid>
      <w:tr>
        <w:trPr>
          <w:trHeight w:val="544" w:hRule="atLeast"/>
        </w:trPr>
        <w:tc>
          <w:tcPr>
            <w:tcW w:w="830" w:type="dxa"/>
            <w:vMerge w:val="restart"/>
            <w:tcBorders>
              <w:bottom w:val="single" w:sz="6" w:space="0" w:color="000000"/>
              <w:right w:val="single" w:sz="6" w:space="0" w:color="000000"/>
            </w:tcBorders>
          </w:tcPr>
          <w:p>
            <w:pPr>
              <w:pStyle w:val="TableParagraph"/>
              <w:spacing w:before="9"/>
              <w:jc w:val="left"/>
              <w:rPr>
                <w:sz w:val="21"/>
              </w:rPr>
            </w:pPr>
          </w:p>
          <w:p>
            <w:pPr>
              <w:pStyle w:val="TableParagraph"/>
              <w:ind w:left="203"/>
              <w:jc w:val="left"/>
              <w:rPr>
                <w:sz w:val="21"/>
              </w:rPr>
            </w:pPr>
            <w:r>
              <w:rPr>
                <w:sz w:val="21"/>
              </w:rPr>
              <w:t>废气</w:t>
            </w:r>
          </w:p>
        </w:tc>
        <w:tc>
          <w:tcPr>
            <w:tcW w:w="2050" w:type="dxa"/>
            <w:tcBorders>
              <w:left w:val="single" w:sz="6" w:space="0" w:color="000000"/>
              <w:bottom w:val="single" w:sz="6" w:space="0" w:color="000000"/>
              <w:right w:val="single" w:sz="6" w:space="0" w:color="000000"/>
            </w:tcBorders>
          </w:tcPr>
          <w:p>
            <w:pPr>
              <w:pStyle w:val="TableParagraph"/>
              <w:spacing w:line="261" w:lineRule="exact"/>
              <w:ind w:left="76" w:right="50"/>
              <w:rPr>
                <w:sz w:val="21"/>
              </w:rPr>
            </w:pPr>
            <w:r>
              <w:rPr>
                <w:sz w:val="21"/>
              </w:rPr>
              <w:t>缩合反应挥发不凝</w:t>
            </w:r>
          </w:p>
          <w:p>
            <w:pPr>
              <w:pStyle w:val="TableParagraph"/>
              <w:spacing w:line="263" w:lineRule="exact"/>
              <w:ind w:left="77" w:right="50"/>
              <w:rPr>
                <w:sz w:val="21"/>
              </w:rPr>
            </w:pPr>
            <w:r>
              <w:rPr>
                <w:sz w:val="21"/>
              </w:rPr>
              <w:t>气（</w:t>
            </w:r>
            <w:r>
              <w:rPr>
                <w:rFonts w:ascii="Times New Roman" w:eastAsia="Times New Roman"/>
                <w:sz w:val="21"/>
              </w:rPr>
              <w:t>G3-1</w:t>
            </w:r>
            <w:r>
              <w:rPr>
                <w:sz w:val="21"/>
              </w:rPr>
              <w:t>）</w:t>
            </w:r>
          </w:p>
        </w:tc>
        <w:tc>
          <w:tcPr>
            <w:tcW w:w="2191" w:type="dxa"/>
            <w:tcBorders>
              <w:left w:val="single" w:sz="6" w:space="0" w:color="000000"/>
              <w:bottom w:val="single" w:sz="6" w:space="0" w:color="000000"/>
              <w:right w:val="single" w:sz="6" w:space="0" w:color="000000"/>
            </w:tcBorders>
          </w:tcPr>
          <w:p>
            <w:pPr>
              <w:pStyle w:val="TableParagraph"/>
              <w:spacing w:before="37"/>
              <w:ind w:left="451" w:right="424"/>
              <w:rPr>
                <w:sz w:val="21"/>
              </w:rPr>
            </w:pPr>
            <w:r>
              <w:rPr>
                <w:sz w:val="21"/>
              </w:rPr>
              <w:t>甲苯、异丙醇</w:t>
            </w:r>
          </w:p>
        </w:tc>
        <w:tc>
          <w:tcPr>
            <w:tcW w:w="3456" w:type="dxa"/>
            <w:vMerge w:val="restart"/>
            <w:tcBorders>
              <w:left w:val="single" w:sz="6" w:space="0" w:color="000000"/>
              <w:bottom w:val="single" w:sz="6" w:space="0" w:color="000000"/>
            </w:tcBorders>
          </w:tcPr>
          <w:p>
            <w:pPr>
              <w:pStyle w:val="TableParagraph"/>
              <w:spacing w:before="5"/>
              <w:jc w:val="left"/>
              <w:rPr>
                <w:sz w:val="14"/>
              </w:rPr>
            </w:pPr>
          </w:p>
          <w:p>
            <w:pPr>
              <w:pStyle w:val="TableParagraph"/>
              <w:spacing w:line="146" w:lineRule="auto"/>
              <w:ind w:left="116" w:right="72" w:hanging="3"/>
              <w:rPr>
                <w:sz w:val="21"/>
              </w:rPr>
            </w:pPr>
            <w:r>
              <w:rPr>
                <w:spacing w:val="-1"/>
                <w:sz w:val="21"/>
              </w:rPr>
              <w:t>去原料药车间 </w:t>
            </w:r>
            <w:r>
              <w:rPr>
                <w:rFonts w:ascii="Times New Roman" w:eastAsia="Times New Roman"/>
                <w:sz w:val="21"/>
              </w:rPr>
              <w:t>1 </w:t>
            </w:r>
            <w:r>
              <w:rPr>
                <w:spacing w:val="-3"/>
                <w:sz w:val="21"/>
              </w:rPr>
              <w:t>配套的废气处理系</w:t>
            </w:r>
            <w:r>
              <w:rPr>
                <w:spacing w:val="-5"/>
                <w:sz w:val="21"/>
              </w:rPr>
              <w:t>统处理后，经由 </w:t>
            </w:r>
            <w:r>
              <w:rPr>
                <w:rFonts w:ascii="Times New Roman" w:eastAsia="Times New Roman"/>
                <w:sz w:val="21"/>
              </w:rPr>
              <w:t>20m </w:t>
            </w:r>
            <w:r>
              <w:rPr>
                <w:spacing w:val="5"/>
                <w:sz w:val="21"/>
              </w:rPr>
              <w:t>高 </w:t>
            </w:r>
            <w:r>
              <w:rPr>
                <w:rFonts w:ascii="Times New Roman" w:eastAsia="Times New Roman"/>
                <w:sz w:val="21"/>
              </w:rPr>
              <w:t>1#</w:t>
            </w:r>
            <w:r>
              <w:rPr>
                <w:spacing w:val="-1"/>
                <w:sz w:val="21"/>
              </w:rPr>
              <w:t>排气筒排放</w:t>
            </w:r>
          </w:p>
        </w:tc>
      </w:tr>
      <w:tr>
        <w:trPr>
          <w:trHeight w:val="817"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3"/>
              <w:ind w:left="189" w:right="160"/>
              <w:rPr>
                <w:sz w:val="21"/>
              </w:rPr>
            </w:pPr>
            <w:r>
              <w:rPr>
                <w:sz w:val="21"/>
              </w:rPr>
              <w:t>缩合分层后蒸馏冷凝过程不凝气</w:t>
            </w:r>
          </w:p>
          <w:p>
            <w:pPr>
              <w:pStyle w:val="TableParagraph"/>
              <w:spacing w:line="231" w:lineRule="exact"/>
              <w:ind w:left="77" w:right="50"/>
              <w:rPr>
                <w:sz w:val="21"/>
              </w:rPr>
            </w:pPr>
            <w:r>
              <w:rPr>
                <w:sz w:val="21"/>
              </w:rPr>
              <w:t>（</w:t>
            </w:r>
            <w:r>
              <w:rPr>
                <w:rFonts w:ascii="Times New Roman" w:eastAsia="Times New Roman"/>
                <w:sz w:val="21"/>
              </w:rPr>
              <w:t>G3-2</w:t>
            </w:r>
            <w:r>
              <w:rPr>
                <w:sz w:val="21"/>
              </w:rPr>
              <w:t>）</w:t>
            </w:r>
          </w:p>
        </w:tc>
        <w:tc>
          <w:tcPr>
            <w:tcW w:w="2191" w:type="dxa"/>
            <w:tcBorders>
              <w:top w:val="single" w:sz="6" w:space="0" w:color="000000"/>
              <w:left w:val="single" w:sz="6" w:space="0" w:color="000000"/>
              <w:bottom w:val="single" w:sz="6" w:space="0" w:color="000000"/>
              <w:right w:val="single" w:sz="6" w:space="0" w:color="000000"/>
            </w:tcBorders>
          </w:tcPr>
          <w:p>
            <w:pPr>
              <w:pStyle w:val="TableParagraph"/>
              <w:spacing w:before="173"/>
              <w:ind w:left="451" w:right="424"/>
              <w:rPr>
                <w:sz w:val="21"/>
              </w:rPr>
            </w:pPr>
            <w:r>
              <w:rPr>
                <w:sz w:val="21"/>
              </w:rPr>
              <w:t>甲苯</w:t>
            </w:r>
          </w:p>
        </w:tc>
        <w:tc>
          <w:tcPr>
            <w:tcW w:w="3456"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val="restart"/>
            <w:tcBorders>
              <w:top w:val="single" w:sz="6" w:space="0" w:color="000000"/>
              <w:bottom w:val="single" w:sz="6" w:space="0" w:color="000000"/>
              <w:right w:val="single" w:sz="6" w:space="0" w:color="000000"/>
            </w:tcBorders>
          </w:tcPr>
          <w:p>
            <w:pPr>
              <w:pStyle w:val="TableParagraph"/>
              <w:spacing w:before="2"/>
              <w:jc w:val="left"/>
              <w:rPr>
                <w:sz w:val="28"/>
              </w:rPr>
            </w:pPr>
          </w:p>
          <w:p>
            <w:pPr>
              <w:pStyle w:val="TableParagraph"/>
              <w:ind w:left="203"/>
              <w:jc w:val="left"/>
              <w:rPr>
                <w:sz w:val="21"/>
              </w:rPr>
            </w:pPr>
            <w:r>
              <w:rPr>
                <w:sz w:val="21"/>
              </w:rPr>
              <w:t>废水</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79" w:right="50"/>
              <w:rPr>
                <w:sz w:val="21"/>
              </w:rPr>
            </w:pPr>
            <w:r>
              <w:rPr>
                <w:sz w:val="21"/>
              </w:rPr>
              <w:t>缩合后压滤母液</w:t>
            </w:r>
          </w:p>
          <w:p>
            <w:pPr>
              <w:pStyle w:val="TableParagraph"/>
              <w:spacing w:line="265" w:lineRule="exact"/>
              <w:ind w:left="77" w:right="50"/>
              <w:rPr>
                <w:sz w:val="21"/>
              </w:rPr>
            </w:pPr>
            <w:r>
              <w:rPr>
                <w:sz w:val="21"/>
              </w:rPr>
              <w:t>（</w:t>
            </w:r>
            <w:r>
              <w:rPr>
                <w:rFonts w:ascii="Times New Roman" w:eastAsia="Times New Roman"/>
                <w:sz w:val="21"/>
              </w:rPr>
              <w:t>W3-1</w:t>
            </w:r>
            <w:r>
              <w:rPr>
                <w:sz w:val="21"/>
              </w:rPr>
              <w:t>）</w:t>
            </w:r>
          </w:p>
        </w:tc>
        <w:tc>
          <w:tcPr>
            <w:tcW w:w="219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44"/>
              <w:jc w:val="left"/>
              <w:rPr>
                <w:sz w:val="21"/>
              </w:rPr>
            </w:pPr>
            <w:r>
              <w:rPr>
                <w:rFonts w:ascii="Times New Roman" w:eastAsia="Times New Roman"/>
                <w:spacing w:val="-1"/>
                <w:sz w:val="21"/>
              </w:rPr>
              <w:t>COD</w:t>
            </w:r>
            <w:r>
              <w:rPr>
                <w:spacing w:val="-3"/>
                <w:sz w:val="21"/>
              </w:rPr>
              <w:t>、异丙醇、甘氨</w:t>
            </w:r>
          </w:p>
          <w:p>
            <w:pPr>
              <w:pStyle w:val="TableParagraph"/>
              <w:spacing w:line="265" w:lineRule="exact"/>
              <w:ind w:left="156"/>
              <w:jc w:val="left"/>
              <w:rPr>
                <w:sz w:val="21"/>
              </w:rPr>
            </w:pPr>
            <w:r>
              <w:rPr>
                <w:spacing w:val="-3"/>
                <w:sz w:val="21"/>
              </w:rPr>
              <w:t>酸、甲苯、甘羟铝等</w:t>
            </w:r>
          </w:p>
        </w:tc>
        <w:tc>
          <w:tcPr>
            <w:tcW w:w="3456" w:type="dxa"/>
            <w:vMerge w:val="restart"/>
            <w:tcBorders>
              <w:top w:val="single" w:sz="6" w:space="0" w:color="000000"/>
              <w:left w:val="single" w:sz="6" w:space="0" w:color="000000"/>
              <w:bottom w:val="single" w:sz="6" w:space="0" w:color="000000"/>
            </w:tcBorders>
          </w:tcPr>
          <w:p>
            <w:pPr>
              <w:pStyle w:val="TableParagraph"/>
              <w:spacing w:before="5"/>
              <w:jc w:val="left"/>
              <w:rPr>
                <w:sz w:val="14"/>
              </w:rPr>
            </w:pPr>
          </w:p>
          <w:p>
            <w:pPr>
              <w:pStyle w:val="TableParagraph"/>
              <w:spacing w:line="146" w:lineRule="auto"/>
              <w:ind w:left="1316" w:right="117" w:hanging="1157"/>
              <w:jc w:val="left"/>
              <w:rPr>
                <w:sz w:val="21"/>
              </w:rPr>
            </w:pPr>
            <w:r>
              <w:rPr>
                <w:sz w:val="21"/>
              </w:rPr>
              <w:t>去回收车间预处理后送厂区污水处理站处理</w:t>
            </w:r>
          </w:p>
        </w:tc>
      </w:tr>
      <w:tr>
        <w:trPr>
          <w:trHeight w:val="546"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79" w:right="50"/>
              <w:rPr>
                <w:sz w:val="21"/>
              </w:rPr>
            </w:pPr>
            <w:r>
              <w:rPr>
                <w:sz w:val="21"/>
              </w:rPr>
              <w:t>压滤后洗涤废水</w:t>
            </w:r>
          </w:p>
          <w:p>
            <w:pPr>
              <w:pStyle w:val="TableParagraph"/>
              <w:spacing w:line="266" w:lineRule="exact"/>
              <w:ind w:left="77" w:right="50"/>
              <w:rPr>
                <w:sz w:val="21"/>
              </w:rPr>
            </w:pPr>
            <w:r>
              <w:rPr>
                <w:sz w:val="21"/>
              </w:rPr>
              <w:t>（</w:t>
            </w:r>
            <w:r>
              <w:rPr>
                <w:rFonts w:ascii="Times New Roman" w:eastAsia="Times New Roman"/>
                <w:sz w:val="21"/>
              </w:rPr>
              <w:t>W3-2</w:t>
            </w:r>
            <w:r>
              <w:rPr>
                <w:sz w:val="21"/>
              </w:rPr>
              <w:t>）</w:t>
            </w:r>
          </w:p>
        </w:tc>
        <w:tc>
          <w:tcPr>
            <w:tcW w:w="219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44"/>
              <w:jc w:val="left"/>
              <w:rPr>
                <w:sz w:val="21"/>
              </w:rPr>
            </w:pPr>
            <w:r>
              <w:rPr>
                <w:rFonts w:ascii="Times New Roman" w:eastAsia="Times New Roman"/>
                <w:spacing w:val="-1"/>
                <w:sz w:val="21"/>
              </w:rPr>
              <w:t>COD</w:t>
            </w:r>
            <w:r>
              <w:rPr>
                <w:spacing w:val="-3"/>
                <w:sz w:val="21"/>
              </w:rPr>
              <w:t>、异丙醇、甘氨</w:t>
            </w:r>
          </w:p>
          <w:p>
            <w:pPr>
              <w:pStyle w:val="TableParagraph"/>
              <w:spacing w:line="266" w:lineRule="exact"/>
              <w:ind w:left="156"/>
              <w:jc w:val="left"/>
              <w:rPr>
                <w:sz w:val="21"/>
              </w:rPr>
            </w:pPr>
            <w:r>
              <w:rPr>
                <w:spacing w:val="-3"/>
                <w:sz w:val="21"/>
              </w:rPr>
              <w:t>酸、甲苯、甘羟铝等</w:t>
            </w:r>
          </w:p>
        </w:tc>
        <w:tc>
          <w:tcPr>
            <w:tcW w:w="3456" w:type="dxa"/>
            <w:vMerge/>
            <w:tcBorders>
              <w:top w:val="nil"/>
              <w:left w:val="single" w:sz="6" w:space="0" w:color="000000"/>
              <w:bottom w:val="single" w:sz="6" w:space="0" w:color="000000"/>
            </w:tcBorders>
          </w:tcPr>
          <w:p>
            <w:pPr>
              <w:rPr>
                <w:sz w:val="2"/>
                <w:szCs w:val="2"/>
              </w:rPr>
            </w:pPr>
          </w:p>
        </w:tc>
      </w:tr>
      <w:tr>
        <w:trPr>
          <w:trHeight w:val="544" w:hRule="atLeast"/>
        </w:trPr>
        <w:tc>
          <w:tcPr>
            <w:tcW w:w="830"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79" w:right="50"/>
              <w:rPr>
                <w:sz w:val="21"/>
              </w:rPr>
            </w:pPr>
            <w:r>
              <w:rPr>
                <w:sz w:val="21"/>
              </w:rPr>
              <w:t>干燥后冷凝废水</w:t>
            </w:r>
          </w:p>
          <w:p>
            <w:pPr>
              <w:pStyle w:val="TableParagraph"/>
              <w:spacing w:line="266" w:lineRule="exact"/>
              <w:ind w:left="77" w:right="50"/>
              <w:rPr>
                <w:sz w:val="21"/>
              </w:rPr>
            </w:pPr>
            <w:r>
              <w:rPr>
                <w:sz w:val="21"/>
              </w:rPr>
              <w:t>（</w:t>
            </w:r>
            <w:r>
              <w:rPr>
                <w:rFonts w:ascii="Times New Roman" w:eastAsia="Times New Roman"/>
                <w:sz w:val="21"/>
              </w:rPr>
              <w:t>W3-3</w:t>
            </w:r>
            <w:r>
              <w:rPr>
                <w:sz w:val="21"/>
              </w:rPr>
              <w:t>）</w:t>
            </w:r>
          </w:p>
        </w:tc>
        <w:tc>
          <w:tcPr>
            <w:tcW w:w="2191" w:type="dxa"/>
            <w:tcBorders>
              <w:top w:val="single" w:sz="6" w:space="0" w:color="000000"/>
              <w:left w:val="single" w:sz="6" w:space="0" w:color="000000"/>
              <w:bottom w:val="single" w:sz="6" w:space="0" w:color="000000"/>
              <w:right w:val="single" w:sz="6" w:space="0" w:color="000000"/>
            </w:tcBorders>
          </w:tcPr>
          <w:p>
            <w:pPr>
              <w:pStyle w:val="TableParagraph"/>
              <w:spacing w:before="37"/>
              <w:ind w:left="451" w:right="424"/>
              <w:rPr>
                <w:sz w:val="21"/>
              </w:rPr>
            </w:pPr>
            <w:r>
              <w:rPr>
                <w:rFonts w:ascii="Times New Roman" w:eastAsia="Times New Roman"/>
                <w:sz w:val="21"/>
              </w:rPr>
              <w:t>COD</w:t>
            </w:r>
            <w:r>
              <w:rPr>
                <w:sz w:val="21"/>
              </w:rPr>
              <w:t>、水等</w:t>
            </w:r>
          </w:p>
        </w:tc>
        <w:tc>
          <w:tcPr>
            <w:tcW w:w="3456" w:type="dxa"/>
            <w:tcBorders>
              <w:top w:val="single" w:sz="6" w:space="0" w:color="000000"/>
              <w:left w:val="single" w:sz="6" w:space="0" w:color="000000"/>
              <w:bottom w:val="single" w:sz="6" w:space="0" w:color="000000"/>
            </w:tcBorders>
          </w:tcPr>
          <w:p>
            <w:pPr>
              <w:pStyle w:val="TableParagraph"/>
              <w:spacing w:before="37"/>
              <w:ind w:left="684"/>
              <w:jc w:val="left"/>
              <w:rPr>
                <w:sz w:val="21"/>
              </w:rPr>
            </w:pPr>
            <w:r>
              <w:rPr>
                <w:sz w:val="21"/>
              </w:rPr>
              <w:t>送厂内污水处理站处理</w:t>
            </w:r>
          </w:p>
        </w:tc>
      </w:tr>
      <w:tr>
        <w:trPr>
          <w:trHeight w:val="542" w:hRule="atLeast"/>
        </w:trPr>
        <w:tc>
          <w:tcPr>
            <w:tcW w:w="830" w:type="dxa"/>
            <w:tcBorders>
              <w:top w:val="single" w:sz="6" w:space="0" w:color="000000"/>
              <w:right w:val="single" w:sz="6" w:space="0" w:color="000000"/>
            </w:tcBorders>
          </w:tcPr>
          <w:p>
            <w:pPr>
              <w:pStyle w:val="TableParagraph"/>
              <w:spacing w:before="37"/>
              <w:ind w:left="203"/>
              <w:jc w:val="left"/>
              <w:rPr>
                <w:sz w:val="21"/>
              </w:rPr>
            </w:pPr>
            <w:r>
              <w:rPr>
                <w:sz w:val="21"/>
              </w:rPr>
              <w:t>固废</w:t>
            </w:r>
          </w:p>
        </w:tc>
        <w:tc>
          <w:tcPr>
            <w:tcW w:w="2050" w:type="dxa"/>
            <w:tcBorders>
              <w:top w:val="single" w:sz="6" w:space="0" w:color="000000"/>
              <w:left w:val="single" w:sz="6" w:space="0" w:color="000000"/>
              <w:right w:val="single" w:sz="6" w:space="0" w:color="000000"/>
            </w:tcBorders>
          </w:tcPr>
          <w:p>
            <w:pPr>
              <w:pStyle w:val="TableParagraph"/>
              <w:spacing w:line="259" w:lineRule="exact"/>
              <w:ind w:left="76" w:right="50"/>
              <w:rPr>
                <w:sz w:val="21"/>
              </w:rPr>
            </w:pPr>
            <w:r>
              <w:rPr>
                <w:sz w:val="21"/>
              </w:rPr>
              <w:t>缩合后有机层蒸馏</w:t>
            </w:r>
          </w:p>
          <w:p>
            <w:pPr>
              <w:pStyle w:val="TableParagraph"/>
              <w:spacing w:line="264" w:lineRule="exact"/>
              <w:ind w:left="79" w:right="50"/>
              <w:rPr>
                <w:sz w:val="21"/>
              </w:rPr>
            </w:pPr>
            <w:r>
              <w:rPr>
                <w:sz w:val="21"/>
              </w:rPr>
              <w:t>残液（</w:t>
            </w:r>
            <w:r>
              <w:rPr>
                <w:rFonts w:ascii="Times New Roman" w:eastAsia="Times New Roman"/>
                <w:sz w:val="21"/>
              </w:rPr>
              <w:t>S3-1</w:t>
            </w:r>
            <w:r>
              <w:rPr>
                <w:sz w:val="21"/>
              </w:rPr>
              <w:t>）</w:t>
            </w:r>
          </w:p>
        </w:tc>
        <w:tc>
          <w:tcPr>
            <w:tcW w:w="2191" w:type="dxa"/>
            <w:tcBorders>
              <w:top w:val="single" w:sz="6" w:space="0" w:color="000000"/>
              <w:left w:val="single" w:sz="6" w:space="0" w:color="000000"/>
              <w:right w:val="single" w:sz="6" w:space="0" w:color="000000"/>
            </w:tcBorders>
          </w:tcPr>
          <w:p>
            <w:pPr>
              <w:pStyle w:val="TableParagraph"/>
              <w:spacing w:line="259" w:lineRule="exact"/>
              <w:ind w:left="533" w:right="-29"/>
              <w:jc w:val="left"/>
              <w:rPr>
                <w:sz w:val="21"/>
              </w:rPr>
            </w:pPr>
            <w:r>
              <w:rPr>
                <w:spacing w:val="-5"/>
                <w:sz w:val="21"/>
              </w:rPr>
              <w:t>异丙醇、甘氨酸、</w:t>
            </w:r>
          </w:p>
          <w:p>
            <w:pPr>
              <w:pStyle w:val="TableParagraph"/>
              <w:spacing w:line="264" w:lineRule="exact"/>
              <w:ind w:left="365"/>
              <w:jc w:val="left"/>
              <w:rPr>
                <w:sz w:val="21"/>
              </w:rPr>
            </w:pPr>
            <w:r>
              <w:rPr>
                <w:sz w:val="21"/>
              </w:rPr>
              <w:t>甲苯、甘羟铝等</w:t>
            </w:r>
          </w:p>
        </w:tc>
        <w:tc>
          <w:tcPr>
            <w:tcW w:w="3456" w:type="dxa"/>
            <w:tcBorders>
              <w:top w:val="single" w:sz="6" w:space="0" w:color="000000"/>
              <w:left w:val="single" w:sz="6" w:space="0" w:color="000000"/>
            </w:tcBorders>
          </w:tcPr>
          <w:p>
            <w:pPr>
              <w:pStyle w:val="TableParagraph"/>
              <w:spacing w:before="37"/>
              <w:ind w:left="579"/>
              <w:jc w:val="left"/>
              <w:rPr>
                <w:sz w:val="21"/>
              </w:rPr>
            </w:pPr>
            <w:r>
              <w:rPr>
                <w:sz w:val="21"/>
              </w:rPr>
              <w:t>作为危废委托有资质单位处置</w:t>
            </w:r>
          </w:p>
        </w:tc>
      </w:tr>
    </w:tbl>
    <w:p>
      <w:pPr>
        <w:pStyle w:val="BodyText"/>
        <w:spacing w:before="6"/>
        <w:rPr>
          <w:sz w:val="21"/>
        </w:rPr>
      </w:pPr>
    </w:p>
    <w:p>
      <w:pPr>
        <w:pStyle w:val="Heading3"/>
        <w:numPr>
          <w:ilvl w:val="2"/>
          <w:numId w:val="20"/>
        </w:numPr>
        <w:tabs>
          <w:tab w:pos="1598" w:val="left" w:leader="none"/>
        </w:tabs>
        <w:spacing w:line="585" w:lineRule="exact" w:before="0" w:after="0"/>
        <w:ind w:left="1597" w:right="0" w:hanging="799"/>
        <w:jc w:val="left"/>
      </w:pPr>
      <w:r>
        <w:rPr/>
        <w:t>乳酸氟罗沙星生产工艺流程及产污环节分析</w:t>
      </w:r>
    </w:p>
    <w:p>
      <w:pPr>
        <w:pStyle w:val="ListParagraph"/>
        <w:numPr>
          <w:ilvl w:val="3"/>
          <w:numId w:val="20"/>
        </w:numPr>
        <w:tabs>
          <w:tab w:pos="1578" w:val="left" w:leader="none"/>
        </w:tabs>
        <w:spacing w:line="240" w:lineRule="auto" w:before="204" w:after="0"/>
        <w:ind w:left="1578" w:right="0" w:hanging="780"/>
        <w:jc w:val="left"/>
        <w:rPr>
          <w:rFonts w:ascii="Noto Sans CJK JP Regular" w:eastAsia="Noto Sans CJK JP Regular" w:hint="eastAsia"/>
          <w:sz w:val="24"/>
        </w:rPr>
      </w:pPr>
      <w:r>
        <w:rPr>
          <w:rFonts w:ascii="Noto Sans CJK JP Regular" w:eastAsia="Noto Sans CJK JP Regular" w:hint="eastAsia"/>
          <w:sz w:val="24"/>
        </w:rPr>
        <w:t>反应原理</w:t>
      </w:r>
    </w:p>
    <w:p>
      <w:pPr>
        <w:pStyle w:val="BodyText"/>
        <w:spacing w:before="15"/>
        <w:rPr>
          <w:sz w:val="7"/>
        </w:rPr>
      </w:pPr>
      <w:r>
        <w:rPr/>
        <w:drawing>
          <wp:anchor distT="0" distB="0" distL="0" distR="0" allowOverlap="1" layoutInCell="1" locked="0" behindDoc="0" simplePos="0" relativeHeight="1352">
            <wp:simplePos x="0" y="0"/>
            <wp:positionH relativeFrom="page">
              <wp:posOffset>1236980</wp:posOffset>
            </wp:positionH>
            <wp:positionV relativeFrom="paragraph">
              <wp:posOffset>128778</wp:posOffset>
            </wp:positionV>
            <wp:extent cx="4981511" cy="832675"/>
            <wp:effectExtent l="0" t="0" r="0" b="0"/>
            <wp:wrapTopAndBottom/>
            <wp:docPr id="51" name="image38.png" descr=""/>
            <wp:cNvGraphicFramePr>
              <a:graphicFrameLocks noChangeAspect="1"/>
            </wp:cNvGraphicFramePr>
            <a:graphic>
              <a:graphicData uri="http://schemas.openxmlformats.org/drawingml/2006/picture">
                <pic:pic>
                  <pic:nvPicPr>
                    <pic:cNvPr id="52" name="image38.png"/>
                    <pic:cNvPicPr/>
                  </pic:nvPicPr>
                  <pic:blipFill>
                    <a:blip r:embed="rId67" cstate="print"/>
                    <a:stretch>
                      <a:fillRect/>
                    </a:stretch>
                  </pic:blipFill>
                  <pic:spPr>
                    <a:xfrm>
                      <a:off x="0" y="0"/>
                      <a:ext cx="4981511" cy="832675"/>
                    </a:xfrm>
                    <a:prstGeom prst="rect">
                      <a:avLst/>
                    </a:prstGeom>
                  </pic:spPr>
                </pic:pic>
              </a:graphicData>
            </a:graphic>
          </wp:anchor>
        </w:drawing>
      </w:r>
    </w:p>
    <w:p>
      <w:pPr>
        <w:pStyle w:val="BodyText"/>
        <w:tabs>
          <w:tab w:pos="3558" w:val="left" w:leader="none"/>
          <w:tab w:pos="6678" w:val="left" w:leader="none"/>
        </w:tabs>
        <w:spacing w:before="195"/>
        <w:ind w:left="1278"/>
      </w:pPr>
      <w:r>
        <w:rPr/>
        <w:t>氟罗沙星</w:t>
        <w:tab/>
        <w:t>乳酸</w:t>
        <w:tab/>
        <w:t>乳酸氟罗沙星</w:t>
      </w:r>
    </w:p>
    <w:p>
      <w:pPr>
        <w:pStyle w:val="ListParagraph"/>
        <w:numPr>
          <w:ilvl w:val="3"/>
          <w:numId w:val="20"/>
        </w:numPr>
        <w:tabs>
          <w:tab w:pos="2061" w:val="left" w:leader="none"/>
        </w:tabs>
        <w:spacing w:line="487" w:lineRule="exact" w:before="79"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工艺流程及产污环节</w:t>
      </w:r>
    </w:p>
    <w:p>
      <w:pPr>
        <w:pStyle w:val="BodyText"/>
        <w:spacing w:line="467" w:lineRule="exact"/>
        <w:ind w:left="1278"/>
      </w:pPr>
      <w:r>
        <w:rPr/>
        <w:t>乳酸氟罗沙星生产工艺流程及产污环节见图 </w:t>
      </w:r>
      <w:r>
        <w:rPr>
          <w:rFonts w:ascii="Times New Roman" w:eastAsia="Times New Roman"/>
        </w:rPr>
        <w:t>4.7-4 </w:t>
      </w:r>
      <w:r>
        <w:rPr/>
        <w:t>所示。</w:t>
      </w:r>
    </w:p>
    <w:p>
      <w:pPr>
        <w:pStyle w:val="BodyText"/>
        <w:spacing w:line="467" w:lineRule="exact"/>
        <w:ind w:left="1280"/>
      </w:pPr>
      <w:r>
        <w:rPr/>
        <w:t>（</w:t>
      </w:r>
      <w:r>
        <w:rPr>
          <w:rFonts w:ascii="Times New Roman" w:eastAsia="Times New Roman"/>
          <w:b/>
        </w:rPr>
        <w:t>1</w:t>
      </w:r>
      <w:r>
        <w:rPr/>
        <w:t>）缩合反应</w:t>
      </w:r>
    </w:p>
    <w:p>
      <w:pPr>
        <w:pStyle w:val="BodyText"/>
        <w:spacing w:line="220" w:lineRule="auto" w:before="7"/>
        <w:ind w:left="798" w:right="655" w:firstLine="479"/>
        <w:jc w:val="both"/>
      </w:pPr>
      <w:r>
        <w:rPr>
          <w:spacing w:val="-7"/>
        </w:rPr>
        <w:t>首先将计量好的乳酸、乙醇和纯水用料泵抽入缩合反应釜中，然后人工向反</w:t>
      </w:r>
      <w:r>
        <w:rPr>
          <w:spacing w:val="-12"/>
        </w:rPr>
        <w:t>应釜中投放氟罗沙星。关闭反应釜加料口，开启反应釜搅拌器，同时向反应釜外</w:t>
      </w:r>
      <w:r>
        <w:rPr>
          <w:spacing w:val="-9"/>
        </w:rPr>
        <w:t>侧夹套通蒸汽，使釜内温度保持在 </w:t>
      </w:r>
      <w:r>
        <w:rPr>
          <w:rFonts w:ascii="Times New Roman" w:hAnsi="Times New Roman" w:eastAsia="Times New Roman"/>
        </w:rPr>
        <w:t>72</w:t>
      </w:r>
      <w:r>
        <w:rPr/>
        <w:t>℃，保温反应 </w:t>
      </w:r>
      <w:r>
        <w:rPr>
          <w:rFonts w:ascii="Times New Roman" w:hAnsi="Times New Roman" w:eastAsia="Times New Roman"/>
        </w:rPr>
        <w:t>30 </w:t>
      </w:r>
      <w:r>
        <w:rPr>
          <w:spacing w:val="-4"/>
        </w:rPr>
        <w:t>分钟。反应过程中，氟罗沙星和乳酸发生缩合反应，生成乳酸氟罗沙星，乙醇和水作为溶剂，乳酸过量， </w:t>
      </w:r>
      <w:r>
        <w:rPr>
          <w:spacing w:val="-16"/>
        </w:rPr>
        <w:t>氟罗沙星完全反应。反应完成后，反应釜内料液主要成分有乳酸氟罗沙星、乳酸、</w:t>
      </w:r>
      <w:r>
        <w:rPr>
          <w:spacing w:val="-10"/>
        </w:rPr>
        <w:t>水、乙醇和少量不溶的氟罗沙星杂质，从反应釜下端的放料口放料入压滤机，待下一步过滤除杂工序使用。</w:t>
      </w:r>
    </w:p>
    <w:p>
      <w:pPr>
        <w:pStyle w:val="BodyText"/>
        <w:spacing w:line="220" w:lineRule="auto"/>
        <w:ind w:left="798" w:right="774" w:firstLine="479"/>
      </w:pPr>
      <w:r>
        <w:rPr>
          <w:spacing w:val="-3"/>
        </w:rPr>
        <w:t>缩合反应过程中挥发的乙醇经反应釜上方的板式冷凝器回流至釜内，未被冷</w:t>
      </w:r>
      <w:r>
        <w:rPr>
          <w:spacing w:val="-2"/>
        </w:rPr>
        <w:t>凝的少量不凝气 </w:t>
      </w:r>
      <w:r>
        <w:rPr>
          <w:rFonts w:ascii="Times New Roman" w:eastAsia="Times New Roman"/>
        </w:rPr>
        <w:t>G4-1 </w:t>
      </w:r>
      <w:r>
        <w:rPr/>
        <w:t>进行收集。</w:t>
      </w:r>
    </w:p>
    <w:p>
      <w:pPr>
        <w:pStyle w:val="BodyText"/>
        <w:spacing w:line="478" w:lineRule="exact"/>
        <w:ind w:left="1278"/>
      </w:pPr>
      <w:r>
        <w:rPr/>
        <w:t>产污环节：反应过程中釜内蒸出的乙醇经冷凝后的不凝气 </w:t>
      </w:r>
      <w:r>
        <w:rPr>
          <w:rFonts w:ascii="Times New Roman" w:eastAsia="Times New Roman"/>
        </w:rPr>
        <w:t>G4-1</w:t>
      </w:r>
      <w:r>
        <w:rPr/>
        <w:t>。</w:t>
      </w:r>
    </w:p>
    <w:p>
      <w:pPr>
        <w:spacing w:after="0" w:line="478" w:lineRule="exact"/>
        <w:sectPr>
          <w:pgSz w:w="11910" w:h="16840"/>
          <w:pgMar w:header="877" w:footer="973" w:top="1100" w:bottom="1160" w:left="1000" w:right="1020"/>
        </w:sectPr>
      </w:pPr>
    </w:p>
    <w:p>
      <w:pPr>
        <w:pStyle w:val="BodyText"/>
        <w:spacing w:before="14"/>
        <w:rPr>
          <w:sz w:val="11"/>
        </w:rPr>
      </w:pPr>
    </w:p>
    <w:p>
      <w:pPr>
        <w:pStyle w:val="BodyText"/>
        <w:spacing w:line="448" w:lineRule="exact"/>
        <w:ind w:left="1280"/>
      </w:pPr>
      <w:r>
        <w:rPr/>
        <w:t>（</w:t>
      </w:r>
      <w:r>
        <w:rPr>
          <w:rFonts w:ascii="Times New Roman" w:eastAsia="Times New Roman"/>
          <w:b/>
        </w:rPr>
        <w:t>2</w:t>
      </w:r>
      <w:r>
        <w:rPr/>
        <w:t>）压滤</w:t>
      </w:r>
    </w:p>
    <w:p>
      <w:pPr>
        <w:pStyle w:val="BodyText"/>
        <w:spacing w:line="220" w:lineRule="auto" w:before="8"/>
        <w:ind w:left="798" w:right="686" w:firstLine="479"/>
        <w:jc w:val="both"/>
      </w:pPr>
      <w:r>
        <w:rPr/>
        <w:t>将缩合反应中得到料液从反应釜下端的放料口放料入压滤机，开启压滤机， </w:t>
      </w:r>
      <w:r>
        <w:rPr>
          <w:spacing w:val="-6"/>
        </w:rPr>
        <w:t>对料液进行压滤。压滤出的滤液主要成分有水、乳酸氟罗沙星、乙醇和乳酸，待</w:t>
      </w:r>
      <w:r>
        <w:rPr>
          <w:spacing w:val="-11"/>
        </w:rPr>
        <w:t>下步结晶离心工序使用；压滤得到的滤渣主要为氟罗沙星杂质，含有少量水、乙醇、乳酸和乳酸氟罗沙星，作为危废委托有资质单位处置。</w:t>
      </w:r>
    </w:p>
    <w:p>
      <w:pPr>
        <w:pStyle w:val="BodyText"/>
        <w:spacing w:line="454" w:lineRule="exact"/>
        <w:ind w:left="1232"/>
      </w:pPr>
      <w:r>
        <w:rPr/>
        <w:t>产污环节：压滤过程中压滤出的滤渣 </w:t>
      </w:r>
      <w:r>
        <w:rPr>
          <w:rFonts w:ascii="Times New Roman" w:eastAsia="Times New Roman"/>
        </w:rPr>
        <w:t>S4-1</w:t>
      </w:r>
      <w:r>
        <w:rPr/>
        <w:t>。</w:t>
      </w:r>
    </w:p>
    <w:p>
      <w:pPr>
        <w:pStyle w:val="BodyText"/>
        <w:spacing w:line="467" w:lineRule="exact"/>
        <w:ind w:left="1280"/>
      </w:pPr>
      <w:r>
        <w:rPr/>
        <w:t>（</w:t>
      </w:r>
      <w:r>
        <w:rPr>
          <w:rFonts w:ascii="Times New Roman" w:eastAsia="Times New Roman"/>
          <w:b/>
        </w:rPr>
        <w:t>3</w:t>
      </w:r>
      <w:r>
        <w:rPr/>
        <w:t>）结晶离心</w:t>
      </w:r>
    </w:p>
    <w:p>
      <w:pPr>
        <w:pStyle w:val="BodyText"/>
        <w:spacing w:line="220" w:lineRule="auto" w:before="8"/>
        <w:ind w:left="798" w:right="733" w:firstLine="434"/>
        <w:jc w:val="both"/>
      </w:pPr>
      <w:r>
        <w:rPr/>
        <w:t>将压滤出的母液经管道用料泵抽至结晶釜内，用料泵向结晶釜内抽入乙醇。</w:t>
      </w:r>
      <w:r>
        <w:rPr>
          <w:spacing w:val="-7"/>
        </w:rPr>
        <w:t>关闭结晶釜加料口，开启釜内搅拌器，同时向结晶釜外侧夹套通冰盐水，使釜内</w:t>
      </w:r>
      <w:r>
        <w:rPr>
          <w:spacing w:val="1"/>
        </w:rPr>
        <w:t>温度降至 </w:t>
      </w:r>
      <w:r>
        <w:rPr>
          <w:rFonts w:ascii="Times New Roman" w:hAnsi="Times New Roman" w:eastAsia="Times New Roman"/>
        </w:rPr>
        <w:t>5</w:t>
      </w:r>
      <w:r>
        <w:rPr>
          <w:spacing w:val="5"/>
        </w:rPr>
        <w:t>℃，保温析晶 </w:t>
      </w:r>
      <w:r>
        <w:rPr>
          <w:rFonts w:ascii="Times New Roman" w:hAnsi="Times New Roman" w:eastAsia="Times New Roman"/>
        </w:rPr>
        <w:t>24</w:t>
      </w:r>
      <w:r>
        <w:rPr>
          <w:rFonts w:ascii="Times New Roman" w:hAnsi="Times New Roman" w:eastAsia="Times New Roman"/>
          <w:spacing w:val="31"/>
        </w:rPr>
        <w:t> </w:t>
      </w:r>
      <w:r>
        <w:rPr/>
        <w:t>小时，此时有大量乳酸氟罗沙星结晶析出。析晶完</w:t>
      </w:r>
      <w:r>
        <w:rPr>
          <w:spacing w:val="-9"/>
        </w:rPr>
        <w:t>成后，将结晶釜内的料液经釜下方的放料口放料入离心机料斗内，然后对料斗加盖密封，开动离心机，对料斗内物料进行离心处理。</w:t>
      </w:r>
    </w:p>
    <w:p>
      <w:pPr>
        <w:pStyle w:val="BodyText"/>
        <w:spacing w:line="220" w:lineRule="auto"/>
        <w:ind w:left="798" w:right="733" w:firstLine="434"/>
        <w:jc w:val="both"/>
      </w:pPr>
      <w:r>
        <w:rPr/>
        <w:t>离心完成后离心机料斗内为湿品乳酸氟罗沙星，含有少量乙醇、水和乳酸， </w:t>
      </w:r>
      <w:r>
        <w:rPr>
          <w:spacing w:val="-1"/>
        </w:rPr>
        <w:t>准备进行下一步洗涤工序；离心出的母液 </w:t>
      </w:r>
      <w:r>
        <w:rPr>
          <w:rFonts w:ascii="Times New Roman" w:eastAsia="Times New Roman"/>
        </w:rPr>
        <w:t>W4-1 </w:t>
      </w:r>
      <w:r>
        <w:rPr>
          <w:spacing w:val="-3"/>
        </w:rPr>
        <w:t>主要成分为水、乙醇、乳酸和少量乳酸氟罗沙星，本车间内进行溶剂乙醇回收套用。</w:t>
      </w:r>
    </w:p>
    <w:p>
      <w:pPr>
        <w:pStyle w:val="BodyText"/>
        <w:spacing w:line="458" w:lineRule="exact"/>
        <w:ind w:left="1280"/>
      </w:pPr>
      <w:r>
        <w:rPr/>
        <w:t>（</w:t>
      </w:r>
      <w:r>
        <w:rPr>
          <w:rFonts w:ascii="Times New Roman" w:eastAsia="Times New Roman"/>
          <w:b/>
        </w:rPr>
        <w:t>4</w:t>
      </w:r>
      <w:r>
        <w:rPr/>
        <w:t>）洗涤离心</w:t>
      </w:r>
    </w:p>
    <w:p>
      <w:pPr>
        <w:pStyle w:val="BodyText"/>
        <w:spacing w:line="220" w:lineRule="auto"/>
        <w:ind w:left="798" w:right="771" w:firstLine="434"/>
        <w:jc w:val="both"/>
      </w:pPr>
      <w:r>
        <w:rPr>
          <w:spacing w:val="-2"/>
        </w:rPr>
        <w:t>人工向离心机内加入乙醇对料斗内的乳酸氟罗沙星进行浇洗，然后对料斗加</w:t>
      </w:r>
      <w:r>
        <w:rPr>
          <w:spacing w:val="-6"/>
        </w:rPr>
        <w:t>盖密封，开动离心机，对料斗内物料进行离心处理。离心出的洗涤废水 </w:t>
      </w:r>
      <w:r>
        <w:rPr>
          <w:rFonts w:ascii="Times New Roman" w:eastAsia="Times New Roman"/>
        </w:rPr>
        <w:t>W4-1 </w:t>
      </w:r>
      <w:r>
        <w:rPr/>
        <w:t>主</w:t>
      </w:r>
      <w:r>
        <w:rPr>
          <w:spacing w:val="-7"/>
        </w:rPr>
        <w:t>要成分为乙醇和少量乳酸、水、乳酸氟罗沙星，与上步结晶离心工序产生的离心</w:t>
      </w:r>
      <w:r>
        <w:rPr>
          <w:spacing w:val="-3"/>
        </w:rPr>
        <w:t>母液 </w:t>
      </w:r>
      <w:r>
        <w:rPr>
          <w:rFonts w:ascii="Times New Roman" w:eastAsia="Times New Roman"/>
        </w:rPr>
        <w:t>W4-1 </w:t>
      </w:r>
      <w:r>
        <w:rPr/>
        <w:t>一块进行溶剂乙醇回收。</w:t>
      </w:r>
    </w:p>
    <w:p>
      <w:pPr>
        <w:pStyle w:val="BodyText"/>
        <w:spacing w:line="220" w:lineRule="auto"/>
        <w:ind w:left="798" w:right="775" w:firstLine="479"/>
        <w:jc w:val="both"/>
      </w:pPr>
      <w:r>
        <w:rPr>
          <w:spacing w:val="-5"/>
        </w:rPr>
        <w:t>离心完成后离心机料斗内为湿品乳酸氟罗沙星，含少量乙醇，经料斗底部放料口放料入真空回转干燥机中，待下一步干燥工序使用。</w:t>
      </w:r>
    </w:p>
    <w:p>
      <w:pPr>
        <w:pStyle w:val="BodyText"/>
        <w:spacing w:line="220" w:lineRule="auto"/>
        <w:ind w:left="798" w:right="771" w:firstLine="479"/>
        <w:jc w:val="both"/>
      </w:pPr>
      <w:r>
        <w:rPr>
          <w:spacing w:val="-5"/>
        </w:rPr>
        <w:t>离心母液和洗涤废水收集后进行蒸馏，将蒸馏出的乙醇回用于缩合反应、结</w:t>
      </w:r>
      <w:r>
        <w:rPr>
          <w:spacing w:val="-3"/>
        </w:rPr>
        <w:t>晶离心和洗涤工序，蒸馏残液 </w:t>
      </w:r>
      <w:r>
        <w:rPr>
          <w:rFonts w:ascii="Times New Roman" w:eastAsia="Times New Roman"/>
        </w:rPr>
        <w:t>S4-2 </w:t>
      </w:r>
      <w:r>
        <w:rPr/>
        <w:t>含少量水、乙醇、乳酸和乳酸氟罗沙星，作为危废委托有资质单位处置。蒸馏过程中有少量乙醇经冷凝后的不凝气 </w:t>
      </w:r>
      <w:r>
        <w:rPr>
          <w:rFonts w:ascii="Times New Roman" w:eastAsia="Times New Roman"/>
        </w:rPr>
        <w:t>G4-2 </w:t>
      </w:r>
      <w:r>
        <w:rPr/>
        <w:t>进行收集。</w:t>
      </w:r>
    </w:p>
    <w:p>
      <w:pPr>
        <w:pStyle w:val="BodyText"/>
        <w:spacing w:line="220" w:lineRule="auto"/>
        <w:ind w:left="798" w:right="773" w:firstLine="479"/>
        <w:jc w:val="both"/>
      </w:pPr>
      <w:r>
        <w:rPr/>
        <w:t>产污环节：离心过程产生的离心母液、洗涤过程产生的洗涤废水 </w:t>
      </w:r>
      <w:r>
        <w:rPr>
          <w:rFonts w:ascii="Times New Roman" w:eastAsia="Times New Roman"/>
        </w:rPr>
        <w:t>W4-1</w:t>
      </w:r>
      <w:r>
        <w:rPr/>
        <w:t>；乙醇蒸馏过程中冷凝器冷凝的乙醇不凝气 </w:t>
      </w:r>
      <w:r>
        <w:rPr>
          <w:rFonts w:ascii="Times New Roman" w:eastAsia="Times New Roman"/>
        </w:rPr>
        <w:t>G4-2</w:t>
      </w:r>
      <w:r>
        <w:rPr/>
        <w:t>；乙醇蒸馏回用过程中产生的蒸馏残液 </w:t>
      </w:r>
      <w:r>
        <w:rPr>
          <w:rFonts w:ascii="Times New Roman" w:eastAsia="Times New Roman"/>
        </w:rPr>
        <w:t>S4-2</w:t>
      </w:r>
      <w:r>
        <w:rPr/>
        <w:t>。</w:t>
      </w:r>
    </w:p>
    <w:p>
      <w:pPr>
        <w:pStyle w:val="BodyText"/>
        <w:spacing w:line="476" w:lineRule="exact"/>
        <w:ind w:left="1280"/>
      </w:pPr>
      <w:r>
        <w:rPr/>
        <w:t>（</w:t>
      </w:r>
      <w:r>
        <w:rPr>
          <w:rFonts w:ascii="Times New Roman" w:eastAsia="Times New Roman"/>
          <w:b/>
        </w:rPr>
        <w:t>5</w:t>
      </w:r>
      <w:r>
        <w:rPr/>
        <w:t>）干燥</w:t>
      </w:r>
    </w:p>
    <w:p>
      <w:pPr>
        <w:spacing w:after="0" w:line="476" w:lineRule="exact"/>
        <w:sectPr>
          <w:pgSz w:w="11910" w:h="16840"/>
          <w:pgMar w:header="877" w:footer="973" w:top="1100" w:bottom="1160" w:left="1000" w:right="1020"/>
        </w:sectPr>
      </w:pPr>
    </w:p>
    <w:p>
      <w:pPr>
        <w:pStyle w:val="BodyText"/>
        <w:spacing w:before="14"/>
        <w:rPr>
          <w:sz w:val="11"/>
        </w:rPr>
      </w:pPr>
    </w:p>
    <w:p>
      <w:pPr>
        <w:pStyle w:val="BodyText"/>
        <w:spacing w:line="220" w:lineRule="auto"/>
        <w:ind w:left="798" w:right="651" w:firstLine="434"/>
        <w:jc w:val="both"/>
      </w:pPr>
      <w:r>
        <w:rPr/>
        <w:t>开启真空回转干燥机，控制系统内真空度在</w:t>
      </w:r>
      <w:r>
        <w:rPr>
          <w:rFonts w:ascii="Times New Roman" w:hAnsi="Times New Roman" w:eastAsia="Times New Roman"/>
        </w:rPr>
        <w:t>-0.096MPa</w:t>
      </w:r>
      <w:r>
        <w:rPr/>
        <w:t>。向干燥机热交换系</w:t>
      </w:r>
      <w:r>
        <w:rPr>
          <w:spacing w:val="1"/>
        </w:rPr>
        <w:t>统通蒸汽，控制系统内温度为 </w:t>
      </w:r>
      <w:r>
        <w:rPr>
          <w:rFonts w:ascii="Times New Roman" w:hAnsi="Times New Roman" w:eastAsia="Times New Roman"/>
        </w:rPr>
        <w:t>60</w:t>
      </w:r>
      <w:r>
        <w:rPr/>
        <w:t>℃，对湿产品进行烘干处理。湿产品中乙醇被</w:t>
      </w:r>
      <w:r>
        <w:rPr>
          <w:spacing w:val="-16"/>
        </w:rPr>
        <w:t>烘出后，由真空引入列管冷凝器进行冷凝，冷凝下来乙醇冷凝水回用于洗涤工序。</w:t>
      </w:r>
    </w:p>
    <w:p>
      <w:pPr>
        <w:pStyle w:val="BodyText"/>
        <w:spacing w:line="456" w:lineRule="exact"/>
        <w:ind w:left="1280"/>
      </w:pPr>
      <w:r>
        <w:rPr/>
        <w:t>（</w:t>
      </w:r>
      <w:r>
        <w:rPr>
          <w:rFonts w:ascii="Times New Roman" w:eastAsia="Times New Roman"/>
          <w:b/>
        </w:rPr>
        <w:t>6</w:t>
      </w:r>
      <w:r>
        <w:rPr/>
        <w:t>）粉碎</w:t>
      </w:r>
    </w:p>
    <w:p>
      <w:pPr>
        <w:pStyle w:val="BodyText"/>
        <w:spacing w:line="220" w:lineRule="auto"/>
        <w:ind w:left="798" w:right="772" w:firstLine="434"/>
        <w:jc w:val="both"/>
      </w:pPr>
      <w:r>
        <w:rPr>
          <w:spacing w:val="-2"/>
        </w:rPr>
        <w:t>将干燥好的乳酸氟罗沙星经管道直接输送至粉碎机中，开启粉碎机对产品进</w:t>
      </w:r>
      <w:r>
        <w:rPr>
          <w:spacing w:val="-10"/>
        </w:rPr>
        <w:t>行粉碎。成品完成粉碎后，将粉碎机底部放料口打开，放料至产品暂存罐，送下一步混合工序。粉碎机为密闭式结构。</w:t>
      </w:r>
    </w:p>
    <w:p>
      <w:pPr>
        <w:pStyle w:val="BodyText"/>
        <w:spacing w:line="457" w:lineRule="exact"/>
        <w:ind w:left="1280"/>
      </w:pPr>
      <w:r>
        <w:rPr/>
        <w:t>（</w:t>
      </w:r>
      <w:r>
        <w:rPr>
          <w:rFonts w:ascii="Times New Roman" w:eastAsia="Times New Roman"/>
          <w:b/>
        </w:rPr>
        <w:t>7</w:t>
      </w:r>
      <w:r>
        <w:rPr/>
        <w:t>）混合</w:t>
      </w:r>
    </w:p>
    <w:p>
      <w:pPr>
        <w:pStyle w:val="BodyText"/>
        <w:spacing w:line="467" w:lineRule="exact"/>
        <w:ind w:left="1232"/>
      </w:pPr>
      <w:r>
        <w:rPr/>
        <w:t>将干燥好的乳酸氟罗沙星经管道放料入二维混合机中，设定转速为 </w:t>
      </w:r>
      <w:r>
        <w:rPr>
          <w:rFonts w:ascii="Times New Roman" w:eastAsia="Times New Roman"/>
        </w:rPr>
        <w:t>8 </w:t>
      </w:r>
      <w:r>
        <w:rPr/>
        <w:t>转</w:t>
      </w:r>
      <w:r>
        <w:rPr>
          <w:rFonts w:ascii="Times New Roman" w:eastAsia="Times New Roman"/>
        </w:rPr>
        <w:t>/</w:t>
      </w:r>
      <w:r>
        <w:rPr/>
        <w:t>分，</w:t>
      </w:r>
    </w:p>
    <w:p>
      <w:pPr>
        <w:pStyle w:val="BodyText"/>
        <w:spacing w:line="467" w:lineRule="exact"/>
        <w:ind w:left="798"/>
      </w:pPr>
      <w:r>
        <w:rPr/>
        <w:t>开启混合机，混合 </w:t>
      </w:r>
      <w:r>
        <w:rPr>
          <w:rFonts w:ascii="Times New Roman" w:eastAsia="Times New Roman"/>
        </w:rPr>
        <w:t>10 </w:t>
      </w:r>
      <w:r>
        <w:rPr/>
        <w:t>分钟。混合机为密闭结构，无粉尘产生。</w:t>
      </w:r>
    </w:p>
    <w:p>
      <w:pPr>
        <w:pStyle w:val="BodyText"/>
        <w:spacing w:line="467" w:lineRule="exact"/>
        <w:ind w:left="1280"/>
      </w:pPr>
      <w:r>
        <w:rPr/>
        <w:t>（</w:t>
      </w:r>
      <w:r>
        <w:rPr>
          <w:rFonts w:ascii="Times New Roman" w:eastAsia="Times New Roman"/>
          <w:b/>
        </w:rPr>
        <w:t>8</w:t>
      </w:r>
      <w:r>
        <w:rPr/>
        <w:t>）包装</w:t>
      </w:r>
    </w:p>
    <w:p>
      <w:pPr>
        <w:pStyle w:val="BodyText"/>
        <w:spacing w:line="220" w:lineRule="auto" w:before="3"/>
        <w:ind w:left="798" w:right="772" w:firstLine="479"/>
        <w:jc w:val="both"/>
      </w:pPr>
      <w:r>
        <w:rPr>
          <w:spacing w:val="-3"/>
        </w:rPr>
        <w:t>将混合好的乳酸氟罗沙星产品从二维混合机底部放料口放料入包装桶中，内</w:t>
      </w:r>
      <w:r>
        <w:rPr>
          <w:spacing w:val="-10"/>
        </w:rPr>
        <w:t>衬双层塑料，桶内放合格证，桶外贴标签，桶内外品名、批号、数量应一致，认真核对，即得到乳酸氟罗沙星药品成品。</w:t>
      </w:r>
    </w:p>
    <w:p>
      <w:pPr>
        <w:pStyle w:val="BodyText"/>
        <w:spacing w:line="476" w:lineRule="exact"/>
        <w:ind w:left="1278"/>
      </w:pPr>
      <w:r>
        <w:rPr/>
        <w:t>乳酸氟罗沙星生产线产污环节及治理措施见表 </w:t>
      </w:r>
      <w:r>
        <w:rPr>
          <w:rFonts w:ascii="Times New Roman" w:eastAsia="Times New Roman"/>
        </w:rPr>
        <w:t>4.7-4</w:t>
      </w:r>
      <w:r>
        <w:rPr/>
        <w:t>。</w:t>
      </w:r>
    </w:p>
    <w:p>
      <w:pPr>
        <w:tabs>
          <w:tab w:pos="3301" w:val="left" w:leader="none"/>
        </w:tabs>
        <w:spacing w:before="94"/>
        <w:ind w:left="2389" w:right="0" w:firstLine="0"/>
        <w:jc w:val="left"/>
        <w:rPr>
          <w:sz w:val="21"/>
        </w:rPr>
      </w:pPr>
      <w:r>
        <w:rPr>
          <w:sz w:val="21"/>
        </w:rPr>
        <w:t>表</w:t>
      </w:r>
      <w:r>
        <w:rPr>
          <w:spacing w:val="7"/>
          <w:sz w:val="21"/>
        </w:rPr>
        <w:t> </w:t>
      </w:r>
      <w:r>
        <w:rPr>
          <w:rFonts w:ascii="Times New Roman" w:eastAsia="Times New Roman"/>
          <w:b/>
          <w:sz w:val="21"/>
        </w:rPr>
        <w:t>4.7-4</w:t>
        <w:tab/>
      </w:r>
      <w:r>
        <w:rPr>
          <w:sz w:val="21"/>
        </w:rPr>
        <w:t>乳酸氟罗沙星</w:t>
      </w:r>
      <w:r>
        <w:rPr>
          <w:spacing w:val="-3"/>
          <w:sz w:val="21"/>
        </w:rPr>
        <w:t>装</w:t>
      </w:r>
      <w:r>
        <w:rPr>
          <w:sz w:val="21"/>
        </w:rPr>
        <w:t>置产污环节及治理</w:t>
      </w:r>
      <w:r>
        <w:rPr>
          <w:spacing w:val="-3"/>
          <w:sz w:val="21"/>
        </w:rPr>
        <w:t>措</w:t>
      </w:r>
      <w:r>
        <w:rPr>
          <w:sz w:val="21"/>
        </w:rPr>
        <w:t>施</w:t>
      </w:r>
      <w:r>
        <w:rPr>
          <w:spacing w:val="-3"/>
          <w:sz w:val="21"/>
        </w:rPr>
        <w:t>一</w:t>
      </w:r>
      <w:r>
        <w:rPr>
          <w:sz w:val="21"/>
        </w:rPr>
        <w:t>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050"/>
        <w:gridCol w:w="2052"/>
        <w:gridCol w:w="3598"/>
      </w:tblGrid>
      <w:tr>
        <w:trPr>
          <w:trHeight w:val="397" w:hRule="atLeast"/>
        </w:trPr>
        <w:tc>
          <w:tcPr>
            <w:tcW w:w="828" w:type="dxa"/>
            <w:tcBorders>
              <w:bottom w:val="single" w:sz="6" w:space="0" w:color="000000"/>
              <w:right w:val="single" w:sz="6" w:space="0" w:color="000000"/>
            </w:tcBorders>
          </w:tcPr>
          <w:p>
            <w:pPr>
              <w:pStyle w:val="TableParagraph"/>
              <w:spacing w:line="378" w:lineRule="exact"/>
              <w:ind w:right="180"/>
              <w:jc w:val="right"/>
              <w:rPr>
                <w:sz w:val="21"/>
              </w:rPr>
            </w:pPr>
            <w:r>
              <w:rPr>
                <w:sz w:val="21"/>
              </w:rPr>
              <w:t>种类</w:t>
            </w:r>
          </w:p>
        </w:tc>
        <w:tc>
          <w:tcPr>
            <w:tcW w:w="2050" w:type="dxa"/>
            <w:tcBorders>
              <w:left w:val="single" w:sz="6" w:space="0" w:color="000000"/>
              <w:bottom w:val="single" w:sz="6" w:space="0" w:color="000000"/>
              <w:right w:val="single" w:sz="6" w:space="0" w:color="000000"/>
            </w:tcBorders>
          </w:tcPr>
          <w:p>
            <w:pPr>
              <w:pStyle w:val="TableParagraph"/>
              <w:spacing w:line="378" w:lineRule="exact"/>
              <w:ind w:left="78" w:right="50"/>
              <w:rPr>
                <w:sz w:val="21"/>
              </w:rPr>
            </w:pPr>
            <w:r>
              <w:rPr>
                <w:sz w:val="21"/>
              </w:rPr>
              <w:t>产污环节</w:t>
            </w:r>
          </w:p>
        </w:tc>
        <w:tc>
          <w:tcPr>
            <w:tcW w:w="2052" w:type="dxa"/>
            <w:tcBorders>
              <w:left w:val="single" w:sz="6" w:space="0" w:color="000000"/>
              <w:bottom w:val="single" w:sz="6" w:space="0" w:color="000000"/>
              <w:right w:val="single" w:sz="6" w:space="0" w:color="000000"/>
            </w:tcBorders>
          </w:tcPr>
          <w:p>
            <w:pPr>
              <w:pStyle w:val="TableParagraph"/>
              <w:spacing w:line="378" w:lineRule="exact"/>
              <w:ind w:left="489" w:right="458"/>
              <w:rPr>
                <w:sz w:val="21"/>
              </w:rPr>
            </w:pPr>
            <w:r>
              <w:rPr>
                <w:sz w:val="21"/>
              </w:rPr>
              <w:t>污染物情况</w:t>
            </w:r>
          </w:p>
        </w:tc>
        <w:tc>
          <w:tcPr>
            <w:tcW w:w="3598" w:type="dxa"/>
            <w:tcBorders>
              <w:left w:val="single" w:sz="6" w:space="0" w:color="000000"/>
              <w:bottom w:val="single" w:sz="6" w:space="0" w:color="000000"/>
            </w:tcBorders>
          </w:tcPr>
          <w:p>
            <w:pPr>
              <w:pStyle w:val="TableParagraph"/>
              <w:spacing w:line="378" w:lineRule="exact"/>
              <w:ind w:left="315" w:right="276"/>
              <w:rPr>
                <w:sz w:val="21"/>
              </w:rPr>
            </w:pPr>
            <w:r>
              <w:rPr>
                <w:sz w:val="21"/>
              </w:rPr>
              <w:t>处理情况</w:t>
            </w:r>
          </w:p>
        </w:tc>
      </w:tr>
      <w:tr>
        <w:trPr>
          <w:trHeight w:val="544" w:hRule="atLeast"/>
        </w:trPr>
        <w:tc>
          <w:tcPr>
            <w:tcW w:w="828" w:type="dxa"/>
            <w:vMerge w:val="restart"/>
            <w:tcBorders>
              <w:top w:val="single" w:sz="6" w:space="0" w:color="000000"/>
              <w:bottom w:val="single" w:sz="6" w:space="0" w:color="000000"/>
              <w:right w:val="single" w:sz="6" w:space="0" w:color="000000"/>
            </w:tcBorders>
          </w:tcPr>
          <w:p>
            <w:pPr>
              <w:pStyle w:val="TableParagraph"/>
              <w:spacing w:before="6"/>
              <w:jc w:val="left"/>
              <w:rPr>
                <w:sz w:val="21"/>
              </w:rPr>
            </w:pPr>
          </w:p>
          <w:p>
            <w:pPr>
              <w:pStyle w:val="TableParagraph"/>
              <w:spacing w:before="1"/>
              <w:ind w:left="203"/>
              <w:jc w:val="left"/>
              <w:rPr>
                <w:sz w:val="21"/>
              </w:rPr>
            </w:pPr>
            <w:r>
              <w:rPr>
                <w:sz w:val="21"/>
              </w:rPr>
              <w:t>废气</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76" w:right="50"/>
              <w:rPr>
                <w:sz w:val="21"/>
              </w:rPr>
            </w:pPr>
            <w:r>
              <w:rPr>
                <w:sz w:val="21"/>
              </w:rPr>
              <w:t>缩合反应挥发不凝</w:t>
            </w:r>
          </w:p>
          <w:p>
            <w:pPr>
              <w:pStyle w:val="TableParagraph"/>
              <w:spacing w:line="265" w:lineRule="exact"/>
              <w:ind w:left="76" w:right="50"/>
              <w:rPr>
                <w:sz w:val="21"/>
              </w:rPr>
            </w:pPr>
            <w:r>
              <w:rPr>
                <w:sz w:val="21"/>
              </w:rPr>
              <w:t>气（</w:t>
            </w:r>
            <w:r>
              <w:rPr>
                <w:rFonts w:ascii="Times New Roman" w:eastAsia="Times New Roman"/>
                <w:sz w:val="21"/>
              </w:rPr>
              <w:t>G4-1</w:t>
            </w:r>
            <w:r>
              <w:rPr>
                <w:sz w:val="21"/>
              </w:rPr>
              <w:t>）</w:t>
            </w:r>
          </w:p>
        </w:tc>
        <w:tc>
          <w:tcPr>
            <w:tcW w:w="2052" w:type="dxa"/>
            <w:tcBorders>
              <w:top w:val="single" w:sz="6" w:space="0" w:color="000000"/>
              <w:left w:val="single" w:sz="6" w:space="0" w:color="000000"/>
              <w:bottom w:val="single" w:sz="6" w:space="0" w:color="000000"/>
              <w:right w:val="single" w:sz="6" w:space="0" w:color="000000"/>
            </w:tcBorders>
          </w:tcPr>
          <w:p>
            <w:pPr>
              <w:pStyle w:val="TableParagraph"/>
              <w:spacing w:before="37"/>
              <w:ind w:left="489" w:right="458"/>
              <w:rPr>
                <w:sz w:val="21"/>
              </w:rPr>
            </w:pPr>
            <w:r>
              <w:rPr>
                <w:sz w:val="21"/>
              </w:rPr>
              <w:t>乙醇</w:t>
            </w:r>
          </w:p>
        </w:tc>
        <w:tc>
          <w:tcPr>
            <w:tcW w:w="3598" w:type="dxa"/>
            <w:vMerge w:val="restart"/>
            <w:tcBorders>
              <w:top w:val="single" w:sz="6" w:space="0" w:color="000000"/>
              <w:left w:val="single" w:sz="6" w:space="0" w:color="000000"/>
              <w:bottom w:val="single" w:sz="6" w:space="0" w:color="000000"/>
            </w:tcBorders>
          </w:tcPr>
          <w:p>
            <w:pPr>
              <w:pStyle w:val="TableParagraph"/>
              <w:spacing w:before="14"/>
              <w:jc w:val="left"/>
              <w:rPr>
                <w:sz w:val="20"/>
              </w:rPr>
            </w:pPr>
          </w:p>
          <w:p>
            <w:pPr>
              <w:pStyle w:val="TableParagraph"/>
              <w:spacing w:line="146" w:lineRule="auto" w:before="1"/>
              <w:ind w:left="175" w:right="82" w:hanging="51"/>
              <w:jc w:val="left"/>
              <w:rPr>
                <w:sz w:val="21"/>
              </w:rPr>
            </w:pPr>
            <w:r>
              <w:rPr>
                <w:sz w:val="21"/>
              </w:rPr>
              <w:t>去原料药车间 </w:t>
            </w:r>
            <w:r>
              <w:rPr>
                <w:rFonts w:ascii="Times New Roman" w:eastAsia="Times New Roman"/>
                <w:sz w:val="21"/>
              </w:rPr>
              <w:t>1 </w:t>
            </w:r>
            <w:r>
              <w:rPr>
                <w:sz w:val="21"/>
              </w:rPr>
              <w:t>配套的废气处理系统处理后，经由 </w:t>
            </w:r>
            <w:r>
              <w:rPr>
                <w:rFonts w:ascii="Times New Roman" w:eastAsia="Times New Roman"/>
                <w:sz w:val="21"/>
              </w:rPr>
              <w:t>20m </w:t>
            </w:r>
            <w:r>
              <w:rPr>
                <w:sz w:val="21"/>
              </w:rPr>
              <w:t>高 </w:t>
            </w:r>
            <w:r>
              <w:rPr>
                <w:rFonts w:ascii="Times New Roman" w:eastAsia="Times New Roman"/>
                <w:sz w:val="21"/>
              </w:rPr>
              <w:t>1#</w:t>
            </w:r>
            <w:r>
              <w:rPr>
                <w:sz w:val="21"/>
              </w:rPr>
              <w:t>排气筒排放</w:t>
            </w:r>
          </w:p>
        </w:tc>
      </w:tr>
      <w:tr>
        <w:trPr>
          <w:trHeight w:val="817"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3"/>
              <w:ind w:left="189" w:right="160"/>
              <w:rPr>
                <w:sz w:val="21"/>
              </w:rPr>
            </w:pPr>
            <w:r>
              <w:rPr>
                <w:sz w:val="21"/>
              </w:rPr>
              <w:t>离心后乙醇蒸馏回收过程不凝气</w:t>
            </w:r>
          </w:p>
          <w:p>
            <w:pPr>
              <w:pStyle w:val="TableParagraph"/>
              <w:spacing w:line="231" w:lineRule="exact"/>
              <w:ind w:left="76" w:right="50"/>
              <w:rPr>
                <w:sz w:val="21"/>
              </w:rPr>
            </w:pPr>
            <w:r>
              <w:rPr>
                <w:sz w:val="21"/>
              </w:rPr>
              <w:t>（</w:t>
            </w:r>
            <w:r>
              <w:rPr>
                <w:rFonts w:ascii="Times New Roman" w:eastAsia="Times New Roman"/>
                <w:sz w:val="21"/>
              </w:rPr>
              <w:t>G4-2</w:t>
            </w:r>
            <w:r>
              <w:rPr>
                <w:sz w:val="21"/>
              </w:rPr>
              <w:t>）</w:t>
            </w:r>
          </w:p>
        </w:tc>
        <w:tc>
          <w:tcPr>
            <w:tcW w:w="2052" w:type="dxa"/>
            <w:tcBorders>
              <w:top w:val="single" w:sz="6" w:space="0" w:color="000000"/>
              <w:left w:val="single" w:sz="6" w:space="0" w:color="000000"/>
              <w:bottom w:val="single" w:sz="6" w:space="0" w:color="000000"/>
              <w:right w:val="single" w:sz="6" w:space="0" w:color="000000"/>
            </w:tcBorders>
          </w:tcPr>
          <w:p>
            <w:pPr>
              <w:pStyle w:val="TableParagraph"/>
              <w:spacing w:before="173"/>
              <w:ind w:left="489" w:right="458"/>
              <w:rPr>
                <w:sz w:val="21"/>
              </w:rPr>
            </w:pPr>
            <w:r>
              <w:rPr>
                <w:sz w:val="21"/>
              </w:rPr>
              <w:t>乙醇</w:t>
            </w:r>
          </w:p>
        </w:tc>
        <w:tc>
          <w:tcPr>
            <w:tcW w:w="3598" w:type="dxa"/>
            <w:vMerge/>
            <w:tcBorders>
              <w:top w:val="nil"/>
              <w:left w:val="single" w:sz="6" w:space="0" w:color="000000"/>
              <w:bottom w:val="single" w:sz="6" w:space="0" w:color="000000"/>
            </w:tcBorders>
          </w:tcPr>
          <w:p>
            <w:pPr>
              <w:rPr>
                <w:sz w:val="2"/>
                <w:szCs w:val="2"/>
              </w:rPr>
            </w:pPr>
          </w:p>
        </w:tc>
      </w:tr>
      <w:tr>
        <w:trPr>
          <w:trHeight w:val="818" w:hRule="atLeast"/>
        </w:trPr>
        <w:tc>
          <w:tcPr>
            <w:tcW w:w="828" w:type="dxa"/>
            <w:tcBorders>
              <w:top w:val="single" w:sz="6" w:space="0" w:color="000000"/>
              <w:bottom w:val="single" w:sz="6" w:space="0" w:color="000000"/>
              <w:right w:val="single" w:sz="6" w:space="0" w:color="000000"/>
            </w:tcBorders>
          </w:tcPr>
          <w:p>
            <w:pPr>
              <w:pStyle w:val="TableParagraph"/>
              <w:spacing w:before="173"/>
              <w:ind w:right="177"/>
              <w:jc w:val="right"/>
              <w:rPr>
                <w:sz w:val="21"/>
              </w:rPr>
            </w:pPr>
            <w:r>
              <w:rPr>
                <w:sz w:val="21"/>
              </w:rPr>
              <w:t>废水</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266" w:right="17" w:hanging="152"/>
              <w:jc w:val="left"/>
              <w:rPr>
                <w:sz w:val="21"/>
              </w:rPr>
            </w:pPr>
            <w:r>
              <w:rPr>
                <w:sz w:val="21"/>
              </w:rPr>
              <w:t>结晶后离心母液、洗涤废水（</w:t>
            </w:r>
            <w:r>
              <w:rPr>
                <w:rFonts w:ascii="Times New Roman" w:eastAsia="Times New Roman"/>
                <w:sz w:val="21"/>
              </w:rPr>
              <w:t>W4-1</w:t>
            </w:r>
            <w:r>
              <w:rPr>
                <w:sz w:val="21"/>
              </w:rPr>
              <w:t>）</w:t>
            </w:r>
          </w:p>
        </w:tc>
        <w:tc>
          <w:tcPr>
            <w:tcW w:w="205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5" w:right="81" w:hanging="1"/>
              <w:rPr>
                <w:sz w:val="21"/>
              </w:rPr>
            </w:pPr>
            <w:r>
              <w:rPr>
                <w:rFonts w:ascii="Times New Roman" w:eastAsia="Times New Roman"/>
                <w:sz w:val="21"/>
              </w:rPr>
              <w:t>COD</w:t>
            </w:r>
            <w:r>
              <w:rPr>
                <w:spacing w:val="-13"/>
                <w:sz w:val="21"/>
              </w:rPr>
              <w:t>、氨氮、水、乙</w:t>
            </w:r>
            <w:r>
              <w:rPr>
                <w:spacing w:val="-10"/>
                <w:sz w:val="21"/>
              </w:rPr>
              <w:t>醇、乳酸、乳酸氟罗</w:t>
            </w:r>
          </w:p>
          <w:p>
            <w:pPr>
              <w:pStyle w:val="TableParagraph"/>
              <w:spacing w:line="234" w:lineRule="exact"/>
              <w:ind w:left="489" w:right="458"/>
              <w:rPr>
                <w:sz w:val="21"/>
              </w:rPr>
            </w:pPr>
            <w:r>
              <w:rPr>
                <w:sz w:val="21"/>
              </w:rPr>
              <w:t>沙星</w:t>
            </w:r>
          </w:p>
        </w:tc>
        <w:tc>
          <w:tcPr>
            <w:tcW w:w="3598" w:type="dxa"/>
            <w:tcBorders>
              <w:top w:val="single" w:sz="6" w:space="0" w:color="000000"/>
              <w:left w:val="single" w:sz="6" w:space="0" w:color="000000"/>
              <w:bottom w:val="single" w:sz="6" w:space="0" w:color="000000"/>
            </w:tcBorders>
          </w:tcPr>
          <w:p>
            <w:pPr>
              <w:pStyle w:val="TableParagraph"/>
              <w:spacing w:before="173"/>
              <w:ind w:left="318" w:right="276"/>
              <w:rPr>
                <w:sz w:val="21"/>
              </w:rPr>
            </w:pPr>
            <w:r>
              <w:rPr>
                <w:sz w:val="21"/>
              </w:rPr>
              <w:t>本车间内进行溶剂乙醇回收套用</w:t>
            </w:r>
          </w:p>
        </w:tc>
      </w:tr>
      <w:tr>
        <w:trPr>
          <w:trHeight w:val="807" w:hRule="atLeast"/>
        </w:trPr>
        <w:tc>
          <w:tcPr>
            <w:tcW w:w="828" w:type="dxa"/>
            <w:vMerge w:val="restart"/>
            <w:tcBorders>
              <w:top w:val="single" w:sz="6" w:space="0" w:color="000000"/>
              <w:right w:val="single" w:sz="6" w:space="0" w:color="000000"/>
            </w:tcBorders>
          </w:tcPr>
          <w:p>
            <w:pPr>
              <w:pStyle w:val="TableParagraph"/>
              <w:spacing w:before="16"/>
              <w:jc w:val="left"/>
              <w:rPr>
                <w:sz w:val="27"/>
              </w:rPr>
            </w:pPr>
          </w:p>
          <w:p>
            <w:pPr>
              <w:pStyle w:val="TableParagraph"/>
              <w:ind w:left="203"/>
              <w:jc w:val="left"/>
              <w:rPr>
                <w:sz w:val="21"/>
              </w:rPr>
            </w:pPr>
            <w:r>
              <w:rPr>
                <w:sz w:val="21"/>
              </w:rPr>
              <w:t>固废</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171"/>
              <w:ind w:left="76" w:right="50"/>
              <w:rPr>
                <w:sz w:val="21"/>
              </w:rPr>
            </w:pPr>
            <w:r>
              <w:rPr>
                <w:sz w:val="21"/>
              </w:rPr>
              <w:t>压滤滤渣（</w:t>
            </w:r>
            <w:r>
              <w:rPr>
                <w:rFonts w:ascii="Times New Roman" w:eastAsia="Times New Roman"/>
                <w:sz w:val="21"/>
              </w:rPr>
              <w:t>S4-1</w:t>
            </w:r>
            <w:r>
              <w:rPr>
                <w:sz w:val="21"/>
              </w:rPr>
              <w:t>）</w:t>
            </w:r>
          </w:p>
        </w:tc>
        <w:tc>
          <w:tcPr>
            <w:tcW w:w="205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5" w:right="-29" w:hanging="106"/>
              <w:rPr>
                <w:sz w:val="21"/>
              </w:rPr>
            </w:pPr>
            <w:r>
              <w:rPr>
                <w:spacing w:val="-9"/>
                <w:sz w:val="21"/>
              </w:rPr>
              <w:t>氟罗沙星杂质、乳酸 </w:t>
            </w:r>
            <w:r>
              <w:rPr>
                <w:spacing w:val="-21"/>
                <w:sz w:val="21"/>
              </w:rPr>
              <w:t>氟罗沙星、水、乙醇、</w:t>
            </w:r>
          </w:p>
          <w:p>
            <w:pPr>
              <w:pStyle w:val="TableParagraph"/>
              <w:spacing w:line="223" w:lineRule="exact"/>
              <w:ind w:left="489" w:right="458"/>
              <w:rPr>
                <w:sz w:val="21"/>
              </w:rPr>
            </w:pPr>
            <w:r>
              <w:rPr>
                <w:sz w:val="21"/>
              </w:rPr>
              <w:t>乳酸等</w:t>
            </w:r>
          </w:p>
        </w:tc>
        <w:tc>
          <w:tcPr>
            <w:tcW w:w="3598" w:type="dxa"/>
            <w:vMerge w:val="restart"/>
            <w:tcBorders>
              <w:top w:val="single" w:sz="6" w:space="0" w:color="000000"/>
              <w:left w:val="single" w:sz="6" w:space="0" w:color="000000"/>
            </w:tcBorders>
          </w:tcPr>
          <w:p>
            <w:pPr>
              <w:pStyle w:val="TableParagraph"/>
              <w:spacing w:before="16"/>
              <w:jc w:val="left"/>
              <w:rPr>
                <w:sz w:val="27"/>
              </w:rPr>
            </w:pPr>
          </w:p>
          <w:p>
            <w:pPr>
              <w:pStyle w:val="TableParagraph"/>
              <w:ind w:left="441"/>
              <w:jc w:val="left"/>
              <w:rPr>
                <w:sz w:val="21"/>
              </w:rPr>
            </w:pPr>
            <w:r>
              <w:rPr>
                <w:sz w:val="21"/>
              </w:rPr>
              <w:t>作为危废委托有资质单位处置</w:t>
            </w:r>
          </w:p>
        </w:tc>
      </w:tr>
      <w:tr>
        <w:trPr>
          <w:trHeight w:val="810"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right w:val="single" w:sz="6" w:space="0" w:color="000000"/>
            </w:tcBorders>
          </w:tcPr>
          <w:p>
            <w:pPr>
              <w:pStyle w:val="TableParagraph"/>
              <w:spacing w:line="146" w:lineRule="auto" w:before="16"/>
              <w:ind w:left="189" w:right="160"/>
              <w:rPr>
                <w:sz w:val="21"/>
              </w:rPr>
            </w:pPr>
            <w:r>
              <w:rPr>
                <w:sz w:val="21"/>
              </w:rPr>
              <w:t>离心后乙醇蒸馏回收过程蒸馏残液</w:t>
            </w:r>
          </w:p>
          <w:p>
            <w:pPr>
              <w:pStyle w:val="TableParagraph"/>
              <w:spacing w:line="231" w:lineRule="exact"/>
              <w:ind w:left="76" w:right="50"/>
              <w:rPr>
                <w:sz w:val="21"/>
              </w:rPr>
            </w:pPr>
            <w:r>
              <w:rPr>
                <w:sz w:val="21"/>
              </w:rPr>
              <w:t>（</w:t>
            </w:r>
            <w:r>
              <w:rPr>
                <w:rFonts w:ascii="Times New Roman" w:eastAsia="Times New Roman"/>
                <w:sz w:val="21"/>
              </w:rPr>
              <w:t>S4-2</w:t>
            </w:r>
            <w:r>
              <w:rPr>
                <w:sz w:val="21"/>
              </w:rPr>
              <w:t>）</w:t>
            </w:r>
          </w:p>
        </w:tc>
        <w:tc>
          <w:tcPr>
            <w:tcW w:w="2052" w:type="dxa"/>
            <w:tcBorders>
              <w:top w:val="single" w:sz="6" w:space="0" w:color="000000"/>
              <w:left w:val="single" w:sz="6" w:space="0" w:color="000000"/>
              <w:right w:val="single" w:sz="6" w:space="0" w:color="000000"/>
            </w:tcBorders>
          </w:tcPr>
          <w:p>
            <w:pPr>
              <w:pStyle w:val="TableParagraph"/>
              <w:spacing w:line="146" w:lineRule="auto" w:before="150"/>
              <w:ind w:left="506" w:right="17" w:hanging="392"/>
              <w:jc w:val="left"/>
              <w:rPr>
                <w:sz w:val="21"/>
              </w:rPr>
            </w:pPr>
            <w:r>
              <w:rPr>
                <w:sz w:val="21"/>
              </w:rPr>
              <w:t>水、乙醇、乳酸、乳酸氟罗沙星</w:t>
            </w:r>
          </w:p>
        </w:tc>
        <w:tc>
          <w:tcPr>
            <w:tcW w:w="3598" w:type="dxa"/>
            <w:vMerge/>
            <w:tcBorders>
              <w:top w:val="nil"/>
              <w:left w:val="single" w:sz="6" w:space="0" w:color="000000"/>
            </w:tcBorders>
          </w:tcPr>
          <w:p>
            <w:pPr>
              <w:rPr>
                <w:sz w:val="2"/>
                <w:szCs w:val="2"/>
              </w:rPr>
            </w:pPr>
          </w:p>
        </w:tc>
      </w:tr>
    </w:tbl>
    <w:p>
      <w:pPr>
        <w:pStyle w:val="BodyText"/>
        <w:rPr>
          <w:sz w:val="21"/>
        </w:rPr>
      </w:pPr>
    </w:p>
    <w:p>
      <w:pPr>
        <w:pStyle w:val="Heading3"/>
        <w:numPr>
          <w:ilvl w:val="2"/>
          <w:numId w:val="20"/>
        </w:numPr>
        <w:tabs>
          <w:tab w:pos="1598" w:val="left" w:leader="none"/>
        </w:tabs>
        <w:spacing w:line="240" w:lineRule="auto" w:before="0" w:after="0"/>
        <w:ind w:left="1597" w:right="0" w:hanging="799"/>
        <w:jc w:val="left"/>
      </w:pPr>
      <w:r>
        <w:rPr/>
        <w:t>盐酸普罗帕酮生产工艺流程及产污环节</w:t>
      </w:r>
    </w:p>
    <w:p>
      <w:pPr>
        <w:pStyle w:val="ListParagraph"/>
        <w:numPr>
          <w:ilvl w:val="3"/>
          <w:numId w:val="20"/>
        </w:numPr>
        <w:tabs>
          <w:tab w:pos="1578" w:val="left" w:leader="none"/>
        </w:tabs>
        <w:spacing w:line="240" w:lineRule="auto" w:before="205" w:after="0"/>
        <w:ind w:left="1578" w:right="0" w:hanging="780"/>
        <w:jc w:val="left"/>
        <w:rPr>
          <w:rFonts w:ascii="Noto Sans CJK JP Regular" w:eastAsia="Noto Sans CJK JP Regular" w:hint="eastAsia"/>
          <w:sz w:val="24"/>
        </w:rPr>
      </w:pPr>
      <w:r>
        <w:rPr>
          <w:rFonts w:ascii="Noto Sans CJK JP Regular" w:eastAsia="Noto Sans CJK JP Regular" w:hint="eastAsia"/>
          <w:sz w:val="24"/>
        </w:rPr>
        <w:t>反应原理</w:t>
      </w:r>
    </w:p>
    <w:p>
      <w:pPr>
        <w:spacing w:after="0" w:line="240" w:lineRule="auto"/>
        <w:jc w:val="left"/>
        <w:rPr>
          <w:rFonts w:ascii="Noto Sans CJK JP Regular" w:eastAsia="Noto Sans CJK JP Regular" w:hint="eastAsia"/>
          <w:sz w:val="24"/>
        </w:rPr>
        <w:sectPr>
          <w:pgSz w:w="11910" w:h="16840"/>
          <w:pgMar w:header="877" w:footer="973" w:top="1100" w:bottom="1160" w:left="1000" w:right="1020"/>
        </w:sectPr>
      </w:pPr>
    </w:p>
    <w:p>
      <w:pPr>
        <w:pStyle w:val="BodyText"/>
        <w:spacing w:before="14"/>
        <w:rPr>
          <w:sz w:val="11"/>
        </w:rPr>
      </w:pPr>
    </w:p>
    <w:p>
      <w:pPr>
        <w:spacing w:after="0"/>
        <w:rPr>
          <w:sz w:val="11"/>
        </w:rPr>
        <w:sectPr>
          <w:pgSz w:w="11910" w:h="16840"/>
          <w:pgMar w:header="877" w:footer="973" w:top="1100" w:bottom="1160" w:left="1000" w:right="1020"/>
        </w:sectPr>
      </w:pPr>
    </w:p>
    <w:p>
      <w:pPr>
        <w:pStyle w:val="BodyText"/>
        <w:spacing w:line="468" w:lineRule="exact"/>
        <w:ind w:right="64"/>
        <w:jc w:val="right"/>
      </w:pPr>
      <w:r>
        <w:rPr/>
        <w:t>（</w:t>
      </w:r>
      <w:r>
        <w:rPr>
          <w:rFonts w:ascii="Times New Roman" w:eastAsia="Times New Roman"/>
        </w:rPr>
        <w:t>1</w:t>
      </w:r>
      <w:r>
        <w:rPr/>
        <w:t>）缩合反应</w:t>
      </w:r>
    </w:p>
    <w:p>
      <w:pPr>
        <w:spacing w:before="211"/>
        <w:ind w:left="760" w:right="0" w:firstLine="0"/>
        <w:jc w:val="center"/>
        <w:rPr>
          <w:rFonts w:ascii="Arial"/>
          <w:sz w:val="20"/>
        </w:rPr>
      </w:pPr>
      <w:r>
        <w:rPr/>
        <w:pict>
          <v:group style="position:absolute;margin-left:97.800797pt;margin-top:20.206081pt;width:40.4pt;height:27.8pt;mso-position-horizontal-relative:page;mso-position-vertical-relative:paragraph;z-index:3448" coordorigin="1956,404" coordsize="808,556">
            <v:shape style="position:absolute;left:1956;top:495;width:544;height:444" type="#_x0000_t75" stroked="false">
              <v:imagedata r:id="rId68" o:title=""/>
            </v:shape>
            <v:shape style="position:absolute;left:699;top:14153;width:205;height:231" coordorigin="699,14154" coordsize="205,231" path="m2559,545l2559,404m2644,617l2763,617m2620,547l2620,406e" filled="false" stroked="true" strokeweight=".719337pt" strokecolor="#000000">
              <v:path arrowok="t"/>
              <v:stroke dashstyle="solid"/>
            </v:shape>
            <v:shape style="position:absolute;left:1956;top:404;width:808;height:556" type="#_x0000_t202" filled="false" stroked="false">
              <v:textbox inset="0,0,0,0">
                <w:txbxContent>
                  <w:p>
                    <w:pPr>
                      <w:spacing w:line="182" w:lineRule="auto" w:before="152"/>
                      <w:ind w:left="513" w:right="44" w:firstLine="50"/>
                      <w:jc w:val="left"/>
                      <w:rPr>
                        <w:rFonts w:ascii="Arial"/>
                        <w:sz w:val="22"/>
                      </w:rPr>
                    </w:pPr>
                    <w:r>
                      <w:rPr>
                        <w:rFonts w:ascii="Arial"/>
                        <w:w w:val="85"/>
                        <w:sz w:val="22"/>
                      </w:rPr>
                      <w:t>C </w:t>
                    </w:r>
                    <w:r>
                      <w:rPr>
                        <w:rFonts w:ascii="Arial"/>
                        <w:w w:val="70"/>
                        <w:position w:val="1"/>
                        <w:sz w:val="22"/>
                      </w:rPr>
                      <w:t>O</w:t>
                    </w:r>
                    <w:r>
                      <w:rPr>
                        <w:rFonts w:ascii="Arial"/>
                        <w:w w:val="70"/>
                        <w:sz w:val="22"/>
                      </w:rPr>
                      <w:t>H</w:t>
                    </w:r>
                  </w:p>
                </w:txbxContent>
              </v:textbox>
              <w10:wrap type="none"/>
            </v:shape>
            <w10:wrap type="none"/>
          </v:group>
        </w:pict>
      </w:r>
      <w:r>
        <w:rPr>
          <w:rFonts w:ascii="Arial"/>
          <w:w w:val="71"/>
          <w:sz w:val="20"/>
        </w:rPr>
        <w:t>O</w:t>
      </w:r>
    </w:p>
    <w:p>
      <w:pPr>
        <w:spacing w:before="62"/>
        <w:ind w:left="0" w:right="0" w:firstLine="0"/>
        <w:jc w:val="right"/>
        <w:rPr>
          <w:rFonts w:ascii="Arial"/>
          <w:sz w:val="15"/>
        </w:rPr>
      </w:pPr>
      <w:r>
        <w:rPr/>
        <w:pict>
          <v:group style="position:absolute;margin-left:170.638763pt;margin-top:1.928032pt;width:25.5pt;height:14.75pt;mso-position-horizontal-relative:page;mso-position-vertical-relative:paragraph;z-index:3496" coordorigin="3413,39" coordsize="510,295">
            <v:shape style="position:absolute;left:1560;top:13802;width:497;height:304" coordorigin="1561,13803" coordsize="497,304" path="m3915,189l3833,49m3894,183l3827,68m3828,326l3915,189m3657,324l3828,326m3574,184l3657,324m3662,46l3574,184m3668,66l3596,179m3833,49l3662,46m3420,180l3576,178e" filled="false" stroked="true" strokeweight=".719337pt" strokecolor="#000000">
              <v:path arrowok="t"/>
              <v:stroke dashstyle="solid"/>
            </v:shape>
            <v:shape style="position:absolute;left:3412;top:38;width:510;height:295" type="#_x0000_t202" filled="false" stroked="false">
              <v:textbox inset="0,0,0,0">
                <w:txbxContent>
                  <w:p>
                    <w:pPr>
                      <w:spacing w:before="83"/>
                      <w:ind w:left="252" w:right="0" w:firstLine="0"/>
                      <w:jc w:val="left"/>
                      <w:rPr>
                        <w:rFonts w:ascii="Arial"/>
                        <w:sz w:val="15"/>
                      </w:rPr>
                    </w:pPr>
                    <w:r>
                      <w:rPr>
                        <w:rFonts w:ascii="Arial"/>
                        <w:w w:val="194"/>
                        <w:sz w:val="15"/>
                        <w:u w:val="single"/>
                      </w:rPr>
                      <w:t> </w:t>
                    </w:r>
                    <w:r>
                      <w:rPr>
                        <w:rFonts w:ascii="Arial"/>
                        <w:spacing w:val="20"/>
                        <w:sz w:val="15"/>
                        <w:u w:val="single"/>
                      </w:rPr>
                      <w:t> </w:t>
                    </w:r>
                  </w:p>
                </w:txbxContent>
              </v:textbox>
              <w10:wrap type="none"/>
            </v:shape>
            <w10:wrap type="none"/>
          </v:group>
        </w:pict>
      </w:r>
      <w:r>
        <w:rPr>
          <w:rFonts w:ascii="Arial"/>
          <w:w w:val="80"/>
          <w:position w:val="1"/>
          <w:sz w:val="22"/>
        </w:rPr>
        <w:t>C</w:t>
      </w:r>
      <w:r>
        <w:rPr>
          <w:rFonts w:ascii="Arial"/>
          <w:w w:val="80"/>
          <w:sz w:val="20"/>
        </w:rPr>
        <w:t>H</w:t>
      </w:r>
      <w:r>
        <w:rPr>
          <w:rFonts w:ascii="Arial"/>
          <w:w w:val="80"/>
          <w:sz w:val="20"/>
          <w:vertAlign w:val="subscript"/>
        </w:rPr>
        <w:t>2</w:t>
      </w:r>
      <w:r>
        <w:rPr>
          <w:rFonts w:ascii="Arial"/>
          <w:w w:val="80"/>
          <w:position w:val="2"/>
          <w:sz w:val="20"/>
          <w:vertAlign w:val="baseline"/>
        </w:rPr>
        <w:t>CH</w:t>
      </w:r>
      <w:r>
        <w:rPr>
          <w:rFonts w:ascii="Arial"/>
          <w:w w:val="80"/>
          <w:position w:val="2"/>
          <w:sz w:val="15"/>
          <w:vertAlign w:val="baseline"/>
        </w:rPr>
        <w:t>2</w:t>
      </w:r>
    </w:p>
    <w:p>
      <w:pPr>
        <w:pStyle w:val="BodyText"/>
        <w:rPr>
          <w:rFonts w:ascii="Arial"/>
        </w:rPr>
      </w:pPr>
      <w:r>
        <w:rPr/>
        <w:br w:type="column"/>
      </w:r>
      <w:r>
        <w:rPr>
          <w:rFonts w:ascii="Arial"/>
        </w:rPr>
      </w:r>
    </w:p>
    <w:p>
      <w:pPr>
        <w:pStyle w:val="BodyText"/>
        <w:rPr>
          <w:rFonts w:ascii="Arial"/>
        </w:rPr>
      </w:pPr>
    </w:p>
    <w:p>
      <w:pPr>
        <w:pStyle w:val="BodyText"/>
        <w:rPr>
          <w:rFonts w:ascii="Arial"/>
        </w:rPr>
      </w:pPr>
    </w:p>
    <w:p>
      <w:pPr>
        <w:spacing w:before="149"/>
        <w:ind w:left="503" w:right="0" w:firstLine="0"/>
        <w:jc w:val="left"/>
        <w:rPr>
          <w:rFonts w:ascii="Times New Roman"/>
          <w:sz w:val="21"/>
        </w:rPr>
      </w:pPr>
      <w:r>
        <w:rPr>
          <w:rFonts w:ascii="Times New Roman"/>
          <w:position w:val="2"/>
          <w:sz w:val="21"/>
        </w:rPr>
        <w:t>+KOH+CH</w:t>
      </w:r>
      <w:r>
        <w:rPr>
          <w:rFonts w:ascii="Times New Roman"/>
          <w:sz w:val="14"/>
        </w:rPr>
        <w:t>2</w:t>
      </w:r>
      <w:r>
        <w:rPr>
          <w:rFonts w:ascii="Times New Roman"/>
          <w:position w:val="2"/>
          <w:sz w:val="21"/>
        </w:rPr>
        <w:t>OCH</w:t>
      </w:r>
      <w:r>
        <w:rPr>
          <w:rFonts w:ascii="Times New Roman"/>
          <w:sz w:val="14"/>
        </w:rPr>
        <w:t>2</w:t>
      </w:r>
      <w:r>
        <w:rPr>
          <w:rFonts w:ascii="Times New Roman"/>
          <w:position w:val="2"/>
          <w:sz w:val="21"/>
        </w:rPr>
        <w:t>CH</w:t>
      </w:r>
      <w:r>
        <w:rPr>
          <w:rFonts w:ascii="Times New Roman"/>
          <w:sz w:val="14"/>
        </w:rPr>
        <w:t>2</w:t>
      </w:r>
      <w:r>
        <w:rPr>
          <w:rFonts w:ascii="Times New Roman"/>
          <w:position w:val="2"/>
          <w:sz w:val="21"/>
        </w:rPr>
        <w:t>Cl</w:t>
      </w:r>
    </w:p>
    <w:p>
      <w:pPr>
        <w:pStyle w:val="BodyText"/>
        <w:rPr>
          <w:rFonts w:ascii="Times New Roman"/>
          <w:sz w:val="20"/>
        </w:rPr>
      </w:pPr>
      <w:r>
        <w:rPr/>
        <w:br w:type="column"/>
      </w:r>
      <w:r>
        <w:rPr>
          <w:rFonts w:ascii="Times New Roman"/>
          <w:sz w:val="20"/>
        </w:rPr>
      </w:r>
    </w:p>
    <w:p>
      <w:pPr>
        <w:pStyle w:val="BodyText"/>
        <w:spacing w:before="8"/>
        <w:rPr>
          <w:rFonts w:ascii="Times New Roman"/>
          <w:sz w:val="25"/>
        </w:rPr>
      </w:pPr>
    </w:p>
    <w:p>
      <w:pPr>
        <w:spacing w:before="0"/>
        <w:ind w:left="0" w:right="406" w:firstLine="0"/>
        <w:jc w:val="center"/>
        <w:rPr>
          <w:rFonts w:ascii="Arial"/>
          <w:sz w:val="20"/>
        </w:rPr>
      </w:pPr>
      <w:r>
        <w:rPr>
          <w:rFonts w:ascii="Arial"/>
          <w:w w:val="71"/>
          <w:sz w:val="20"/>
        </w:rPr>
        <w:t>O</w:t>
      </w:r>
    </w:p>
    <w:p>
      <w:pPr>
        <w:tabs>
          <w:tab w:pos="1890" w:val="left" w:leader="none"/>
        </w:tabs>
        <w:spacing w:line="233" w:lineRule="exact" w:before="62"/>
        <w:ind w:left="1065" w:right="0" w:firstLine="0"/>
        <w:jc w:val="left"/>
        <w:rPr>
          <w:rFonts w:ascii="Arial"/>
          <w:sz w:val="15"/>
        </w:rPr>
      </w:pPr>
      <w:r>
        <w:rPr/>
        <w:pict>
          <v:group style="position:absolute;margin-left:308.100006pt;margin-top:-1.824925pt;width:80.55pt;height:28pt;mso-position-horizontal-relative:page;mso-position-vertical-relative:paragraph;z-index:3568" coordorigin="6162,-36" coordsize="1611,560">
            <v:shape style="position:absolute;left:6162;top:263;width:720;height:120" coordorigin="6162,263" coordsize="720,120" path="m6762,333l6762,383,6862,333,6782,333,6762,333xm6762,313l6762,333,6782,333,6782,313,6762,313xm6762,263l6762,313,6782,313,6782,333,6862,333,6882,324,6762,263xm6162,313l6162,333,6762,333,6762,313,6162,313xe" filled="true" fillcolor="#000000" stroked="false">
              <v:path arrowok="t"/>
              <v:fill type="solid"/>
            </v:shape>
            <v:shape style="position:absolute;left:42;top:13745;width:849;height:600" coordorigin="43,13746" coordsize="849,600" path="m6926,401l7102,516m6952,397l7097,492m6926,173l6926,401m7102,59l6926,173m7097,82l6952,178m7277,173l7102,59m7277,401l7277,173m7259,385l7259,190m7102,516l7277,401m7629,106l7629,-35m7569,105l7569,-36m7653,176l7773,176m7303,178l7509,178e" filled="false" stroked="true" strokeweight=".719337pt" strokecolor="#000000">
              <v:path arrowok="t"/>
              <v:stroke dashstyle="solid"/>
            </v:shape>
            <v:shape style="position:absolute;left:7291;top:93;width:380;height:371" type="#_x0000_t202" filled="false" stroked="false">
              <v:textbox inset="0,0,0,0">
                <w:txbxContent>
                  <w:p>
                    <w:pPr>
                      <w:spacing w:line="226" w:lineRule="exact" w:before="0"/>
                      <w:ind w:left="0" w:right="0" w:firstLine="0"/>
                      <w:jc w:val="left"/>
                      <w:rPr>
                        <w:rFonts w:ascii="Arial"/>
                        <w:sz w:val="22"/>
                      </w:rPr>
                    </w:pPr>
                    <w:r>
                      <w:rPr>
                        <w:rFonts w:ascii="Times New Roman"/>
                        <w:w w:val="100"/>
                        <w:position w:val="-14"/>
                        <w:sz w:val="21"/>
                        <w:u w:val="single"/>
                      </w:rPr>
                      <w:t> </w:t>
                    </w:r>
                    <w:r>
                      <w:rPr>
                        <w:rFonts w:ascii="Times New Roman"/>
                        <w:position w:val="-14"/>
                        <w:sz w:val="21"/>
                        <w:u w:val="single"/>
                      </w:rPr>
                      <w:t>  </w:t>
                    </w:r>
                    <w:r>
                      <w:rPr>
                        <w:rFonts w:ascii="Times New Roman"/>
                        <w:spacing w:val="-15"/>
                        <w:position w:val="-14"/>
                        <w:sz w:val="21"/>
                        <w:u w:val="single"/>
                      </w:rPr>
                      <w:t> </w:t>
                    </w:r>
                    <w:r>
                      <w:rPr>
                        <w:rFonts w:ascii="Times New Roman"/>
                        <w:spacing w:val="-10"/>
                        <w:position w:val="-14"/>
                        <w:sz w:val="21"/>
                      </w:rPr>
                      <w:t> </w:t>
                    </w:r>
                    <w:r>
                      <w:rPr>
                        <w:rFonts w:ascii="Arial"/>
                        <w:w w:val="85"/>
                        <w:sz w:val="22"/>
                      </w:rPr>
                      <w:t>C</w:t>
                    </w:r>
                  </w:p>
                </w:txbxContent>
              </v:textbox>
              <w10:wrap type="none"/>
            </v:shape>
            <v:shape style="position:absolute;left:7478;top:288;width:142;height:224" type="#_x0000_t202" filled="false" stroked="false">
              <v:textbox inset="0,0,0,0">
                <w:txbxContent>
                  <w:p>
                    <w:pPr>
                      <w:spacing w:line="224" w:lineRule="exact" w:before="0"/>
                      <w:ind w:left="0" w:right="0" w:firstLine="0"/>
                      <w:jc w:val="left"/>
                      <w:rPr>
                        <w:rFonts w:ascii="Arial"/>
                        <w:sz w:val="22"/>
                      </w:rPr>
                    </w:pPr>
                    <w:r>
                      <w:rPr>
                        <w:rFonts w:ascii="Arial"/>
                        <w:w w:val="70"/>
                        <w:sz w:val="22"/>
                      </w:rPr>
                      <w:t>O</w:t>
                    </w:r>
                  </w:p>
                </w:txbxContent>
              </v:textbox>
              <w10:wrap type="none"/>
            </v:shape>
            <w10:wrap type="none"/>
          </v:group>
        </w:pict>
      </w:r>
      <w:r>
        <w:rPr/>
        <w:pict>
          <v:shape style="position:absolute;margin-left:75.612999pt;margin-top:692.355225pt;width:24.9pt;height:15.2pt;mso-position-horizontal-relative:page;mso-position-vertical-relative:paragraph;z-index:3664" coordorigin="1512,13847" coordsize="498,304" path="m8393,191l8549,189m8890,200l8806,60m8869,194l8800,80m8801,337l8890,200m8630,335l8801,337m8548,195l8630,335m8635,57l8548,195m8641,77l8569,190m8806,60l8635,57e" filled="false" stroked="true" strokeweight=".719337pt" strokecolor="#000000">
            <v:path arrowok="t"/>
            <v:stroke dashstyle="solid"/>
            <w10:wrap type="none"/>
          </v:shape>
        </w:pict>
      </w:r>
      <w:r>
        <w:rPr>
          <w:rFonts w:ascii="Arial"/>
          <w:spacing w:val="-3"/>
          <w:w w:val="90"/>
          <w:position w:val="1"/>
          <w:sz w:val="22"/>
        </w:rPr>
        <w:t>C</w:t>
      </w:r>
      <w:r>
        <w:rPr>
          <w:rFonts w:ascii="Arial"/>
          <w:spacing w:val="-3"/>
          <w:w w:val="90"/>
          <w:sz w:val="20"/>
        </w:rPr>
        <w:t>H</w:t>
      </w:r>
      <w:r>
        <w:rPr>
          <w:rFonts w:ascii="Arial"/>
          <w:spacing w:val="-3"/>
          <w:w w:val="90"/>
          <w:sz w:val="20"/>
          <w:vertAlign w:val="subscript"/>
        </w:rPr>
        <w:t>2</w:t>
      </w:r>
      <w:r>
        <w:rPr>
          <w:rFonts w:ascii="Arial"/>
          <w:spacing w:val="-3"/>
          <w:w w:val="90"/>
          <w:position w:val="2"/>
          <w:sz w:val="20"/>
          <w:vertAlign w:val="baseline"/>
        </w:rPr>
        <w:t>CH</w:t>
      </w:r>
      <w:r>
        <w:rPr>
          <w:rFonts w:ascii="Arial"/>
          <w:spacing w:val="-3"/>
          <w:w w:val="90"/>
          <w:position w:val="2"/>
          <w:sz w:val="15"/>
          <w:vertAlign w:val="baseline"/>
        </w:rPr>
        <w:t>2</w:t>
      </w:r>
      <w:r>
        <w:rPr>
          <w:rFonts w:ascii="Arial"/>
          <w:spacing w:val="-3"/>
          <w:position w:val="2"/>
          <w:sz w:val="15"/>
          <w:vertAlign w:val="baseline"/>
        </w:rPr>
        <w:tab/>
      </w:r>
      <w:r>
        <w:rPr>
          <w:rFonts w:ascii="Arial"/>
          <w:spacing w:val="-3"/>
          <w:w w:val="194"/>
          <w:position w:val="2"/>
          <w:sz w:val="15"/>
          <w:u w:val="single"/>
          <w:vertAlign w:val="baseline"/>
        </w:rPr>
        <w:t> </w:t>
      </w:r>
      <w:r>
        <w:rPr>
          <w:rFonts w:ascii="Arial"/>
          <w:spacing w:val="19"/>
          <w:position w:val="2"/>
          <w:sz w:val="15"/>
          <w:u w:val="single"/>
          <w:vertAlign w:val="baseline"/>
        </w:rPr>
        <w:t> </w:t>
      </w:r>
    </w:p>
    <w:p>
      <w:pPr>
        <w:spacing w:line="243" w:lineRule="exact" w:before="0"/>
        <w:ind w:left="1008" w:right="0" w:firstLine="0"/>
        <w:jc w:val="left"/>
        <w:rPr>
          <w:rFonts w:ascii="Arial"/>
          <w:sz w:val="20"/>
        </w:rPr>
      </w:pPr>
      <w:r>
        <w:rPr/>
        <w:pict>
          <v:line style="position:absolute;mso-position-horizontal-relative:page;mso-position-vertical-relative:paragraph;z-index:3592" from="380.988525pt,5.70410pt" to="386.702229pt,5.704103pt" stroked="true" strokeweight=".690131pt" strokecolor="#000000">
            <v:stroke dashstyle="solid"/>
            <w10:wrap type="none"/>
          </v:line>
        </w:pict>
      </w:r>
      <w:r>
        <w:rPr/>
        <w:pict>
          <v:line style="position:absolute;mso-position-horizontal-relative:page;mso-position-vertical-relative:paragraph;z-index:-1319704" from="418.914459pt,16.061197pt" to="421.759325pt,9.501716pt" stroked="true" strokeweight=".739295pt" strokecolor="#000000">
            <v:stroke dashstyle="solid"/>
            <w10:wrap type="none"/>
          </v:line>
        </w:pict>
      </w:r>
      <w:r>
        <w:rPr/>
        <w:pict>
          <v:line style="position:absolute;mso-position-horizontal-relative:page;mso-position-vertical-relative:paragraph;z-index:3640" from="408.110138pt,11.803281pt" to="414.472902pt,17.879436pt" stroked="true" strokeweight=".717992pt" strokecolor="#000000">
            <v:stroke dashstyle="solid"/>
            <w10:wrap type="none"/>
          </v:line>
        </w:pict>
      </w:r>
      <w:r>
        <w:rPr>
          <w:rFonts w:ascii="Arial"/>
          <w:w w:val="90"/>
          <w:position w:val="1"/>
          <w:sz w:val="20"/>
        </w:rPr>
        <w:t>CH</w:t>
      </w:r>
      <w:r>
        <w:rPr>
          <w:rFonts w:ascii="Arial"/>
          <w:w w:val="90"/>
          <w:position w:val="1"/>
          <w:sz w:val="15"/>
        </w:rPr>
        <w:t>2 </w:t>
      </w:r>
      <w:r>
        <w:rPr>
          <w:rFonts w:ascii="Arial"/>
          <w:w w:val="90"/>
          <w:position w:val="2"/>
          <w:sz w:val="22"/>
        </w:rPr>
        <w:t>CH</w:t>
      </w:r>
      <w:r>
        <w:rPr>
          <w:rFonts w:ascii="Arial"/>
          <w:w w:val="90"/>
          <w:sz w:val="20"/>
        </w:rPr>
        <w:t>CH</w:t>
      </w:r>
      <w:r>
        <w:rPr>
          <w:rFonts w:ascii="Arial"/>
          <w:w w:val="90"/>
          <w:sz w:val="20"/>
          <w:vertAlign w:val="subscript"/>
        </w:rPr>
        <w:t>2</w:t>
      </w:r>
    </w:p>
    <w:p>
      <w:pPr>
        <w:spacing w:before="32"/>
        <w:ind w:left="0" w:right="488" w:firstLine="0"/>
        <w:jc w:val="right"/>
        <w:rPr>
          <w:rFonts w:ascii="Arial"/>
          <w:sz w:val="20"/>
        </w:rPr>
      </w:pPr>
      <w:r>
        <w:rPr>
          <w:rFonts w:ascii="Arial"/>
          <w:w w:val="71"/>
          <w:sz w:val="20"/>
        </w:rPr>
        <w:t>O</w:t>
      </w:r>
    </w:p>
    <w:p>
      <w:pPr>
        <w:pStyle w:val="BodyText"/>
        <w:rPr>
          <w:rFonts w:ascii="Arial"/>
        </w:rPr>
      </w:pPr>
      <w:r>
        <w:rPr/>
        <w:br w:type="column"/>
      </w:r>
      <w:r>
        <w:rPr>
          <w:rFonts w:ascii="Arial"/>
        </w:rPr>
      </w:r>
    </w:p>
    <w:p>
      <w:pPr>
        <w:pStyle w:val="BodyText"/>
        <w:rPr>
          <w:rFonts w:ascii="Arial"/>
        </w:rPr>
      </w:pPr>
    </w:p>
    <w:p>
      <w:pPr>
        <w:pStyle w:val="BodyText"/>
        <w:rPr>
          <w:rFonts w:ascii="Arial"/>
        </w:rPr>
      </w:pPr>
    </w:p>
    <w:p>
      <w:pPr>
        <w:pStyle w:val="BodyText"/>
        <w:rPr>
          <w:rFonts w:ascii="Arial"/>
        </w:rPr>
      </w:pPr>
    </w:p>
    <w:p>
      <w:pPr>
        <w:spacing w:before="202"/>
        <w:ind w:left="44" w:right="0" w:firstLine="0"/>
        <w:jc w:val="left"/>
        <w:rPr>
          <w:rFonts w:ascii="Times New Roman"/>
          <w:sz w:val="21"/>
        </w:rPr>
      </w:pPr>
      <w:r>
        <w:rPr>
          <w:rFonts w:ascii="Times New Roman"/>
          <w:position w:val="2"/>
          <w:sz w:val="21"/>
        </w:rPr>
        <w:t>+KCl+ H</w:t>
      </w:r>
      <w:r>
        <w:rPr>
          <w:rFonts w:ascii="Times New Roman"/>
          <w:sz w:val="14"/>
        </w:rPr>
        <w:t>2</w:t>
      </w:r>
      <w:r>
        <w:rPr>
          <w:rFonts w:ascii="Times New Roman"/>
          <w:position w:val="2"/>
          <w:sz w:val="21"/>
        </w:rPr>
        <w:t>O</w:t>
      </w:r>
    </w:p>
    <w:p>
      <w:pPr>
        <w:spacing w:after="0"/>
        <w:jc w:val="left"/>
        <w:rPr>
          <w:rFonts w:ascii="Times New Roman"/>
          <w:sz w:val="21"/>
        </w:rPr>
        <w:sectPr>
          <w:type w:val="continuous"/>
          <w:pgSz w:w="11910" w:h="16840"/>
          <w:pgMar w:top="1600" w:bottom="280" w:left="1000" w:right="1020"/>
          <w:cols w:num="4" w:equalWidth="0">
            <w:col w:w="2425" w:space="40"/>
            <w:col w:w="2675" w:space="608"/>
            <w:col w:w="2117" w:space="40"/>
            <w:col w:w="1985"/>
          </w:cols>
        </w:sectPr>
      </w:pPr>
    </w:p>
    <w:p>
      <w:pPr>
        <w:pStyle w:val="BodyText"/>
        <w:spacing w:before="4"/>
        <w:rPr>
          <w:rFonts w:ascii="Times New Roman"/>
          <w:sz w:val="14"/>
        </w:rPr>
      </w:pPr>
    </w:p>
    <w:p>
      <w:pPr>
        <w:pStyle w:val="BodyText"/>
        <w:tabs>
          <w:tab w:pos="2958" w:val="left" w:leader="none"/>
          <w:tab w:pos="4158" w:val="left" w:leader="none"/>
          <w:tab w:pos="5958" w:val="left" w:leader="none"/>
          <w:tab w:pos="7879" w:val="left" w:leader="none"/>
          <w:tab w:pos="8839" w:val="left" w:leader="none"/>
        </w:tabs>
        <w:spacing w:line="461" w:lineRule="exact"/>
        <w:ind w:left="798"/>
      </w:pPr>
      <w:r>
        <w:rPr/>
        <w:t>邻羟基苯基苯丙酮</w:t>
        <w:tab/>
        <w:t>氢氧化钾</w:t>
        <w:tab/>
        <w:t>氯丙烷</w:t>
        <w:tab/>
        <w:t>缩合物</w:t>
        <w:tab/>
        <w:t>氯化钾</w:t>
        <w:tab/>
        <w:t>水</w:t>
      </w:r>
    </w:p>
    <w:p>
      <w:pPr>
        <w:pStyle w:val="BodyText"/>
        <w:spacing w:before="79"/>
        <w:ind w:left="1278"/>
      </w:pPr>
      <w:r>
        <w:rPr/>
        <w:t>（</w:t>
      </w:r>
      <w:r>
        <w:rPr>
          <w:rFonts w:ascii="Times New Roman" w:eastAsia="Times New Roman"/>
        </w:rPr>
        <w:t>2</w:t>
      </w:r>
      <w:r>
        <w:rPr/>
        <w:t>）胺化反应</w:t>
      </w:r>
    </w:p>
    <w:p>
      <w:pPr>
        <w:pStyle w:val="BodyText"/>
        <w:rPr>
          <w:sz w:val="20"/>
        </w:rPr>
      </w:pPr>
    </w:p>
    <w:p>
      <w:pPr>
        <w:pStyle w:val="BodyText"/>
        <w:spacing w:before="8"/>
        <w:rPr>
          <w:sz w:val="12"/>
        </w:rPr>
      </w:pPr>
    </w:p>
    <w:p>
      <w:pPr>
        <w:spacing w:before="92"/>
        <w:ind w:left="2941" w:right="0" w:firstLine="0"/>
        <w:jc w:val="left"/>
        <w:rPr>
          <w:rFonts w:ascii="Times New Roman"/>
          <w:sz w:val="14"/>
        </w:rPr>
      </w:pPr>
      <w:r>
        <w:rPr/>
        <w:drawing>
          <wp:anchor distT="0" distB="0" distL="0" distR="0" allowOverlap="1" layoutInCell="1" locked="0" behindDoc="0" simplePos="0" relativeHeight="3688">
            <wp:simplePos x="0" y="0"/>
            <wp:positionH relativeFrom="page">
              <wp:posOffset>1247537</wp:posOffset>
            </wp:positionH>
            <wp:positionV relativeFrom="paragraph">
              <wp:posOffset>-148944</wp:posOffset>
            </wp:positionV>
            <wp:extent cx="1212481" cy="617510"/>
            <wp:effectExtent l="0" t="0" r="0" b="0"/>
            <wp:wrapNone/>
            <wp:docPr id="53" name="image40.png" descr=""/>
            <wp:cNvGraphicFramePr>
              <a:graphicFrameLocks noChangeAspect="1"/>
            </wp:cNvGraphicFramePr>
            <a:graphic>
              <a:graphicData uri="http://schemas.openxmlformats.org/drawingml/2006/picture">
                <pic:pic>
                  <pic:nvPicPr>
                    <pic:cNvPr id="54" name="image40.png"/>
                    <pic:cNvPicPr/>
                  </pic:nvPicPr>
                  <pic:blipFill>
                    <a:blip r:embed="rId69" cstate="print"/>
                    <a:stretch>
                      <a:fillRect/>
                    </a:stretch>
                  </pic:blipFill>
                  <pic:spPr>
                    <a:xfrm>
                      <a:off x="0" y="0"/>
                      <a:ext cx="1212481" cy="617510"/>
                    </a:xfrm>
                    <a:prstGeom prst="rect">
                      <a:avLst/>
                    </a:prstGeom>
                  </pic:spPr>
                </pic:pic>
              </a:graphicData>
            </a:graphic>
          </wp:anchor>
        </w:drawing>
      </w:r>
      <w:r>
        <w:rPr/>
        <w:pict>
          <v:shape style="position:absolute;margin-left:291pt;margin-top:8.552727pt;width:55.5pt;height:6pt;mso-position-horizontal-relative:page;mso-position-vertical-relative:paragraph;z-index:3712" coordorigin="5820,171" coordsize="1110,120" path="m6810,241l6810,291,6910,241,6810,241xm6810,221l6810,241,6830,241,6830,221,6810,221xm6810,171l6810,221,6830,221,6830,241,6910,241,6930,231,6810,171xm5820,220l5820,240,6810,241,6810,221,5820,220xe" filled="true" fillcolor="#000000" stroked="false">
            <v:path arrowok="t"/>
            <v:fill type="solid"/>
            <w10:wrap type="none"/>
          </v:shape>
        </w:pict>
      </w:r>
      <w:r>
        <w:rPr/>
        <w:drawing>
          <wp:anchor distT="0" distB="0" distL="0" distR="0" allowOverlap="1" layoutInCell="1" locked="0" behindDoc="0" simplePos="0" relativeHeight="3736">
            <wp:simplePos x="0" y="0"/>
            <wp:positionH relativeFrom="page">
              <wp:posOffset>4663066</wp:posOffset>
            </wp:positionH>
            <wp:positionV relativeFrom="paragraph">
              <wp:posOffset>-73851</wp:posOffset>
            </wp:positionV>
            <wp:extent cx="1573371" cy="576390"/>
            <wp:effectExtent l="0" t="0" r="0" b="0"/>
            <wp:wrapNone/>
            <wp:docPr id="55" name="image41.png" descr=""/>
            <wp:cNvGraphicFramePr>
              <a:graphicFrameLocks noChangeAspect="1"/>
            </wp:cNvGraphicFramePr>
            <a:graphic>
              <a:graphicData uri="http://schemas.openxmlformats.org/drawingml/2006/picture">
                <pic:pic>
                  <pic:nvPicPr>
                    <pic:cNvPr id="56" name="image41.png"/>
                    <pic:cNvPicPr/>
                  </pic:nvPicPr>
                  <pic:blipFill>
                    <a:blip r:embed="rId70" cstate="print"/>
                    <a:stretch>
                      <a:fillRect/>
                    </a:stretch>
                  </pic:blipFill>
                  <pic:spPr>
                    <a:xfrm>
                      <a:off x="0" y="0"/>
                      <a:ext cx="1573371" cy="576390"/>
                    </a:xfrm>
                    <a:prstGeom prst="rect">
                      <a:avLst/>
                    </a:prstGeom>
                  </pic:spPr>
                </pic:pic>
              </a:graphicData>
            </a:graphic>
          </wp:anchor>
        </w:drawing>
      </w:r>
      <w:r>
        <w:rPr>
          <w:rFonts w:ascii="Times New Roman"/>
          <w:position w:val="2"/>
          <w:sz w:val="21"/>
        </w:rPr>
        <w:t>+CH</w:t>
      </w:r>
      <w:r>
        <w:rPr>
          <w:rFonts w:ascii="Times New Roman"/>
          <w:sz w:val="14"/>
        </w:rPr>
        <w:t>3</w:t>
      </w:r>
      <w:r>
        <w:rPr>
          <w:rFonts w:ascii="Times New Roman"/>
          <w:position w:val="2"/>
          <w:sz w:val="21"/>
        </w:rPr>
        <w:t>CH</w:t>
      </w:r>
      <w:r>
        <w:rPr>
          <w:rFonts w:ascii="Times New Roman"/>
          <w:sz w:val="14"/>
        </w:rPr>
        <w:t>2</w:t>
      </w:r>
      <w:r>
        <w:rPr>
          <w:rFonts w:ascii="Times New Roman"/>
          <w:position w:val="2"/>
          <w:sz w:val="21"/>
        </w:rPr>
        <w:t>CH</w:t>
      </w:r>
      <w:r>
        <w:rPr>
          <w:rFonts w:ascii="Times New Roman"/>
          <w:sz w:val="14"/>
        </w:rPr>
        <w:t>2</w:t>
      </w:r>
      <w:r>
        <w:rPr>
          <w:rFonts w:ascii="Times New Roman"/>
          <w:position w:val="2"/>
          <w:sz w:val="21"/>
        </w:rPr>
        <w:t>NH</w:t>
      </w:r>
      <w:r>
        <w:rPr>
          <w:rFonts w:ascii="Times New Roman"/>
          <w:sz w:val="14"/>
        </w:rPr>
        <w:t>2</w:t>
      </w:r>
    </w:p>
    <w:p>
      <w:pPr>
        <w:pStyle w:val="BodyText"/>
        <w:rPr>
          <w:rFonts w:ascii="Times New Roman"/>
          <w:sz w:val="20"/>
        </w:rPr>
      </w:pPr>
    </w:p>
    <w:p>
      <w:pPr>
        <w:pStyle w:val="BodyText"/>
        <w:rPr>
          <w:rFonts w:ascii="Times New Roman"/>
          <w:sz w:val="20"/>
        </w:rPr>
      </w:pPr>
    </w:p>
    <w:p>
      <w:pPr>
        <w:pStyle w:val="BodyText"/>
        <w:spacing w:before="2"/>
        <w:rPr>
          <w:rFonts w:ascii="Times New Roman"/>
          <w:sz w:val="23"/>
        </w:rPr>
      </w:pPr>
    </w:p>
    <w:p>
      <w:pPr>
        <w:pStyle w:val="BodyText"/>
        <w:tabs>
          <w:tab w:pos="2160" w:val="left" w:leader="none"/>
          <w:tab w:pos="5520" w:val="left" w:leader="none"/>
        </w:tabs>
        <w:spacing w:line="460" w:lineRule="exact"/>
        <w:ind w:right="1327"/>
        <w:jc w:val="center"/>
      </w:pPr>
      <w:r>
        <w:rPr/>
        <w:t>缩合物</w:t>
        <w:tab/>
        <w:t>正丙胺</w:t>
        <w:tab/>
        <w:t>普罗帕酮</w:t>
      </w:r>
    </w:p>
    <w:p>
      <w:pPr>
        <w:pStyle w:val="BodyText"/>
        <w:spacing w:before="77"/>
        <w:ind w:left="1278"/>
      </w:pPr>
      <w:r>
        <w:rPr/>
        <w:drawing>
          <wp:anchor distT="0" distB="0" distL="0" distR="0" allowOverlap="1" layoutInCell="1" locked="0" behindDoc="0" simplePos="0" relativeHeight="3760">
            <wp:simplePos x="0" y="0"/>
            <wp:positionH relativeFrom="page">
              <wp:posOffset>1241186</wp:posOffset>
            </wp:positionH>
            <wp:positionV relativeFrom="paragraph">
              <wp:posOffset>473141</wp:posOffset>
            </wp:positionV>
            <wp:extent cx="1693862" cy="620931"/>
            <wp:effectExtent l="0" t="0" r="0" b="0"/>
            <wp:wrapNone/>
            <wp:docPr id="57" name="image41.png" descr=""/>
            <wp:cNvGraphicFramePr>
              <a:graphicFrameLocks noChangeAspect="1"/>
            </wp:cNvGraphicFramePr>
            <a:graphic>
              <a:graphicData uri="http://schemas.openxmlformats.org/drawingml/2006/picture">
                <pic:pic>
                  <pic:nvPicPr>
                    <pic:cNvPr id="58" name="image41.png"/>
                    <pic:cNvPicPr/>
                  </pic:nvPicPr>
                  <pic:blipFill>
                    <a:blip r:embed="rId70" cstate="print"/>
                    <a:stretch>
                      <a:fillRect/>
                    </a:stretch>
                  </pic:blipFill>
                  <pic:spPr>
                    <a:xfrm>
                      <a:off x="0" y="0"/>
                      <a:ext cx="1693862" cy="620931"/>
                    </a:xfrm>
                    <a:prstGeom prst="rect">
                      <a:avLst/>
                    </a:prstGeom>
                  </pic:spPr>
                </pic:pic>
              </a:graphicData>
            </a:graphic>
          </wp:anchor>
        </w:drawing>
      </w:r>
      <w:r>
        <w:rPr/>
        <w:drawing>
          <wp:anchor distT="0" distB="0" distL="0" distR="0" allowOverlap="1" layoutInCell="1" locked="0" behindDoc="0" simplePos="0" relativeHeight="3808">
            <wp:simplePos x="0" y="0"/>
            <wp:positionH relativeFrom="page">
              <wp:posOffset>4202395</wp:posOffset>
            </wp:positionH>
            <wp:positionV relativeFrom="paragraph">
              <wp:posOffset>419480</wp:posOffset>
            </wp:positionV>
            <wp:extent cx="1980663" cy="726745"/>
            <wp:effectExtent l="0" t="0" r="0" b="0"/>
            <wp:wrapNone/>
            <wp:docPr id="59" name="image42.png" descr=""/>
            <wp:cNvGraphicFramePr>
              <a:graphicFrameLocks noChangeAspect="1"/>
            </wp:cNvGraphicFramePr>
            <a:graphic>
              <a:graphicData uri="http://schemas.openxmlformats.org/drawingml/2006/picture">
                <pic:pic>
                  <pic:nvPicPr>
                    <pic:cNvPr id="60" name="image42.png"/>
                    <pic:cNvPicPr/>
                  </pic:nvPicPr>
                  <pic:blipFill>
                    <a:blip r:embed="rId71" cstate="print"/>
                    <a:stretch>
                      <a:fillRect/>
                    </a:stretch>
                  </pic:blipFill>
                  <pic:spPr>
                    <a:xfrm>
                      <a:off x="0" y="0"/>
                      <a:ext cx="1980663" cy="726745"/>
                    </a:xfrm>
                    <a:prstGeom prst="rect">
                      <a:avLst/>
                    </a:prstGeom>
                  </pic:spPr>
                </pic:pic>
              </a:graphicData>
            </a:graphic>
          </wp:anchor>
        </w:drawing>
      </w:r>
      <w:r>
        <w:rPr/>
        <w:t>（</w:t>
      </w:r>
      <w:r>
        <w:rPr>
          <w:rFonts w:ascii="Times New Roman" w:eastAsia="Times New Roman"/>
        </w:rPr>
        <w:t>3</w:t>
      </w:r>
      <w:r>
        <w:rPr/>
        <w:t>）成盐反应</w:t>
      </w:r>
    </w:p>
    <w:p>
      <w:pPr>
        <w:pStyle w:val="BodyText"/>
        <w:spacing w:before="16"/>
        <w:rPr>
          <w:sz w:val="22"/>
        </w:rPr>
      </w:pPr>
    </w:p>
    <w:p>
      <w:pPr>
        <w:spacing w:before="0"/>
        <w:ind w:left="22" w:right="1732" w:firstLine="0"/>
        <w:jc w:val="center"/>
        <w:rPr>
          <w:rFonts w:ascii="Times New Roman"/>
          <w:sz w:val="21"/>
        </w:rPr>
      </w:pPr>
      <w:r>
        <w:rPr/>
        <w:pict>
          <v:shape style="position:absolute;margin-left:275.5pt;margin-top:3.74274pt;width:44.45pt;height:6pt;mso-position-horizontal-relative:page;mso-position-vertical-relative:paragraph;z-index:3784" coordorigin="5510,75" coordsize="889,120" path="m6379,125l6299,125,6299,145,6279,145,6279,195,6399,135,6379,125xm6279,125l5510,126,5510,146,6279,145,6279,125xm6299,125l6279,125,6279,145,6299,145,6299,125xm6279,75l6279,125,6379,125,6279,75xe" filled="true" fillcolor="#000000" stroked="false">
            <v:path arrowok="t"/>
            <v:fill type="solid"/>
            <w10:wrap type="none"/>
          </v:shape>
        </w:pict>
      </w:r>
      <w:r>
        <w:rPr>
          <w:rFonts w:ascii="Times New Roman"/>
          <w:sz w:val="21"/>
        </w:rPr>
        <w:t>+HCl</w:t>
      </w:r>
    </w:p>
    <w:p>
      <w:pPr>
        <w:pStyle w:val="BodyText"/>
        <w:rPr>
          <w:rFonts w:ascii="Times New Roman"/>
          <w:sz w:val="22"/>
        </w:rPr>
      </w:pPr>
    </w:p>
    <w:p>
      <w:pPr>
        <w:pStyle w:val="BodyText"/>
        <w:rPr>
          <w:rFonts w:ascii="Times New Roman"/>
          <w:sz w:val="22"/>
        </w:rPr>
      </w:pPr>
    </w:p>
    <w:p>
      <w:pPr>
        <w:pStyle w:val="BodyText"/>
        <w:tabs>
          <w:tab w:pos="2640" w:val="left" w:leader="none"/>
          <w:tab w:pos="4920" w:val="left" w:leader="none"/>
        </w:tabs>
        <w:spacing w:before="145"/>
        <w:ind w:right="1207"/>
        <w:jc w:val="center"/>
      </w:pPr>
      <w:r>
        <w:rPr/>
        <w:t>普罗帕酮</w:t>
        <w:tab/>
        <w:t>盐酸</w:t>
        <w:tab/>
        <w:t>盐酸普罗帕酮</w:t>
      </w:r>
    </w:p>
    <w:p>
      <w:pPr>
        <w:pStyle w:val="ListParagraph"/>
        <w:numPr>
          <w:ilvl w:val="3"/>
          <w:numId w:val="20"/>
        </w:numPr>
        <w:tabs>
          <w:tab w:pos="2061" w:val="left" w:leader="none"/>
        </w:tabs>
        <w:spacing w:line="487" w:lineRule="exact" w:before="199"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工艺流程及产污环节</w:t>
      </w:r>
    </w:p>
    <w:p>
      <w:pPr>
        <w:pStyle w:val="BodyText"/>
        <w:spacing w:line="467" w:lineRule="exact"/>
        <w:ind w:left="1278"/>
      </w:pPr>
      <w:r>
        <w:rPr/>
        <w:t>盐酸普罗帕酮工艺流程及产污环节见图 </w:t>
      </w:r>
      <w:r>
        <w:rPr>
          <w:rFonts w:ascii="Times New Roman" w:eastAsia="Times New Roman"/>
        </w:rPr>
        <w:t>4.7-5</w:t>
      </w:r>
      <w:r>
        <w:rPr/>
        <w:t>。</w:t>
      </w:r>
    </w:p>
    <w:p>
      <w:pPr>
        <w:pStyle w:val="BodyText"/>
        <w:spacing w:line="467" w:lineRule="exact"/>
        <w:ind w:left="1280"/>
      </w:pPr>
      <w:r>
        <w:rPr/>
        <w:t>（</w:t>
      </w:r>
      <w:r>
        <w:rPr>
          <w:rFonts w:ascii="Times New Roman" w:eastAsia="Times New Roman"/>
          <w:b/>
        </w:rPr>
        <w:t>1</w:t>
      </w:r>
      <w:r>
        <w:rPr/>
        <w:t>）缩合反应</w:t>
      </w:r>
    </w:p>
    <w:p>
      <w:pPr>
        <w:pStyle w:val="BodyText"/>
        <w:spacing w:line="220" w:lineRule="auto" w:before="7"/>
        <w:ind w:left="798" w:right="745" w:firstLine="479"/>
        <w:jc w:val="both"/>
      </w:pPr>
      <w:r>
        <w:rPr>
          <w:spacing w:val="-5"/>
        </w:rPr>
        <w:t>首先用料泵向反应釜中抽入环氧氯丙烷、邻羟基苯基苯丙酮和聚乙二醇，人</w:t>
      </w:r>
      <w:r>
        <w:rPr>
          <w:spacing w:val="-9"/>
        </w:rPr>
        <w:t>工向反应釜内投加氢氧化钾。关闭反应釜加料口，开启釜内搅拌器，同时向反应釜外侧夹套通蒸汽，使釜内温度保持在 </w:t>
      </w:r>
      <w:r>
        <w:rPr>
          <w:rFonts w:ascii="Times New Roman" w:hAnsi="Times New Roman" w:eastAsia="Times New Roman"/>
        </w:rPr>
        <w:t>80</w:t>
      </w:r>
      <w:r>
        <w:rPr/>
        <w:t>℃，保温反应 </w:t>
      </w:r>
      <w:r>
        <w:rPr>
          <w:rFonts w:ascii="Times New Roman" w:hAnsi="Times New Roman" w:eastAsia="Times New Roman"/>
        </w:rPr>
        <w:t>12 </w:t>
      </w:r>
      <w:r>
        <w:rPr/>
        <w:t>小时。反应过程中， </w:t>
      </w:r>
      <w:r>
        <w:rPr>
          <w:spacing w:val="-7"/>
        </w:rPr>
        <w:t>环氧氯丙烷、邻羟基苯基苯丙酮和氢氧化钾反应生成缩合物和、氯化钾和水，聚</w:t>
      </w:r>
      <w:r>
        <w:rPr>
          <w:spacing w:val="-11"/>
        </w:rPr>
        <w:t>乙二醇为催化剂。反应完成后，釜内料液主要成分有缩合物、环氧氯丙烷、氢氧化钾、氯化钾、聚乙二醇和水，待下步胺化反应使用。</w:t>
      </w:r>
    </w:p>
    <w:p>
      <w:pPr>
        <w:pStyle w:val="BodyText"/>
        <w:spacing w:line="220" w:lineRule="auto"/>
        <w:ind w:left="798" w:right="775" w:firstLine="479"/>
      </w:pPr>
      <w:r>
        <w:rPr>
          <w:spacing w:val="-3"/>
        </w:rPr>
        <w:t>反应过程中挥发出的环氧氯丙烷经反应釜上方的石墨墨冷凝器冷凝后，冷凝液回流至釜内，未被冷凝的少量环氧氯丙烷不凝气 </w:t>
      </w:r>
      <w:r>
        <w:rPr>
          <w:rFonts w:ascii="Times New Roman" w:eastAsia="Times New Roman"/>
        </w:rPr>
        <w:t>G5-1 </w:t>
      </w:r>
      <w:r>
        <w:rPr/>
        <w:t>进行收集。</w:t>
      </w:r>
    </w:p>
    <w:p>
      <w:pPr>
        <w:pStyle w:val="BodyText"/>
        <w:spacing w:line="456" w:lineRule="exact"/>
        <w:ind w:left="1278"/>
      </w:pPr>
      <w:r>
        <w:rPr/>
        <w:t>产污环节：反应过程中挥发出的环氧氯丙烷经冷凝后的不凝气 </w:t>
      </w:r>
      <w:r>
        <w:rPr>
          <w:rFonts w:ascii="Times New Roman" w:eastAsia="Times New Roman"/>
        </w:rPr>
        <w:t>G5-1</w:t>
      </w:r>
      <w:r>
        <w:rPr/>
        <w:t>。</w:t>
      </w:r>
    </w:p>
    <w:p>
      <w:pPr>
        <w:pStyle w:val="BodyText"/>
        <w:spacing w:line="487" w:lineRule="exact"/>
        <w:ind w:left="1280"/>
      </w:pPr>
      <w:r>
        <w:rPr/>
        <w:t>（</w:t>
      </w:r>
      <w:r>
        <w:rPr>
          <w:rFonts w:ascii="Times New Roman" w:eastAsia="Times New Roman"/>
          <w:b/>
        </w:rPr>
        <w:t>2</w:t>
      </w:r>
      <w:r>
        <w:rPr/>
        <w:t>）蒸馏</w:t>
      </w:r>
    </w:p>
    <w:p>
      <w:pPr>
        <w:spacing w:after="0" w:line="487" w:lineRule="exact"/>
        <w:sectPr>
          <w:type w:val="continuous"/>
          <w:pgSz w:w="11910" w:h="16840"/>
          <w:pgMar w:top="1600" w:bottom="280" w:left="1000" w:right="1020"/>
        </w:sectPr>
      </w:pPr>
    </w:p>
    <w:p>
      <w:pPr>
        <w:pStyle w:val="BodyText"/>
        <w:spacing w:before="14"/>
        <w:rPr>
          <w:sz w:val="11"/>
        </w:rPr>
      </w:pPr>
    </w:p>
    <w:p>
      <w:pPr>
        <w:pStyle w:val="BodyText"/>
        <w:spacing w:line="220" w:lineRule="auto"/>
        <w:ind w:left="798" w:right="653" w:firstLine="479"/>
        <w:jc w:val="both"/>
      </w:pPr>
      <w:r>
        <w:rPr>
          <w:spacing w:val="-12"/>
        </w:rPr>
        <w:t>缩合反应完成后，继续向反应釜外侧夹套通蒸汽，使釜内温度保持在 </w:t>
      </w:r>
      <w:r>
        <w:rPr>
          <w:rFonts w:ascii="Times New Roman" w:hAnsi="Times New Roman" w:eastAsia="Times New Roman"/>
        </w:rPr>
        <w:t>110</w:t>
      </w:r>
      <w:r>
        <w:rPr/>
        <w:t>℃， 同时使用真空泵将釜内压力控制在</w:t>
      </w:r>
      <w:r>
        <w:rPr>
          <w:rFonts w:ascii="Times New Roman" w:hAnsi="Times New Roman" w:eastAsia="Times New Roman"/>
          <w:spacing w:val="-4"/>
        </w:rPr>
        <w:t>-0.09Mpa</w:t>
      </w:r>
      <w:r>
        <w:rPr>
          <w:spacing w:val="-5"/>
        </w:rPr>
        <w:t>，将釜内的环氧氯丙烷蒸出回用。蒸</w:t>
      </w:r>
      <w:r>
        <w:rPr>
          <w:spacing w:val="-10"/>
        </w:rPr>
        <w:t>馏过程中，部分水随着环氧氯丙烷蒸出，蒸出的环氧氯丙烷、水经釜上方的石墨</w:t>
      </w:r>
      <w:r>
        <w:rPr>
          <w:spacing w:val="-12"/>
        </w:rPr>
        <w:t>冷凝器冷凝后，得到冷凝液。冷凝液自动分层，上层为环氧氯丙烷层，返回缩合</w:t>
      </w:r>
      <w:r>
        <w:rPr>
          <w:spacing w:val="-11"/>
        </w:rPr>
        <w:t>工序重新使用；下层为水层，含有少量环氧氯丙烷，作为废水 </w:t>
      </w:r>
      <w:r>
        <w:rPr>
          <w:rFonts w:ascii="Times New Roman" w:hAnsi="Times New Roman" w:eastAsia="Times New Roman"/>
        </w:rPr>
        <w:t>W5-1 </w:t>
      </w:r>
      <w:r>
        <w:rPr/>
        <w:t>送回收车间预处理后进污水处理站处理。冷凝过程中，少量未被冷凝的环氧氯丙烷不凝气</w:t>
      </w:r>
      <w:r>
        <w:rPr>
          <w:rFonts w:ascii="Times New Roman" w:hAnsi="Times New Roman" w:eastAsia="Times New Roman"/>
        </w:rPr>
        <w:t>G5-2 </w:t>
      </w:r>
      <w:r>
        <w:rPr/>
        <w:t>进行收集。</w:t>
      </w:r>
    </w:p>
    <w:p>
      <w:pPr>
        <w:pStyle w:val="BodyText"/>
        <w:spacing w:line="220" w:lineRule="auto"/>
        <w:ind w:left="798" w:right="776" w:firstLine="479"/>
      </w:pPr>
      <w:r>
        <w:rPr/>
        <w:t>产污环节：釜内蒸馏出的环氧氯丙烷在冷凝过程产生的不凝废气 </w:t>
      </w:r>
      <w:r>
        <w:rPr>
          <w:rFonts w:ascii="Times New Roman" w:eastAsia="Times New Roman"/>
        </w:rPr>
        <w:t>G5-2</w:t>
      </w:r>
      <w:r>
        <w:rPr/>
        <w:t>；冷凝后的底层冷凝废水 </w:t>
      </w:r>
      <w:r>
        <w:rPr>
          <w:rFonts w:ascii="Times New Roman" w:eastAsia="Times New Roman"/>
        </w:rPr>
        <w:t>W5-1</w:t>
      </w:r>
      <w:r>
        <w:rPr/>
        <w:t>。</w:t>
      </w:r>
    </w:p>
    <w:p>
      <w:pPr>
        <w:pStyle w:val="BodyText"/>
        <w:spacing w:line="456" w:lineRule="exact"/>
        <w:ind w:left="1280"/>
      </w:pPr>
      <w:r>
        <w:rPr/>
        <w:t>（</w:t>
      </w:r>
      <w:r>
        <w:rPr>
          <w:rFonts w:ascii="Times New Roman" w:eastAsia="Times New Roman"/>
          <w:b/>
        </w:rPr>
        <w:t>3</w:t>
      </w:r>
      <w:r>
        <w:rPr/>
        <w:t>）胺化反应</w:t>
      </w:r>
    </w:p>
    <w:p>
      <w:pPr>
        <w:pStyle w:val="BodyText"/>
        <w:spacing w:line="220" w:lineRule="auto"/>
        <w:ind w:left="798" w:right="772" w:firstLine="479"/>
        <w:jc w:val="both"/>
      </w:pPr>
      <w:r>
        <w:rPr>
          <w:spacing w:val="1"/>
        </w:rPr>
        <w:t>向反应釜外侧夹套通入循环冷却水，将釜内料液温度降至 </w:t>
      </w:r>
      <w:r>
        <w:rPr>
          <w:rFonts w:ascii="Times New Roman" w:hAnsi="Times New Roman" w:eastAsia="Times New Roman"/>
        </w:rPr>
        <w:t>40</w:t>
      </w:r>
      <w:r>
        <w:rPr/>
        <w:t>℃。用料泵将</w:t>
      </w:r>
      <w:r>
        <w:rPr>
          <w:spacing w:val="-5"/>
        </w:rPr>
        <w:t>正丙胺抽入反应釜上方的高位槽中，并将正丙胺滴加到反应釜中。同时向反应釜</w:t>
      </w:r>
      <w:r>
        <w:rPr>
          <w:spacing w:val="-6"/>
        </w:rPr>
        <w:t>外侧夹套通入蒸汽，控制釜温在 </w:t>
      </w:r>
      <w:r>
        <w:rPr>
          <w:rFonts w:ascii="Times New Roman" w:hAnsi="Times New Roman" w:eastAsia="Times New Roman"/>
          <w:spacing w:val="-3"/>
        </w:rPr>
        <w:t>80</w:t>
      </w:r>
      <w:r>
        <w:rPr>
          <w:spacing w:val="-1"/>
        </w:rPr>
        <w:t>℃，保温反应 </w:t>
      </w:r>
      <w:r>
        <w:rPr>
          <w:rFonts w:ascii="Times New Roman" w:hAnsi="Times New Roman" w:eastAsia="Times New Roman"/>
        </w:rPr>
        <w:t>10 </w:t>
      </w:r>
      <w:r>
        <w:rPr>
          <w:spacing w:val="-3"/>
        </w:rPr>
        <w:t>小时。反应过程中缩合物和</w:t>
      </w:r>
      <w:r>
        <w:rPr>
          <w:spacing w:val="-8"/>
        </w:rPr>
        <w:t>正丙胺反应生成普罗帕酮，正丙胺过量，缩合物完全反应。反应完成后，釜内料</w:t>
      </w:r>
      <w:r>
        <w:rPr>
          <w:spacing w:val="-13"/>
        </w:rPr>
        <w:t>液主要成分有普罗帕酮、正丙胺、环氧氯丙烷、氢氧化钾、氯化钾、聚乙二醇和水，待下步成盐反应使用。</w:t>
      </w:r>
    </w:p>
    <w:p>
      <w:pPr>
        <w:pStyle w:val="BodyText"/>
        <w:spacing w:line="220" w:lineRule="auto"/>
        <w:ind w:left="798" w:right="775" w:firstLine="479"/>
      </w:pPr>
      <w:r>
        <w:rPr>
          <w:spacing w:val="-4"/>
        </w:rPr>
        <w:t>反应过程中挥发出的正丙胺经反应釜上方的冷凝器冷凝后，冷凝液回流至釜内，未被冷凝的少量正丙胺不凝气 </w:t>
      </w:r>
      <w:r>
        <w:rPr>
          <w:rFonts w:ascii="Times New Roman" w:eastAsia="Times New Roman"/>
        </w:rPr>
        <w:t>G5-3 </w:t>
      </w:r>
      <w:r>
        <w:rPr/>
        <w:t>进行收集。</w:t>
      </w:r>
    </w:p>
    <w:p>
      <w:pPr>
        <w:pStyle w:val="BodyText"/>
        <w:spacing w:line="456" w:lineRule="exact"/>
        <w:ind w:left="1278"/>
      </w:pPr>
      <w:r>
        <w:rPr/>
        <w:t>产污环节：反应过程中挥发出的正丙胺经冷凝后的不凝气 </w:t>
      </w:r>
      <w:r>
        <w:rPr>
          <w:rFonts w:ascii="Times New Roman" w:eastAsia="Times New Roman"/>
        </w:rPr>
        <w:t>G5-3</w:t>
      </w:r>
      <w:r>
        <w:rPr/>
        <w:t>。</w:t>
      </w:r>
    </w:p>
    <w:p>
      <w:pPr>
        <w:pStyle w:val="BodyText"/>
        <w:spacing w:line="467" w:lineRule="exact"/>
        <w:ind w:left="1280"/>
      </w:pPr>
      <w:r>
        <w:rPr/>
        <w:t>（</w:t>
      </w:r>
      <w:r>
        <w:rPr>
          <w:rFonts w:ascii="Times New Roman" w:eastAsia="Times New Roman"/>
          <w:b/>
        </w:rPr>
        <w:t>4</w:t>
      </w:r>
      <w:r>
        <w:rPr/>
        <w:t>）蒸馏</w:t>
      </w:r>
    </w:p>
    <w:p>
      <w:pPr>
        <w:pStyle w:val="BodyText"/>
        <w:spacing w:line="220" w:lineRule="auto"/>
        <w:ind w:left="798" w:right="653" w:firstLine="479"/>
        <w:jc w:val="both"/>
      </w:pPr>
      <w:r>
        <w:rPr>
          <w:spacing w:val="-3"/>
        </w:rPr>
        <w:t>胺化反应完成后，继续向反应釜外侧夹套通蒸汽，使釜内温度保持在 </w:t>
      </w:r>
      <w:r>
        <w:rPr>
          <w:rFonts w:ascii="Times New Roman" w:hAnsi="Times New Roman" w:eastAsia="Times New Roman"/>
        </w:rPr>
        <w:t>50</w:t>
      </w:r>
      <w:r>
        <w:rPr/>
        <w:t>℃， </w:t>
      </w:r>
      <w:r>
        <w:rPr>
          <w:spacing w:val="-6"/>
        </w:rPr>
        <w:t>将釜内的正丙胺蒸出回用。蒸出的正丙胺经釜上方的板式冷凝器冷凝后，冷凝液返回胺化工序重新使用，少量未被冷凝的正丙胺不凝气 </w:t>
      </w:r>
      <w:r>
        <w:rPr>
          <w:rFonts w:ascii="Times New Roman" w:hAnsi="Times New Roman" w:eastAsia="Times New Roman"/>
        </w:rPr>
        <w:t>G5-4 </w:t>
      </w:r>
      <w:r>
        <w:rPr/>
        <w:t>进行收集。</w:t>
      </w:r>
    </w:p>
    <w:p>
      <w:pPr>
        <w:pStyle w:val="BodyText"/>
        <w:spacing w:line="455" w:lineRule="exact"/>
        <w:ind w:left="1278"/>
        <w:rPr>
          <w:rFonts w:ascii="Times New Roman" w:eastAsia="Times New Roman"/>
        </w:rPr>
      </w:pPr>
      <w:r>
        <w:rPr/>
        <w:t>产污环节：釜内蒸馏出的正丙胺在冷凝过程产生的不凝废气 </w:t>
      </w:r>
      <w:r>
        <w:rPr>
          <w:rFonts w:ascii="Times New Roman" w:eastAsia="Times New Roman"/>
        </w:rPr>
        <w:t>G5-4</w:t>
      </w:r>
    </w:p>
    <w:p>
      <w:pPr>
        <w:pStyle w:val="BodyText"/>
        <w:spacing w:line="467" w:lineRule="exact"/>
        <w:ind w:left="1280"/>
      </w:pPr>
      <w:r>
        <w:rPr/>
        <w:t>（</w:t>
      </w:r>
      <w:r>
        <w:rPr>
          <w:rFonts w:ascii="Times New Roman" w:eastAsia="Times New Roman"/>
          <w:b/>
        </w:rPr>
        <w:t>5</w:t>
      </w:r>
      <w:r>
        <w:rPr/>
        <w:t>）成盐反应</w:t>
      </w:r>
    </w:p>
    <w:p>
      <w:pPr>
        <w:pStyle w:val="BodyText"/>
        <w:spacing w:line="220" w:lineRule="auto"/>
        <w:ind w:left="798" w:right="771" w:firstLine="479"/>
        <w:jc w:val="both"/>
      </w:pPr>
      <w:r>
        <w:rPr>
          <w:spacing w:val="1"/>
        </w:rPr>
        <w:t>向反应釜外侧夹套通入蒸汽，将釜内料液温度升至 </w:t>
      </w:r>
      <w:r>
        <w:rPr>
          <w:rFonts w:ascii="Times New Roman" w:hAnsi="Times New Roman" w:eastAsia="Times New Roman"/>
        </w:rPr>
        <w:t>70</w:t>
      </w:r>
      <w:r>
        <w:rPr/>
        <w:t>℃。将纯水用料泵抽</w:t>
      </w:r>
      <w:r>
        <w:rPr>
          <w:spacing w:val="-4"/>
        </w:rPr>
        <w:t>入反应釜上方的高位槽中，将高位槽中的水向反应釜中滴加 </w:t>
      </w:r>
      <w:r>
        <w:rPr>
          <w:rFonts w:ascii="Times New Roman" w:hAnsi="Times New Roman" w:eastAsia="Times New Roman"/>
        </w:rPr>
        <w:t>1 </w:t>
      </w:r>
      <w:r>
        <w:rPr>
          <w:spacing w:val="-7"/>
        </w:rPr>
        <w:t>小时，将釜内物料</w:t>
      </w:r>
      <w:r>
        <w:rPr>
          <w:spacing w:val="-9"/>
        </w:rPr>
        <w:t>溶解到水中。然后用料泵将 </w:t>
      </w:r>
      <w:r>
        <w:rPr>
          <w:rFonts w:ascii="Times New Roman" w:hAnsi="Times New Roman" w:eastAsia="Times New Roman"/>
        </w:rPr>
        <w:t>30%</w:t>
      </w:r>
      <w:r>
        <w:rPr>
          <w:spacing w:val="-4"/>
        </w:rPr>
        <w:t>的盐酸抽入反应釜上方的高位槽中，并将盐酸滴</w:t>
      </w:r>
      <w:r>
        <w:rPr>
          <w:spacing w:val="-3"/>
        </w:rPr>
        <w:t>加到反应釜中。同时向反应釜外侧夹套通入蒸汽，控制釜温在  </w:t>
      </w:r>
      <w:r>
        <w:rPr>
          <w:rFonts w:ascii="Times New Roman" w:hAnsi="Times New Roman" w:eastAsia="Times New Roman"/>
        </w:rPr>
        <w:t>80</w:t>
      </w:r>
      <w:r>
        <w:rPr/>
        <w:t>℃，保温反应</w:t>
      </w:r>
    </w:p>
    <w:p>
      <w:pPr>
        <w:pStyle w:val="BodyText"/>
        <w:spacing w:line="476" w:lineRule="exact"/>
        <w:ind w:left="798"/>
      </w:pPr>
      <w:r>
        <w:rPr>
          <w:rFonts w:ascii="Times New Roman" w:hAnsi="Times New Roman" w:eastAsia="Times New Roman"/>
        </w:rPr>
        <w:t>0.5</w:t>
      </w:r>
      <w:r>
        <w:rPr>
          <w:rFonts w:ascii="Times New Roman" w:hAnsi="Times New Roman" w:eastAsia="Times New Roman"/>
          <w:spacing w:val="23"/>
        </w:rPr>
        <w:t> </w:t>
      </w:r>
      <w:r>
        <w:rPr>
          <w:spacing w:val="2"/>
        </w:rPr>
        <w:t>小时；然后升高釜温至 </w:t>
      </w:r>
      <w:r>
        <w:rPr>
          <w:rFonts w:ascii="Times New Roman" w:hAnsi="Times New Roman" w:eastAsia="Times New Roman"/>
        </w:rPr>
        <w:t>100</w:t>
      </w:r>
      <w:r>
        <w:rPr>
          <w:spacing w:val="4"/>
        </w:rPr>
        <w:t>℃，保温反应 </w:t>
      </w:r>
      <w:r>
        <w:rPr>
          <w:rFonts w:ascii="Times New Roman" w:hAnsi="Times New Roman" w:eastAsia="Times New Roman"/>
        </w:rPr>
        <w:t>1</w:t>
      </w:r>
      <w:r>
        <w:rPr>
          <w:rFonts w:ascii="Times New Roman" w:hAnsi="Times New Roman" w:eastAsia="Times New Roman"/>
          <w:spacing w:val="24"/>
        </w:rPr>
        <w:t> </w:t>
      </w:r>
      <w:r>
        <w:rPr/>
        <w:t>小时。反应过程中普罗帕酮和盐</w:t>
      </w:r>
    </w:p>
    <w:p>
      <w:pPr>
        <w:spacing w:after="0" w:line="476" w:lineRule="exact"/>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酸反应生成盐酸普罗帕酮。反应完成后，釜内料液主要成分有盐酸普罗帕酮、盐</w:t>
      </w:r>
    </w:p>
    <w:p>
      <w:pPr>
        <w:pStyle w:val="BodyText"/>
        <w:spacing w:line="220" w:lineRule="auto" w:before="8"/>
        <w:ind w:left="798" w:right="771"/>
      </w:pPr>
      <w:r>
        <w:rPr>
          <w:spacing w:val="-10"/>
        </w:rPr>
        <w:t>酸、正丙胺、环氧氯丙烷、氯化钾、聚乙二醇、成盐副产物和水，待下步结晶离心工序使用。</w:t>
      </w:r>
    </w:p>
    <w:p>
      <w:pPr>
        <w:pStyle w:val="BodyText"/>
        <w:spacing w:line="220" w:lineRule="auto"/>
        <w:ind w:left="798" w:right="773" w:firstLine="479"/>
        <w:jc w:val="both"/>
      </w:pPr>
      <w:r>
        <w:rPr>
          <w:spacing w:val="-6"/>
        </w:rPr>
        <w:t>成盐反应过程中挥发出的氯化氢、正丙胺废气经反应釜上方的石墨冷凝器冷凝后，冷凝液回流至釜内，未被冷凝的少量氯化氢、正丙胺不凝气 </w:t>
      </w:r>
      <w:r>
        <w:rPr>
          <w:rFonts w:ascii="Times New Roman" w:eastAsia="Times New Roman"/>
        </w:rPr>
        <w:t>G5-5 </w:t>
      </w:r>
      <w:r>
        <w:rPr/>
        <w:t>进行收集。</w:t>
      </w:r>
    </w:p>
    <w:p>
      <w:pPr>
        <w:pStyle w:val="BodyText"/>
        <w:spacing w:line="455" w:lineRule="exact"/>
        <w:ind w:left="1278"/>
      </w:pPr>
      <w:r>
        <w:rPr/>
        <w:t>产污环节：反应过程中挥发出的氯化氢、正丙胺经冷凝后的不凝气 </w:t>
      </w:r>
      <w:r>
        <w:rPr>
          <w:rFonts w:ascii="Times New Roman" w:eastAsia="Times New Roman"/>
        </w:rPr>
        <w:t>G5-5</w:t>
      </w:r>
      <w:r>
        <w:rPr/>
        <w:t>。</w:t>
      </w:r>
    </w:p>
    <w:p>
      <w:pPr>
        <w:pStyle w:val="BodyText"/>
        <w:spacing w:line="467" w:lineRule="exact"/>
        <w:ind w:left="1280"/>
      </w:pPr>
      <w:r>
        <w:rPr/>
        <w:t>（</w:t>
      </w:r>
      <w:r>
        <w:rPr>
          <w:rFonts w:ascii="Times New Roman" w:eastAsia="Times New Roman"/>
          <w:b/>
        </w:rPr>
        <w:t>6</w:t>
      </w:r>
      <w:r>
        <w:rPr/>
        <w:t>）结晶离心</w:t>
      </w:r>
    </w:p>
    <w:p>
      <w:pPr>
        <w:pStyle w:val="BodyText"/>
        <w:spacing w:line="220" w:lineRule="auto" w:before="4"/>
        <w:ind w:left="798" w:right="773" w:firstLine="479"/>
        <w:jc w:val="both"/>
      </w:pPr>
      <w:r>
        <w:rPr>
          <w:spacing w:val="-5"/>
        </w:rPr>
        <w:t>将反应釜中的料液经管道用料泵抽入结晶釜中，关闭结晶釜加料口，开启釜</w:t>
      </w:r>
      <w:r>
        <w:rPr>
          <w:spacing w:val="-6"/>
        </w:rPr>
        <w:t>内搅拌器，同时向结晶釜外侧夹套通入冰盐水，使釜内温度降至 </w:t>
      </w:r>
      <w:r>
        <w:rPr>
          <w:rFonts w:ascii="Times New Roman" w:hAnsi="Times New Roman" w:eastAsia="Times New Roman"/>
          <w:spacing w:val="-4"/>
        </w:rPr>
        <w:t>5</w:t>
      </w:r>
      <w:r>
        <w:rPr>
          <w:spacing w:val="-3"/>
        </w:rPr>
        <w:t>℃，降温过程中盐酸普罗帕酮逐渐析出，搅拌 </w:t>
      </w:r>
      <w:r>
        <w:rPr>
          <w:rFonts w:ascii="Times New Roman" w:hAnsi="Times New Roman" w:eastAsia="Times New Roman"/>
        </w:rPr>
        <w:t>5 </w:t>
      </w:r>
      <w:r>
        <w:rPr/>
        <w:t>小时。</w:t>
      </w:r>
    </w:p>
    <w:p>
      <w:pPr>
        <w:pStyle w:val="BodyText"/>
        <w:spacing w:line="220" w:lineRule="auto"/>
        <w:ind w:left="798" w:right="684" w:firstLine="479"/>
        <w:jc w:val="both"/>
      </w:pPr>
      <w:r>
        <w:rPr>
          <w:spacing w:val="-9"/>
        </w:rPr>
        <w:t>结晶结束后，将釜内物料从结晶釜下端的放料口放料入离心机料斗内。然后</w:t>
      </w:r>
      <w:r>
        <w:rPr>
          <w:spacing w:val="-12"/>
        </w:rPr>
        <w:t>对料斗加盖密封，开动离心机，对料斗内物料进行离心处理。离心完成后，离心机料斗内为湿品盐酸普罗帕酮、成盐副产物，含有少量氯化钾、正丙胺、盐酸、</w:t>
      </w:r>
      <w:r>
        <w:rPr>
          <w:spacing w:val="-11"/>
        </w:rPr>
        <w:t>环氧氯丙烷、聚乙二醇和水，准备进行下一步精制；离心出的母液 </w:t>
      </w:r>
      <w:r>
        <w:rPr>
          <w:rFonts w:ascii="Times New Roman" w:eastAsia="Times New Roman"/>
        </w:rPr>
        <w:t>W5-2 </w:t>
      </w:r>
      <w:r>
        <w:rPr/>
        <w:t>主要成分有水、正丙胺、环氧氯丙烷、盐酸、氯化钾、聚乙二醇和少量盐酸普罗帕酮、成盐副产物，去回收车间预处理后送到厂区污水处理站处理。</w:t>
      </w:r>
    </w:p>
    <w:p>
      <w:pPr>
        <w:pStyle w:val="BodyText"/>
        <w:spacing w:line="453" w:lineRule="exact"/>
        <w:ind w:left="1278"/>
      </w:pPr>
      <w:r>
        <w:rPr/>
        <w:t>产污环节：离心过程产生的离心母液 </w:t>
      </w:r>
      <w:r>
        <w:rPr>
          <w:rFonts w:ascii="Times New Roman" w:eastAsia="Times New Roman"/>
        </w:rPr>
        <w:t>W5-2</w:t>
      </w:r>
      <w:r>
        <w:rPr/>
        <w:t>。</w:t>
      </w:r>
    </w:p>
    <w:p>
      <w:pPr>
        <w:pStyle w:val="BodyText"/>
        <w:spacing w:line="467" w:lineRule="exact"/>
        <w:ind w:left="1280"/>
      </w:pPr>
      <w:r>
        <w:rPr/>
        <w:t>（</w:t>
      </w:r>
      <w:r>
        <w:rPr>
          <w:rFonts w:ascii="Times New Roman" w:eastAsia="Times New Roman"/>
          <w:b/>
        </w:rPr>
        <w:t>7</w:t>
      </w:r>
      <w:r>
        <w:rPr/>
        <w:t>）洗涤离心</w:t>
      </w:r>
    </w:p>
    <w:p>
      <w:pPr>
        <w:pStyle w:val="BodyText"/>
        <w:spacing w:line="220" w:lineRule="auto" w:before="4"/>
        <w:ind w:left="798" w:right="772" w:firstLine="479"/>
        <w:jc w:val="both"/>
      </w:pPr>
      <w:r>
        <w:rPr>
          <w:spacing w:val="-4"/>
        </w:rPr>
        <w:t>将结晶离心得到的盐酸普罗帕酮粗品湿品加入纯水进行洗涤，产生的洗涤废</w:t>
      </w:r>
      <w:r>
        <w:rPr/>
        <w:t>水 </w:t>
      </w:r>
      <w:r>
        <w:rPr>
          <w:rFonts w:ascii="Times New Roman" w:eastAsia="Times New Roman"/>
        </w:rPr>
        <w:t>W5-2 </w:t>
      </w:r>
      <w:r>
        <w:rPr>
          <w:spacing w:val="-5"/>
        </w:rPr>
        <w:t>含盐酸普罗帕酮、副产物、氯化氢、正丙胺、环氧氯丙烷、氯化钾、聚乙二醇，合并到离心母液 </w:t>
      </w:r>
      <w:r>
        <w:rPr>
          <w:rFonts w:ascii="Times New Roman" w:eastAsia="Times New Roman"/>
        </w:rPr>
        <w:t>W5-2 </w:t>
      </w:r>
      <w:r>
        <w:rPr/>
        <w:t>一块去回收车间预处理后送污水处理站处理。</w:t>
      </w:r>
    </w:p>
    <w:p>
      <w:pPr>
        <w:pStyle w:val="BodyText"/>
        <w:spacing w:line="220" w:lineRule="auto"/>
        <w:ind w:left="798" w:right="771" w:firstLine="479"/>
        <w:jc w:val="both"/>
      </w:pPr>
      <w:r>
        <w:rPr>
          <w:spacing w:val="2"/>
        </w:rPr>
        <w:t>洗涤离心后的盐酸普罗帕酮携带少量水和副产物，由离心机底部下料口放</w:t>
      </w:r>
      <w:r>
        <w:rPr>
          <w:spacing w:val="-13"/>
        </w:rPr>
        <w:t>料，装袋用料车转移至下步精制工序。离心放料时氯化氢、正丙胺挥发废气 </w:t>
      </w:r>
      <w:r>
        <w:rPr>
          <w:rFonts w:ascii="Times New Roman" w:eastAsia="Times New Roman"/>
        </w:rPr>
        <w:t>G5-6 </w:t>
      </w:r>
      <w:r>
        <w:rPr/>
        <w:t>进行收集。</w:t>
      </w:r>
    </w:p>
    <w:p>
      <w:pPr>
        <w:pStyle w:val="BodyText"/>
        <w:spacing w:line="220" w:lineRule="auto"/>
        <w:ind w:left="798" w:right="773" w:firstLine="479"/>
        <w:jc w:val="both"/>
      </w:pPr>
      <w:r>
        <w:rPr/>
        <w:t>产污环节：洗涤过程产生洗涤废水 </w:t>
      </w:r>
      <w:r>
        <w:rPr>
          <w:rFonts w:ascii="Times New Roman" w:eastAsia="Times New Roman"/>
        </w:rPr>
        <w:t>W5-2</w:t>
      </w:r>
      <w:r>
        <w:rPr/>
        <w:t>，离心放料时氯化氢、正丙胺挥发废气 </w:t>
      </w:r>
      <w:r>
        <w:rPr>
          <w:rFonts w:ascii="Times New Roman" w:eastAsia="Times New Roman"/>
        </w:rPr>
        <w:t>G5-6</w:t>
      </w:r>
      <w:r>
        <w:rPr/>
        <w:t>。</w:t>
      </w:r>
    </w:p>
    <w:p>
      <w:pPr>
        <w:pStyle w:val="BodyText"/>
        <w:spacing w:line="457" w:lineRule="exact"/>
        <w:ind w:left="1280"/>
      </w:pPr>
      <w:r>
        <w:rPr/>
        <w:t>（</w:t>
      </w:r>
      <w:r>
        <w:rPr>
          <w:rFonts w:ascii="Times New Roman" w:eastAsia="Times New Roman"/>
          <w:b/>
        </w:rPr>
        <w:t>8</w:t>
      </w:r>
      <w:r>
        <w:rPr/>
        <w:t>）精制（压滤）</w:t>
      </w:r>
    </w:p>
    <w:p>
      <w:pPr>
        <w:pStyle w:val="BodyText"/>
        <w:spacing w:line="220" w:lineRule="auto" w:before="1"/>
        <w:ind w:left="798" w:right="772" w:firstLine="479"/>
        <w:jc w:val="both"/>
      </w:pPr>
      <w:r>
        <w:rPr>
          <w:spacing w:val="-3"/>
        </w:rPr>
        <w:t>将离心机料斗内的湿品盐酸普罗帕酮经料斗底部放料口放料入精制釜内，然</w:t>
      </w:r>
      <w:r>
        <w:rPr>
          <w:spacing w:val="-8"/>
        </w:rPr>
        <w:t>后用料泵向釜内抽入乙醇和丙酮的混合溶剂。关闭精制釜加料口，开启釜内搅拌</w:t>
      </w:r>
    </w:p>
    <w:p>
      <w:pPr>
        <w:spacing w:after="0" w:line="220" w:lineRule="auto"/>
        <w:jc w:val="both"/>
        <w:sectPr>
          <w:pgSz w:w="11910" w:h="16840"/>
          <w:pgMar w:header="877" w:footer="973" w:top="1100" w:bottom="1160" w:left="1000" w:right="1020"/>
        </w:sectPr>
      </w:pPr>
    </w:p>
    <w:p>
      <w:pPr>
        <w:pStyle w:val="BodyText"/>
        <w:spacing w:before="14"/>
        <w:rPr>
          <w:sz w:val="11"/>
        </w:rPr>
      </w:pPr>
    </w:p>
    <w:p>
      <w:pPr>
        <w:pStyle w:val="BodyText"/>
        <w:spacing w:line="220" w:lineRule="auto"/>
        <w:ind w:left="798" w:right="770"/>
        <w:jc w:val="both"/>
      </w:pPr>
      <w:r>
        <w:rPr>
          <w:spacing w:val="-4"/>
        </w:rPr>
        <w:t>器，同时向精制釜外侧夹套通蒸汽，控制温度在 </w:t>
      </w:r>
      <w:r>
        <w:rPr>
          <w:rFonts w:ascii="Times New Roman" w:hAnsi="Times New Roman" w:eastAsia="Times New Roman"/>
        </w:rPr>
        <w:t>70</w:t>
      </w:r>
      <w:r>
        <w:rPr/>
        <w:t>℃，保温 </w:t>
      </w:r>
      <w:r>
        <w:rPr>
          <w:rFonts w:ascii="Times New Roman" w:hAnsi="Times New Roman" w:eastAsia="Times New Roman"/>
        </w:rPr>
        <w:t>30 </w:t>
      </w:r>
      <w:r>
        <w:rPr>
          <w:spacing w:val="-3"/>
        </w:rPr>
        <w:t>分钟，将盐酸普</w:t>
      </w:r>
      <w:r>
        <w:rPr>
          <w:spacing w:val="1"/>
        </w:rPr>
        <w:t>罗帕酮溶解在混合溶剂中。然后将釜内料液经精制釜下端放料口放料入压滤机</w:t>
      </w:r>
      <w:r>
        <w:rPr>
          <w:spacing w:val="-10"/>
        </w:rPr>
        <w:t>中，开启压滤机，对物料进行压滤，压出的料液主要成分有乙醇、丙酮、水、盐</w:t>
      </w:r>
      <w:r>
        <w:rPr>
          <w:spacing w:val="-14"/>
        </w:rPr>
        <w:t>酸普罗帕酮和成盐副产物，经管道送至结晶釜，待下步结晶离心操作。滤出的滤</w:t>
      </w:r>
      <w:r>
        <w:rPr>
          <w:spacing w:val="10"/>
        </w:rPr>
        <w:t>渣 </w:t>
      </w:r>
      <w:r>
        <w:rPr>
          <w:rFonts w:ascii="Times New Roman" w:hAnsi="Times New Roman" w:eastAsia="Times New Roman"/>
        </w:rPr>
        <w:t>S5-1 </w:t>
      </w:r>
      <w:r>
        <w:rPr/>
        <w:t>主要成分有成盐副产物、水、乙醇、丙酮、盐酸普罗帕酮，作为危废处置。</w:t>
      </w:r>
    </w:p>
    <w:p>
      <w:pPr>
        <w:pStyle w:val="BodyText"/>
        <w:spacing w:line="453" w:lineRule="exact"/>
        <w:ind w:left="1278"/>
      </w:pPr>
      <w:r>
        <w:rPr/>
        <w:t>产污环节：压滤过程滤出的滤渣 </w:t>
      </w:r>
      <w:r>
        <w:rPr>
          <w:rFonts w:ascii="Times New Roman" w:eastAsia="Times New Roman"/>
        </w:rPr>
        <w:t>S5-1</w:t>
      </w:r>
      <w:r>
        <w:rPr/>
        <w:t>。</w:t>
      </w:r>
    </w:p>
    <w:p>
      <w:pPr>
        <w:pStyle w:val="BodyText"/>
        <w:spacing w:line="467" w:lineRule="exact"/>
        <w:ind w:left="1280"/>
      </w:pPr>
      <w:r>
        <w:rPr/>
        <w:t>（</w:t>
      </w:r>
      <w:r>
        <w:rPr>
          <w:rFonts w:ascii="Times New Roman" w:eastAsia="Times New Roman"/>
          <w:b/>
        </w:rPr>
        <w:t>9</w:t>
      </w:r>
      <w:r>
        <w:rPr/>
        <w:t>）结晶离心</w:t>
      </w:r>
    </w:p>
    <w:p>
      <w:pPr>
        <w:pStyle w:val="BodyText"/>
        <w:spacing w:line="220" w:lineRule="auto"/>
        <w:ind w:left="798" w:right="771" w:firstLine="479"/>
        <w:jc w:val="both"/>
      </w:pPr>
      <w:r>
        <w:rPr>
          <w:spacing w:val="-5"/>
        </w:rPr>
        <w:t>将压滤出的料液经管道用料泵抽入结晶釜中，关闭结晶釜加料口，开启结晶</w:t>
      </w:r>
      <w:r>
        <w:rPr>
          <w:spacing w:val="-6"/>
        </w:rPr>
        <w:t>釜搅拌器，同时向结晶釜外侧夹套通入冰盐水，将釜内物料温度降至 </w:t>
      </w:r>
      <w:r>
        <w:rPr>
          <w:rFonts w:ascii="Times New Roman" w:hAnsi="Times New Roman" w:eastAsia="Times New Roman"/>
          <w:spacing w:val="-4"/>
        </w:rPr>
        <w:t>5</w:t>
      </w:r>
      <w:r>
        <w:rPr>
          <w:spacing w:val="-3"/>
        </w:rPr>
        <w:t>℃，降温过程中盐酸普罗帕酮晶体逐渐析出，搅拌 </w:t>
      </w:r>
      <w:r>
        <w:rPr>
          <w:rFonts w:ascii="Times New Roman" w:hAnsi="Times New Roman" w:eastAsia="Times New Roman"/>
        </w:rPr>
        <w:t>10 </w:t>
      </w:r>
      <w:r>
        <w:rPr/>
        <w:t>小时。</w:t>
      </w:r>
    </w:p>
    <w:p>
      <w:pPr>
        <w:pStyle w:val="BodyText"/>
        <w:spacing w:line="220" w:lineRule="auto"/>
        <w:ind w:left="798" w:right="771" w:firstLine="479"/>
        <w:jc w:val="both"/>
      </w:pPr>
      <w:r>
        <w:rPr>
          <w:spacing w:val="-9"/>
        </w:rPr>
        <w:t>结晶结束后，将釜内物料从结晶釜下端的放料口放料入离心机料斗内。然后</w:t>
      </w:r>
      <w:r>
        <w:rPr>
          <w:spacing w:val="-13"/>
        </w:rPr>
        <w:t>对料斗加盖密封，开动离心机，对料斗内物料进行离心处理。离心完成后离心机</w:t>
      </w:r>
      <w:r>
        <w:rPr>
          <w:spacing w:val="-16"/>
        </w:rPr>
        <w:t>料斗内为湿品盐酸普罗帕酮，含有少量乙醇、丙酮和水、成盐副产物，准备进行</w:t>
      </w:r>
      <w:r>
        <w:rPr>
          <w:spacing w:val="-9"/>
        </w:rPr>
        <w:t>下一步洗涤；离心出的母液 </w:t>
      </w:r>
      <w:r>
        <w:rPr>
          <w:rFonts w:ascii="Times New Roman" w:eastAsia="Times New Roman"/>
        </w:rPr>
        <w:t>W5-3 </w:t>
      </w:r>
      <w:r>
        <w:rPr>
          <w:spacing w:val="-3"/>
        </w:rPr>
        <w:t>主要成分有乙醇、丙酮、水和少量盐酸普罗帕酮、成盐副产物，本车间内进行溶剂乙醇、丙酮回收套用。</w:t>
      </w:r>
    </w:p>
    <w:p>
      <w:pPr>
        <w:pStyle w:val="BodyText"/>
        <w:spacing w:line="454" w:lineRule="exact"/>
        <w:ind w:left="1278"/>
      </w:pPr>
      <w:r>
        <w:rPr/>
        <w:t>产污环节：离心过程产生的离心母液 </w:t>
      </w:r>
      <w:r>
        <w:rPr>
          <w:rFonts w:ascii="Times New Roman" w:eastAsia="Times New Roman"/>
        </w:rPr>
        <w:t>W5-3</w:t>
      </w:r>
      <w:r>
        <w:rPr/>
        <w:t>。</w:t>
      </w:r>
    </w:p>
    <w:p>
      <w:pPr>
        <w:spacing w:line="467" w:lineRule="exact" w:before="0"/>
        <w:ind w:left="1280" w:right="0" w:firstLine="0"/>
        <w:jc w:val="left"/>
        <w:rPr>
          <w:sz w:val="24"/>
        </w:rPr>
      </w:pPr>
      <w:r>
        <w:rPr>
          <w:sz w:val="24"/>
        </w:rPr>
        <w:t>（</w:t>
      </w:r>
      <w:r>
        <w:rPr>
          <w:rFonts w:ascii="Times New Roman" w:eastAsia="Times New Roman"/>
          <w:b/>
          <w:sz w:val="24"/>
        </w:rPr>
        <w:t>10</w:t>
      </w:r>
      <w:r>
        <w:rPr>
          <w:sz w:val="24"/>
        </w:rPr>
        <w:t>）洗涤离心</w:t>
      </w:r>
    </w:p>
    <w:p>
      <w:pPr>
        <w:pStyle w:val="BodyText"/>
        <w:spacing w:line="220" w:lineRule="auto"/>
        <w:ind w:left="798" w:right="651" w:firstLine="479"/>
        <w:jc w:val="both"/>
      </w:pPr>
      <w:r>
        <w:rPr>
          <w:spacing w:val="-3"/>
        </w:rPr>
        <w:t>人工向离心机料斗内加入丙酮和乙醇混合液对盐酸普罗帕酮进行浇洗，然后</w:t>
      </w:r>
      <w:r>
        <w:rPr>
          <w:spacing w:val="-10"/>
        </w:rPr>
        <w:t>对料斗加盖密封，开动离心机，对料斗内物料进行离心处理。离心完成后离心机</w:t>
      </w:r>
      <w:r>
        <w:rPr>
          <w:spacing w:val="-15"/>
        </w:rPr>
        <w:t>料斗内为湿品盐酸普罗帕酮，含少量丙酮和乙醇，经料斗底部放料口放料入真快</w:t>
      </w:r>
      <w:r>
        <w:rPr>
          <w:spacing w:val="-19"/>
        </w:rPr>
        <w:t>回转干燥机中，待下一步干燥工序使用。洗涤后产生的洗涤废水主要成分有乙醇、</w:t>
      </w:r>
      <w:r>
        <w:rPr>
          <w:spacing w:val="-9"/>
        </w:rPr>
        <w:t>丙酮、少量盐酸普罗帕酮、成盐副产物，合并到 </w:t>
      </w:r>
      <w:r>
        <w:rPr>
          <w:rFonts w:ascii="Times New Roman" w:eastAsia="Times New Roman"/>
        </w:rPr>
        <w:t>W5-3 </w:t>
      </w:r>
      <w:r>
        <w:rPr>
          <w:spacing w:val="-2"/>
        </w:rPr>
        <w:t>一块进行溶剂乙醇、丙酮回收。</w:t>
      </w:r>
    </w:p>
    <w:p>
      <w:pPr>
        <w:pStyle w:val="BodyText"/>
        <w:spacing w:line="220" w:lineRule="auto"/>
        <w:ind w:left="798" w:right="651" w:firstLine="479"/>
        <w:jc w:val="both"/>
      </w:pPr>
      <w:r>
        <w:rPr/>
        <w:t>离心母液和洗涤废水收集后进行蒸馏，蒸馏过程中控制蒸馏釜温度 </w:t>
      </w:r>
      <w:r>
        <w:rPr>
          <w:rFonts w:ascii="Times New Roman" w:hAnsi="Times New Roman" w:eastAsia="Times New Roman"/>
        </w:rPr>
        <w:t>75</w:t>
      </w:r>
      <w:r>
        <w:rPr/>
        <w:t>℃， 压强</w:t>
      </w:r>
      <w:r>
        <w:rPr>
          <w:rFonts w:ascii="Times New Roman" w:hAnsi="Times New Roman" w:eastAsia="Times New Roman"/>
          <w:spacing w:val="-5"/>
        </w:rPr>
        <w:t>-0.09MPa</w:t>
      </w:r>
      <w:r>
        <w:rPr>
          <w:spacing w:val="-5"/>
        </w:rPr>
        <w:t>，料液中的乙醇和丙酮被蒸出，经冷凝器冷凝后乙醇和丙酮冷凝液</w:t>
      </w:r>
      <w:r>
        <w:rPr>
          <w:spacing w:val="-11"/>
        </w:rPr>
        <w:t>回用于产品精制和洗涤工序，冷凝过程产生的乙醇、丙酮不凝气 </w:t>
      </w:r>
      <w:r>
        <w:rPr>
          <w:rFonts w:ascii="Times New Roman" w:hAnsi="Times New Roman" w:eastAsia="Times New Roman"/>
        </w:rPr>
        <w:t>G5-7 </w:t>
      </w:r>
      <w:r>
        <w:rPr/>
        <w:t>进行收集。蒸馏后釜内剩余的蒸馏残液 </w:t>
      </w:r>
      <w:r>
        <w:rPr>
          <w:rFonts w:ascii="Times New Roman" w:hAnsi="Times New Roman" w:eastAsia="Times New Roman"/>
        </w:rPr>
        <w:t>S5-2 </w:t>
      </w:r>
      <w:r>
        <w:rPr>
          <w:spacing w:val="-7"/>
        </w:rPr>
        <w:t>含有乙醇、丙酮、水、盐酸普罗帕酮、副产物， 作为危废处置。</w:t>
      </w:r>
    </w:p>
    <w:p>
      <w:pPr>
        <w:pStyle w:val="BodyText"/>
        <w:spacing w:line="473" w:lineRule="exact"/>
        <w:ind w:left="1278"/>
      </w:pPr>
      <w:r>
        <w:rPr/>
        <w:t>产污环节：洗涤过程中产生的洗涤废水 </w:t>
      </w:r>
      <w:r>
        <w:rPr>
          <w:rFonts w:ascii="Times New Roman" w:eastAsia="Times New Roman"/>
        </w:rPr>
        <w:t>W5-3</w:t>
      </w:r>
      <w:r>
        <w:rPr/>
        <w:t>；乙醇、丙酮蒸馏过程中冷凝</w:t>
      </w:r>
    </w:p>
    <w:p>
      <w:pPr>
        <w:spacing w:after="0" w:line="473" w:lineRule="exact"/>
        <w:sectPr>
          <w:pgSz w:w="11910" w:h="16840"/>
          <w:pgMar w:header="877" w:footer="973" w:top="1100" w:bottom="1160" w:left="1000" w:right="1020"/>
        </w:sectPr>
      </w:pPr>
    </w:p>
    <w:p>
      <w:pPr>
        <w:pStyle w:val="BodyText"/>
        <w:spacing w:before="14"/>
        <w:rPr>
          <w:sz w:val="11"/>
        </w:rPr>
      </w:pPr>
    </w:p>
    <w:p>
      <w:pPr>
        <w:pStyle w:val="BodyText"/>
        <w:spacing w:line="448" w:lineRule="exact"/>
        <w:ind w:left="798"/>
      </w:pPr>
      <w:r>
        <w:rPr/>
        <w:t>器冷凝的乙醇不凝气 </w:t>
      </w:r>
      <w:r>
        <w:rPr>
          <w:rFonts w:ascii="Times New Roman" w:eastAsia="Times New Roman"/>
        </w:rPr>
        <w:t>G5-7</w:t>
      </w:r>
      <w:r>
        <w:rPr/>
        <w:t>；乙醇、丙酮蒸馏回用过程中产生的蒸馏残液 </w:t>
      </w:r>
      <w:r>
        <w:rPr>
          <w:rFonts w:ascii="Times New Roman" w:eastAsia="Times New Roman"/>
        </w:rPr>
        <w:t>S5-2</w:t>
      </w:r>
      <w:r>
        <w:rPr/>
        <w:t>。</w:t>
      </w:r>
    </w:p>
    <w:p>
      <w:pPr>
        <w:spacing w:line="467" w:lineRule="exact" w:before="0"/>
        <w:ind w:left="1280" w:right="0" w:firstLine="0"/>
        <w:jc w:val="left"/>
        <w:rPr>
          <w:sz w:val="24"/>
        </w:rPr>
      </w:pPr>
      <w:r>
        <w:rPr>
          <w:sz w:val="24"/>
        </w:rPr>
        <w:t>（</w:t>
      </w:r>
      <w:r>
        <w:rPr>
          <w:rFonts w:ascii="Times New Roman" w:eastAsia="Times New Roman"/>
          <w:b/>
          <w:sz w:val="24"/>
        </w:rPr>
        <w:t>11</w:t>
      </w:r>
      <w:r>
        <w:rPr>
          <w:sz w:val="24"/>
        </w:rPr>
        <w:t>）干燥</w:t>
      </w:r>
    </w:p>
    <w:p>
      <w:pPr>
        <w:pStyle w:val="BodyText"/>
        <w:spacing w:line="220" w:lineRule="auto" w:before="7"/>
        <w:ind w:left="798" w:right="771" w:firstLine="479"/>
        <w:jc w:val="both"/>
      </w:pPr>
      <w:r>
        <w:rPr>
          <w:spacing w:val="2"/>
        </w:rPr>
        <w:t>将洗涤后的湿品盐酸普罗帕酮从离心机料斗底部放料口放料入真空回转机</w:t>
      </w:r>
      <w:r>
        <w:rPr>
          <w:spacing w:val="-7"/>
        </w:rPr>
        <w:t>干燥中，开启真空回转干燥机，控制系统内真空度在</w:t>
      </w:r>
      <w:r>
        <w:rPr>
          <w:rFonts w:ascii="Times New Roman" w:hAnsi="Times New Roman" w:eastAsia="Times New Roman"/>
        </w:rPr>
        <w:t>-0.09MPa</w:t>
      </w:r>
      <w:r>
        <w:rPr>
          <w:spacing w:val="-6"/>
        </w:rPr>
        <w:t>。向干燥机热交换</w:t>
      </w:r>
      <w:r>
        <w:rPr>
          <w:spacing w:val="-4"/>
        </w:rPr>
        <w:t>系统通蒸汽，控制系统内温度为 </w:t>
      </w:r>
      <w:r>
        <w:rPr>
          <w:rFonts w:ascii="Times New Roman" w:hAnsi="Times New Roman" w:eastAsia="Times New Roman"/>
        </w:rPr>
        <w:t>80</w:t>
      </w:r>
      <w:r>
        <w:rPr/>
        <w:t>℃，对湿产品进行烘干处理。湿产品中乙醇</w:t>
      </w:r>
      <w:r>
        <w:rPr>
          <w:spacing w:val="1"/>
        </w:rPr>
        <w:t>和丙酮被烘出后，引入冷凝器进行冷凝，冷凝下来的乙醇、丙酮混合液 </w:t>
      </w:r>
      <w:r>
        <w:rPr>
          <w:rFonts w:ascii="Times New Roman" w:hAnsi="Times New Roman" w:eastAsia="Times New Roman"/>
        </w:rPr>
        <w:t>W5-4</w:t>
      </w:r>
      <w:r>
        <w:rPr/>
        <w:t>， 送至厂区污水站进行处理。</w:t>
      </w:r>
    </w:p>
    <w:p>
      <w:pPr>
        <w:pStyle w:val="BodyText"/>
        <w:spacing w:line="454" w:lineRule="exact"/>
        <w:ind w:left="1278"/>
      </w:pPr>
      <w:r>
        <w:rPr/>
        <w:t>产污环节：烘干过程产生的乙醇、丙酮经冷凝后的冷凝水 </w:t>
      </w:r>
      <w:r>
        <w:rPr>
          <w:rFonts w:ascii="Times New Roman" w:eastAsia="Times New Roman"/>
        </w:rPr>
        <w:t>W5-4</w:t>
      </w:r>
      <w:r>
        <w:rPr/>
        <w:t>。</w:t>
      </w:r>
    </w:p>
    <w:p>
      <w:pPr>
        <w:spacing w:line="467" w:lineRule="exact" w:before="0"/>
        <w:ind w:left="1280" w:right="0" w:firstLine="0"/>
        <w:jc w:val="left"/>
        <w:rPr>
          <w:sz w:val="24"/>
        </w:rPr>
      </w:pPr>
      <w:r>
        <w:rPr>
          <w:sz w:val="24"/>
        </w:rPr>
        <w:t>（</w:t>
      </w:r>
      <w:r>
        <w:rPr>
          <w:rFonts w:ascii="Times New Roman" w:eastAsia="Times New Roman"/>
          <w:b/>
          <w:sz w:val="24"/>
        </w:rPr>
        <w:t>12</w:t>
      </w:r>
      <w:r>
        <w:rPr>
          <w:sz w:val="24"/>
        </w:rPr>
        <w:t>）粉碎</w:t>
      </w:r>
    </w:p>
    <w:p>
      <w:pPr>
        <w:pStyle w:val="BodyText"/>
        <w:spacing w:line="220" w:lineRule="auto" w:before="8"/>
        <w:ind w:left="798" w:right="686" w:firstLine="479"/>
        <w:jc w:val="both"/>
      </w:pPr>
      <w:r>
        <w:rPr/>
        <w:t>将干燥好的盐酸普罗帕酮产品经管道直接输送至粉碎机中，开启粉碎机对产品进行粉碎。成品完成粉碎后，将粉碎机底部放料口打开，放料至产品暂存罐， 送下一步混合工序。</w:t>
      </w:r>
    </w:p>
    <w:p>
      <w:pPr>
        <w:spacing w:line="455" w:lineRule="exact" w:before="0"/>
        <w:ind w:left="1280" w:right="0" w:firstLine="0"/>
        <w:jc w:val="left"/>
        <w:rPr>
          <w:sz w:val="24"/>
        </w:rPr>
      </w:pPr>
      <w:r>
        <w:rPr>
          <w:sz w:val="24"/>
        </w:rPr>
        <w:t>（</w:t>
      </w:r>
      <w:r>
        <w:rPr>
          <w:rFonts w:ascii="Times New Roman" w:eastAsia="Times New Roman"/>
          <w:b/>
          <w:sz w:val="24"/>
        </w:rPr>
        <w:t>13</w:t>
      </w:r>
      <w:r>
        <w:rPr>
          <w:sz w:val="24"/>
        </w:rPr>
        <w:t>）混合</w:t>
      </w:r>
    </w:p>
    <w:p>
      <w:pPr>
        <w:pStyle w:val="BodyText"/>
        <w:spacing w:line="220" w:lineRule="auto" w:before="8"/>
        <w:ind w:left="798" w:right="771" w:firstLine="479"/>
        <w:jc w:val="both"/>
      </w:pPr>
      <w:r>
        <w:rPr/>
        <w:t>将粉碎后的成品盐酸普罗帕酮人工放料入二维混合机中，设定转速为 </w:t>
      </w:r>
      <w:r>
        <w:rPr>
          <w:rFonts w:ascii="Times New Roman" w:eastAsia="Times New Roman"/>
        </w:rPr>
        <w:t>8 </w:t>
      </w:r>
      <w:r>
        <w:rPr/>
        <w:t>转</w:t>
      </w:r>
      <w:r>
        <w:rPr>
          <w:rFonts w:ascii="Times New Roman" w:eastAsia="Times New Roman"/>
        </w:rPr>
        <w:t>/ </w:t>
      </w:r>
      <w:r>
        <w:rPr/>
        <w:t>分，开启混合机，混合 </w:t>
      </w:r>
      <w:r>
        <w:rPr>
          <w:rFonts w:ascii="Times New Roman" w:eastAsia="Times New Roman"/>
        </w:rPr>
        <w:t>20 </w:t>
      </w:r>
      <w:r>
        <w:rPr/>
        <w:t>分钟，混合率达到 </w:t>
      </w:r>
      <w:r>
        <w:rPr>
          <w:rFonts w:ascii="Times New Roman" w:eastAsia="Times New Roman"/>
        </w:rPr>
        <w:t>99.9%</w:t>
      </w:r>
      <w:r>
        <w:rPr/>
        <w:t>以上，以达到产品质量标准要求。混合机为密闭结构，无粉尘产生。</w:t>
      </w:r>
    </w:p>
    <w:p>
      <w:pPr>
        <w:spacing w:line="456" w:lineRule="exact" w:before="0"/>
        <w:ind w:left="1280" w:right="0" w:firstLine="0"/>
        <w:jc w:val="left"/>
        <w:rPr>
          <w:sz w:val="24"/>
        </w:rPr>
      </w:pPr>
      <w:r>
        <w:rPr>
          <w:sz w:val="24"/>
        </w:rPr>
        <w:t>（</w:t>
      </w:r>
      <w:r>
        <w:rPr>
          <w:rFonts w:ascii="Times New Roman" w:eastAsia="Times New Roman"/>
          <w:b/>
          <w:sz w:val="24"/>
        </w:rPr>
        <w:t>14</w:t>
      </w:r>
      <w:r>
        <w:rPr>
          <w:sz w:val="24"/>
        </w:rPr>
        <w:t>）包装</w:t>
      </w:r>
    </w:p>
    <w:p>
      <w:pPr>
        <w:pStyle w:val="BodyText"/>
        <w:spacing w:line="220" w:lineRule="auto" w:before="6"/>
        <w:ind w:left="798" w:right="772" w:firstLine="479"/>
        <w:jc w:val="both"/>
      </w:pPr>
      <w:r>
        <w:rPr>
          <w:spacing w:val="2"/>
        </w:rPr>
        <w:t>将混合好的产品从二维混合机底部放料口二维混合机底部放料口放料入包</w:t>
      </w:r>
      <w:r>
        <w:rPr>
          <w:spacing w:val="-9"/>
        </w:rPr>
        <w:t>装桶中，内衬双层塑料，桶内放合格证，桶外贴标签，桶内外品名、批号、数量应一致，认真核对，即得到盐酸普罗帕酮药品成品。</w:t>
      </w:r>
    </w:p>
    <w:p>
      <w:pPr>
        <w:pStyle w:val="BodyText"/>
        <w:spacing w:line="478" w:lineRule="exact"/>
        <w:ind w:left="1278"/>
      </w:pPr>
      <w:r>
        <w:rPr/>
        <w:t>盐酸普罗帕酮装置产污环节及治理措施见表 </w:t>
      </w:r>
      <w:r>
        <w:rPr>
          <w:rFonts w:ascii="Times New Roman" w:eastAsia="Times New Roman"/>
        </w:rPr>
        <w:t>4.7-5</w:t>
      </w:r>
      <w:r>
        <w:rPr/>
        <w:t>。</w:t>
      </w:r>
    </w:p>
    <w:p>
      <w:pPr>
        <w:tabs>
          <w:tab w:pos="936" w:val="left" w:leader="none"/>
        </w:tabs>
        <w:spacing w:before="93"/>
        <w:ind w:left="24" w:right="0" w:firstLine="0"/>
        <w:jc w:val="center"/>
        <w:rPr>
          <w:sz w:val="21"/>
        </w:rPr>
      </w:pPr>
      <w:r>
        <w:rPr>
          <w:sz w:val="21"/>
        </w:rPr>
        <w:t>表</w:t>
      </w:r>
      <w:r>
        <w:rPr>
          <w:spacing w:val="7"/>
          <w:sz w:val="21"/>
        </w:rPr>
        <w:t> </w:t>
      </w:r>
      <w:r>
        <w:rPr>
          <w:rFonts w:ascii="Times New Roman" w:eastAsia="Times New Roman"/>
          <w:b/>
          <w:sz w:val="21"/>
        </w:rPr>
        <w:t>4.7-5</w:t>
        <w:tab/>
      </w:r>
      <w:r>
        <w:rPr>
          <w:sz w:val="21"/>
        </w:rPr>
        <w:t>盐酸普罗帕酮</w:t>
      </w:r>
      <w:r>
        <w:rPr>
          <w:spacing w:val="-3"/>
          <w:sz w:val="21"/>
        </w:rPr>
        <w:t>装</w:t>
      </w:r>
      <w:r>
        <w:rPr>
          <w:sz w:val="21"/>
        </w:rPr>
        <w:t>置产污环节及治理</w:t>
      </w:r>
      <w:r>
        <w:rPr>
          <w:spacing w:val="-3"/>
          <w:sz w:val="21"/>
        </w:rPr>
        <w:t>措</w:t>
      </w:r>
      <w:r>
        <w:rPr>
          <w:sz w:val="21"/>
        </w:rPr>
        <w:t>施</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050"/>
        <w:gridCol w:w="2995"/>
        <w:gridCol w:w="2654"/>
      </w:tblGrid>
      <w:tr>
        <w:trPr>
          <w:trHeight w:val="397" w:hRule="atLeast"/>
        </w:trPr>
        <w:tc>
          <w:tcPr>
            <w:tcW w:w="828" w:type="dxa"/>
            <w:tcBorders>
              <w:bottom w:val="single" w:sz="6" w:space="0" w:color="000000"/>
              <w:right w:val="single" w:sz="6" w:space="0" w:color="000000"/>
            </w:tcBorders>
          </w:tcPr>
          <w:p>
            <w:pPr>
              <w:pStyle w:val="TableParagraph"/>
              <w:spacing w:line="378" w:lineRule="exact"/>
              <w:ind w:left="200"/>
              <w:jc w:val="left"/>
              <w:rPr>
                <w:sz w:val="21"/>
              </w:rPr>
            </w:pPr>
            <w:r>
              <w:rPr>
                <w:sz w:val="21"/>
              </w:rPr>
              <w:t>种类</w:t>
            </w:r>
          </w:p>
        </w:tc>
        <w:tc>
          <w:tcPr>
            <w:tcW w:w="2050" w:type="dxa"/>
            <w:tcBorders>
              <w:left w:val="single" w:sz="6" w:space="0" w:color="000000"/>
              <w:bottom w:val="single" w:sz="6" w:space="0" w:color="000000"/>
              <w:right w:val="single" w:sz="6" w:space="0" w:color="000000"/>
            </w:tcBorders>
          </w:tcPr>
          <w:p>
            <w:pPr>
              <w:pStyle w:val="TableParagraph"/>
              <w:spacing w:line="378" w:lineRule="exact"/>
              <w:ind w:left="609"/>
              <w:jc w:val="left"/>
              <w:rPr>
                <w:sz w:val="21"/>
              </w:rPr>
            </w:pPr>
            <w:r>
              <w:rPr>
                <w:sz w:val="21"/>
              </w:rPr>
              <w:t>产污环节</w:t>
            </w:r>
          </w:p>
        </w:tc>
        <w:tc>
          <w:tcPr>
            <w:tcW w:w="2995" w:type="dxa"/>
            <w:tcBorders>
              <w:left w:val="single" w:sz="6" w:space="0" w:color="000000"/>
              <w:bottom w:val="single" w:sz="6" w:space="0" w:color="000000"/>
              <w:right w:val="single" w:sz="6" w:space="0" w:color="000000"/>
            </w:tcBorders>
          </w:tcPr>
          <w:p>
            <w:pPr>
              <w:pStyle w:val="TableParagraph"/>
              <w:spacing w:line="378" w:lineRule="exact"/>
              <w:ind w:left="107" w:right="78"/>
              <w:rPr>
                <w:sz w:val="21"/>
              </w:rPr>
            </w:pPr>
            <w:r>
              <w:rPr>
                <w:sz w:val="21"/>
              </w:rPr>
              <w:t>污染物情况</w:t>
            </w:r>
          </w:p>
        </w:tc>
        <w:tc>
          <w:tcPr>
            <w:tcW w:w="2654" w:type="dxa"/>
            <w:tcBorders>
              <w:left w:val="single" w:sz="6" w:space="0" w:color="000000"/>
              <w:bottom w:val="single" w:sz="6" w:space="0" w:color="000000"/>
            </w:tcBorders>
          </w:tcPr>
          <w:p>
            <w:pPr>
              <w:pStyle w:val="TableParagraph"/>
              <w:spacing w:line="378" w:lineRule="exact"/>
              <w:ind w:left="913"/>
              <w:jc w:val="left"/>
              <w:rPr>
                <w:sz w:val="21"/>
              </w:rPr>
            </w:pPr>
            <w:r>
              <w:rPr>
                <w:sz w:val="21"/>
              </w:rPr>
              <w:t>处理情况</w:t>
            </w:r>
          </w:p>
        </w:tc>
      </w:tr>
      <w:tr>
        <w:trPr>
          <w:trHeight w:val="536" w:hRule="atLeast"/>
        </w:trPr>
        <w:tc>
          <w:tcPr>
            <w:tcW w:w="828"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12"/>
              <w:jc w:val="left"/>
              <w:rPr>
                <w:sz w:val="14"/>
              </w:rPr>
            </w:pPr>
          </w:p>
          <w:p>
            <w:pPr>
              <w:pStyle w:val="TableParagraph"/>
              <w:spacing w:before="1"/>
              <w:ind w:left="203"/>
              <w:jc w:val="left"/>
              <w:rPr>
                <w:sz w:val="21"/>
              </w:rPr>
            </w:pPr>
            <w:r>
              <w:rPr>
                <w:sz w:val="21"/>
              </w:rPr>
              <w:t>废气</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76" w:right="50"/>
              <w:rPr>
                <w:sz w:val="21"/>
              </w:rPr>
            </w:pPr>
            <w:r>
              <w:rPr>
                <w:sz w:val="21"/>
              </w:rPr>
              <w:t>缩合反应挥发不凝</w:t>
            </w:r>
          </w:p>
          <w:p>
            <w:pPr>
              <w:pStyle w:val="TableParagraph"/>
              <w:spacing w:line="256" w:lineRule="exact"/>
              <w:ind w:left="76" w:right="50"/>
              <w:rPr>
                <w:sz w:val="21"/>
              </w:rPr>
            </w:pPr>
            <w:r>
              <w:rPr>
                <w:sz w:val="21"/>
              </w:rPr>
              <w:t>气（</w:t>
            </w:r>
            <w:r>
              <w:rPr>
                <w:rFonts w:ascii="Times New Roman" w:eastAsia="Times New Roman"/>
                <w:sz w:val="21"/>
              </w:rPr>
              <w:t>G5-1</w:t>
            </w:r>
            <w:r>
              <w:rPr>
                <w:sz w:val="21"/>
              </w:rPr>
              <w:t>）</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before="37"/>
              <w:ind w:left="107" w:right="76"/>
              <w:rPr>
                <w:sz w:val="21"/>
              </w:rPr>
            </w:pPr>
            <w:r>
              <w:rPr>
                <w:sz w:val="21"/>
              </w:rPr>
              <w:t>环氧氯丙烷</w:t>
            </w:r>
          </w:p>
        </w:tc>
        <w:tc>
          <w:tcPr>
            <w:tcW w:w="2654" w:type="dxa"/>
            <w:vMerge w:val="restart"/>
            <w:tcBorders>
              <w:top w:val="single" w:sz="6" w:space="0" w:color="000000"/>
              <w:left w:val="single" w:sz="6" w:space="0" w:color="000000"/>
            </w:tcBorders>
          </w:tcPr>
          <w:p>
            <w:pPr>
              <w:pStyle w:val="TableParagraph"/>
              <w:jc w:val="left"/>
              <w:rPr>
                <w:sz w:val="20"/>
              </w:rPr>
            </w:pPr>
          </w:p>
          <w:p>
            <w:pPr>
              <w:pStyle w:val="TableParagraph"/>
              <w:spacing w:before="8"/>
              <w:jc w:val="left"/>
              <w:rPr>
                <w:sz w:val="27"/>
              </w:rPr>
            </w:pPr>
          </w:p>
          <w:p>
            <w:pPr>
              <w:pStyle w:val="TableParagraph"/>
              <w:spacing w:line="146" w:lineRule="auto" w:before="1"/>
              <w:ind w:left="178" w:right="137" w:hanging="1"/>
              <w:rPr>
                <w:sz w:val="21"/>
              </w:rPr>
            </w:pPr>
            <w:r>
              <w:rPr>
                <w:sz w:val="21"/>
              </w:rPr>
              <w:t>去原料药车间 </w:t>
            </w:r>
            <w:r>
              <w:rPr>
                <w:rFonts w:ascii="Times New Roman" w:eastAsia="Times New Roman"/>
                <w:sz w:val="21"/>
              </w:rPr>
              <w:t>1 </w:t>
            </w:r>
            <w:r>
              <w:rPr>
                <w:sz w:val="21"/>
              </w:rPr>
              <w:t>配套的废气处理系统处理后，经由</w:t>
            </w:r>
          </w:p>
          <w:p>
            <w:pPr>
              <w:pStyle w:val="TableParagraph"/>
              <w:spacing w:line="326" w:lineRule="exact"/>
              <w:ind w:left="52" w:right="16"/>
              <w:rPr>
                <w:sz w:val="21"/>
              </w:rPr>
            </w:pPr>
            <w:r>
              <w:rPr>
                <w:rFonts w:ascii="Times New Roman" w:eastAsia="Times New Roman"/>
                <w:sz w:val="21"/>
              </w:rPr>
              <w:t>20m </w:t>
            </w:r>
            <w:r>
              <w:rPr>
                <w:sz w:val="21"/>
              </w:rPr>
              <w:t>高 </w:t>
            </w:r>
            <w:r>
              <w:rPr>
                <w:rFonts w:ascii="Times New Roman" w:eastAsia="Times New Roman"/>
                <w:sz w:val="21"/>
              </w:rPr>
              <w:t>1#</w:t>
            </w:r>
            <w:r>
              <w:rPr>
                <w:sz w:val="21"/>
              </w:rPr>
              <w:t>排气筒排放</w:t>
            </w:r>
          </w:p>
        </w:tc>
      </w:tr>
      <w:tr>
        <w:trPr>
          <w:trHeight w:val="531"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76" w:right="50"/>
              <w:rPr>
                <w:sz w:val="21"/>
              </w:rPr>
            </w:pPr>
            <w:r>
              <w:rPr>
                <w:sz w:val="21"/>
              </w:rPr>
              <w:t>缩合后蒸馏冷凝不</w:t>
            </w:r>
          </w:p>
          <w:p>
            <w:pPr>
              <w:pStyle w:val="TableParagraph"/>
              <w:spacing w:line="258" w:lineRule="exact"/>
              <w:ind w:left="74" w:right="50"/>
              <w:rPr>
                <w:sz w:val="21"/>
              </w:rPr>
            </w:pPr>
            <w:r>
              <w:rPr>
                <w:sz w:val="21"/>
              </w:rPr>
              <w:t>凝气（</w:t>
            </w:r>
            <w:r>
              <w:rPr>
                <w:rFonts w:ascii="Times New Roman" w:eastAsia="Times New Roman"/>
                <w:sz w:val="21"/>
              </w:rPr>
              <w:t>G5-2</w:t>
            </w:r>
            <w:r>
              <w:rPr>
                <w:sz w:val="21"/>
              </w:rPr>
              <w:t>）</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before="29"/>
              <w:ind w:left="107" w:right="76"/>
              <w:rPr>
                <w:sz w:val="21"/>
              </w:rPr>
            </w:pPr>
            <w:r>
              <w:rPr>
                <w:sz w:val="21"/>
              </w:rPr>
              <w:t>环氧氯丙烷</w:t>
            </w:r>
          </w:p>
        </w:tc>
        <w:tc>
          <w:tcPr>
            <w:tcW w:w="2654" w:type="dxa"/>
            <w:vMerge/>
            <w:tcBorders>
              <w:top w:val="nil"/>
              <w:left w:val="single" w:sz="6" w:space="0" w:color="000000"/>
            </w:tcBorders>
          </w:tcPr>
          <w:p>
            <w:pPr>
              <w:rPr>
                <w:sz w:val="2"/>
                <w:szCs w:val="2"/>
              </w:rPr>
            </w:pPr>
          </w:p>
        </w:tc>
      </w:tr>
      <w:tr>
        <w:trPr>
          <w:trHeight w:val="529"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76" w:right="50"/>
              <w:rPr>
                <w:sz w:val="21"/>
              </w:rPr>
            </w:pPr>
            <w:r>
              <w:rPr>
                <w:sz w:val="21"/>
              </w:rPr>
              <w:t>胺化过程挥发不凝</w:t>
            </w:r>
          </w:p>
          <w:p>
            <w:pPr>
              <w:pStyle w:val="TableParagraph"/>
              <w:spacing w:line="258" w:lineRule="exact"/>
              <w:ind w:left="76" w:right="50"/>
              <w:rPr>
                <w:sz w:val="21"/>
              </w:rPr>
            </w:pPr>
            <w:r>
              <w:rPr>
                <w:sz w:val="21"/>
              </w:rPr>
              <w:t>气（</w:t>
            </w:r>
            <w:r>
              <w:rPr>
                <w:rFonts w:ascii="Times New Roman" w:eastAsia="Times New Roman"/>
                <w:sz w:val="21"/>
              </w:rPr>
              <w:t>G5-3</w:t>
            </w:r>
            <w:r>
              <w:rPr>
                <w:sz w:val="21"/>
              </w:rPr>
              <w:t>）</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before="29"/>
              <w:ind w:left="107" w:right="78"/>
              <w:rPr>
                <w:sz w:val="21"/>
              </w:rPr>
            </w:pPr>
            <w:r>
              <w:rPr>
                <w:sz w:val="21"/>
              </w:rPr>
              <w:t>正丙胺</w:t>
            </w:r>
          </w:p>
        </w:tc>
        <w:tc>
          <w:tcPr>
            <w:tcW w:w="2654" w:type="dxa"/>
            <w:vMerge/>
            <w:tcBorders>
              <w:top w:val="nil"/>
              <w:left w:val="single" w:sz="6" w:space="0" w:color="000000"/>
            </w:tcBorders>
          </w:tcPr>
          <w:p>
            <w:pPr>
              <w:rPr>
                <w:sz w:val="2"/>
                <w:szCs w:val="2"/>
              </w:rPr>
            </w:pPr>
          </w:p>
        </w:tc>
      </w:tr>
      <w:tr>
        <w:trPr>
          <w:trHeight w:val="529"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89"/>
              <w:jc w:val="left"/>
              <w:rPr>
                <w:sz w:val="21"/>
              </w:rPr>
            </w:pPr>
            <w:r>
              <w:rPr>
                <w:spacing w:val="-3"/>
                <w:sz w:val="21"/>
              </w:rPr>
              <w:t>胺化后蒸馏冷凝过</w:t>
            </w:r>
          </w:p>
          <w:p>
            <w:pPr>
              <w:pStyle w:val="TableParagraph"/>
              <w:spacing w:line="257" w:lineRule="exact"/>
              <w:ind w:left="184"/>
              <w:jc w:val="left"/>
              <w:rPr>
                <w:sz w:val="21"/>
              </w:rPr>
            </w:pPr>
            <w:r>
              <w:rPr>
                <w:spacing w:val="-2"/>
                <w:sz w:val="21"/>
              </w:rPr>
              <w:t>程不凝气</w:t>
            </w:r>
            <w:r>
              <w:rPr>
                <w:spacing w:val="-1"/>
                <w:sz w:val="21"/>
              </w:rPr>
              <w:t>（</w:t>
            </w:r>
            <w:r>
              <w:rPr>
                <w:rFonts w:ascii="Times New Roman" w:eastAsia="Times New Roman"/>
                <w:spacing w:val="-1"/>
                <w:sz w:val="21"/>
              </w:rPr>
              <w:t>G5-4</w:t>
            </w:r>
            <w:r>
              <w:rPr>
                <w:spacing w:val="-1"/>
                <w:sz w:val="21"/>
              </w:rPr>
              <w:t>）</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before="29"/>
              <w:ind w:left="107" w:right="78"/>
              <w:rPr>
                <w:sz w:val="21"/>
              </w:rPr>
            </w:pPr>
            <w:r>
              <w:rPr>
                <w:sz w:val="21"/>
              </w:rPr>
              <w:t>正丙胺</w:t>
            </w:r>
          </w:p>
        </w:tc>
        <w:tc>
          <w:tcPr>
            <w:tcW w:w="2654" w:type="dxa"/>
            <w:vMerge/>
            <w:tcBorders>
              <w:top w:val="nil"/>
              <w:left w:val="single" w:sz="6" w:space="0" w:color="000000"/>
            </w:tcBorders>
          </w:tcPr>
          <w:p>
            <w:pPr>
              <w:rPr>
                <w:sz w:val="2"/>
                <w:szCs w:val="2"/>
              </w:rPr>
            </w:pPr>
          </w:p>
        </w:tc>
      </w:tr>
      <w:tr>
        <w:trPr>
          <w:trHeight w:val="536"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right w:val="single" w:sz="6" w:space="0" w:color="000000"/>
            </w:tcBorders>
          </w:tcPr>
          <w:p>
            <w:pPr>
              <w:pStyle w:val="TableParagraph"/>
              <w:spacing w:line="252" w:lineRule="exact"/>
              <w:ind w:left="78" w:right="50"/>
              <w:rPr>
                <w:sz w:val="21"/>
              </w:rPr>
            </w:pPr>
            <w:r>
              <w:rPr>
                <w:sz w:val="21"/>
              </w:rPr>
              <w:t>成盐挥发不凝气</w:t>
            </w:r>
          </w:p>
          <w:p>
            <w:pPr>
              <w:pStyle w:val="TableParagraph"/>
              <w:spacing w:line="265" w:lineRule="exact"/>
              <w:ind w:left="76" w:right="50"/>
              <w:rPr>
                <w:sz w:val="21"/>
              </w:rPr>
            </w:pPr>
            <w:r>
              <w:rPr>
                <w:sz w:val="21"/>
              </w:rPr>
              <w:t>（</w:t>
            </w:r>
            <w:r>
              <w:rPr>
                <w:rFonts w:ascii="Times New Roman" w:eastAsia="Times New Roman"/>
                <w:sz w:val="21"/>
              </w:rPr>
              <w:t>G5-5</w:t>
            </w:r>
            <w:r>
              <w:rPr>
                <w:sz w:val="21"/>
              </w:rPr>
              <w:t>）</w:t>
            </w:r>
          </w:p>
        </w:tc>
        <w:tc>
          <w:tcPr>
            <w:tcW w:w="2995" w:type="dxa"/>
            <w:tcBorders>
              <w:top w:val="single" w:sz="6" w:space="0" w:color="000000"/>
              <w:left w:val="single" w:sz="6" w:space="0" w:color="000000"/>
              <w:right w:val="single" w:sz="6" w:space="0" w:color="000000"/>
            </w:tcBorders>
          </w:tcPr>
          <w:p>
            <w:pPr>
              <w:pStyle w:val="TableParagraph"/>
              <w:spacing w:before="29"/>
              <w:ind w:left="107" w:right="78"/>
              <w:rPr>
                <w:sz w:val="21"/>
              </w:rPr>
            </w:pPr>
            <w:r>
              <w:rPr>
                <w:sz w:val="21"/>
              </w:rPr>
              <w:t>正丙胺、氯化氢</w:t>
            </w:r>
          </w:p>
        </w:tc>
        <w:tc>
          <w:tcPr>
            <w:tcW w:w="2654"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050"/>
        <w:gridCol w:w="2995"/>
        <w:gridCol w:w="2654"/>
      </w:tblGrid>
      <w:tr>
        <w:trPr>
          <w:trHeight w:val="544" w:hRule="atLeast"/>
        </w:trPr>
        <w:tc>
          <w:tcPr>
            <w:tcW w:w="828" w:type="dxa"/>
            <w:vMerge w:val="restart"/>
            <w:tcBorders>
              <w:bottom w:val="single" w:sz="6" w:space="0" w:color="000000"/>
              <w:right w:val="single" w:sz="6" w:space="0" w:color="000000"/>
            </w:tcBorders>
          </w:tcPr>
          <w:p>
            <w:pPr>
              <w:pStyle w:val="TableParagraph"/>
              <w:jc w:val="left"/>
              <w:rPr>
                <w:rFonts w:ascii="Times New Roman"/>
                <w:sz w:val="20"/>
              </w:rPr>
            </w:pPr>
          </w:p>
        </w:tc>
        <w:tc>
          <w:tcPr>
            <w:tcW w:w="2050" w:type="dxa"/>
            <w:tcBorders>
              <w:left w:val="single" w:sz="6" w:space="0" w:color="000000"/>
              <w:bottom w:val="single" w:sz="6" w:space="0" w:color="000000"/>
              <w:right w:val="single" w:sz="6" w:space="0" w:color="000000"/>
            </w:tcBorders>
          </w:tcPr>
          <w:p>
            <w:pPr>
              <w:pStyle w:val="TableParagraph"/>
              <w:spacing w:line="261" w:lineRule="exact"/>
              <w:ind w:left="74" w:right="50"/>
              <w:rPr>
                <w:sz w:val="21"/>
              </w:rPr>
            </w:pPr>
            <w:r>
              <w:rPr>
                <w:sz w:val="21"/>
              </w:rPr>
              <w:t>离心放料挥发废气</w:t>
            </w:r>
          </w:p>
          <w:p>
            <w:pPr>
              <w:pStyle w:val="TableParagraph"/>
              <w:spacing w:line="263" w:lineRule="exact"/>
              <w:ind w:left="76" w:right="50"/>
              <w:rPr>
                <w:sz w:val="21"/>
              </w:rPr>
            </w:pPr>
            <w:r>
              <w:rPr>
                <w:sz w:val="21"/>
              </w:rPr>
              <w:t>（</w:t>
            </w:r>
            <w:r>
              <w:rPr>
                <w:rFonts w:ascii="Times New Roman" w:eastAsia="Times New Roman"/>
                <w:sz w:val="21"/>
              </w:rPr>
              <w:t>G5-6</w:t>
            </w:r>
            <w:r>
              <w:rPr>
                <w:sz w:val="21"/>
              </w:rPr>
              <w:t>）</w:t>
            </w:r>
          </w:p>
        </w:tc>
        <w:tc>
          <w:tcPr>
            <w:tcW w:w="2995" w:type="dxa"/>
            <w:tcBorders>
              <w:left w:val="single" w:sz="6" w:space="0" w:color="000000"/>
              <w:bottom w:val="single" w:sz="6" w:space="0" w:color="000000"/>
              <w:right w:val="single" w:sz="6" w:space="0" w:color="000000"/>
            </w:tcBorders>
          </w:tcPr>
          <w:p>
            <w:pPr>
              <w:pStyle w:val="TableParagraph"/>
              <w:spacing w:before="37"/>
              <w:ind w:left="107" w:right="78"/>
              <w:rPr>
                <w:sz w:val="21"/>
              </w:rPr>
            </w:pPr>
            <w:r>
              <w:rPr>
                <w:sz w:val="21"/>
              </w:rPr>
              <w:t>正丙胺、氯化氢</w:t>
            </w:r>
          </w:p>
        </w:tc>
        <w:tc>
          <w:tcPr>
            <w:tcW w:w="2654" w:type="dxa"/>
            <w:vMerge w:val="restart"/>
            <w:tcBorders>
              <w:left w:val="single" w:sz="6" w:space="0" w:color="000000"/>
              <w:bottom w:val="single" w:sz="6" w:space="0" w:color="000000"/>
            </w:tcBorders>
          </w:tcPr>
          <w:p>
            <w:pPr>
              <w:pStyle w:val="TableParagraph"/>
              <w:jc w:val="left"/>
              <w:rPr>
                <w:rFonts w:ascii="Times New Roman"/>
                <w:sz w:val="20"/>
              </w:rPr>
            </w:pPr>
          </w:p>
        </w:tc>
      </w:tr>
      <w:tr>
        <w:trPr>
          <w:trHeight w:val="817"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3"/>
              <w:ind w:left="81" w:right="50"/>
              <w:rPr>
                <w:sz w:val="21"/>
              </w:rPr>
            </w:pPr>
            <w:r>
              <w:rPr>
                <w:sz w:val="21"/>
              </w:rPr>
              <w:t>精制后乙醇、丙酮蒸馏回收过程不凝气</w:t>
            </w:r>
          </w:p>
          <w:p>
            <w:pPr>
              <w:pStyle w:val="TableParagraph"/>
              <w:spacing w:line="231" w:lineRule="exact"/>
              <w:ind w:left="76" w:right="50"/>
              <w:rPr>
                <w:sz w:val="21"/>
              </w:rPr>
            </w:pPr>
            <w:r>
              <w:rPr>
                <w:sz w:val="21"/>
              </w:rPr>
              <w:t>（</w:t>
            </w:r>
            <w:r>
              <w:rPr>
                <w:rFonts w:ascii="Times New Roman" w:eastAsia="Times New Roman"/>
                <w:sz w:val="21"/>
              </w:rPr>
              <w:t>G5-7</w:t>
            </w:r>
            <w:r>
              <w:rPr>
                <w:sz w:val="21"/>
              </w:rPr>
              <w:t>）</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before="173"/>
              <w:ind w:left="107" w:right="75"/>
              <w:rPr>
                <w:sz w:val="21"/>
              </w:rPr>
            </w:pPr>
            <w:r>
              <w:rPr>
                <w:sz w:val="21"/>
              </w:rPr>
              <w:t>乙醇、丙酮</w:t>
            </w:r>
          </w:p>
        </w:tc>
        <w:tc>
          <w:tcPr>
            <w:tcW w:w="2654"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spacing w:before="12"/>
              <w:jc w:val="left"/>
              <w:rPr>
                <w:sz w:val="14"/>
              </w:rPr>
            </w:pPr>
          </w:p>
          <w:p>
            <w:pPr>
              <w:pStyle w:val="TableParagraph"/>
              <w:ind w:left="203"/>
              <w:jc w:val="left"/>
              <w:rPr>
                <w:sz w:val="21"/>
              </w:rPr>
            </w:pPr>
            <w:r>
              <w:rPr>
                <w:sz w:val="21"/>
              </w:rPr>
              <w:t>废水</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89"/>
              <w:jc w:val="left"/>
              <w:rPr>
                <w:sz w:val="21"/>
              </w:rPr>
            </w:pPr>
            <w:r>
              <w:rPr>
                <w:spacing w:val="-3"/>
                <w:sz w:val="21"/>
              </w:rPr>
              <w:t>缩合后蒸馏冷凝液</w:t>
            </w:r>
          </w:p>
          <w:p>
            <w:pPr>
              <w:pStyle w:val="TableParagraph"/>
              <w:spacing w:line="265" w:lineRule="exact"/>
              <w:ind w:left="160"/>
              <w:jc w:val="left"/>
              <w:rPr>
                <w:sz w:val="21"/>
              </w:rPr>
            </w:pPr>
            <w:r>
              <w:rPr>
                <w:spacing w:val="-2"/>
                <w:sz w:val="21"/>
              </w:rPr>
              <w:t>水层废水</w:t>
            </w:r>
            <w:r>
              <w:rPr>
                <w:spacing w:val="-1"/>
                <w:sz w:val="21"/>
              </w:rPr>
              <w:t>（</w:t>
            </w:r>
            <w:r>
              <w:rPr>
                <w:rFonts w:ascii="Times New Roman" w:eastAsia="Times New Roman"/>
                <w:spacing w:val="-1"/>
                <w:sz w:val="21"/>
              </w:rPr>
              <w:t>W5-1</w:t>
            </w:r>
            <w:r>
              <w:rPr>
                <w:spacing w:val="-1"/>
                <w:sz w:val="21"/>
              </w:rPr>
              <w:t>）</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before="37"/>
              <w:ind w:left="107" w:right="78"/>
              <w:rPr>
                <w:sz w:val="21"/>
              </w:rPr>
            </w:pPr>
            <w:r>
              <w:rPr>
                <w:rFonts w:ascii="Times New Roman" w:eastAsia="Times New Roman"/>
                <w:sz w:val="21"/>
              </w:rPr>
              <w:t>COD</w:t>
            </w:r>
            <w:r>
              <w:rPr>
                <w:sz w:val="21"/>
              </w:rPr>
              <w:t>、环氧氯丙烷等</w:t>
            </w:r>
          </w:p>
        </w:tc>
        <w:tc>
          <w:tcPr>
            <w:tcW w:w="2654" w:type="dxa"/>
            <w:vMerge w:val="restart"/>
            <w:tcBorders>
              <w:top w:val="single" w:sz="6" w:space="0" w:color="000000"/>
              <w:left w:val="single" w:sz="6" w:space="0" w:color="000000"/>
              <w:bottom w:val="single" w:sz="6" w:space="0" w:color="000000"/>
            </w:tcBorders>
          </w:tcPr>
          <w:p>
            <w:pPr>
              <w:pStyle w:val="TableParagraph"/>
              <w:spacing w:before="14"/>
              <w:jc w:val="left"/>
              <w:rPr>
                <w:sz w:val="20"/>
              </w:rPr>
            </w:pPr>
          </w:p>
          <w:p>
            <w:pPr>
              <w:pStyle w:val="TableParagraph"/>
              <w:spacing w:line="146" w:lineRule="auto" w:before="1"/>
              <w:ind w:left="113" w:right="72"/>
              <w:jc w:val="left"/>
              <w:rPr>
                <w:sz w:val="21"/>
              </w:rPr>
            </w:pPr>
            <w:r>
              <w:rPr>
                <w:sz w:val="21"/>
              </w:rPr>
              <w:t>去回收车间预处理后送厂区污水处理站处理</w:t>
            </w:r>
          </w:p>
        </w:tc>
      </w:tr>
      <w:tr>
        <w:trPr>
          <w:trHeight w:val="817"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266" w:right="17" w:hanging="152"/>
              <w:jc w:val="left"/>
              <w:rPr>
                <w:sz w:val="21"/>
              </w:rPr>
            </w:pPr>
            <w:r>
              <w:rPr>
                <w:sz w:val="21"/>
              </w:rPr>
              <w:t>成盐后离心母液、洗涤废水（</w:t>
            </w:r>
            <w:r>
              <w:rPr>
                <w:rFonts w:ascii="Times New Roman" w:eastAsia="Times New Roman"/>
                <w:sz w:val="21"/>
              </w:rPr>
              <w:t>W5-2</w:t>
            </w:r>
            <w:r>
              <w:rPr>
                <w:sz w:val="21"/>
              </w:rPr>
              <w:t>）</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3"/>
              <w:ind w:left="115" w:right="-29" w:hanging="1"/>
              <w:rPr>
                <w:sz w:val="21"/>
              </w:rPr>
            </w:pPr>
            <w:r>
              <w:rPr>
                <w:rFonts w:ascii="Times New Roman" w:eastAsia="Times New Roman"/>
                <w:sz w:val="21"/>
              </w:rPr>
              <w:t>COD</w:t>
            </w:r>
            <w:r>
              <w:rPr>
                <w:spacing w:val="-11"/>
                <w:sz w:val="21"/>
              </w:rPr>
              <w:t>、盐酸普罗帕酮、副产物、氯化氢、正丙胺、环氧氯丙烷、</w:t>
            </w:r>
          </w:p>
          <w:p>
            <w:pPr>
              <w:pStyle w:val="TableParagraph"/>
              <w:spacing w:line="231" w:lineRule="exact"/>
              <w:ind w:left="107" w:right="76"/>
              <w:rPr>
                <w:sz w:val="21"/>
              </w:rPr>
            </w:pPr>
            <w:r>
              <w:rPr>
                <w:sz w:val="21"/>
              </w:rPr>
              <w:t>氯化钾、聚乙二醇等</w:t>
            </w:r>
          </w:p>
        </w:tc>
        <w:tc>
          <w:tcPr>
            <w:tcW w:w="2654"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65" w:right="39"/>
              <w:rPr>
                <w:sz w:val="21"/>
              </w:rPr>
            </w:pPr>
            <w:r>
              <w:rPr>
                <w:sz w:val="21"/>
              </w:rPr>
              <w:t>精制离心母液、洗涤</w:t>
            </w:r>
          </w:p>
          <w:p>
            <w:pPr>
              <w:pStyle w:val="TableParagraph"/>
              <w:spacing w:line="265" w:lineRule="exact"/>
              <w:ind w:left="78" w:right="50"/>
              <w:rPr>
                <w:sz w:val="21"/>
              </w:rPr>
            </w:pPr>
            <w:r>
              <w:rPr>
                <w:sz w:val="21"/>
              </w:rPr>
              <w:t>废水（</w:t>
            </w:r>
            <w:r>
              <w:rPr>
                <w:rFonts w:ascii="Times New Roman" w:eastAsia="Times New Roman"/>
                <w:sz w:val="21"/>
              </w:rPr>
              <w:t>W5-3</w:t>
            </w:r>
            <w:r>
              <w:rPr>
                <w:sz w:val="21"/>
              </w:rPr>
              <w:t>）</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7" w:right="75"/>
              <w:rPr>
                <w:sz w:val="21"/>
              </w:rPr>
            </w:pPr>
            <w:r>
              <w:rPr>
                <w:sz w:val="21"/>
              </w:rPr>
              <w:t>乙醇、丙酮、水、盐酸普罗帕</w:t>
            </w:r>
          </w:p>
          <w:p>
            <w:pPr>
              <w:pStyle w:val="TableParagraph"/>
              <w:spacing w:line="265" w:lineRule="exact"/>
              <w:ind w:left="107" w:right="78"/>
              <w:rPr>
                <w:sz w:val="21"/>
              </w:rPr>
            </w:pPr>
            <w:r>
              <w:rPr>
                <w:sz w:val="21"/>
              </w:rPr>
              <w:t>酮、副产物等</w:t>
            </w:r>
          </w:p>
        </w:tc>
        <w:tc>
          <w:tcPr>
            <w:tcW w:w="2654" w:type="dxa"/>
            <w:tcBorders>
              <w:top w:val="single" w:sz="6" w:space="0" w:color="000000"/>
              <w:left w:val="single" w:sz="6" w:space="0" w:color="000000"/>
              <w:bottom w:val="single" w:sz="6" w:space="0" w:color="000000"/>
            </w:tcBorders>
          </w:tcPr>
          <w:p>
            <w:pPr>
              <w:pStyle w:val="TableParagraph"/>
              <w:spacing w:line="259" w:lineRule="exact"/>
              <w:ind w:left="54" w:right="16"/>
              <w:rPr>
                <w:sz w:val="21"/>
              </w:rPr>
            </w:pPr>
            <w:r>
              <w:rPr>
                <w:sz w:val="21"/>
              </w:rPr>
              <w:t>本车间内进行溶剂乙醇、丙</w:t>
            </w:r>
          </w:p>
          <w:p>
            <w:pPr>
              <w:pStyle w:val="TableParagraph"/>
              <w:spacing w:line="265" w:lineRule="exact"/>
              <w:ind w:left="52" w:right="16"/>
              <w:rPr>
                <w:sz w:val="21"/>
              </w:rPr>
            </w:pPr>
            <w:r>
              <w:rPr>
                <w:sz w:val="21"/>
              </w:rPr>
              <w:t>酮回收套用</w:t>
            </w:r>
          </w:p>
        </w:tc>
      </w:tr>
      <w:tr>
        <w:trPr>
          <w:trHeight w:val="537" w:hRule="atLeast"/>
        </w:trPr>
        <w:tc>
          <w:tcPr>
            <w:tcW w:w="828" w:type="dxa"/>
            <w:vMerge w:val="restart"/>
            <w:tcBorders>
              <w:top w:val="single" w:sz="6" w:space="0" w:color="000000"/>
              <w:right w:val="single" w:sz="6" w:space="0" w:color="000000"/>
            </w:tcBorders>
          </w:tcPr>
          <w:p>
            <w:pPr>
              <w:pStyle w:val="TableParagraph"/>
              <w:spacing w:before="9"/>
              <w:jc w:val="left"/>
              <w:rPr>
                <w:sz w:val="21"/>
              </w:rPr>
            </w:pPr>
          </w:p>
          <w:p>
            <w:pPr>
              <w:pStyle w:val="TableParagraph"/>
              <w:spacing w:before="1"/>
              <w:ind w:left="203"/>
              <w:jc w:val="left"/>
              <w:rPr>
                <w:sz w:val="21"/>
              </w:rPr>
            </w:pPr>
            <w:r>
              <w:rPr>
                <w:sz w:val="21"/>
              </w:rPr>
              <w:t>固废</w:t>
            </w: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78" w:right="50"/>
              <w:rPr>
                <w:sz w:val="21"/>
              </w:rPr>
            </w:pPr>
            <w:r>
              <w:rPr>
                <w:sz w:val="21"/>
              </w:rPr>
              <w:t>精制后压滤滤渣</w:t>
            </w:r>
          </w:p>
          <w:p>
            <w:pPr>
              <w:pStyle w:val="TableParagraph"/>
              <w:spacing w:line="257" w:lineRule="exact"/>
              <w:ind w:left="76" w:right="50"/>
              <w:rPr>
                <w:sz w:val="21"/>
              </w:rPr>
            </w:pPr>
            <w:r>
              <w:rPr>
                <w:sz w:val="21"/>
              </w:rPr>
              <w:t>（</w:t>
            </w:r>
            <w:r>
              <w:rPr>
                <w:rFonts w:ascii="Times New Roman" w:eastAsia="Times New Roman"/>
                <w:sz w:val="21"/>
              </w:rPr>
              <w:t>S5-1</w:t>
            </w:r>
            <w:r>
              <w:rPr>
                <w:sz w:val="21"/>
              </w:rPr>
              <w:t>）</w:t>
            </w:r>
          </w:p>
        </w:tc>
        <w:tc>
          <w:tcPr>
            <w:tcW w:w="2995"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15" w:right="-29"/>
              <w:rPr>
                <w:sz w:val="21"/>
              </w:rPr>
            </w:pPr>
            <w:r>
              <w:rPr>
                <w:spacing w:val="-9"/>
                <w:sz w:val="21"/>
              </w:rPr>
              <w:t>成盐副产物、水、乙醇、丙酮、</w:t>
            </w:r>
          </w:p>
          <w:p>
            <w:pPr>
              <w:pStyle w:val="TableParagraph"/>
              <w:spacing w:line="257" w:lineRule="exact"/>
              <w:ind w:left="107" w:right="78"/>
              <w:rPr>
                <w:sz w:val="21"/>
              </w:rPr>
            </w:pPr>
            <w:r>
              <w:rPr>
                <w:sz w:val="21"/>
              </w:rPr>
              <w:t>盐酸普罗帕酮</w:t>
            </w:r>
          </w:p>
        </w:tc>
        <w:tc>
          <w:tcPr>
            <w:tcW w:w="2654" w:type="dxa"/>
            <w:tcBorders>
              <w:top w:val="single" w:sz="6" w:space="0" w:color="000000"/>
              <w:left w:val="single" w:sz="6" w:space="0" w:color="000000"/>
              <w:bottom w:val="single" w:sz="6" w:space="0" w:color="000000"/>
            </w:tcBorders>
          </w:tcPr>
          <w:p>
            <w:pPr>
              <w:pStyle w:val="TableParagraph"/>
              <w:spacing w:line="260" w:lineRule="exact"/>
              <w:ind w:left="113"/>
              <w:jc w:val="left"/>
              <w:rPr>
                <w:sz w:val="21"/>
              </w:rPr>
            </w:pPr>
            <w:r>
              <w:rPr>
                <w:sz w:val="21"/>
              </w:rPr>
              <w:t>作为危废委托有资质单位</w:t>
            </w:r>
          </w:p>
          <w:p>
            <w:pPr>
              <w:pStyle w:val="TableParagraph"/>
              <w:spacing w:line="257" w:lineRule="exact"/>
              <w:ind w:left="113"/>
              <w:jc w:val="left"/>
              <w:rPr>
                <w:sz w:val="21"/>
              </w:rPr>
            </w:pPr>
            <w:r>
              <w:rPr>
                <w:sz w:val="21"/>
              </w:rPr>
              <w:t>处置</w:t>
            </w:r>
          </w:p>
        </w:tc>
      </w:tr>
      <w:tr>
        <w:trPr>
          <w:trHeight w:val="809" w:hRule="atLeast"/>
        </w:trPr>
        <w:tc>
          <w:tcPr>
            <w:tcW w:w="828"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right w:val="single" w:sz="6" w:space="0" w:color="000000"/>
            </w:tcBorders>
          </w:tcPr>
          <w:p>
            <w:pPr>
              <w:pStyle w:val="TableParagraph"/>
              <w:spacing w:line="146" w:lineRule="auto" w:before="16"/>
              <w:ind w:left="81" w:right="50"/>
              <w:rPr>
                <w:sz w:val="21"/>
              </w:rPr>
            </w:pPr>
            <w:r>
              <w:rPr>
                <w:sz w:val="21"/>
              </w:rPr>
              <w:t>精制后乙醇、丙酮蒸馏回收过程蒸馏残</w:t>
            </w:r>
          </w:p>
          <w:p>
            <w:pPr>
              <w:pStyle w:val="TableParagraph"/>
              <w:spacing w:line="231" w:lineRule="exact"/>
              <w:ind w:left="74" w:right="50"/>
              <w:rPr>
                <w:sz w:val="21"/>
              </w:rPr>
            </w:pPr>
            <w:r>
              <w:rPr>
                <w:sz w:val="21"/>
              </w:rPr>
              <w:t>液（</w:t>
            </w:r>
            <w:r>
              <w:rPr>
                <w:rFonts w:ascii="Times New Roman" w:eastAsia="Times New Roman"/>
                <w:sz w:val="21"/>
              </w:rPr>
              <w:t>S5-2</w:t>
            </w:r>
            <w:r>
              <w:rPr>
                <w:sz w:val="21"/>
              </w:rPr>
              <w:t>）</w:t>
            </w:r>
          </w:p>
        </w:tc>
        <w:tc>
          <w:tcPr>
            <w:tcW w:w="2995" w:type="dxa"/>
            <w:tcBorders>
              <w:top w:val="single" w:sz="6" w:space="0" w:color="000000"/>
              <w:left w:val="single" w:sz="6" w:space="0" w:color="000000"/>
              <w:right w:val="single" w:sz="6" w:space="0" w:color="000000"/>
            </w:tcBorders>
          </w:tcPr>
          <w:p>
            <w:pPr>
              <w:pStyle w:val="TableParagraph"/>
              <w:spacing w:line="146" w:lineRule="auto" w:before="150"/>
              <w:ind w:left="767" w:right="106" w:hanging="629"/>
              <w:jc w:val="left"/>
              <w:rPr>
                <w:sz w:val="21"/>
              </w:rPr>
            </w:pPr>
            <w:r>
              <w:rPr>
                <w:sz w:val="21"/>
              </w:rPr>
              <w:t>乙醇、丙酮、水、盐酸普罗帕酮、成盐副产物</w:t>
            </w:r>
          </w:p>
        </w:tc>
        <w:tc>
          <w:tcPr>
            <w:tcW w:w="2654" w:type="dxa"/>
            <w:tcBorders>
              <w:top w:val="single" w:sz="6" w:space="0" w:color="000000"/>
              <w:left w:val="single" w:sz="6" w:space="0" w:color="000000"/>
            </w:tcBorders>
          </w:tcPr>
          <w:p>
            <w:pPr>
              <w:pStyle w:val="TableParagraph"/>
              <w:jc w:val="left"/>
              <w:rPr>
                <w:rFonts w:ascii="Times New Roman"/>
                <w:sz w:val="20"/>
              </w:rPr>
            </w:pPr>
          </w:p>
        </w:tc>
      </w:tr>
    </w:tbl>
    <w:p>
      <w:pPr>
        <w:pStyle w:val="BodyText"/>
        <w:rPr>
          <w:sz w:val="13"/>
        </w:rPr>
      </w:pPr>
    </w:p>
    <w:p>
      <w:pPr>
        <w:pStyle w:val="Heading3"/>
        <w:numPr>
          <w:ilvl w:val="2"/>
          <w:numId w:val="21"/>
        </w:numPr>
        <w:tabs>
          <w:tab w:pos="1598" w:val="left" w:leader="none"/>
        </w:tabs>
        <w:spacing w:line="586" w:lineRule="exact" w:before="0" w:after="0"/>
        <w:ind w:left="1597" w:right="0" w:hanging="799"/>
        <w:jc w:val="left"/>
      </w:pPr>
      <w:r>
        <w:rPr/>
        <w:t>盐酸地芬尼多生产工艺流程及产污环节分析</w:t>
      </w:r>
    </w:p>
    <w:p>
      <w:pPr>
        <w:pStyle w:val="ListParagraph"/>
        <w:numPr>
          <w:ilvl w:val="3"/>
          <w:numId w:val="21"/>
        </w:numPr>
        <w:tabs>
          <w:tab w:pos="1578" w:val="left" w:leader="none"/>
        </w:tabs>
        <w:spacing w:line="240" w:lineRule="auto" w:before="204" w:after="0"/>
        <w:ind w:left="1578" w:right="0" w:hanging="780"/>
        <w:jc w:val="left"/>
        <w:rPr>
          <w:rFonts w:ascii="Noto Sans CJK JP Regular" w:eastAsia="Noto Sans CJK JP Regular" w:hint="eastAsia"/>
          <w:sz w:val="24"/>
        </w:rPr>
      </w:pPr>
      <w:r>
        <w:rPr>
          <w:rFonts w:ascii="Noto Sans CJK JP Regular" w:eastAsia="Noto Sans CJK JP Regular" w:hint="eastAsia"/>
          <w:sz w:val="24"/>
        </w:rPr>
        <w:t>反应原理</w:t>
      </w:r>
    </w:p>
    <w:p>
      <w:pPr>
        <w:pStyle w:val="BodyText"/>
        <w:spacing w:before="80"/>
        <w:ind w:left="1278"/>
      </w:pPr>
      <w:r>
        <w:rPr/>
        <w:t>（</w:t>
      </w:r>
      <w:r>
        <w:rPr>
          <w:rFonts w:ascii="Times New Roman" w:eastAsia="Times New Roman"/>
        </w:rPr>
        <w:t>1</w:t>
      </w:r>
      <w:r>
        <w:rPr/>
        <w:t>）烷基化反应</w:t>
      </w:r>
    </w:p>
    <w:p>
      <w:pPr>
        <w:tabs>
          <w:tab w:pos="7449" w:val="left" w:leader="none"/>
        </w:tabs>
        <w:spacing w:before="101"/>
        <w:ind w:left="1213" w:right="0" w:firstLine="0"/>
        <w:jc w:val="left"/>
        <w:rPr>
          <w:rFonts w:ascii="Times New Roman"/>
          <w:sz w:val="21"/>
        </w:rPr>
      </w:pPr>
      <w:r>
        <w:rPr/>
        <w:pict>
          <v:shape style="position:absolute;margin-left:228.75pt;margin-top:18.065117pt;width:50.1pt;height:6pt;mso-position-horizontal-relative:page;mso-position-vertical-relative:paragraph;z-index:-1319464" coordorigin="4575,361" coordsize="1002,120" path="m5457,361l5457,481,5557,431,5477,431,5477,411,5557,411,5457,361xm5457,411l4575,411,4575,431,5457,431,5457,411xm5557,411l5477,411,5477,431,5557,431,5577,421,5557,411xe" filled="true" fillcolor="#000000" stroked="false">
            <v:path arrowok="t"/>
            <v:fill type="solid"/>
            <w10:wrap type="none"/>
          </v:shape>
        </w:pict>
      </w:r>
      <w:r>
        <w:rPr>
          <w:position w:val="-18"/>
        </w:rPr>
        <w:drawing>
          <wp:inline distT="0" distB="0" distL="0" distR="0">
            <wp:extent cx="1393851" cy="263057"/>
            <wp:effectExtent l="0" t="0" r="0" b="0"/>
            <wp:docPr id="61" name="image43.png" descr=""/>
            <wp:cNvGraphicFramePr>
              <a:graphicFrameLocks noChangeAspect="1"/>
            </wp:cNvGraphicFramePr>
            <a:graphic>
              <a:graphicData uri="http://schemas.openxmlformats.org/drawingml/2006/picture">
                <pic:pic>
                  <pic:nvPicPr>
                    <pic:cNvPr id="62" name="image43.png"/>
                    <pic:cNvPicPr/>
                  </pic:nvPicPr>
                  <pic:blipFill>
                    <a:blip r:embed="rId72" cstate="print"/>
                    <a:stretch>
                      <a:fillRect/>
                    </a:stretch>
                  </pic:blipFill>
                  <pic:spPr>
                    <a:xfrm>
                      <a:off x="0" y="0"/>
                      <a:ext cx="1393851" cy="263057"/>
                    </a:xfrm>
                    <a:prstGeom prst="rect">
                      <a:avLst/>
                    </a:prstGeom>
                  </pic:spPr>
                </pic:pic>
              </a:graphicData>
            </a:graphic>
          </wp:inline>
        </w:drawing>
      </w:r>
      <w:r>
        <w:rPr>
          <w:position w:val="-18"/>
        </w:rPr>
      </w:r>
      <w:r>
        <w:rPr>
          <w:rFonts w:ascii="Times New Roman"/>
          <w:position w:val="-8"/>
          <w:sz w:val="20"/>
        </w:rPr>
        <w:t>                               </w:t>
      </w:r>
      <w:r>
        <w:rPr>
          <w:rFonts w:ascii="Times New Roman"/>
          <w:spacing w:val="-1"/>
          <w:position w:val="-8"/>
          <w:sz w:val="20"/>
        </w:rPr>
        <w:t> </w:t>
      </w:r>
      <w:r>
        <w:rPr>
          <w:rFonts w:ascii="Times New Roman"/>
          <w:spacing w:val="-1"/>
          <w:position w:val="-8"/>
          <w:sz w:val="20"/>
        </w:rPr>
        <w:drawing>
          <wp:inline distT="0" distB="0" distL="0" distR="0">
            <wp:extent cx="1203359" cy="279636"/>
            <wp:effectExtent l="0" t="0" r="0" b="0"/>
            <wp:docPr id="63" name="image44.png" descr=""/>
            <wp:cNvGraphicFramePr>
              <a:graphicFrameLocks noChangeAspect="1"/>
            </wp:cNvGraphicFramePr>
            <a:graphic>
              <a:graphicData uri="http://schemas.openxmlformats.org/drawingml/2006/picture">
                <pic:pic>
                  <pic:nvPicPr>
                    <pic:cNvPr id="64" name="image44.png"/>
                    <pic:cNvPicPr/>
                  </pic:nvPicPr>
                  <pic:blipFill>
                    <a:blip r:embed="rId73" cstate="print"/>
                    <a:stretch>
                      <a:fillRect/>
                    </a:stretch>
                  </pic:blipFill>
                  <pic:spPr>
                    <a:xfrm>
                      <a:off x="0" y="0"/>
                      <a:ext cx="1203359" cy="279636"/>
                    </a:xfrm>
                    <a:prstGeom prst="rect">
                      <a:avLst/>
                    </a:prstGeom>
                  </pic:spPr>
                </pic:pic>
              </a:graphicData>
            </a:graphic>
          </wp:inline>
        </w:drawing>
      </w:r>
      <w:r>
        <w:rPr>
          <w:rFonts w:ascii="Times New Roman"/>
          <w:spacing w:val="-1"/>
          <w:position w:val="-8"/>
          <w:sz w:val="20"/>
        </w:rPr>
      </w:r>
      <w:r>
        <w:rPr>
          <w:rFonts w:ascii="Times New Roman"/>
          <w:spacing w:val="-1"/>
          <w:sz w:val="20"/>
        </w:rPr>
        <w:t>   </w:t>
      </w:r>
      <w:r>
        <w:rPr>
          <w:rFonts w:ascii="Times New Roman"/>
          <w:spacing w:val="16"/>
          <w:sz w:val="20"/>
        </w:rPr>
        <w:t> </w:t>
      </w:r>
      <w:r>
        <w:rPr>
          <w:rFonts w:ascii="Times New Roman"/>
          <w:sz w:val="21"/>
        </w:rPr>
        <w:t>+</w:t>
        <w:tab/>
        <w:t>HBr</w:t>
      </w:r>
    </w:p>
    <w:p>
      <w:pPr>
        <w:pStyle w:val="BodyText"/>
        <w:tabs>
          <w:tab w:pos="3076" w:val="left" w:leader="none"/>
          <w:tab w:pos="4758" w:val="left" w:leader="none"/>
          <w:tab w:pos="7199" w:val="left" w:leader="none"/>
        </w:tabs>
        <w:spacing w:before="149"/>
        <w:ind w:left="1278"/>
      </w:pPr>
      <w:r>
        <w:rPr>
          <w:rFonts w:ascii="Times New Roman" w:eastAsia="Times New Roman"/>
        </w:rPr>
        <w:t>1-</w:t>
      </w:r>
      <w:r>
        <w:rPr/>
        <w:t>溴</w:t>
      </w:r>
      <w:r>
        <w:rPr>
          <w:rFonts w:ascii="Times New Roman" w:eastAsia="Times New Roman"/>
        </w:rPr>
        <w:t>-3-</w:t>
      </w:r>
      <w:r>
        <w:rPr/>
        <w:t>氯丙烷</w:t>
        <w:tab/>
        <w:t>哌啶</w:t>
        <w:tab/>
      </w:r>
      <w:r>
        <w:rPr>
          <w:rFonts w:ascii="Times New Roman" w:eastAsia="Times New Roman"/>
        </w:rPr>
        <w:t>1-</w:t>
      </w:r>
      <w:r>
        <w:rPr/>
        <w:t>（</w:t>
      </w:r>
      <w:r>
        <w:rPr>
          <w:rFonts w:ascii="Times New Roman" w:eastAsia="Times New Roman"/>
        </w:rPr>
        <w:t>3-</w:t>
      </w:r>
      <w:r>
        <w:rPr/>
        <w:t>氯丙基）哌啶</w:t>
        <w:tab/>
        <w:t>溴化氢</w:t>
      </w:r>
    </w:p>
    <w:p>
      <w:pPr>
        <w:pStyle w:val="BodyText"/>
        <w:spacing w:before="16"/>
        <w:rPr>
          <w:sz w:val="5"/>
        </w:rPr>
      </w:pPr>
    </w:p>
    <w:p>
      <w:pPr>
        <w:tabs>
          <w:tab w:pos="2059" w:val="left" w:leader="none"/>
          <w:tab w:pos="2387" w:val="left" w:leader="none"/>
          <w:tab w:pos="4602" w:val="left" w:leader="none"/>
          <w:tab w:pos="5266" w:val="left" w:leader="none"/>
          <w:tab w:pos="5594" w:val="left" w:leader="none"/>
        </w:tabs>
        <w:spacing w:before="90"/>
        <w:ind w:left="1302" w:right="0" w:firstLine="0"/>
        <w:jc w:val="left"/>
        <w:rPr>
          <w:rFonts w:ascii="Times New Roman"/>
          <w:sz w:val="21"/>
        </w:rPr>
      </w:pPr>
      <w:r>
        <w:rPr/>
        <w:pict>
          <v:shape style="position:absolute;margin-left:216.75pt;margin-top:8.882726pt;width:40.65pt;height:6pt;mso-position-horizontal-relative:page;mso-position-vertical-relative:paragraph;z-index:-1319488" coordorigin="4335,178" coordsize="813,120" path="m5028,248l5028,298,5128,248,5028,248xm5028,228l5028,248,5048,248,5048,228,5028,228xm5028,178l5028,228,5048,228,5048,248,5128,248,5148,238,5028,178xm4335,227l4335,247,5028,248,5028,228,4335,227xe" filled="true" fillcolor="#000000" stroked="false">
            <v:path arrowok="t"/>
            <v:fill type="solid"/>
            <w10:wrap type="none"/>
          </v:shape>
        </w:pict>
      </w:r>
      <w:r>
        <w:rPr>
          <w:rFonts w:ascii="Times New Roman"/>
          <w:sz w:val="21"/>
        </w:rPr>
        <w:t>NaOH</w:t>
        <w:tab/>
        <w:t>+</w:t>
        <w:tab/>
        <w:t>HBr</w:t>
        <w:tab/>
      </w:r>
      <w:r>
        <w:rPr>
          <w:rFonts w:ascii="Times New Roman"/>
          <w:position w:val="5"/>
          <w:sz w:val="21"/>
        </w:rPr>
        <w:t>NaBr</w:t>
        <w:tab/>
        <w:t>+</w:t>
        <w:tab/>
        <w:t>H</w:t>
      </w:r>
      <w:r>
        <w:rPr>
          <w:rFonts w:ascii="Times New Roman"/>
          <w:position w:val="3"/>
          <w:sz w:val="14"/>
        </w:rPr>
        <w:t>2</w:t>
      </w:r>
      <w:r>
        <w:rPr>
          <w:rFonts w:ascii="Times New Roman"/>
          <w:position w:val="5"/>
          <w:sz w:val="21"/>
        </w:rPr>
        <w:t>O</w:t>
      </w:r>
    </w:p>
    <w:p>
      <w:pPr>
        <w:pStyle w:val="BodyText"/>
        <w:spacing w:before="8"/>
        <w:rPr>
          <w:rFonts w:ascii="Times New Roman"/>
          <w:sz w:val="19"/>
        </w:rPr>
      </w:pPr>
    </w:p>
    <w:p>
      <w:pPr>
        <w:pStyle w:val="BodyText"/>
        <w:tabs>
          <w:tab w:pos="2598" w:val="left" w:leader="none"/>
          <w:tab w:pos="4518" w:val="left" w:leader="none"/>
          <w:tab w:pos="5598" w:val="left" w:leader="none"/>
        </w:tabs>
        <w:spacing w:line="439" w:lineRule="exact"/>
        <w:ind w:left="1278"/>
      </w:pPr>
      <w:r>
        <w:rPr/>
        <w:t>氢氧化钠</w:t>
        <w:tab/>
        <w:t>溴化氢</w:t>
        <w:tab/>
        <w:t>溴化钠</w:t>
        <w:tab/>
        <w:t>水</w:t>
      </w:r>
    </w:p>
    <w:p>
      <w:pPr>
        <w:pStyle w:val="BodyText"/>
        <w:spacing w:line="487" w:lineRule="exact"/>
        <w:ind w:left="1278"/>
      </w:pPr>
      <w:r>
        <w:rPr/>
        <w:pict>
          <v:group style="position:absolute;margin-left:331.899994pt;margin-top:22.556675pt;width:157.75pt;height:44.9pt;mso-position-horizontal-relative:page;mso-position-vertical-relative:paragraph;z-index:3904" coordorigin="6638,451" coordsize="3155,898">
            <v:shape style="position:absolute;left:6638;top:852;width:559;height:120" coordorigin="6638,852" coordsize="559,120" path="m7077,852l7077,972,7177,922,7097,922,7097,902,7177,902,7077,852xm7077,902l6638,902,6638,922,7077,922,7077,902xm7177,902l7097,902,7097,922,7177,922,7197,912,7177,902xe" filled="true" fillcolor="#000000" stroked="false">
              <v:path arrowok="t"/>
              <v:fill type="solid"/>
            </v:shape>
            <v:shape style="position:absolute;left:7248;top:451;width:2545;height:898" type="#_x0000_t75" stroked="false">
              <v:imagedata r:id="rId74" o:title=""/>
            </v:shape>
            <w10:wrap type="none"/>
          </v:group>
        </w:pict>
      </w:r>
      <w:r>
        <w:rPr/>
        <w:t>（</w:t>
      </w:r>
      <w:r>
        <w:rPr>
          <w:rFonts w:ascii="Times New Roman" w:eastAsia="Times New Roman"/>
        </w:rPr>
        <w:t>2</w:t>
      </w:r>
      <w:r>
        <w:rPr/>
        <w:t>）格式化反应</w:t>
      </w:r>
    </w:p>
    <w:p>
      <w:pPr>
        <w:spacing w:before="6"/>
        <w:ind w:left="3037" w:right="0" w:firstLine="0"/>
        <w:jc w:val="left"/>
        <w:rPr>
          <w:rFonts w:ascii="Times New Roman"/>
          <w:sz w:val="24"/>
        </w:rPr>
      </w:pPr>
      <w:r>
        <w:rPr/>
        <w:drawing>
          <wp:anchor distT="0" distB="0" distL="0" distR="0" allowOverlap="1" layoutInCell="1" locked="0" behindDoc="0" simplePos="0" relativeHeight="3880">
            <wp:simplePos x="0" y="0"/>
            <wp:positionH relativeFrom="page">
              <wp:posOffset>1297829</wp:posOffset>
            </wp:positionH>
            <wp:positionV relativeFrom="paragraph">
              <wp:posOffset>135963</wp:posOffset>
            </wp:positionV>
            <wp:extent cx="1117447" cy="259966"/>
            <wp:effectExtent l="0" t="0" r="0" b="0"/>
            <wp:wrapNone/>
            <wp:docPr id="65" name="image46.png" descr=""/>
            <wp:cNvGraphicFramePr>
              <a:graphicFrameLocks noChangeAspect="1"/>
            </wp:cNvGraphicFramePr>
            <a:graphic>
              <a:graphicData uri="http://schemas.openxmlformats.org/drawingml/2006/picture">
                <pic:pic>
                  <pic:nvPicPr>
                    <pic:cNvPr id="66" name="image46.png"/>
                    <pic:cNvPicPr/>
                  </pic:nvPicPr>
                  <pic:blipFill>
                    <a:blip r:embed="rId75" cstate="print"/>
                    <a:stretch>
                      <a:fillRect/>
                    </a:stretch>
                  </pic:blipFill>
                  <pic:spPr>
                    <a:xfrm>
                      <a:off x="0" y="0"/>
                      <a:ext cx="1117447" cy="259966"/>
                    </a:xfrm>
                    <a:prstGeom prst="rect">
                      <a:avLst/>
                    </a:prstGeom>
                  </pic:spPr>
                </pic:pic>
              </a:graphicData>
            </a:graphic>
          </wp:anchor>
        </w:drawing>
      </w:r>
      <w:r>
        <w:rPr>
          <w:rFonts w:ascii="Times New Roman"/>
          <w:sz w:val="21"/>
        </w:rPr>
        <w:t>+  </w:t>
      </w:r>
      <w:r>
        <w:rPr>
          <w:rFonts w:ascii="Times New Roman"/>
          <w:spacing w:val="-16"/>
          <w:position w:val="-31"/>
          <w:sz w:val="21"/>
        </w:rPr>
        <w:drawing>
          <wp:inline distT="0" distB="0" distL="0" distR="0">
            <wp:extent cx="930275" cy="532764"/>
            <wp:effectExtent l="0" t="0" r="0" b="0"/>
            <wp:docPr id="67" name="image47.png" descr=""/>
            <wp:cNvGraphicFramePr>
              <a:graphicFrameLocks noChangeAspect="1"/>
            </wp:cNvGraphicFramePr>
            <a:graphic>
              <a:graphicData uri="http://schemas.openxmlformats.org/drawingml/2006/picture">
                <pic:pic>
                  <pic:nvPicPr>
                    <pic:cNvPr id="68" name="image47.png"/>
                    <pic:cNvPicPr/>
                  </pic:nvPicPr>
                  <pic:blipFill>
                    <a:blip r:embed="rId76" cstate="print"/>
                    <a:stretch>
                      <a:fillRect/>
                    </a:stretch>
                  </pic:blipFill>
                  <pic:spPr>
                    <a:xfrm>
                      <a:off x="0" y="0"/>
                      <a:ext cx="930275" cy="532764"/>
                    </a:xfrm>
                    <a:prstGeom prst="rect">
                      <a:avLst/>
                    </a:prstGeom>
                  </pic:spPr>
                </pic:pic>
              </a:graphicData>
            </a:graphic>
          </wp:inline>
        </w:drawing>
      </w:r>
      <w:r>
        <w:rPr>
          <w:rFonts w:ascii="Times New Roman"/>
          <w:spacing w:val="-16"/>
          <w:position w:val="-31"/>
          <w:sz w:val="21"/>
        </w:rPr>
      </w:r>
      <w:r>
        <w:rPr>
          <w:rFonts w:ascii="Times New Roman"/>
          <w:spacing w:val="-16"/>
          <w:sz w:val="21"/>
        </w:rPr>
        <w:t>  </w:t>
      </w:r>
      <w:r>
        <w:rPr>
          <w:rFonts w:ascii="Times New Roman"/>
          <w:spacing w:val="2"/>
          <w:sz w:val="21"/>
        </w:rPr>
        <w:t> </w:t>
      </w:r>
      <w:r>
        <w:rPr>
          <w:rFonts w:ascii="Times New Roman"/>
          <w:sz w:val="24"/>
        </w:rPr>
        <w:t>+</w:t>
      </w:r>
      <w:r>
        <w:rPr>
          <w:rFonts w:ascii="Times New Roman"/>
          <w:spacing w:val="-17"/>
          <w:sz w:val="24"/>
        </w:rPr>
        <w:t> </w:t>
      </w:r>
      <w:r>
        <w:rPr>
          <w:rFonts w:ascii="Times New Roman"/>
          <w:sz w:val="24"/>
        </w:rPr>
        <w:t>Mg</w:t>
      </w:r>
    </w:p>
    <w:p>
      <w:pPr>
        <w:pStyle w:val="BodyText"/>
        <w:tabs>
          <w:tab w:pos="3959" w:val="left" w:leader="none"/>
          <w:tab w:pos="5399" w:val="left" w:leader="none"/>
          <w:tab w:pos="7440" w:val="left" w:leader="none"/>
        </w:tabs>
        <w:spacing w:line="487" w:lineRule="exact" w:before="63"/>
        <w:ind w:left="1038"/>
      </w:pPr>
      <w:r>
        <w:rPr>
          <w:rFonts w:ascii="Times New Roman" w:eastAsia="Times New Roman"/>
        </w:rPr>
        <w:t>1-</w:t>
      </w:r>
      <w:r>
        <w:rPr/>
        <w:t>（</w:t>
      </w:r>
      <w:r>
        <w:rPr>
          <w:rFonts w:ascii="Times New Roman" w:eastAsia="Times New Roman"/>
        </w:rPr>
        <w:t>3-</w:t>
      </w:r>
      <w:r>
        <w:rPr/>
        <w:t>氯丙基）哌啶</w:t>
        <w:tab/>
        <w:t>二苯甲酮</w:t>
        <w:tab/>
        <w:t>镁</w:t>
        <w:tab/>
        <w:t>格氏化产物</w:t>
      </w:r>
    </w:p>
    <w:p>
      <w:pPr>
        <w:pStyle w:val="BodyText"/>
        <w:spacing w:line="487" w:lineRule="exact"/>
        <w:ind w:left="1278"/>
      </w:pPr>
      <w:r>
        <w:rPr/>
        <w:t>（</w:t>
      </w:r>
      <w:r>
        <w:rPr>
          <w:rFonts w:ascii="Times New Roman" w:eastAsia="Times New Roman"/>
        </w:rPr>
        <w:t>3</w:t>
      </w:r>
      <w:r>
        <w:rPr/>
        <w:t>）水解反应</w:t>
      </w:r>
    </w:p>
    <w:p>
      <w:pPr>
        <w:pStyle w:val="BodyText"/>
        <w:spacing w:before="17"/>
        <w:rPr>
          <w:sz w:val="25"/>
        </w:rPr>
      </w:pPr>
    </w:p>
    <w:p>
      <w:pPr>
        <w:pStyle w:val="BodyText"/>
        <w:tabs>
          <w:tab w:pos="7769" w:val="left" w:leader="none"/>
        </w:tabs>
        <w:spacing w:before="92"/>
        <w:ind w:left="2413"/>
        <w:rPr>
          <w:rFonts w:ascii="Times New Roman" w:hAnsi="Times New Roman"/>
          <w:sz w:val="16"/>
        </w:rPr>
      </w:pPr>
      <w:r>
        <w:rPr/>
        <w:drawing>
          <wp:anchor distT="0" distB="0" distL="0" distR="0" allowOverlap="1" layoutInCell="1" locked="0" behindDoc="0" simplePos="0" relativeHeight="3928">
            <wp:simplePos x="0" y="0"/>
            <wp:positionH relativeFrom="page">
              <wp:posOffset>703862</wp:posOffset>
            </wp:positionH>
            <wp:positionV relativeFrom="paragraph">
              <wp:posOffset>-120892</wp:posOffset>
            </wp:positionV>
            <wp:extent cx="1411039" cy="497416"/>
            <wp:effectExtent l="0" t="0" r="0" b="0"/>
            <wp:wrapNone/>
            <wp:docPr id="69" name="image45.png" descr=""/>
            <wp:cNvGraphicFramePr>
              <a:graphicFrameLocks noChangeAspect="1"/>
            </wp:cNvGraphicFramePr>
            <a:graphic>
              <a:graphicData uri="http://schemas.openxmlformats.org/drawingml/2006/picture">
                <pic:pic>
                  <pic:nvPicPr>
                    <pic:cNvPr id="70" name="image45.png"/>
                    <pic:cNvPicPr/>
                  </pic:nvPicPr>
                  <pic:blipFill>
                    <a:blip r:embed="rId74" cstate="print"/>
                    <a:stretch>
                      <a:fillRect/>
                    </a:stretch>
                  </pic:blipFill>
                  <pic:spPr>
                    <a:xfrm>
                      <a:off x="0" y="0"/>
                      <a:ext cx="1411039" cy="497416"/>
                    </a:xfrm>
                    <a:prstGeom prst="rect">
                      <a:avLst/>
                    </a:prstGeom>
                  </pic:spPr>
                </pic:pic>
              </a:graphicData>
            </a:graphic>
          </wp:anchor>
        </w:drawing>
      </w:r>
      <w:r>
        <w:rPr/>
        <w:pict>
          <v:group style="position:absolute;margin-left:250.25pt;margin-top:-9.499728pt;width:185.65pt;height:37.8pt;mso-position-horizontal-relative:page;mso-position-vertical-relative:paragraph;z-index:-1319368" coordorigin="5005,-190" coordsize="3713,756">
            <v:shape style="position:absolute;left:5005;top:151;width:752;height:120" coordorigin="5005,151" coordsize="752,120" path="m5637,151l5637,271,5737,221,5657,221,5657,201,5737,201,5637,151xm5637,201l5005,201,5005,221,5637,221,5637,201xm5737,201l5657,201,5657,221,5737,221,5757,211,5737,201xe" filled="true" fillcolor="#000000" stroked="false">
              <v:path arrowok="t"/>
              <v:fill type="solid"/>
            </v:shape>
            <v:shape style="position:absolute;left:5807;top:-190;width:2910;height:756" type="#_x0000_t75" stroked="false">
              <v:imagedata r:id="rId77" o:title=""/>
            </v:shape>
            <w10:wrap type="none"/>
          </v:group>
        </w:pict>
      </w:r>
      <w:r>
        <w:rPr>
          <w:rFonts w:ascii="Times New Roman" w:hAnsi="Times New Roman"/>
          <w:position w:val="6"/>
        </w:rPr>
        <w:t>+ NH</w:t>
      </w:r>
      <w:r>
        <w:rPr>
          <w:rFonts w:ascii="Times New Roman" w:hAnsi="Times New Roman"/>
          <w:position w:val="4"/>
          <w:sz w:val="16"/>
        </w:rPr>
        <w:t>4</w:t>
      </w:r>
      <w:r>
        <w:rPr>
          <w:rFonts w:ascii="Times New Roman" w:hAnsi="Times New Roman"/>
          <w:position w:val="6"/>
        </w:rPr>
        <w:t>Cl</w:t>
      </w:r>
      <w:r>
        <w:rPr>
          <w:rFonts w:ascii="Times New Roman" w:hAnsi="Times New Roman"/>
          <w:spacing w:val="-1"/>
          <w:position w:val="6"/>
        </w:rPr>
        <w:t> </w:t>
      </w:r>
      <w:r>
        <w:rPr>
          <w:rFonts w:ascii="Times New Roman" w:hAnsi="Times New Roman"/>
          <w:position w:val="6"/>
        </w:rPr>
        <w:t>+ H</w:t>
      </w:r>
      <w:r>
        <w:rPr>
          <w:rFonts w:ascii="Times New Roman" w:hAnsi="Times New Roman"/>
          <w:position w:val="4"/>
          <w:sz w:val="16"/>
        </w:rPr>
        <w:t>2</w:t>
      </w:r>
      <w:r>
        <w:rPr>
          <w:rFonts w:ascii="Times New Roman" w:hAnsi="Times New Roman"/>
          <w:position w:val="6"/>
        </w:rPr>
        <w:t>O</w:t>
        <w:tab/>
      </w:r>
      <w:r>
        <w:rPr>
          <w:rFonts w:ascii="Times New Roman" w:hAnsi="Times New Roman"/>
          <w:position w:val="2"/>
        </w:rPr>
        <w:t>+ NH</w:t>
      </w:r>
      <w:r>
        <w:rPr>
          <w:rFonts w:ascii="Times New Roman" w:hAnsi="Times New Roman"/>
          <w:sz w:val="16"/>
        </w:rPr>
        <w:t>3</w:t>
      </w:r>
      <w:r>
        <w:rPr>
          <w:sz w:val="12"/>
        </w:rPr>
        <w:t>·</w:t>
      </w:r>
      <w:r>
        <w:rPr>
          <w:rFonts w:ascii="Times New Roman" w:hAnsi="Times New Roman"/>
          <w:position w:val="2"/>
        </w:rPr>
        <w:t>H</w:t>
      </w:r>
      <w:r>
        <w:rPr>
          <w:rFonts w:ascii="Times New Roman" w:hAnsi="Times New Roman"/>
          <w:sz w:val="16"/>
        </w:rPr>
        <w:t>2</w:t>
      </w:r>
      <w:r>
        <w:rPr>
          <w:rFonts w:ascii="Times New Roman" w:hAnsi="Times New Roman"/>
          <w:position w:val="2"/>
        </w:rPr>
        <w:t>O</w:t>
      </w:r>
      <w:r>
        <w:rPr>
          <w:rFonts w:ascii="Times New Roman" w:hAnsi="Times New Roman"/>
          <w:spacing w:val="22"/>
          <w:position w:val="2"/>
        </w:rPr>
        <w:t> </w:t>
      </w:r>
      <w:r>
        <w:rPr>
          <w:rFonts w:ascii="Times New Roman" w:hAnsi="Times New Roman"/>
          <w:position w:val="2"/>
        </w:rPr>
        <w:t>+MgCl</w:t>
      </w:r>
      <w:r>
        <w:rPr>
          <w:rFonts w:ascii="Times New Roman" w:hAnsi="Times New Roman"/>
          <w:sz w:val="16"/>
        </w:rPr>
        <w:t>2</w:t>
      </w:r>
    </w:p>
    <w:p>
      <w:pPr>
        <w:pStyle w:val="BodyText"/>
        <w:spacing w:before="7"/>
        <w:rPr>
          <w:rFonts w:ascii="Times New Roman"/>
          <w:sz w:val="21"/>
        </w:rPr>
      </w:pPr>
    </w:p>
    <w:p>
      <w:pPr>
        <w:pStyle w:val="BodyText"/>
        <w:tabs>
          <w:tab w:pos="2598" w:val="left" w:leader="none"/>
          <w:tab w:pos="3558" w:val="left" w:leader="none"/>
          <w:tab w:pos="5118" w:val="left" w:leader="none"/>
          <w:tab w:pos="7639" w:val="left" w:leader="none"/>
          <w:tab w:pos="8359" w:val="left" w:leader="none"/>
        </w:tabs>
        <w:spacing w:line="440" w:lineRule="exact"/>
        <w:ind w:left="918"/>
      </w:pPr>
      <w:r>
        <w:rPr/>
        <w:t>格氏化产物</w:t>
        <w:tab/>
        <w:t>氯化铵</w:t>
        <w:tab/>
        <w:t>水</w:t>
        <w:tab/>
        <w:t>水解产物</w:t>
        <w:tab/>
        <w:t>氨水</w:t>
        <w:tab/>
        <w:t>氯化镁</w:t>
      </w:r>
    </w:p>
    <w:p>
      <w:pPr>
        <w:pStyle w:val="BodyText"/>
        <w:spacing w:line="489" w:lineRule="exact"/>
        <w:ind w:left="1278"/>
      </w:pPr>
      <w:r>
        <w:rPr>
          <w:rFonts w:ascii="Times New Roman" w:eastAsia="Times New Roman"/>
        </w:rPr>
        <w:t>4</w:t>
      </w:r>
      <w:r>
        <w:rPr/>
        <w:t>）成盐反应</w:t>
      </w:r>
    </w:p>
    <w:p>
      <w:pPr>
        <w:spacing w:after="0" w:line="489" w:lineRule="exact"/>
        <w:sectPr>
          <w:pgSz w:w="11910" w:h="16840"/>
          <w:pgMar w:header="877" w:footer="973" w:top="1100" w:bottom="1160" w:left="1000" w:right="1020"/>
        </w:sectPr>
      </w:pPr>
    </w:p>
    <w:p>
      <w:pPr>
        <w:pStyle w:val="BodyText"/>
        <w:rPr>
          <w:sz w:val="20"/>
        </w:rPr>
      </w:pPr>
    </w:p>
    <w:p>
      <w:pPr>
        <w:pStyle w:val="BodyText"/>
        <w:rPr>
          <w:sz w:val="14"/>
        </w:rPr>
      </w:pPr>
    </w:p>
    <w:p>
      <w:pPr>
        <w:pStyle w:val="BodyText"/>
        <w:spacing w:before="90"/>
        <w:ind w:left="22" w:right="1306"/>
        <w:jc w:val="center"/>
        <w:rPr>
          <w:rFonts w:ascii="Times New Roman"/>
        </w:rPr>
      </w:pPr>
      <w:r>
        <w:rPr/>
        <w:drawing>
          <wp:anchor distT="0" distB="0" distL="0" distR="0" allowOverlap="1" layoutInCell="1" locked="0" behindDoc="0" simplePos="0" relativeHeight="3976">
            <wp:simplePos x="0" y="0"/>
            <wp:positionH relativeFrom="page">
              <wp:posOffset>1163901</wp:posOffset>
            </wp:positionH>
            <wp:positionV relativeFrom="paragraph">
              <wp:posOffset>-123948</wp:posOffset>
            </wp:positionV>
            <wp:extent cx="1847339" cy="479488"/>
            <wp:effectExtent l="0" t="0" r="0" b="0"/>
            <wp:wrapNone/>
            <wp:docPr id="71" name="image48.png" descr=""/>
            <wp:cNvGraphicFramePr>
              <a:graphicFrameLocks noChangeAspect="1"/>
            </wp:cNvGraphicFramePr>
            <a:graphic>
              <a:graphicData uri="http://schemas.openxmlformats.org/drawingml/2006/picture">
                <pic:pic>
                  <pic:nvPicPr>
                    <pic:cNvPr id="72" name="image48.png"/>
                    <pic:cNvPicPr/>
                  </pic:nvPicPr>
                  <pic:blipFill>
                    <a:blip r:embed="rId77" cstate="print"/>
                    <a:stretch>
                      <a:fillRect/>
                    </a:stretch>
                  </pic:blipFill>
                  <pic:spPr>
                    <a:xfrm>
                      <a:off x="0" y="0"/>
                      <a:ext cx="1847339" cy="479488"/>
                    </a:xfrm>
                    <a:prstGeom prst="rect">
                      <a:avLst/>
                    </a:prstGeom>
                  </pic:spPr>
                </pic:pic>
              </a:graphicData>
            </a:graphic>
          </wp:anchor>
        </w:drawing>
      </w:r>
      <w:r>
        <w:rPr/>
        <w:pict>
          <v:shape style="position:absolute;margin-left:287.850006pt;margin-top:5.343135pt;width:63pt;height:6pt;mso-position-horizontal-relative:page;mso-position-vertical-relative:paragraph;z-index:4000" coordorigin="5757,107" coordsize="1260,120" path="m6897,107l6897,227,6997,177,6917,177,6917,157,6997,157,6897,107xm6897,157l5757,157,5757,177,6897,177,6897,157xm6997,157l6917,157,6917,177,6997,177,7017,167,6997,157xe" filled="true" fillcolor="#000000" stroked="false">
            <v:path arrowok="t"/>
            <v:fill type="solid"/>
            <w10:wrap type="none"/>
          </v:shape>
        </w:pict>
      </w:r>
      <w:r>
        <w:rPr/>
        <w:drawing>
          <wp:anchor distT="0" distB="0" distL="0" distR="0" allowOverlap="1" layoutInCell="1" locked="0" behindDoc="0" simplePos="0" relativeHeight="4024">
            <wp:simplePos x="0" y="0"/>
            <wp:positionH relativeFrom="page">
              <wp:posOffset>4634824</wp:posOffset>
            </wp:positionH>
            <wp:positionV relativeFrom="paragraph">
              <wp:posOffset>-139676</wp:posOffset>
            </wp:positionV>
            <wp:extent cx="2152240" cy="469182"/>
            <wp:effectExtent l="0" t="0" r="0" b="0"/>
            <wp:wrapNone/>
            <wp:docPr id="73" name="image49.png" descr=""/>
            <wp:cNvGraphicFramePr>
              <a:graphicFrameLocks noChangeAspect="1"/>
            </wp:cNvGraphicFramePr>
            <a:graphic>
              <a:graphicData uri="http://schemas.openxmlformats.org/drawingml/2006/picture">
                <pic:pic>
                  <pic:nvPicPr>
                    <pic:cNvPr id="74" name="image49.png"/>
                    <pic:cNvPicPr/>
                  </pic:nvPicPr>
                  <pic:blipFill>
                    <a:blip r:embed="rId78" cstate="print"/>
                    <a:stretch>
                      <a:fillRect/>
                    </a:stretch>
                  </pic:blipFill>
                  <pic:spPr>
                    <a:xfrm>
                      <a:off x="0" y="0"/>
                      <a:ext cx="2152240" cy="469182"/>
                    </a:xfrm>
                    <a:prstGeom prst="rect">
                      <a:avLst/>
                    </a:prstGeom>
                  </pic:spPr>
                </pic:pic>
              </a:graphicData>
            </a:graphic>
          </wp:anchor>
        </w:drawing>
      </w:r>
      <w:r>
        <w:rPr>
          <w:rFonts w:ascii="Times New Roman"/>
        </w:rPr>
        <w:t>+ HCl</w:t>
      </w:r>
    </w:p>
    <w:p>
      <w:pPr>
        <w:pStyle w:val="BodyText"/>
        <w:rPr>
          <w:rFonts w:ascii="Times New Roman"/>
          <w:sz w:val="20"/>
        </w:rPr>
      </w:pPr>
    </w:p>
    <w:p>
      <w:pPr>
        <w:pStyle w:val="BodyText"/>
        <w:tabs>
          <w:tab w:pos="4038" w:val="left" w:leader="none"/>
          <w:tab w:pos="7038" w:val="left" w:leader="none"/>
        </w:tabs>
        <w:spacing w:before="131"/>
        <w:ind w:left="1398"/>
      </w:pPr>
      <w:r>
        <w:rPr/>
        <w:t>水解产物</w:t>
        <w:tab/>
        <w:t>盐酸</w:t>
        <w:tab/>
        <w:t>盐酸地芬尼多</w:t>
      </w:r>
    </w:p>
    <w:p>
      <w:pPr>
        <w:pStyle w:val="ListParagraph"/>
        <w:numPr>
          <w:ilvl w:val="3"/>
          <w:numId w:val="21"/>
        </w:numPr>
        <w:tabs>
          <w:tab w:pos="2061" w:val="left" w:leader="none"/>
        </w:tabs>
        <w:spacing w:line="488" w:lineRule="exact" w:before="79"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工艺流程及产污环节</w:t>
      </w:r>
    </w:p>
    <w:p>
      <w:pPr>
        <w:pStyle w:val="BodyText"/>
        <w:spacing w:line="467" w:lineRule="exact"/>
        <w:ind w:left="1278"/>
      </w:pPr>
      <w:r>
        <w:rPr/>
        <w:t>工艺及产污流程如图 </w:t>
      </w:r>
      <w:r>
        <w:rPr>
          <w:rFonts w:ascii="Times New Roman" w:eastAsia="Times New Roman"/>
        </w:rPr>
        <w:t>4.7-6 </w:t>
      </w:r>
      <w:r>
        <w:rPr/>
        <w:t>所示。</w:t>
      </w:r>
    </w:p>
    <w:p>
      <w:pPr>
        <w:pStyle w:val="BodyText"/>
        <w:spacing w:line="467" w:lineRule="exact"/>
        <w:ind w:left="1280"/>
      </w:pPr>
      <w:r>
        <w:rPr/>
        <w:t>（</w:t>
      </w:r>
      <w:r>
        <w:rPr>
          <w:rFonts w:ascii="Times New Roman" w:eastAsia="Times New Roman"/>
          <w:b/>
        </w:rPr>
        <w:t>1</w:t>
      </w:r>
      <w:r>
        <w:rPr/>
        <w:t>）烷基化反应</w:t>
      </w:r>
    </w:p>
    <w:p>
      <w:pPr>
        <w:pStyle w:val="BodyText"/>
        <w:spacing w:line="235" w:lineRule="auto"/>
        <w:ind w:left="798" w:right="654" w:firstLine="479"/>
        <w:jc w:val="both"/>
      </w:pPr>
      <w:r>
        <w:rPr/>
        <w:t>首先用真空向反应釜中抽入哌啶和 </w:t>
      </w:r>
      <w:r>
        <w:rPr>
          <w:rFonts w:ascii="Times New Roman" w:hAnsi="Times New Roman" w:eastAsia="Times New Roman"/>
        </w:rPr>
        <w:t>15%</w:t>
      </w:r>
      <w:r>
        <w:rPr>
          <w:spacing w:val="-11"/>
        </w:rPr>
        <w:t>的氢氧化钠溶液，然后用真空向反应</w:t>
      </w:r>
      <w:r>
        <w:rPr>
          <w:spacing w:val="-10"/>
        </w:rPr>
        <w:t>釜上方的高位槽中抽入 </w:t>
      </w:r>
      <w:r>
        <w:rPr>
          <w:rFonts w:ascii="Times New Roman" w:hAnsi="Times New Roman" w:eastAsia="Times New Roman"/>
        </w:rPr>
        <w:t>1-</w:t>
      </w:r>
      <w:r>
        <w:rPr/>
        <w:t>溴</w:t>
      </w:r>
      <w:r>
        <w:rPr>
          <w:rFonts w:ascii="Times New Roman" w:hAnsi="Times New Roman" w:eastAsia="Times New Roman"/>
        </w:rPr>
        <w:t>-3-</w:t>
      </w:r>
      <w:r>
        <w:rPr>
          <w:spacing w:val="-5"/>
        </w:rPr>
        <w:t>氯丙烷。关闭反应釜加料口，开启反应釜搅拌器， </w:t>
      </w:r>
      <w:r>
        <w:rPr>
          <w:spacing w:val="-3"/>
        </w:rPr>
        <w:t>同时将高位槽中的 </w:t>
      </w:r>
      <w:r>
        <w:rPr>
          <w:rFonts w:ascii="Times New Roman" w:hAnsi="Times New Roman" w:eastAsia="Times New Roman"/>
        </w:rPr>
        <w:t>1-</w:t>
      </w:r>
      <w:r>
        <w:rPr/>
        <w:t>溴</w:t>
      </w:r>
      <w:r>
        <w:rPr>
          <w:rFonts w:ascii="Times New Roman" w:hAnsi="Times New Roman" w:eastAsia="Times New Roman"/>
        </w:rPr>
        <w:t>-3-</w:t>
      </w:r>
      <w:r>
        <w:rPr/>
        <w:t>氯丙烷滴加入反应釜内。使釜内温度保持在 </w:t>
      </w:r>
      <w:r>
        <w:rPr>
          <w:rFonts w:ascii="Times New Roman" w:hAnsi="Times New Roman" w:eastAsia="Times New Roman"/>
        </w:rPr>
        <w:t>40</w:t>
      </w:r>
      <w:r>
        <w:rPr>
          <w:rFonts w:ascii="DejaVu Sans" w:hAnsi="DejaVu Sans" w:eastAsia="DejaVu Sans"/>
        </w:rPr>
        <w:t>℃</w:t>
      </w:r>
      <w:r>
        <w:rPr/>
        <w:t>，保</w:t>
      </w:r>
    </w:p>
    <w:p>
      <w:pPr>
        <w:pStyle w:val="BodyText"/>
        <w:spacing w:line="220" w:lineRule="auto" w:before="63"/>
        <w:ind w:left="798" w:right="772"/>
        <w:jc w:val="both"/>
      </w:pPr>
      <w:r>
        <w:rPr>
          <w:spacing w:val="1"/>
        </w:rPr>
        <w:t>温反应 </w:t>
      </w:r>
      <w:r>
        <w:rPr>
          <w:rFonts w:ascii="Times New Roman" w:eastAsia="Times New Roman"/>
        </w:rPr>
        <w:t>2.5</w:t>
      </w:r>
      <w:r>
        <w:rPr>
          <w:rFonts w:ascii="Times New Roman" w:eastAsia="Times New Roman"/>
          <w:spacing w:val="-1"/>
        </w:rPr>
        <w:t> </w:t>
      </w:r>
      <w:r>
        <w:rPr>
          <w:spacing w:val="-10"/>
        </w:rPr>
        <w:t>小时。该反应过程中，氢氧化钠溶液作为溶剂，哌啶和 </w:t>
      </w:r>
      <w:r>
        <w:rPr>
          <w:rFonts w:ascii="Times New Roman" w:eastAsia="Times New Roman"/>
        </w:rPr>
        <w:t>1-</w:t>
      </w:r>
      <w:r>
        <w:rPr/>
        <w:t>溴</w:t>
      </w:r>
      <w:r>
        <w:rPr>
          <w:rFonts w:ascii="Times New Roman" w:eastAsia="Times New Roman"/>
        </w:rPr>
        <w:t>-3-</w:t>
      </w:r>
      <w:r>
        <w:rPr/>
        <w:t>氯丙烷</w:t>
      </w:r>
      <w:r>
        <w:rPr>
          <w:spacing w:val="1"/>
        </w:rPr>
        <w:t>反应生成 </w:t>
      </w:r>
      <w:r>
        <w:rPr>
          <w:rFonts w:ascii="Times New Roman" w:eastAsia="Times New Roman"/>
        </w:rPr>
        <w:t>1-</w:t>
      </w:r>
      <w:r>
        <w:rPr/>
        <w:t>（</w:t>
      </w:r>
      <w:r>
        <w:rPr>
          <w:rFonts w:ascii="Times New Roman" w:eastAsia="Times New Roman"/>
        </w:rPr>
        <w:t>3-</w:t>
      </w:r>
      <w:r>
        <w:rPr/>
        <w:t>氯丙基）哌啶、烷基化副产物和溴化氢，其中 </w:t>
      </w:r>
      <w:r>
        <w:rPr>
          <w:rFonts w:ascii="Times New Roman" w:eastAsia="Times New Roman"/>
        </w:rPr>
        <w:t>1-</w:t>
      </w:r>
      <w:r>
        <w:rPr/>
        <w:t>溴</w:t>
      </w:r>
      <w:r>
        <w:rPr>
          <w:rFonts w:ascii="Times New Roman" w:eastAsia="Times New Roman"/>
        </w:rPr>
        <w:t>-3-</w:t>
      </w:r>
      <w:r>
        <w:rPr/>
        <w:t>氯丙烷过</w:t>
      </w:r>
      <w:r>
        <w:rPr>
          <w:spacing w:val="-9"/>
        </w:rPr>
        <w:t>量，哌啶完全反应，溴化氢在氢氧化钠溶液中生成溴化钠。反应完成后，釜内料</w:t>
      </w:r>
      <w:r>
        <w:rPr>
          <w:spacing w:val="-8"/>
        </w:rPr>
        <w:t>液自动分层，下层为水层 </w:t>
      </w:r>
      <w:r>
        <w:rPr>
          <w:rFonts w:ascii="Times New Roman" w:eastAsia="Times New Roman"/>
        </w:rPr>
        <w:t>W6-1</w:t>
      </w:r>
      <w:r>
        <w:rPr/>
        <w:t>，主要成分有氢氧化钠、溴化钠、水和少量 </w:t>
      </w:r>
      <w:r>
        <w:rPr>
          <w:rFonts w:ascii="Times New Roman" w:eastAsia="Times New Roman"/>
        </w:rPr>
        <w:t>1-</w:t>
      </w:r>
      <w:r>
        <w:rPr/>
        <w:t>溴</w:t>
      </w:r>
    </w:p>
    <w:p>
      <w:pPr>
        <w:pStyle w:val="BodyText"/>
        <w:spacing w:line="220" w:lineRule="auto"/>
        <w:ind w:left="798" w:right="772"/>
        <w:jc w:val="both"/>
      </w:pPr>
      <w:r>
        <w:rPr>
          <w:rFonts w:ascii="Times New Roman" w:eastAsia="Times New Roman"/>
        </w:rPr>
        <w:t>-3-</w:t>
      </w:r>
      <w:r>
        <w:rPr>
          <w:spacing w:val="-3"/>
        </w:rPr>
        <w:t>氯丙烷、</w:t>
      </w:r>
      <w:r>
        <w:rPr>
          <w:rFonts w:ascii="Times New Roman" w:eastAsia="Times New Roman"/>
          <w:spacing w:val="-3"/>
        </w:rPr>
        <w:t>1-</w:t>
      </w:r>
      <w:r>
        <w:rPr>
          <w:spacing w:val="-3"/>
        </w:rPr>
        <w:t>（</w:t>
      </w:r>
      <w:r>
        <w:rPr>
          <w:rFonts w:ascii="Times New Roman" w:eastAsia="Times New Roman"/>
          <w:spacing w:val="-3"/>
        </w:rPr>
        <w:t>3-</w:t>
      </w:r>
      <w:r>
        <w:rPr/>
        <w:t>氯丙基</w:t>
      </w:r>
      <w:r>
        <w:rPr>
          <w:spacing w:val="-10"/>
        </w:rPr>
        <w:t>）</w:t>
      </w:r>
      <w:r>
        <w:rPr>
          <w:spacing w:val="-4"/>
        </w:rPr>
        <w:t>哌啶、烷基化副产物，从反应釜下端的放料口放料入</w:t>
      </w:r>
      <w:r>
        <w:rPr>
          <w:spacing w:val="-9"/>
        </w:rPr>
        <w:t>废水储罐，去回收车间预处理后送厂区污水处理站处理；上层为有机层，主要成</w:t>
      </w:r>
      <w:r>
        <w:rPr>
          <w:spacing w:val="-4"/>
        </w:rPr>
        <w:t>分有 </w:t>
      </w:r>
      <w:r>
        <w:rPr>
          <w:rFonts w:ascii="Times New Roman" w:eastAsia="Times New Roman"/>
        </w:rPr>
        <w:t>1-</w:t>
      </w:r>
      <w:r>
        <w:rPr/>
        <w:t>溴</w:t>
      </w:r>
      <w:r>
        <w:rPr>
          <w:rFonts w:ascii="Times New Roman" w:eastAsia="Times New Roman"/>
        </w:rPr>
        <w:t>-3-</w:t>
      </w:r>
      <w:r>
        <w:rPr>
          <w:spacing w:val="-4"/>
        </w:rPr>
        <w:t>氯丙烷、</w:t>
      </w:r>
      <w:r>
        <w:rPr>
          <w:rFonts w:ascii="Times New Roman" w:eastAsia="Times New Roman"/>
          <w:spacing w:val="-3"/>
        </w:rPr>
        <w:t>1-</w:t>
      </w:r>
      <w:r>
        <w:rPr>
          <w:spacing w:val="-3"/>
        </w:rPr>
        <w:t>（</w:t>
      </w:r>
      <w:r>
        <w:rPr>
          <w:rFonts w:ascii="Times New Roman" w:eastAsia="Times New Roman"/>
          <w:spacing w:val="-3"/>
        </w:rPr>
        <w:t>3-</w:t>
      </w:r>
      <w:r>
        <w:rPr/>
        <w:t>氯丙基</w:t>
      </w:r>
      <w:r>
        <w:rPr>
          <w:spacing w:val="-15"/>
        </w:rPr>
        <w:t>）</w:t>
      </w:r>
      <w:r>
        <w:rPr>
          <w:spacing w:val="-5"/>
        </w:rPr>
        <w:t>哌啶、烷基化副产物和少量氢氧化钠、溴化钠、水，待下一步洗涤工序使用。</w:t>
      </w:r>
    </w:p>
    <w:p>
      <w:pPr>
        <w:pStyle w:val="BodyText"/>
        <w:spacing w:line="455" w:lineRule="exact"/>
        <w:ind w:left="1278"/>
      </w:pPr>
      <w:r>
        <w:rPr/>
        <w:t>产污环节：分层过程中产生的水层废水 </w:t>
      </w:r>
      <w:r>
        <w:rPr>
          <w:rFonts w:ascii="Times New Roman" w:eastAsia="Times New Roman"/>
        </w:rPr>
        <w:t>W6-1</w:t>
      </w:r>
      <w:r>
        <w:rPr/>
        <w:t>。</w:t>
      </w:r>
    </w:p>
    <w:p>
      <w:pPr>
        <w:pStyle w:val="BodyText"/>
        <w:spacing w:line="467" w:lineRule="exact"/>
        <w:ind w:left="1280"/>
      </w:pPr>
      <w:r>
        <w:rPr/>
        <w:t>（</w:t>
      </w:r>
      <w:r>
        <w:rPr>
          <w:rFonts w:ascii="Times New Roman" w:eastAsia="Times New Roman"/>
          <w:b/>
        </w:rPr>
        <w:t>2</w:t>
      </w:r>
      <w:r>
        <w:rPr/>
        <w:t>）洗涤</w:t>
      </w:r>
    </w:p>
    <w:p>
      <w:pPr>
        <w:pStyle w:val="BodyText"/>
        <w:spacing w:line="220" w:lineRule="auto" w:before="2"/>
        <w:ind w:left="798" w:right="653" w:firstLine="479"/>
        <w:jc w:val="both"/>
      </w:pPr>
      <w:r>
        <w:rPr>
          <w:spacing w:val="-6"/>
        </w:rPr>
        <w:t>烷基化反应完成后，用真空向反应釜内抽入 </w:t>
      </w:r>
      <w:r>
        <w:rPr>
          <w:rFonts w:ascii="Times New Roman" w:eastAsia="Times New Roman"/>
        </w:rPr>
        <w:t>25%</w:t>
      </w:r>
      <w:r>
        <w:rPr>
          <w:spacing w:val="-7"/>
        </w:rPr>
        <w:t>氯化钠溶液，对釜内剩余的</w:t>
      </w:r>
      <w:r>
        <w:rPr>
          <w:spacing w:val="-6"/>
        </w:rPr>
        <w:t>有机层进行洗涤。关闭反应釜加料口，开启反应釜搅拌器，搅拌 </w:t>
      </w:r>
      <w:r>
        <w:rPr>
          <w:rFonts w:ascii="Times New Roman" w:eastAsia="Times New Roman"/>
        </w:rPr>
        <w:t>15 </w:t>
      </w:r>
      <w:r>
        <w:rPr/>
        <w:t>分钟后停止</w:t>
      </w:r>
      <w:r>
        <w:rPr>
          <w:spacing w:val="-4"/>
        </w:rPr>
        <w:t>搅拌。静置 </w:t>
      </w:r>
      <w:r>
        <w:rPr>
          <w:rFonts w:ascii="Times New Roman" w:eastAsia="Times New Roman"/>
        </w:rPr>
        <w:t>20 </w:t>
      </w:r>
      <w:r>
        <w:rPr>
          <w:spacing w:val="-7"/>
        </w:rPr>
        <w:t>分钟后，釜内料液自动分层，下层为盐水层 </w:t>
      </w:r>
      <w:r>
        <w:rPr>
          <w:rFonts w:ascii="Times New Roman" w:eastAsia="Times New Roman"/>
          <w:spacing w:val="-5"/>
        </w:rPr>
        <w:t>W6-2</w:t>
      </w:r>
      <w:r>
        <w:rPr>
          <w:spacing w:val="-2"/>
        </w:rPr>
        <w:t>，主要成分有溴</w:t>
      </w:r>
      <w:r>
        <w:rPr>
          <w:spacing w:val="-6"/>
        </w:rPr>
        <w:t>化钠、水、氢氧化钠、氯化钠和少量 </w:t>
      </w:r>
      <w:r>
        <w:rPr>
          <w:rFonts w:ascii="Times New Roman" w:eastAsia="Times New Roman"/>
        </w:rPr>
        <w:t>1-</w:t>
      </w:r>
      <w:r>
        <w:rPr/>
        <w:t>溴</w:t>
      </w:r>
      <w:r>
        <w:rPr>
          <w:rFonts w:ascii="Times New Roman" w:eastAsia="Times New Roman"/>
        </w:rPr>
        <w:t>-3-</w:t>
      </w:r>
      <w:r>
        <w:rPr>
          <w:spacing w:val="-3"/>
        </w:rPr>
        <w:t>氯丙烷、</w:t>
      </w:r>
      <w:r>
        <w:rPr>
          <w:rFonts w:ascii="Times New Roman" w:eastAsia="Times New Roman"/>
          <w:spacing w:val="-3"/>
        </w:rPr>
        <w:t>1-</w:t>
      </w:r>
      <w:r>
        <w:rPr>
          <w:spacing w:val="-3"/>
        </w:rPr>
        <w:t>（</w:t>
      </w:r>
      <w:r>
        <w:rPr>
          <w:rFonts w:ascii="Times New Roman" w:eastAsia="Times New Roman"/>
          <w:spacing w:val="-3"/>
        </w:rPr>
        <w:t>3-</w:t>
      </w:r>
      <w:r>
        <w:rPr/>
        <w:t>氯丙基</w:t>
      </w:r>
      <w:r>
        <w:rPr>
          <w:spacing w:val="-10"/>
        </w:rPr>
        <w:t>）</w:t>
      </w:r>
      <w:r>
        <w:rPr>
          <w:spacing w:val="-3"/>
        </w:rPr>
        <w:t>哌啶、烷基</w:t>
      </w:r>
      <w:r>
        <w:rPr>
          <w:spacing w:val="-10"/>
        </w:rPr>
        <w:t>化副产物，从反应釜下端的放料口放入盐水储罐，去回收车间预处理后送厂区污</w:t>
      </w:r>
      <w:r>
        <w:rPr>
          <w:spacing w:val="-12"/>
        </w:rPr>
        <w:t>水处理站处理；上层为有机层，主要成分有 </w:t>
      </w:r>
      <w:r>
        <w:rPr>
          <w:rFonts w:ascii="Times New Roman" w:eastAsia="Times New Roman"/>
        </w:rPr>
        <w:t>1-</w:t>
      </w:r>
      <w:r>
        <w:rPr/>
        <w:t>溴</w:t>
      </w:r>
      <w:r>
        <w:rPr>
          <w:rFonts w:ascii="Times New Roman" w:eastAsia="Times New Roman"/>
        </w:rPr>
        <w:t>-3-</w:t>
      </w:r>
      <w:r>
        <w:rPr>
          <w:spacing w:val="-10"/>
        </w:rPr>
        <w:t>氯丙烷、</w:t>
      </w:r>
      <w:r>
        <w:rPr>
          <w:rFonts w:ascii="Times New Roman" w:eastAsia="Times New Roman"/>
          <w:spacing w:val="-8"/>
        </w:rPr>
        <w:t>1-</w:t>
      </w:r>
      <w:r>
        <w:rPr>
          <w:spacing w:val="-8"/>
        </w:rPr>
        <w:t>（</w:t>
      </w:r>
      <w:r>
        <w:rPr>
          <w:rFonts w:ascii="Times New Roman" w:eastAsia="Times New Roman"/>
          <w:spacing w:val="-8"/>
        </w:rPr>
        <w:t>3-</w:t>
      </w:r>
      <w:r>
        <w:rPr/>
        <w:t>氯丙基</w:t>
      </w:r>
      <w:r>
        <w:rPr>
          <w:spacing w:val="-39"/>
        </w:rPr>
        <w:t>）</w:t>
      </w:r>
      <w:r>
        <w:rPr/>
        <w:t>哌啶、烷基化副产物，待下一步减压蒸馏工序使用。</w:t>
      </w:r>
    </w:p>
    <w:p>
      <w:pPr>
        <w:pStyle w:val="BodyText"/>
        <w:spacing w:line="453" w:lineRule="exact"/>
        <w:ind w:left="1278"/>
      </w:pPr>
      <w:r>
        <w:rPr/>
        <w:t>产污环节：洗涤过程中产生的水层废水 </w:t>
      </w:r>
      <w:r>
        <w:rPr>
          <w:rFonts w:ascii="Times New Roman" w:eastAsia="Times New Roman"/>
        </w:rPr>
        <w:t>W6-2</w:t>
      </w:r>
      <w:r>
        <w:rPr/>
        <w:t>。</w:t>
      </w:r>
    </w:p>
    <w:p>
      <w:pPr>
        <w:pStyle w:val="BodyText"/>
        <w:spacing w:line="489" w:lineRule="exact"/>
        <w:ind w:left="1280"/>
      </w:pPr>
      <w:r>
        <w:rPr/>
        <w:t>（</w:t>
      </w:r>
      <w:r>
        <w:rPr>
          <w:rFonts w:ascii="Times New Roman" w:eastAsia="Times New Roman"/>
          <w:b/>
        </w:rPr>
        <w:t>3</w:t>
      </w:r>
      <w:r>
        <w:rPr/>
        <w:t>）减压蒸馏</w:t>
      </w:r>
    </w:p>
    <w:p>
      <w:pPr>
        <w:spacing w:after="0" w:line="489" w:lineRule="exact"/>
        <w:sectPr>
          <w:pgSz w:w="11910" w:h="16840"/>
          <w:pgMar w:header="877" w:footer="973" w:top="1100" w:bottom="1160" w:left="1000" w:right="1020"/>
        </w:sectPr>
      </w:pPr>
    </w:p>
    <w:p>
      <w:pPr>
        <w:pStyle w:val="BodyText"/>
        <w:spacing w:before="13"/>
        <w:rPr>
          <w:sz w:val="12"/>
        </w:rPr>
      </w:pPr>
    </w:p>
    <w:p>
      <w:pPr>
        <w:pStyle w:val="BodyText"/>
        <w:spacing w:line="242" w:lineRule="auto"/>
        <w:ind w:left="798" w:right="651" w:firstLine="479"/>
        <w:jc w:val="both"/>
      </w:pPr>
      <w:r>
        <w:rPr>
          <w:spacing w:val="-5"/>
        </w:rPr>
        <w:t>洗涤完成后，釜内料液用真空转入减压蒸馏釜。通蒸汽，控制温度在 </w:t>
      </w:r>
      <w:r>
        <w:rPr>
          <w:rFonts w:ascii="Times New Roman" w:hAnsi="Times New Roman" w:eastAsia="Times New Roman"/>
        </w:rPr>
        <w:t>85</w:t>
      </w:r>
      <w:r>
        <w:rPr>
          <w:rFonts w:ascii="DejaVu Sans" w:hAnsi="DejaVu Sans" w:eastAsia="DejaVu Sans"/>
        </w:rPr>
        <w:t>℃</w:t>
      </w:r>
      <w:r>
        <w:rPr/>
        <w:t>， 同时使用真空泵将釜内压力控制在</w:t>
      </w:r>
      <w:r>
        <w:rPr>
          <w:rFonts w:ascii="Times New Roman" w:hAnsi="Times New Roman" w:eastAsia="Times New Roman"/>
        </w:rPr>
        <w:t>-0.096Mpa</w:t>
      </w:r>
      <w:r>
        <w:rPr>
          <w:spacing w:val="-25"/>
        </w:rPr>
        <w:t>。物料中 </w:t>
      </w:r>
      <w:r>
        <w:rPr>
          <w:rFonts w:ascii="Times New Roman" w:hAnsi="Times New Roman" w:eastAsia="Times New Roman"/>
        </w:rPr>
        <w:t>1-</w:t>
      </w:r>
      <w:r>
        <w:rPr/>
        <w:t>溴</w:t>
      </w:r>
      <w:r>
        <w:rPr>
          <w:rFonts w:ascii="Times New Roman" w:hAnsi="Times New Roman" w:eastAsia="Times New Roman"/>
        </w:rPr>
        <w:t>-3-</w:t>
      </w:r>
      <w:r>
        <w:rPr/>
        <w:t>氯丙烷首先被蒸出， 经冷凝器冷凝后，返回第一步配制碱液使用，少量未被冷凝的 </w:t>
      </w:r>
      <w:r>
        <w:rPr>
          <w:rFonts w:ascii="Times New Roman" w:hAnsi="Times New Roman" w:eastAsia="Times New Roman"/>
        </w:rPr>
        <w:t>1-</w:t>
      </w:r>
      <w:r>
        <w:rPr/>
        <w:t>溴</w:t>
      </w:r>
      <w:r>
        <w:rPr>
          <w:rFonts w:ascii="Times New Roman" w:hAnsi="Times New Roman" w:eastAsia="Times New Roman"/>
        </w:rPr>
        <w:t>-3-</w:t>
      </w:r>
      <w:r>
        <w:rPr/>
        <w:t>氯丙烷、</w:t>
      </w:r>
    </w:p>
    <w:p>
      <w:pPr>
        <w:pStyle w:val="BodyText"/>
        <w:spacing w:line="437" w:lineRule="exact"/>
        <w:ind w:left="798"/>
      </w:pPr>
      <w:r>
        <w:rPr/>
        <w:t>不凝气 </w:t>
      </w:r>
      <w:r>
        <w:rPr>
          <w:rFonts w:ascii="Times New Roman" w:eastAsia="Times New Roman"/>
        </w:rPr>
        <w:t>G6-1</w:t>
      </w:r>
      <w:r>
        <w:rPr>
          <w:rFonts w:ascii="Times New Roman" w:eastAsia="Times New Roman"/>
          <w:spacing w:val="-2"/>
        </w:rPr>
        <w:t> </w:t>
      </w:r>
      <w:r>
        <w:rPr>
          <w:spacing w:val="-3"/>
        </w:rPr>
        <w:t>进行收集；继续蒸馏，前馏分</w:t>
      </w:r>
      <w:r>
        <w:rPr/>
        <w:t>（低沸点馏分）</w:t>
      </w:r>
      <w:r>
        <w:rPr>
          <w:rFonts w:ascii="Times New Roman" w:eastAsia="Times New Roman"/>
        </w:rPr>
        <w:t>S6-1</w:t>
      </w:r>
      <w:r>
        <w:rPr>
          <w:rFonts w:ascii="Times New Roman" w:eastAsia="Times New Roman"/>
          <w:spacing w:val="-2"/>
        </w:rPr>
        <w:t> </w:t>
      </w:r>
      <w:r>
        <w:rPr/>
        <w:t>主要成分为烷基</w:t>
      </w:r>
    </w:p>
    <w:p>
      <w:pPr>
        <w:pStyle w:val="BodyText"/>
        <w:spacing w:line="220" w:lineRule="auto" w:before="7"/>
        <w:ind w:left="798" w:right="771"/>
        <w:jc w:val="both"/>
      </w:pPr>
      <w:r>
        <w:rPr>
          <w:spacing w:val="-2"/>
        </w:rPr>
        <w:t>化副产物，含少量 </w:t>
      </w:r>
      <w:r>
        <w:rPr>
          <w:rFonts w:ascii="Times New Roman" w:eastAsia="Times New Roman"/>
          <w:spacing w:val="-3"/>
        </w:rPr>
        <w:t>1-</w:t>
      </w:r>
      <w:r>
        <w:rPr>
          <w:spacing w:val="-3"/>
        </w:rPr>
        <w:t>（</w:t>
      </w:r>
      <w:r>
        <w:rPr>
          <w:rFonts w:ascii="Times New Roman" w:eastAsia="Times New Roman"/>
          <w:spacing w:val="-3"/>
        </w:rPr>
        <w:t>3-</w:t>
      </w:r>
      <w:r>
        <w:rPr/>
        <w:t>氯丙基</w:t>
      </w:r>
      <w:r>
        <w:rPr>
          <w:spacing w:val="-12"/>
        </w:rPr>
        <w:t>）</w:t>
      </w:r>
      <w:r>
        <w:rPr>
          <w:spacing w:val="-4"/>
        </w:rPr>
        <w:t>哌啶、</w:t>
      </w:r>
      <w:r>
        <w:rPr>
          <w:rFonts w:ascii="Times New Roman" w:eastAsia="Times New Roman"/>
        </w:rPr>
        <w:t>1-</w:t>
      </w:r>
      <w:r>
        <w:rPr/>
        <w:t>溴</w:t>
      </w:r>
      <w:r>
        <w:rPr>
          <w:rFonts w:ascii="Times New Roman" w:eastAsia="Times New Roman"/>
        </w:rPr>
        <w:t>-3-</w:t>
      </w:r>
      <w:r>
        <w:rPr>
          <w:spacing w:val="-4"/>
        </w:rPr>
        <w:t>氯丙烷，冷凝后作危废处置，蒸</w:t>
      </w:r>
      <w:r>
        <w:rPr>
          <w:spacing w:val="-6"/>
        </w:rPr>
        <w:t>馏完成后，釜内剩余料液中主要成分为 </w:t>
      </w:r>
      <w:r>
        <w:rPr>
          <w:rFonts w:ascii="Times New Roman" w:eastAsia="Times New Roman"/>
          <w:spacing w:val="-4"/>
        </w:rPr>
        <w:t>1-</w:t>
      </w:r>
      <w:r>
        <w:rPr>
          <w:spacing w:val="-4"/>
        </w:rPr>
        <w:t>（</w:t>
      </w:r>
      <w:r>
        <w:rPr>
          <w:rFonts w:ascii="Times New Roman" w:eastAsia="Times New Roman"/>
          <w:spacing w:val="-4"/>
        </w:rPr>
        <w:t>3-</w:t>
      </w:r>
      <w:r>
        <w:rPr/>
        <w:t>氯丙基</w:t>
      </w:r>
      <w:r>
        <w:rPr>
          <w:spacing w:val="-17"/>
        </w:rPr>
        <w:t>）</w:t>
      </w:r>
      <w:r>
        <w:rPr>
          <w:spacing w:val="-4"/>
        </w:rPr>
        <w:t>哌啶，进下一步格式化工序使用。</w:t>
      </w:r>
    </w:p>
    <w:p>
      <w:pPr>
        <w:pStyle w:val="BodyText"/>
        <w:spacing w:line="220" w:lineRule="auto"/>
        <w:ind w:left="798" w:right="705" w:firstLine="479"/>
      </w:pPr>
      <w:r>
        <w:rPr/>
        <w:t>产污环节：蒸馏过程中釜内蒸出的 </w:t>
      </w:r>
      <w:r>
        <w:rPr>
          <w:rFonts w:ascii="Times New Roman" w:eastAsia="Times New Roman"/>
        </w:rPr>
        <w:t>1-</w:t>
      </w:r>
      <w:r>
        <w:rPr/>
        <w:t>溴</w:t>
      </w:r>
      <w:r>
        <w:rPr>
          <w:rFonts w:ascii="Times New Roman" w:eastAsia="Times New Roman"/>
        </w:rPr>
        <w:t>-3-</w:t>
      </w:r>
      <w:r>
        <w:rPr/>
        <w:t>氯丙烷、</w:t>
      </w:r>
      <w:r>
        <w:rPr>
          <w:rFonts w:ascii="Times New Roman" w:eastAsia="Times New Roman"/>
        </w:rPr>
        <w:t>1-</w:t>
      </w:r>
      <w:r>
        <w:rPr/>
        <w:t>（</w:t>
      </w:r>
      <w:r>
        <w:rPr>
          <w:rFonts w:ascii="Times New Roman" w:eastAsia="Times New Roman"/>
        </w:rPr>
        <w:t>3-</w:t>
      </w:r>
      <w:r>
        <w:rPr/>
        <w:t>氯丙基）哌啶气体经冷凝后的不凝废气 </w:t>
      </w:r>
      <w:r>
        <w:rPr>
          <w:rFonts w:ascii="Times New Roman" w:eastAsia="Times New Roman"/>
        </w:rPr>
        <w:t>G6-1</w:t>
      </w:r>
      <w:r>
        <w:rPr/>
        <w:t>。减压蒸馏前馏分 </w:t>
      </w:r>
      <w:r>
        <w:rPr>
          <w:rFonts w:ascii="Times New Roman" w:eastAsia="Times New Roman"/>
        </w:rPr>
        <w:t>S6-1</w:t>
      </w:r>
      <w:r>
        <w:rPr/>
        <w:t>。</w:t>
      </w:r>
    </w:p>
    <w:p>
      <w:pPr>
        <w:pStyle w:val="BodyText"/>
        <w:spacing w:line="459" w:lineRule="exact"/>
        <w:ind w:left="1280"/>
      </w:pPr>
      <w:r>
        <w:rPr/>
        <w:t>（</w:t>
      </w:r>
      <w:r>
        <w:rPr>
          <w:rFonts w:ascii="Times New Roman" w:eastAsia="Times New Roman"/>
          <w:b/>
        </w:rPr>
        <w:t>4</w:t>
      </w:r>
      <w:r>
        <w:rPr/>
        <w:t>）格氏化反应</w:t>
      </w:r>
    </w:p>
    <w:p>
      <w:pPr>
        <w:pStyle w:val="BodyText"/>
        <w:spacing w:line="230" w:lineRule="auto"/>
        <w:ind w:left="798" w:right="771" w:firstLine="479"/>
        <w:jc w:val="both"/>
      </w:pPr>
      <w:r>
        <w:rPr/>
        <w:t>首先将四氢呋喃、</w:t>
      </w:r>
      <w:r>
        <w:rPr>
          <w:rFonts w:ascii="Times New Roman" w:hAnsi="Times New Roman" w:eastAsia="Times New Roman"/>
        </w:rPr>
        <w:t>1-</w:t>
      </w:r>
      <w:r>
        <w:rPr/>
        <w:t>（</w:t>
      </w:r>
      <w:r>
        <w:rPr>
          <w:rFonts w:ascii="Times New Roman" w:hAnsi="Times New Roman" w:eastAsia="Times New Roman"/>
        </w:rPr>
        <w:t>3-</w:t>
      </w:r>
      <w:r>
        <w:rPr/>
        <w:t>氯丙基</w:t>
      </w:r>
      <w:r>
        <w:rPr>
          <w:spacing w:val="-3"/>
        </w:rPr>
        <w:t>）</w:t>
      </w:r>
      <w:r>
        <w:rPr/>
        <w:t>哌啶用真空抽入格氏化反应釜上方的高位</w:t>
      </w:r>
      <w:r>
        <w:rPr>
          <w:spacing w:val="-9"/>
        </w:rPr>
        <w:t>槽中，然后将镁粉、溴乙烷人工加入格氏化反应釜中，关闭反应釜加料口，开启</w:t>
      </w:r>
      <w:r>
        <w:rPr>
          <w:spacing w:val="-13"/>
        </w:rPr>
        <w:t>反应釜搅拌器，将高位槽中的混合液滴加入反应釜中，然后将称好的二苯甲酮加</w:t>
      </w:r>
      <w:r>
        <w:rPr>
          <w:spacing w:val="-11"/>
        </w:rPr>
        <w:t>入格氏化反应釜内，控制反应釜内温度为 </w:t>
      </w:r>
      <w:r>
        <w:rPr>
          <w:rFonts w:ascii="Times New Roman" w:hAnsi="Times New Roman" w:eastAsia="Times New Roman"/>
        </w:rPr>
        <w:t>70</w:t>
      </w:r>
      <w:r>
        <w:rPr>
          <w:rFonts w:ascii="DejaVu Sans" w:hAnsi="DejaVu Sans" w:eastAsia="DejaVu Sans"/>
        </w:rPr>
        <w:t>℃</w:t>
      </w:r>
      <w:r>
        <w:rPr>
          <w:spacing w:val="4"/>
        </w:rPr>
        <w:t>，保温反应 </w:t>
      </w:r>
      <w:r>
        <w:rPr>
          <w:rFonts w:ascii="Times New Roman" w:hAnsi="Times New Roman" w:eastAsia="Times New Roman"/>
        </w:rPr>
        <w:t>2 </w:t>
      </w:r>
      <w:r>
        <w:rPr/>
        <w:t>小时。该反应过程</w:t>
      </w:r>
    </w:p>
    <w:p>
      <w:pPr>
        <w:pStyle w:val="BodyText"/>
        <w:spacing w:line="220" w:lineRule="auto" w:before="67"/>
        <w:ind w:left="798" w:right="772"/>
        <w:jc w:val="both"/>
      </w:pPr>
      <w:r>
        <w:rPr/>
        <w:t>中二苯甲酮和镁粉、</w:t>
      </w:r>
      <w:r>
        <w:rPr>
          <w:rFonts w:ascii="Times New Roman" w:eastAsia="Times New Roman"/>
        </w:rPr>
        <w:t>1-</w:t>
      </w:r>
      <w:r>
        <w:rPr/>
        <w:t>（</w:t>
      </w:r>
      <w:r>
        <w:rPr>
          <w:rFonts w:ascii="Times New Roman" w:eastAsia="Times New Roman"/>
        </w:rPr>
        <w:t>3-</w:t>
      </w:r>
      <w:r>
        <w:rPr/>
        <w:t>氯丙基</w:t>
      </w:r>
      <w:r>
        <w:rPr>
          <w:spacing w:val="-3"/>
        </w:rPr>
        <w:t>）</w:t>
      </w:r>
      <w:r>
        <w:rPr>
          <w:spacing w:val="-1"/>
        </w:rPr>
        <w:t>哌啶反应生成格氏化产物。格氏化反应完成</w:t>
      </w:r>
      <w:r>
        <w:rPr>
          <w:spacing w:val="-6"/>
        </w:rPr>
        <w:t>后反应釜内料液主要成分有四氢呋喃、溴乙烷、格氏化产物和二苯甲酮。四氢呋喃作溶剂，溴乙烷作引发剂。</w:t>
      </w:r>
    </w:p>
    <w:p>
      <w:pPr>
        <w:pStyle w:val="BodyText"/>
        <w:spacing w:line="220" w:lineRule="auto"/>
        <w:ind w:left="798" w:right="686" w:firstLine="479"/>
        <w:jc w:val="both"/>
      </w:pPr>
      <w:r>
        <w:rPr/>
        <w:t>格氏化反应过程中挥发的四氢呋喃气体经反应釜上方的冷凝器回流至釜内， 未被冷凝的少量不凝气 </w:t>
      </w:r>
      <w:r>
        <w:rPr>
          <w:rFonts w:ascii="Times New Roman" w:eastAsia="Times New Roman"/>
        </w:rPr>
        <w:t>G6-2 </w:t>
      </w:r>
      <w:r>
        <w:rPr/>
        <w:t>进行收集。</w:t>
      </w:r>
    </w:p>
    <w:p>
      <w:pPr>
        <w:pStyle w:val="BodyText"/>
        <w:spacing w:line="456" w:lineRule="exact"/>
        <w:ind w:left="1278"/>
      </w:pPr>
      <w:r>
        <w:rPr/>
        <w:t>产污环节：格氏化反应过程中釜内挥发的四氢呋喃气体经冷凝后的不凝废气</w:t>
      </w:r>
    </w:p>
    <w:p>
      <w:pPr>
        <w:pStyle w:val="BodyText"/>
        <w:spacing w:line="467" w:lineRule="exact"/>
        <w:ind w:left="798"/>
      </w:pPr>
      <w:r>
        <w:rPr>
          <w:rFonts w:ascii="Times New Roman" w:eastAsia="Times New Roman"/>
        </w:rPr>
        <w:t>G6-2</w:t>
      </w:r>
      <w:r>
        <w:rPr/>
        <w:t>。</w:t>
      </w:r>
    </w:p>
    <w:p>
      <w:pPr>
        <w:pStyle w:val="BodyText"/>
        <w:spacing w:line="489" w:lineRule="exact"/>
        <w:ind w:left="1280"/>
      </w:pPr>
      <w:r>
        <w:rPr/>
        <w:t>（</w:t>
      </w:r>
      <w:r>
        <w:rPr>
          <w:rFonts w:ascii="Times New Roman" w:eastAsia="Times New Roman"/>
          <w:b/>
        </w:rPr>
        <w:t>5</w:t>
      </w:r>
      <w:r>
        <w:rPr/>
        <w:t>）减压蒸馏</w:t>
      </w:r>
    </w:p>
    <w:p>
      <w:pPr>
        <w:pStyle w:val="BodyText"/>
        <w:spacing w:line="242" w:lineRule="auto" w:before="15"/>
        <w:ind w:left="798" w:right="771" w:firstLine="479"/>
        <w:jc w:val="both"/>
      </w:pPr>
      <w:r>
        <w:rPr>
          <w:spacing w:val="-2"/>
        </w:rPr>
        <w:t>向格氏化反应釜外侧夹套通蒸汽，控制温度在 </w:t>
      </w:r>
      <w:r>
        <w:rPr>
          <w:rFonts w:ascii="Times New Roman" w:hAnsi="Times New Roman" w:eastAsia="Times New Roman"/>
          <w:spacing w:val="-3"/>
        </w:rPr>
        <w:t>100</w:t>
      </w:r>
      <w:r>
        <w:rPr>
          <w:rFonts w:ascii="DejaVu Sans" w:hAnsi="DejaVu Sans" w:eastAsia="DejaVu Sans"/>
          <w:spacing w:val="-3"/>
        </w:rPr>
        <w:t>℃</w:t>
      </w:r>
      <w:r>
        <w:rPr>
          <w:spacing w:val="-2"/>
        </w:rPr>
        <w:t>，同时使用真空泵将釜内压力控制在</w:t>
      </w:r>
      <w:r>
        <w:rPr>
          <w:rFonts w:ascii="Times New Roman" w:hAnsi="Times New Roman" w:eastAsia="Times New Roman"/>
        </w:rPr>
        <w:t>-0.096Mpa</w:t>
      </w:r>
      <w:r>
        <w:rPr/>
        <w:t>。物料中的四氢呋喃被蒸出，经冷凝器冷凝后，四氢呋喃冷凝液回用于格氏化反应，少量未被冷凝的四氢呋喃不凝气 </w:t>
      </w:r>
      <w:r>
        <w:rPr>
          <w:rFonts w:ascii="Times New Roman" w:hAnsi="Times New Roman" w:eastAsia="Times New Roman"/>
        </w:rPr>
        <w:t>G6-3</w:t>
      </w:r>
      <w:r>
        <w:rPr>
          <w:rFonts w:ascii="Times New Roman" w:hAnsi="Times New Roman" w:eastAsia="Times New Roman"/>
          <w:spacing w:val="8"/>
        </w:rPr>
        <w:t> </w:t>
      </w:r>
      <w:r>
        <w:rPr/>
        <w:t>进行收集。</w:t>
      </w:r>
    </w:p>
    <w:p>
      <w:pPr>
        <w:pStyle w:val="BodyText"/>
        <w:spacing w:line="438" w:lineRule="exact"/>
        <w:ind w:left="798"/>
        <w:jc w:val="both"/>
      </w:pPr>
      <w:r>
        <w:rPr>
          <w:spacing w:val="-8"/>
        </w:rPr>
        <w:t>蒸馏完成后，釜内剩余料液主要成分有四氢呋喃、溴乙烷、格氏化产物和二苯甲</w:t>
      </w:r>
    </w:p>
    <w:p>
      <w:pPr>
        <w:pStyle w:val="BodyText"/>
        <w:spacing w:line="467" w:lineRule="exact"/>
        <w:ind w:left="798"/>
        <w:jc w:val="both"/>
      </w:pPr>
      <w:r>
        <w:rPr/>
        <w:t>酮待下步水解工序使用。</w:t>
      </w:r>
    </w:p>
    <w:p>
      <w:pPr>
        <w:pStyle w:val="BodyText"/>
        <w:spacing w:line="467" w:lineRule="exact"/>
        <w:ind w:left="1278"/>
      </w:pPr>
      <w:r>
        <w:rPr/>
        <w:t>产污环节：减压蒸馏过程中釜内蒸出的四氢呋喃气体经冷凝后的不凝废气</w:t>
      </w:r>
    </w:p>
    <w:p>
      <w:pPr>
        <w:pStyle w:val="BodyText"/>
        <w:spacing w:line="487" w:lineRule="exact"/>
        <w:ind w:left="798"/>
        <w:jc w:val="both"/>
      </w:pPr>
      <w:r>
        <w:rPr>
          <w:rFonts w:ascii="Times New Roman" w:eastAsia="Times New Roman"/>
        </w:rPr>
        <w:t>G6-3</w:t>
      </w:r>
      <w:r>
        <w:rPr/>
        <w:t>。</w:t>
      </w:r>
    </w:p>
    <w:p>
      <w:pPr>
        <w:spacing w:after="0" w:line="487" w:lineRule="exact"/>
        <w:jc w:val="both"/>
        <w:sectPr>
          <w:pgSz w:w="11910" w:h="16840"/>
          <w:pgMar w:header="877" w:footer="973" w:top="1100" w:bottom="1160" w:left="1000" w:right="1020"/>
        </w:sectPr>
      </w:pPr>
    </w:p>
    <w:p>
      <w:pPr>
        <w:pStyle w:val="BodyText"/>
        <w:spacing w:before="14"/>
        <w:rPr>
          <w:sz w:val="11"/>
        </w:rPr>
      </w:pPr>
    </w:p>
    <w:p>
      <w:pPr>
        <w:pStyle w:val="BodyText"/>
        <w:spacing w:line="448" w:lineRule="exact"/>
        <w:ind w:left="1280"/>
      </w:pPr>
      <w:r>
        <w:rPr/>
        <w:t>（</w:t>
      </w:r>
      <w:r>
        <w:rPr>
          <w:rFonts w:ascii="Times New Roman" w:eastAsia="Times New Roman"/>
          <w:b/>
        </w:rPr>
        <w:t>6</w:t>
      </w:r>
      <w:r>
        <w:rPr/>
        <w:t>）水解反应</w:t>
      </w:r>
    </w:p>
    <w:p>
      <w:pPr>
        <w:pStyle w:val="BodyText"/>
        <w:spacing w:line="488" w:lineRule="exact"/>
        <w:ind w:left="1278"/>
      </w:pPr>
      <w:r>
        <w:rPr/>
        <w:t>将称量好的氯化铵、水人工投入格氏化反应釜中，关闭反应釜加料口，开启</w:t>
      </w:r>
    </w:p>
    <w:p>
      <w:pPr>
        <w:pStyle w:val="BodyText"/>
        <w:spacing w:line="242" w:lineRule="auto" w:before="17"/>
        <w:ind w:left="798" w:right="657"/>
        <w:jc w:val="both"/>
      </w:pPr>
      <w:r>
        <w:rPr/>
        <w:t>釜内搅拌器，同时向釜外侧夹套通冰盐水，控制温度在 </w:t>
      </w:r>
      <w:r>
        <w:rPr>
          <w:rFonts w:ascii="Times New Roman" w:hAnsi="Times New Roman" w:eastAsia="Times New Roman"/>
        </w:rPr>
        <w:t>15</w:t>
      </w:r>
      <w:r>
        <w:rPr>
          <w:rFonts w:ascii="DejaVu Sans" w:hAnsi="DejaVu Sans" w:eastAsia="DejaVu Sans"/>
        </w:rPr>
        <w:t>℃</w:t>
      </w:r>
      <w:r>
        <w:rPr/>
        <w:t>。水解过程中，氯</w:t>
      </w:r>
      <w:r>
        <w:rPr>
          <w:spacing w:val="-9"/>
        </w:rPr>
        <w:t>化铵、水和格氏化产物反应得到水解产物、氨水和氯化镁，同时水解产物在溶液</w:t>
      </w:r>
      <w:r>
        <w:rPr>
          <w:spacing w:val="-17"/>
        </w:rPr>
        <w:t>中结晶出来。水解完成后，釜内料液的主要成分有水解产物、四氢呋喃、溴乙烷、</w:t>
      </w:r>
    </w:p>
    <w:p>
      <w:pPr>
        <w:pStyle w:val="BodyText"/>
        <w:spacing w:line="437" w:lineRule="exact"/>
        <w:ind w:left="798"/>
      </w:pPr>
      <w:r>
        <w:rPr/>
        <w:t>氨水、氯化镁、二苯甲酮、氯化铵和水，待下步离心工序使用。</w:t>
      </w:r>
    </w:p>
    <w:p>
      <w:pPr>
        <w:pStyle w:val="BodyText"/>
        <w:spacing w:line="467" w:lineRule="exact"/>
        <w:ind w:left="1280"/>
      </w:pPr>
      <w:r>
        <w:rPr/>
        <w:t>（</w:t>
      </w:r>
      <w:r>
        <w:rPr>
          <w:rFonts w:ascii="Times New Roman" w:eastAsia="Times New Roman"/>
          <w:b/>
        </w:rPr>
        <w:t>7</w:t>
      </w:r>
      <w:r>
        <w:rPr/>
        <w:t>）离心</w:t>
      </w:r>
    </w:p>
    <w:p>
      <w:pPr>
        <w:pStyle w:val="BodyText"/>
        <w:spacing w:line="220" w:lineRule="auto" w:before="7"/>
        <w:ind w:left="798" w:right="737" w:firstLine="479"/>
        <w:jc w:val="both"/>
      </w:pPr>
      <w:r>
        <w:rPr>
          <w:spacing w:val="-10"/>
        </w:rPr>
        <w:t>水解反应完成后，将反应釜内物料从釜下端的放料口经管道重力输送至离心</w:t>
      </w:r>
      <w:r>
        <w:rPr>
          <w:spacing w:val="-12"/>
        </w:rPr>
        <w:t>机料斗内。对料斗内物料进行离心处理。离心完成后离心机料斗内为湿品水解产</w:t>
      </w:r>
      <w:r>
        <w:rPr>
          <w:spacing w:val="-11"/>
        </w:rPr>
        <w:t>物，含有少量四氢呋喃、氨水、氯化镁、二苯甲酮、氯化铵和水，经料斗底部放</w:t>
      </w:r>
      <w:r>
        <w:rPr>
          <w:spacing w:val="-12"/>
        </w:rPr>
        <w:t>料口放料，装袋用料车转移送入成盐釜中，待下一步成盐工序使用；离心出的母</w:t>
      </w:r>
      <w:r>
        <w:rPr>
          <w:spacing w:val="-3"/>
        </w:rPr>
        <w:t>液 </w:t>
      </w:r>
      <w:r>
        <w:rPr>
          <w:rFonts w:ascii="Times New Roman" w:eastAsia="Times New Roman"/>
        </w:rPr>
        <w:t>W6-3 </w:t>
      </w:r>
      <w:r>
        <w:rPr/>
        <w:t>主要成分为四氢呋喃、水解产物、氨水、氯化镁、二苯甲酮、氯化铵、</w:t>
      </w:r>
      <w:r>
        <w:rPr>
          <w:spacing w:val="-9"/>
        </w:rPr>
        <w:t>氯化铵和水，去回收车间预处理后送厂区污水处理站处理。离心放料时四氢呋喃</w:t>
      </w:r>
      <w:r>
        <w:rPr>
          <w:spacing w:val="-7"/>
        </w:rPr>
        <w:t>挥发废气 </w:t>
      </w:r>
      <w:r>
        <w:rPr>
          <w:rFonts w:ascii="Times New Roman" w:eastAsia="Times New Roman"/>
        </w:rPr>
        <w:t>G6-4 </w:t>
      </w:r>
      <w:r>
        <w:rPr/>
        <w:t>进行收集。</w:t>
      </w:r>
    </w:p>
    <w:p>
      <w:pPr>
        <w:pStyle w:val="BodyText"/>
        <w:spacing w:line="220" w:lineRule="auto"/>
        <w:ind w:left="798" w:right="773" w:firstLine="479"/>
      </w:pPr>
      <w:r>
        <w:rPr/>
        <w:t>产污环节：离心过程中产生的离心母液 </w:t>
      </w:r>
      <w:r>
        <w:rPr>
          <w:rFonts w:ascii="Times New Roman" w:eastAsia="Times New Roman"/>
        </w:rPr>
        <w:t>W6-3</w:t>
      </w:r>
      <w:r>
        <w:rPr/>
        <w:t>。离心放料挥发四氢呋喃废气</w:t>
      </w:r>
      <w:r>
        <w:rPr>
          <w:rFonts w:ascii="Times New Roman" w:eastAsia="Times New Roman"/>
        </w:rPr>
        <w:t>G6-4</w:t>
      </w:r>
      <w:r>
        <w:rPr/>
        <w:t>。</w:t>
      </w:r>
    </w:p>
    <w:p>
      <w:pPr>
        <w:pStyle w:val="BodyText"/>
        <w:spacing w:line="457" w:lineRule="exact"/>
        <w:ind w:left="1280"/>
      </w:pPr>
      <w:r>
        <w:rPr/>
        <w:t>（</w:t>
      </w:r>
      <w:r>
        <w:rPr>
          <w:rFonts w:ascii="Times New Roman" w:eastAsia="Times New Roman"/>
          <w:b/>
        </w:rPr>
        <w:t>8</w:t>
      </w:r>
      <w:r>
        <w:rPr/>
        <w:t>）成盐反应</w:t>
      </w:r>
    </w:p>
    <w:p>
      <w:pPr>
        <w:pStyle w:val="BodyText"/>
        <w:spacing w:line="220" w:lineRule="auto"/>
        <w:ind w:left="798" w:right="772" w:firstLine="479"/>
        <w:jc w:val="both"/>
      </w:pPr>
      <w:r>
        <w:rPr>
          <w:spacing w:val="-6"/>
        </w:rPr>
        <w:t>将水解产物装袋加入成盐釜内，然后用真空将水和盐酸抽入高位槽中，将高</w:t>
      </w:r>
      <w:r>
        <w:rPr>
          <w:spacing w:val="-10"/>
        </w:rPr>
        <w:t>位槽中的稀盐酸滴加入成盐釜内。关闭成盐釜加料口，开启釜内搅拌器，同时向</w:t>
      </w:r>
      <w:r>
        <w:rPr>
          <w:spacing w:val="-8"/>
        </w:rPr>
        <w:t>成盐釜外侧夹套通蒸汽，控制温度在 </w:t>
      </w:r>
      <w:r>
        <w:rPr>
          <w:rFonts w:ascii="Times New Roman" w:hAnsi="Times New Roman" w:eastAsia="Times New Roman"/>
        </w:rPr>
        <w:t>85</w:t>
      </w:r>
      <w:r>
        <w:rPr/>
        <w:t>℃。反应过程中，水解产物和盐酸反应得到盐酸地芬尼多。当 </w:t>
      </w:r>
      <w:r>
        <w:rPr>
          <w:rFonts w:ascii="Times New Roman" w:hAnsi="Times New Roman" w:eastAsia="Times New Roman"/>
        </w:rPr>
        <w:t>pH=2 </w:t>
      </w:r>
      <w:r>
        <w:rPr/>
        <w:t>时停止滴加盐酸，成盐反应完成。</w:t>
      </w:r>
    </w:p>
    <w:p>
      <w:pPr>
        <w:pStyle w:val="BodyText"/>
        <w:spacing w:before="27"/>
        <w:ind w:left="1278"/>
        <w:rPr>
          <w:rFonts w:ascii="DejaVu Sans" w:hAnsi="DejaVu Sans" w:eastAsia="DejaVu Sans"/>
        </w:rPr>
      </w:pPr>
      <w:r>
        <w:rPr/>
        <w:t>再向成盐釜中加入纯水调节 </w:t>
      </w:r>
      <w:r>
        <w:rPr>
          <w:rFonts w:ascii="Times New Roman" w:hAnsi="Times New Roman" w:eastAsia="Times New Roman"/>
        </w:rPr>
        <w:t>PH=3</w:t>
      </w:r>
      <w:r>
        <w:rPr/>
        <w:t>，人工向釜内投加活性炭脱色，保温 </w:t>
      </w:r>
      <w:r>
        <w:rPr>
          <w:rFonts w:ascii="Times New Roman" w:hAnsi="Times New Roman" w:eastAsia="Times New Roman"/>
        </w:rPr>
        <w:t>80</w:t>
      </w:r>
      <w:r>
        <w:rPr>
          <w:rFonts w:ascii="DejaVu Sans" w:hAnsi="DejaVu Sans" w:eastAsia="DejaVu Sans"/>
        </w:rPr>
        <w:t>℃</w:t>
      </w:r>
    </w:p>
    <w:p>
      <w:pPr>
        <w:pStyle w:val="BodyText"/>
        <w:spacing w:line="220" w:lineRule="auto" w:before="77"/>
        <w:ind w:left="798" w:right="655"/>
        <w:jc w:val="both"/>
      </w:pPr>
      <w:r>
        <w:rPr>
          <w:rFonts w:ascii="Times New Roman" w:eastAsia="Times New Roman"/>
        </w:rPr>
        <w:t>15 </w:t>
      </w:r>
      <w:r>
        <w:rPr>
          <w:spacing w:val="-6"/>
        </w:rPr>
        <w:t>分钟。此时反应釜内料液的主要成分有盐酸地芬尼多、氯化铵、水、氯化镁、二苯甲酮、氯化氢、四氢呋喃和活性炭，待下步压滤工序使用。</w:t>
      </w:r>
    </w:p>
    <w:p>
      <w:pPr>
        <w:pStyle w:val="BodyText"/>
        <w:spacing w:line="220" w:lineRule="auto"/>
        <w:ind w:left="798" w:right="693" w:firstLine="479"/>
      </w:pPr>
      <w:r>
        <w:rPr/>
        <w:t>成盐反应过程中挥发的氯化氢气体经冷凝器冷凝回流至釜内，未被冷凝的少量不凝气 </w:t>
      </w:r>
      <w:r>
        <w:rPr>
          <w:rFonts w:ascii="Times New Roman" w:eastAsia="Times New Roman"/>
        </w:rPr>
        <w:t>G6-5 </w:t>
      </w:r>
      <w:r>
        <w:rPr/>
        <w:t>进行收集。</w:t>
      </w:r>
    </w:p>
    <w:p>
      <w:pPr>
        <w:pStyle w:val="BodyText"/>
        <w:spacing w:line="457" w:lineRule="exact"/>
        <w:ind w:left="1278"/>
      </w:pPr>
      <w:r>
        <w:rPr/>
        <w:t>产污环节：成盐反应过程中挥发的氯化氢气体经冷凝后的不凝气 </w:t>
      </w:r>
      <w:r>
        <w:rPr>
          <w:rFonts w:ascii="Times New Roman" w:eastAsia="Times New Roman"/>
        </w:rPr>
        <w:t>G6-5</w:t>
      </w:r>
      <w:r>
        <w:rPr/>
        <w:t>。</w:t>
      </w:r>
    </w:p>
    <w:p>
      <w:pPr>
        <w:pStyle w:val="BodyText"/>
        <w:spacing w:line="467" w:lineRule="exact"/>
        <w:ind w:left="1280"/>
      </w:pPr>
      <w:r>
        <w:rPr/>
        <w:t>（</w:t>
      </w:r>
      <w:r>
        <w:rPr>
          <w:rFonts w:ascii="Times New Roman" w:eastAsia="Times New Roman"/>
          <w:b/>
        </w:rPr>
        <w:t>9</w:t>
      </w:r>
      <w:r>
        <w:rPr/>
        <w:t>）压滤</w:t>
      </w:r>
    </w:p>
    <w:p>
      <w:pPr>
        <w:pStyle w:val="BodyText"/>
        <w:spacing w:line="487" w:lineRule="exact"/>
        <w:ind w:left="1278"/>
      </w:pPr>
      <w:r>
        <w:rPr/>
        <w:t>将成盐釜中的料液从下端放料口经管道空压输送放入压滤机，开启压滤机，</w:t>
      </w:r>
    </w:p>
    <w:p>
      <w:pPr>
        <w:spacing w:after="0" w:line="487" w:lineRule="exact"/>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对物料进行压滤，压出的料液主要成分有盐酸地芬尼多、氯化铵、水、氯化镁、</w:t>
      </w:r>
    </w:p>
    <w:p>
      <w:pPr>
        <w:pStyle w:val="BodyText"/>
        <w:spacing w:line="220" w:lineRule="auto" w:before="8"/>
        <w:ind w:left="798" w:right="766"/>
        <w:jc w:val="both"/>
      </w:pPr>
      <w:r>
        <w:rPr>
          <w:spacing w:val="-9"/>
        </w:rPr>
        <w:t>二苯甲酮、四氢呋喃和氯化氢，经管道送至结晶釜，待下步结晶操作。滤出的活</w:t>
      </w:r>
      <w:r>
        <w:rPr>
          <w:spacing w:val="-7"/>
        </w:rPr>
        <w:t>性炭废渣 </w:t>
      </w:r>
      <w:r>
        <w:rPr>
          <w:rFonts w:ascii="Times New Roman" w:eastAsia="Times New Roman"/>
        </w:rPr>
        <w:t>S6-2</w:t>
      </w:r>
      <w:r>
        <w:rPr/>
        <w:t>，含少量盐酸地芬尼多、氯化铵、水、氯化镁、二苯甲酮、四氢呋喃和氯化氢，作为危废委托有资质单位处置。</w:t>
      </w:r>
    </w:p>
    <w:p>
      <w:pPr>
        <w:pStyle w:val="BodyText"/>
        <w:spacing w:line="455" w:lineRule="exact"/>
        <w:ind w:left="1278"/>
      </w:pPr>
      <w:r>
        <w:rPr/>
        <w:t>产污环节：压滤过程滤出的活性炭废渣 </w:t>
      </w:r>
      <w:r>
        <w:rPr>
          <w:rFonts w:ascii="Times New Roman" w:eastAsia="Times New Roman"/>
        </w:rPr>
        <w:t>S6-2</w:t>
      </w:r>
      <w:r>
        <w:rPr/>
        <w:t>。</w:t>
      </w:r>
    </w:p>
    <w:p>
      <w:pPr>
        <w:spacing w:line="467" w:lineRule="exact" w:before="0"/>
        <w:ind w:left="1280" w:right="0" w:firstLine="0"/>
        <w:jc w:val="left"/>
        <w:rPr>
          <w:sz w:val="24"/>
        </w:rPr>
      </w:pPr>
      <w:r>
        <w:rPr>
          <w:sz w:val="24"/>
        </w:rPr>
        <w:t>（</w:t>
      </w:r>
      <w:r>
        <w:rPr>
          <w:rFonts w:ascii="Times New Roman" w:eastAsia="Times New Roman"/>
          <w:b/>
          <w:sz w:val="24"/>
        </w:rPr>
        <w:t>10</w:t>
      </w:r>
      <w:r>
        <w:rPr>
          <w:sz w:val="24"/>
        </w:rPr>
        <w:t>）结晶离心</w:t>
      </w:r>
    </w:p>
    <w:p>
      <w:pPr>
        <w:pStyle w:val="BodyText"/>
        <w:spacing w:line="220" w:lineRule="auto" w:before="7"/>
        <w:ind w:left="798" w:right="685" w:firstLine="479"/>
        <w:jc w:val="both"/>
      </w:pPr>
      <w:r>
        <w:rPr>
          <w:spacing w:val="-5"/>
        </w:rPr>
        <w:t>将压滤出的料液经管道用真空抽入结晶釜中，关闭结晶釜加料口，开启结晶</w:t>
      </w:r>
      <w:r>
        <w:rPr>
          <w:spacing w:val="-10"/>
        </w:rPr>
        <w:t>釜搅拌器，同时向结晶釜外侧夹套通入冷盐水，对釜内物料进行降温，降温过程</w:t>
      </w:r>
      <w:r>
        <w:rPr>
          <w:spacing w:val="-11"/>
        </w:rPr>
        <w:t>中盐酸地芬尼多晶体逐渐析出，搅拌 </w:t>
      </w:r>
      <w:r>
        <w:rPr>
          <w:rFonts w:ascii="Times New Roman" w:eastAsia="Times New Roman"/>
        </w:rPr>
        <w:t>4 </w:t>
      </w:r>
      <w:r>
        <w:rPr>
          <w:spacing w:val="-9"/>
        </w:rPr>
        <w:t>小时。结晶结束后，将釜内物料从结晶釜下端的放料口经管道放料入离心机料斗内。然后对料斗加盖密封，开动离心机， 对料斗内物料进行离心处理。</w:t>
      </w:r>
    </w:p>
    <w:p>
      <w:pPr>
        <w:pStyle w:val="BodyText"/>
        <w:spacing w:line="220" w:lineRule="auto"/>
        <w:ind w:left="798" w:right="738" w:firstLine="479"/>
        <w:jc w:val="both"/>
      </w:pPr>
      <w:r>
        <w:rPr>
          <w:spacing w:val="-4"/>
        </w:rPr>
        <w:t>离心完成后离心机料斗内为湿品盐酸地芬尼多，含有少量水、氯化铵、氯化</w:t>
      </w:r>
      <w:r>
        <w:rPr>
          <w:spacing w:val="-9"/>
        </w:rPr>
        <w:t>镁、二苯甲酮、四氢呋喃和氯化氢，由离心机底部下料口放料，装袋用料车转移送下一步精制工序，离心放料时四氢呋喃、氯化氢挥发废气 </w:t>
      </w:r>
      <w:r>
        <w:rPr>
          <w:rFonts w:ascii="Times New Roman" w:eastAsia="Times New Roman"/>
        </w:rPr>
        <w:t>G6-6 </w:t>
      </w:r>
      <w:r>
        <w:rPr/>
        <w:t>进行收集；离心出的母液 </w:t>
      </w:r>
      <w:r>
        <w:rPr>
          <w:rFonts w:ascii="Times New Roman" w:eastAsia="Times New Roman"/>
        </w:rPr>
        <w:t>W6-4 </w:t>
      </w:r>
      <w:r>
        <w:rPr/>
        <w:t>主要成分有盐酸地芬尼多、氯化铵、水、氯化镁、二苯甲酮、四氢呋喃和氯化氢，去回收车间预处理后送厂区污水处理站处理。</w:t>
      </w:r>
    </w:p>
    <w:p>
      <w:pPr>
        <w:pStyle w:val="BodyText"/>
        <w:spacing w:line="220" w:lineRule="auto"/>
        <w:ind w:left="798" w:right="773" w:firstLine="479"/>
        <w:jc w:val="both"/>
      </w:pPr>
      <w:r>
        <w:rPr/>
        <w:t>产污环节：离心过程产生的离心母液 </w:t>
      </w:r>
      <w:r>
        <w:rPr>
          <w:rFonts w:ascii="Times New Roman" w:eastAsia="Times New Roman"/>
        </w:rPr>
        <w:t>W6-4</w:t>
      </w:r>
      <w:r>
        <w:rPr/>
        <w:t>；离心放料挥发四氢呋喃、氯化氢废气 </w:t>
      </w:r>
      <w:r>
        <w:rPr>
          <w:rFonts w:ascii="Times New Roman" w:eastAsia="Times New Roman"/>
        </w:rPr>
        <w:t>G6-6</w:t>
      </w:r>
      <w:r>
        <w:rPr/>
        <w:t>。</w:t>
      </w:r>
    </w:p>
    <w:p>
      <w:pPr>
        <w:pStyle w:val="BodyText"/>
        <w:spacing w:line="456" w:lineRule="exact"/>
        <w:ind w:left="1280"/>
      </w:pPr>
      <w:r>
        <w:rPr/>
        <w:t>（</w:t>
      </w:r>
      <w:r>
        <w:rPr>
          <w:rFonts w:ascii="Times New Roman" w:eastAsia="Times New Roman"/>
          <w:b/>
        </w:rPr>
        <w:t>11</w:t>
      </w:r>
      <w:r>
        <w:rPr/>
        <w:t>）精制（压滤）</w:t>
      </w:r>
    </w:p>
    <w:p>
      <w:pPr>
        <w:pStyle w:val="BodyText"/>
        <w:spacing w:line="220" w:lineRule="auto"/>
        <w:ind w:left="798" w:right="770" w:firstLine="479"/>
        <w:jc w:val="both"/>
      </w:pPr>
      <w:r>
        <w:rPr>
          <w:spacing w:val="-5"/>
        </w:rPr>
        <w:t>将湿品盐酸地芬尼多经料斗入精制釜内，然后用真空向釜内抽入乙醇。关闭</w:t>
      </w:r>
      <w:r>
        <w:rPr>
          <w:spacing w:val="1"/>
        </w:rPr>
        <w:t>精制釜加料口，开启釜内搅拌器，同时向精制釜外侧夹套通蒸汽，控制温度在</w:t>
      </w:r>
    </w:p>
    <w:p>
      <w:pPr>
        <w:pStyle w:val="BodyText"/>
        <w:spacing w:line="220" w:lineRule="auto"/>
        <w:ind w:left="798" w:right="651"/>
        <w:jc w:val="right"/>
      </w:pPr>
      <w:r>
        <w:rPr>
          <w:rFonts w:ascii="Times New Roman" w:hAnsi="Times New Roman" w:eastAsia="Times New Roman"/>
        </w:rPr>
        <w:t>85</w:t>
      </w:r>
      <w:r>
        <w:rPr/>
        <w:t>℃。至粗品完全溶解后，人工向釜内投入活性炭，保温脱色 </w:t>
      </w:r>
      <w:r>
        <w:rPr>
          <w:rFonts w:ascii="Times New Roman" w:hAnsi="Times New Roman" w:eastAsia="Times New Roman"/>
        </w:rPr>
        <w:t>20 </w:t>
      </w:r>
      <w:r>
        <w:rPr>
          <w:spacing w:val="-2"/>
        </w:rPr>
        <w:t>分钟。脱色完</w:t>
      </w:r>
      <w:r>
        <w:rPr>
          <w:spacing w:val="-8"/>
        </w:rPr>
        <w:t>成后，将釜内料液经精制釜下端放料口放料入压滤机中，开启压滤机，对物料进</w:t>
      </w:r>
      <w:r>
        <w:rPr>
          <w:spacing w:val="-11"/>
        </w:rPr>
        <w:t>行压滤，压出的料液主要成分有盐酸地芬尼多、乙醇、水、氯化铵、氯化镁、二</w:t>
      </w:r>
      <w:r>
        <w:rPr>
          <w:spacing w:val="-12"/>
        </w:rPr>
        <w:t>苯甲酮、四氢呋喃和氯化氢，经管道送至结晶釜，待下步结晶操作。滤出的活性</w:t>
      </w:r>
      <w:r>
        <w:rPr>
          <w:spacing w:val="-8"/>
        </w:rPr>
        <w:t>炭废渣 </w:t>
      </w:r>
      <w:r>
        <w:rPr>
          <w:rFonts w:ascii="Times New Roman" w:hAnsi="Times New Roman" w:eastAsia="Times New Roman"/>
        </w:rPr>
        <w:t>S6-3</w:t>
      </w:r>
      <w:r>
        <w:rPr/>
        <w:t>，含少量乙醇、水和盐酸地芬尼多，作为危废委托有资质单位处置。</w:t>
      </w:r>
      <w:r>
        <w:rPr>
          <w:spacing w:val="-4"/>
        </w:rPr>
        <w:t>精制过程中蒸出的乙醇气体经精制釜上方冷凝器冷凝，未被冷凝的少量不凝</w:t>
      </w:r>
    </w:p>
    <w:p>
      <w:pPr>
        <w:pStyle w:val="BodyText"/>
        <w:spacing w:line="453" w:lineRule="exact"/>
        <w:ind w:left="798"/>
      </w:pPr>
      <w:r>
        <w:rPr/>
        <w:t>气 </w:t>
      </w:r>
      <w:r>
        <w:rPr>
          <w:rFonts w:ascii="Times New Roman" w:eastAsia="Times New Roman"/>
        </w:rPr>
        <w:t>G6-7 </w:t>
      </w:r>
      <w:r>
        <w:rPr/>
        <w:t>进行收集。</w:t>
      </w:r>
    </w:p>
    <w:p>
      <w:pPr>
        <w:pStyle w:val="BodyText"/>
        <w:spacing w:line="220" w:lineRule="auto" w:before="2"/>
        <w:ind w:left="798" w:right="768" w:firstLine="479"/>
        <w:jc w:val="both"/>
      </w:pPr>
      <w:r>
        <w:rPr/>
        <w:t>产污环节：压滤过程滤出的活性炭废渣 </w:t>
      </w:r>
      <w:r>
        <w:rPr>
          <w:rFonts w:ascii="Times New Roman" w:eastAsia="Times New Roman"/>
        </w:rPr>
        <w:t>S6-3</w:t>
      </w:r>
      <w:r>
        <w:rPr/>
        <w:t>；精制过程挥发乙醇气体不凝气 </w:t>
      </w:r>
      <w:r>
        <w:rPr>
          <w:rFonts w:ascii="Times New Roman" w:eastAsia="Times New Roman"/>
        </w:rPr>
        <w:t>G6-7</w:t>
      </w:r>
      <w:r>
        <w:rPr/>
        <w:t>。</w:t>
      </w:r>
    </w:p>
    <w:p>
      <w:pPr>
        <w:spacing w:after="0" w:line="220" w:lineRule="auto"/>
        <w:jc w:val="both"/>
        <w:sectPr>
          <w:pgSz w:w="11910" w:h="16840"/>
          <w:pgMar w:header="877" w:footer="973" w:top="1100" w:bottom="1160" w:left="1000" w:right="1020"/>
        </w:sectPr>
      </w:pPr>
    </w:p>
    <w:p>
      <w:pPr>
        <w:pStyle w:val="BodyText"/>
        <w:spacing w:before="14"/>
        <w:rPr>
          <w:sz w:val="11"/>
        </w:rPr>
      </w:pPr>
    </w:p>
    <w:p>
      <w:pPr>
        <w:spacing w:line="448" w:lineRule="exact" w:before="0"/>
        <w:ind w:left="1280" w:right="0" w:firstLine="0"/>
        <w:jc w:val="left"/>
        <w:rPr>
          <w:sz w:val="24"/>
        </w:rPr>
      </w:pPr>
      <w:r>
        <w:rPr>
          <w:sz w:val="24"/>
        </w:rPr>
        <w:t>（</w:t>
      </w:r>
      <w:r>
        <w:rPr>
          <w:rFonts w:ascii="Times New Roman" w:eastAsia="Times New Roman"/>
          <w:b/>
          <w:sz w:val="24"/>
        </w:rPr>
        <w:t>12</w:t>
      </w:r>
      <w:r>
        <w:rPr>
          <w:sz w:val="24"/>
        </w:rPr>
        <w:t>）结晶离心</w:t>
      </w:r>
    </w:p>
    <w:p>
      <w:pPr>
        <w:pStyle w:val="BodyText"/>
        <w:spacing w:line="220" w:lineRule="auto" w:before="8"/>
        <w:ind w:left="798" w:right="771" w:firstLine="479"/>
        <w:jc w:val="both"/>
      </w:pPr>
      <w:r>
        <w:rPr>
          <w:spacing w:val="-5"/>
        </w:rPr>
        <w:t>将压滤出的料液经管道输送至结晶釜中，关闭结晶釜加料口，开启结晶釜搅</w:t>
      </w:r>
      <w:r>
        <w:rPr>
          <w:spacing w:val="-9"/>
        </w:rPr>
        <w:t>拌器，同时向结晶釜外侧夹套通入冷盐水，对釜内物料进行降温，降温过程中盐</w:t>
      </w:r>
      <w:r>
        <w:rPr>
          <w:spacing w:val="-10"/>
        </w:rPr>
        <w:t>酸地芬尼多晶体逐渐析出，搅拌 </w:t>
      </w:r>
      <w:r>
        <w:rPr>
          <w:rFonts w:ascii="Times New Roman" w:eastAsia="Times New Roman"/>
        </w:rPr>
        <w:t>4 </w:t>
      </w:r>
      <w:r>
        <w:rPr>
          <w:spacing w:val="-9"/>
        </w:rPr>
        <w:t>小时。结晶结束后，将釜内物料从结晶釜下端</w:t>
      </w:r>
      <w:r>
        <w:rPr>
          <w:spacing w:val="-13"/>
        </w:rPr>
        <w:t>的放料口放料入离心机料斗内。然后对料斗加盖密封，开动离心机，对料斗内物料进行离心处理。</w:t>
      </w:r>
    </w:p>
    <w:p>
      <w:pPr>
        <w:pStyle w:val="BodyText"/>
        <w:spacing w:line="220" w:lineRule="auto"/>
        <w:ind w:left="798" w:right="653" w:firstLine="479"/>
        <w:jc w:val="both"/>
      </w:pPr>
      <w:r>
        <w:rPr>
          <w:spacing w:val="-10"/>
        </w:rPr>
        <w:t>离心完成后离心机料斗内为湿品盐酸地芬尼多，含有少量乙醇、水、氯化铵、</w:t>
      </w:r>
      <w:r>
        <w:rPr/>
        <w:t>氯化镁、二苯甲酮、四氢呋喃和氯化氢，准备进行下一步洗涤；离心出的母液</w:t>
      </w:r>
      <w:r>
        <w:rPr>
          <w:rFonts w:ascii="Times New Roman" w:eastAsia="Times New Roman"/>
        </w:rPr>
        <w:t>W6-5 </w:t>
      </w:r>
      <w:r>
        <w:rPr>
          <w:spacing w:val="-1"/>
        </w:rPr>
        <w:t>主要成分有盐酸地芬尼多、乙醇、水、氯化铵、氯化镁、二苯甲酮、四氢</w:t>
      </w:r>
      <w:r>
        <w:rPr>
          <w:spacing w:val="-4"/>
        </w:rPr>
        <w:t>呋喃和氯化氢，与下步洗涤工序的洗涤废水 </w:t>
      </w:r>
      <w:r>
        <w:rPr>
          <w:rFonts w:ascii="Times New Roman" w:eastAsia="Times New Roman"/>
        </w:rPr>
        <w:t>W6-5 </w:t>
      </w:r>
      <w:r>
        <w:rPr>
          <w:spacing w:val="-4"/>
        </w:rPr>
        <w:t>混合后，去回收车间进行蒸馏回收乙醇溶剂。</w:t>
      </w:r>
    </w:p>
    <w:p>
      <w:pPr>
        <w:spacing w:line="454" w:lineRule="exact" w:before="0"/>
        <w:ind w:left="1280" w:right="0" w:firstLine="0"/>
        <w:jc w:val="left"/>
        <w:rPr>
          <w:sz w:val="24"/>
        </w:rPr>
      </w:pPr>
      <w:r>
        <w:rPr>
          <w:sz w:val="24"/>
        </w:rPr>
        <w:t>（</w:t>
      </w:r>
      <w:r>
        <w:rPr>
          <w:rFonts w:ascii="Times New Roman" w:eastAsia="Times New Roman"/>
          <w:b/>
          <w:sz w:val="24"/>
        </w:rPr>
        <w:t>13</w:t>
      </w:r>
      <w:r>
        <w:rPr>
          <w:sz w:val="24"/>
        </w:rPr>
        <w:t>）洗涤离心</w:t>
      </w:r>
    </w:p>
    <w:p>
      <w:pPr>
        <w:pStyle w:val="BodyText"/>
        <w:spacing w:line="220" w:lineRule="auto"/>
        <w:ind w:left="798" w:right="684" w:firstLine="479"/>
        <w:jc w:val="both"/>
      </w:pPr>
      <w:r>
        <w:rPr>
          <w:spacing w:val="-4"/>
        </w:rPr>
        <w:t>人工向离心机料斗内加入乙醇对盐酸地芬尼多进行浇洗，对料斗内物料进行离心处理。离心完成后离心机料斗内为湿品盐酸地芬尼多，含少量乙醇，装袋， </w:t>
      </w:r>
      <w:r>
        <w:rPr>
          <w:spacing w:val="-9"/>
        </w:rPr>
        <w:t>待下一步干燥工序使用。离心过程产生洗涤废水，主要成份有盐酸地芬尼多、乙</w:t>
      </w:r>
      <w:r>
        <w:rPr>
          <w:spacing w:val="-5"/>
        </w:rPr>
        <w:t>醇、水、氯化铵、氯化镁、二苯甲酮、四氢呋喃和氯化氢，合并到 </w:t>
      </w:r>
      <w:r>
        <w:rPr>
          <w:rFonts w:ascii="Times New Roman" w:eastAsia="Times New Roman"/>
        </w:rPr>
        <w:t>W6-5 </w:t>
      </w:r>
      <w:r>
        <w:rPr/>
        <w:t>一块去回收车间进行蒸馏回收乙醇溶剂。</w:t>
      </w:r>
    </w:p>
    <w:p>
      <w:pPr>
        <w:pStyle w:val="BodyText"/>
        <w:spacing w:line="220" w:lineRule="auto"/>
        <w:ind w:left="798" w:right="652" w:firstLine="482"/>
        <w:jc w:val="both"/>
      </w:pPr>
      <w:r>
        <w:rPr>
          <w:spacing w:val="-10"/>
        </w:rPr>
        <w:t>回收车间：在回收车间进行蒸馏回收乙醇，蒸馏得到的乙醇经冷凝后的乙醇</w:t>
      </w:r>
      <w:r>
        <w:rPr>
          <w:spacing w:val="-9"/>
        </w:rPr>
        <w:t>冷凝液回用于精制和洗涤工序，蒸馏完成后釜内剩余的蒸馏残液 </w:t>
      </w:r>
      <w:r>
        <w:rPr>
          <w:rFonts w:ascii="Times New Roman" w:eastAsia="Times New Roman"/>
        </w:rPr>
        <w:t>S6-4</w:t>
      </w:r>
      <w:r>
        <w:rPr/>
        <w:t>，主要成</w:t>
      </w:r>
      <w:r>
        <w:rPr>
          <w:spacing w:val="-14"/>
        </w:rPr>
        <w:t>分有盐酸地芬尼多、乙醇、水、氯化铵、氯化镁、二苯甲酮、四氢呋喃和氯化氢， </w:t>
      </w:r>
      <w:r>
        <w:rPr>
          <w:spacing w:val="-17"/>
        </w:rPr>
        <w:t>作为危废委托有资质单位处置。蒸馏过程中蒸出的乙醇气体经冷凝器冷凝后的不</w:t>
      </w:r>
      <w:r>
        <w:rPr>
          <w:spacing w:val="-10"/>
        </w:rPr>
        <w:t>凝气 </w:t>
      </w:r>
      <w:r>
        <w:rPr>
          <w:rFonts w:ascii="Times New Roman" w:eastAsia="Times New Roman"/>
        </w:rPr>
        <w:t>G6-8 </w:t>
      </w:r>
      <w:r>
        <w:rPr/>
        <w:t>进行收集。</w:t>
      </w:r>
    </w:p>
    <w:p>
      <w:pPr>
        <w:pStyle w:val="BodyText"/>
        <w:spacing w:line="220" w:lineRule="auto"/>
        <w:ind w:left="798" w:right="774" w:firstLine="479"/>
      </w:pPr>
      <w:r>
        <w:rPr/>
        <w:t>产污环节：精制后离心母液、洗涤废水 </w:t>
      </w:r>
      <w:r>
        <w:rPr>
          <w:rFonts w:ascii="Times New Roman" w:eastAsia="Times New Roman"/>
        </w:rPr>
        <w:t>W6-5</w:t>
      </w:r>
      <w:r>
        <w:rPr/>
        <w:t>。乙醇蒸馏过程中冷凝器冷凝的乙醇不凝气 </w:t>
      </w:r>
      <w:r>
        <w:rPr>
          <w:rFonts w:ascii="Times New Roman" w:eastAsia="Times New Roman"/>
        </w:rPr>
        <w:t>G6-8</w:t>
      </w:r>
      <w:r>
        <w:rPr/>
        <w:t>；乙醇蒸馏回用过程中产生的蒸馏残液 </w:t>
      </w:r>
      <w:r>
        <w:rPr>
          <w:rFonts w:ascii="Times New Roman" w:eastAsia="Times New Roman"/>
        </w:rPr>
        <w:t>S6-4</w:t>
      </w:r>
      <w:r>
        <w:rPr/>
        <w:t>。</w:t>
      </w:r>
    </w:p>
    <w:p>
      <w:pPr>
        <w:spacing w:line="456" w:lineRule="exact" w:before="0"/>
        <w:ind w:left="1280" w:right="0" w:firstLine="0"/>
        <w:jc w:val="left"/>
        <w:rPr>
          <w:sz w:val="24"/>
        </w:rPr>
      </w:pPr>
      <w:r>
        <w:rPr>
          <w:sz w:val="24"/>
        </w:rPr>
        <w:t>（</w:t>
      </w:r>
      <w:r>
        <w:rPr>
          <w:rFonts w:ascii="Times New Roman" w:eastAsia="Times New Roman"/>
          <w:b/>
          <w:sz w:val="24"/>
        </w:rPr>
        <w:t>14</w:t>
      </w:r>
      <w:r>
        <w:rPr>
          <w:sz w:val="24"/>
        </w:rPr>
        <w:t>）干燥</w:t>
      </w:r>
    </w:p>
    <w:p>
      <w:pPr>
        <w:pStyle w:val="BodyText"/>
        <w:spacing w:line="487" w:lineRule="exact"/>
        <w:ind w:left="1278"/>
      </w:pPr>
      <w:r>
        <w:rPr/>
        <w:t>将盐酸地芬尼多加入真空回转干燥机中，开启真空回转干燥机，控制系统内</w:t>
      </w:r>
    </w:p>
    <w:p>
      <w:pPr>
        <w:pStyle w:val="BodyText"/>
        <w:spacing w:line="242" w:lineRule="auto" w:before="8"/>
        <w:ind w:left="798" w:right="780"/>
        <w:jc w:val="both"/>
      </w:pPr>
      <w:r>
        <w:rPr/>
        <w:t>真空度在</w:t>
      </w:r>
      <w:r>
        <w:rPr>
          <w:rFonts w:ascii="Times New Roman" w:hAnsi="Times New Roman" w:eastAsia="Times New Roman"/>
        </w:rPr>
        <w:t>-0.096MPa</w:t>
      </w:r>
      <w:r>
        <w:rPr>
          <w:spacing w:val="-5"/>
        </w:rPr>
        <w:t>。向干燥机热交换系统通蒸汽，控制系统内温度为 </w:t>
      </w:r>
      <w:r>
        <w:rPr>
          <w:rFonts w:ascii="Times New Roman" w:hAnsi="Times New Roman" w:eastAsia="Times New Roman"/>
        </w:rPr>
        <w:t>90</w:t>
      </w:r>
      <w:r>
        <w:rPr>
          <w:rFonts w:ascii="DejaVu Sans" w:hAnsi="DejaVu Sans" w:eastAsia="DejaVu Sans"/>
        </w:rPr>
        <w:t>℃</w:t>
      </w:r>
      <w:r>
        <w:rPr>
          <w:spacing w:val="-4"/>
        </w:rPr>
        <w:t>，对</w:t>
      </w:r>
      <w:r>
        <w:rPr>
          <w:spacing w:val="-7"/>
        </w:rPr>
        <w:t>湿产品进行烘干处理。湿产品中乙醇被烘出后，由真空引入缓冲罐进行冷凝，冷</w:t>
      </w:r>
      <w:r>
        <w:rPr/>
        <w:t>凝下来的乙醇全部回用于洗涤工序。</w:t>
      </w:r>
    </w:p>
    <w:p>
      <w:pPr>
        <w:spacing w:after="0" w:line="242" w:lineRule="auto"/>
        <w:jc w:val="both"/>
        <w:sectPr>
          <w:pgSz w:w="11910" w:h="16840"/>
          <w:pgMar w:header="877" w:footer="973" w:top="1100" w:bottom="1160" w:left="1000" w:right="1020"/>
        </w:sectPr>
      </w:pPr>
    </w:p>
    <w:p>
      <w:pPr>
        <w:pStyle w:val="BodyText"/>
        <w:spacing w:before="14"/>
        <w:rPr>
          <w:sz w:val="11"/>
        </w:rPr>
      </w:pPr>
    </w:p>
    <w:p>
      <w:pPr>
        <w:pStyle w:val="BodyText"/>
        <w:spacing w:line="220" w:lineRule="auto"/>
        <w:ind w:left="798" w:right="774" w:firstLine="479"/>
      </w:pPr>
      <w:r>
        <w:rPr/>
        <w:t>冷凝过程中产生少量不凝废气乙醇 </w:t>
      </w:r>
      <w:r>
        <w:rPr>
          <w:rFonts w:ascii="Times New Roman" w:eastAsia="Times New Roman"/>
        </w:rPr>
        <w:t>G6-9 </w:t>
      </w:r>
      <w:r>
        <w:rPr/>
        <w:t>通过抽真空进入真空循环水中，最后挥发气体进入原料车间一废气处理系统。</w:t>
      </w:r>
    </w:p>
    <w:p>
      <w:pPr>
        <w:pStyle w:val="BodyText"/>
        <w:spacing w:line="457" w:lineRule="exact"/>
        <w:ind w:left="1278"/>
      </w:pPr>
      <w:r>
        <w:rPr/>
        <w:t>产污环节：干燥过程中产生的乙醇气体经冷凝后的不凝气 </w:t>
      </w:r>
      <w:r>
        <w:rPr>
          <w:rFonts w:ascii="Times New Roman" w:eastAsia="Times New Roman"/>
        </w:rPr>
        <w:t>G6-9</w:t>
      </w:r>
      <w:r>
        <w:rPr/>
        <w:t>。</w:t>
      </w:r>
    </w:p>
    <w:p>
      <w:pPr>
        <w:spacing w:line="467" w:lineRule="exact" w:before="0"/>
        <w:ind w:left="1280" w:right="0" w:firstLine="0"/>
        <w:jc w:val="left"/>
        <w:rPr>
          <w:sz w:val="24"/>
        </w:rPr>
      </w:pPr>
      <w:r>
        <w:rPr>
          <w:sz w:val="24"/>
        </w:rPr>
        <w:t>（</w:t>
      </w:r>
      <w:r>
        <w:rPr>
          <w:rFonts w:ascii="Times New Roman" w:eastAsia="Times New Roman"/>
          <w:b/>
          <w:sz w:val="24"/>
        </w:rPr>
        <w:t>15</w:t>
      </w:r>
      <w:r>
        <w:rPr>
          <w:sz w:val="24"/>
        </w:rPr>
        <w:t>）粉碎</w:t>
      </w:r>
    </w:p>
    <w:p>
      <w:pPr>
        <w:pStyle w:val="BodyText"/>
        <w:spacing w:line="220" w:lineRule="auto"/>
        <w:ind w:left="798" w:right="771" w:firstLine="479"/>
        <w:jc w:val="both"/>
      </w:pPr>
      <w:r>
        <w:rPr>
          <w:spacing w:val="-4"/>
        </w:rPr>
        <w:t>将干燥好的盐酸地芬尼多经真空上料机输送至粉碎机中，开启粉碎机对产品</w:t>
      </w:r>
      <w:r>
        <w:rPr>
          <w:spacing w:val="-10"/>
        </w:rPr>
        <w:t>进行粉碎。成品完成粉碎后，直接进入混合机。粉碎机为密闭式结构，粉碎过程中不产生粉尘。</w:t>
      </w:r>
    </w:p>
    <w:p>
      <w:pPr>
        <w:spacing w:line="457" w:lineRule="exact" w:before="0"/>
        <w:ind w:left="1280" w:right="0" w:firstLine="0"/>
        <w:jc w:val="left"/>
        <w:rPr>
          <w:sz w:val="24"/>
        </w:rPr>
      </w:pPr>
      <w:r>
        <w:rPr>
          <w:sz w:val="24"/>
        </w:rPr>
        <w:t>（</w:t>
      </w:r>
      <w:r>
        <w:rPr>
          <w:rFonts w:ascii="Times New Roman" w:eastAsia="Times New Roman"/>
          <w:b/>
          <w:sz w:val="24"/>
        </w:rPr>
        <w:t>16</w:t>
      </w:r>
      <w:r>
        <w:rPr>
          <w:sz w:val="24"/>
        </w:rPr>
        <w:t>）混合</w:t>
      </w:r>
    </w:p>
    <w:p>
      <w:pPr>
        <w:pStyle w:val="BodyText"/>
        <w:spacing w:line="220" w:lineRule="auto" w:before="1"/>
        <w:ind w:left="798" w:right="773" w:firstLine="479"/>
      </w:pPr>
      <w:r>
        <w:rPr/>
        <w:t>将粉碎好的盐酸地芬尼多经管道放料入二维混合机中，混合 </w:t>
      </w:r>
      <w:r>
        <w:rPr>
          <w:rFonts w:ascii="Times New Roman" w:eastAsia="Times New Roman"/>
        </w:rPr>
        <w:t>10 </w:t>
      </w:r>
      <w:r>
        <w:rPr/>
        <w:t>分钟。混合机为密闭结构，无粉尘产生。</w:t>
      </w:r>
    </w:p>
    <w:p>
      <w:pPr>
        <w:spacing w:line="457" w:lineRule="exact" w:before="0"/>
        <w:ind w:left="1280" w:right="0" w:firstLine="0"/>
        <w:jc w:val="left"/>
        <w:rPr>
          <w:sz w:val="24"/>
        </w:rPr>
      </w:pPr>
      <w:r>
        <w:rPr>
          <w:sz w:val="24"/>
        </w:rPr>
        <w:t>（</w:t>
      </w:r>
      <w:r>
        <w:rPr>
          <w:rFonts w:ascii="Times New Roman" w:eastAsia="Times New Roman"/>
          <w:b/>
          <w:sz w:val="24"/>
        </w:rPr>
        <w:t>17</w:t>
      </w:r>
      <w:r>
        <w:rPr>
          <w:sz w:val="24"/>
        </w:rPr>
        <w:t>）包装</w:t>
      </w:r>
    </w:p>
    <w:p>
      <w:pPr>
        <w:pStyle w:val="BodyText"/>
        <w:spacing w:line="220" w:lineRule="auto" w:before="8"/>
        <w:ind w:left="798" w:right="772" w:firstLine="479"/>
        <w:jc w:val="both"/>
      </w:pPr>
      <w:r>
        <w:rPr>
          <w:spacing w:val="-3"/>
        </w:rPr>
        <w:t>将混合好的盐酸地芬尼多产品从二维混合机底部放料口放料入包装桶中，内</w:t>
      </w:r>
      <w:r>
        <w:rPr>
          <w:spacing w:val="-10"/>
        </w:rPr>
        <w:t>衬双层塑料，桶内放合格证，桶外贴标签，桶内外品名、批号、数量应一致，认真核对，即得到盐酸地芬尼多药品成品。</w:t>
      </w:r>
    </w:p>
    <w:p>
      <w:pPr>
        <w:pStyle w:val="BodyText"/>
        <w:spacing w:line="476" w:lineRule="exact"/>
        <w:ind w:left="1278"/>
      </w:pPr>
      <w:r>
        <w:rPr/>
        <w:t>盐酸地芬尼多生产线产污环节及治理措施见表 </w:t>
      </w:r>
      <w:r>
        <w:rPr>
          <w:rFonts w:ascii="Times New Roman" w:eastAsia="Times New Roman"/>
        </w:rPr>
        <w:t>4.7-6</w:t>
      </w:r>
      <w:r>
        <w:rPr/>
        <w:t>。</w:t>
      </w:r>
    </w:p>
    <w:p>
      <w:pPr>
        <w:tabs>
          <w:tab w:pos="3301" w:val="left" w:leader="none"/>
        </w:tabs>
        <w:spacing w:before="95"/>
        <w:ind w:left="2389" w:right="0" w:firstLine="0"/>
        <w:jc w:val="left"/>
        <w:rPr>
          <w:sz w:val="21"/>
        </w:rPr>
      </w:pPr>
      <w:r>
        <w:rPr>
          <w:sz w:val="21"/>
        </w:rPr>
        <w:t>表</w:t>
      </w:r>
      <w:r>
        <w:rPr>
          <w:spacing w:val="7"/>
          <w:sz w:val="21"/>
        </w:rPr>
        <w:t> </w:t>
      </w:r>
      <w:r>
        <w:rPr>
          <w:rFonts w:ascii="Times New Roman" w:eastAsia="Times New Roman"/>
          <w:b/>
          <w:sz w:val="21"/>
        </w:rPr>
        <w:t>4.7-6</w:t>
        <w:tab/>
      </w:r>
      <w:r>
        <w:rPr>
          <w:sz w:val="21"/>
        </w:rPr>
        <w:t>盐酸地芬尼多</w:t>
      </w:r>
      <w:r>
        <w:rPr>
          <w:spacing w:val="-3"/>
          <w:sz w:val="21"/>
        </w:rPr>
        <w:t>装</w:t>
      </w:r>
      <w:r>
        <w:rPr>
          <w:sz w:val="21"/>
        </w:rPr>
        <w:t>置产污环节及治理</w:t>
      </w:r>
      <w:r>
        <w:rPr>
          <w:spacing w:val="-3"/>
          <w:sz w:val="21"/>
        </w:rPr>
        <w:t>措</w:t>
      </w:r>
      <w:r>
        <w:rPr>
          <w:sz w:val="21"/>
        </w:rPr>
        <w:t>施</w:t>
      </w:r>
      <w:r>
        <w:rPr>
          <w:spacing w:val="-3"/>
          <w:sz w:val="21"/>
        </w:rPr>
        <w:t>一</w:t>
      </w:r>
      <w:r>
        <w:rPr>
          <w:sz w:val="21"/>
        </w:rPr>
        <w:t>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542"/>
        <w:gridCol w:w="2859"/>
        <w:gridCol w:w="2300"/>
      </w:tblGrid>
      <w:tr>
        <w:trPr>
          <w:trHeight w:val="339" w:hRule="atLeast"/>
        </w:trPr>
        <w:tc>
          <w:tcPr>
            <w:tcW w:w="828" w:type="dxa"/>
            <w:tcBorders>
              <w:bottom w:val="single" w:sz="6" w:space="0" w:color="000000"/>
              <w:right w:val="single" w:sz="6" w:space="0" w:color="000000"/>
            </w:tcBorders>
          </w:tcPr>
          <w:p>
            <w:pPr>
              <w:pStyle w:val="TableParagraph"/>
              <w:spacing w:line="320" w:lineRule="exact"/>
              <w:ind w:right="177"/>
              <w:jc w:val="right"/>
              <w:rPr>
                <w:sz w:val="21"/>
              </w:rPr>
            </w:pPr>
            <w:r>
              <w:rPr>
                <w:sz w:val="21"/>
              </w:rPr>
              <w:t>种类</w:t>
            </w:r>
          </w:p>
        </w:tc>
        <w:tc>
          <w:tcPr>
            <w:tcW w:w="2542" w:type="dxa"/>
            <w:tcBorders>
              <w:left w:val="single" w:sz="6" w:space="0" w:color="000000"/>
              <w:bottom w:val="single" w:sz="6" w:space="0" w:color="000000"/>
              <w:right w:val="single" w:sz="6" w:space="0" w:color="000000"/>
            </w:tcBorders>
          </w:tcPr>
          <w:p>
            <w:pPr>
              <w:pStyle w:val="TableParagraph"/>
              <w:spacing w:line="320" w:lineRule="exact"/>
              <w:ind w:left="51" w:right="23"/>
              <w:rPr>
                <w:sz w:val="21"/>
              </w:rPr>
            </w:pPr>
            <w:r>
              <w:rPr>
                <w:sz w:val="21"/>
              </w:rPr>
              <w:t>产污环节</w:t>
            </w:r>
          </w:p>
        </w:tc>
        <w:tc>
          <w:tcPr>
            <w:tcW w:w="2859" w:type="dxa"/>
            <w:tcBorders>
              <w:left w:val="single" w:sz="6" w:space="0" w:color="000000"/>
              <w:bottom w:val="single" w:sz="6" w:space="0" w:color="000000"/>
              <w:right w:val="single" w:sz="6" w:space="0" w:color="000000"/>
            </w:tcBorders>
          </w:tcPr>
          <w:p>
            <w:pPr>
              <w:pStyle w:val="TableParagraph"/>
              <w:spacing w:line="320" w:lineRule="exact"/>
              <w:ind w:left="52" w:right="18"/>
              <w:rPr>
                <w:sz w:val="21"/>
              </w:rPr>
            </w:pPr>
            <w:r>
              <w:rPr>
                <w:sz w:val="21"/>
              </w:rPr>
              <w:t>污染物情况</w:t>
            </w:r>
          </w:p>
        </w:tc>
        <w:tc>
          <w:tcPr>
            <w:tcW w:w="2300" w:type="dxa"/>
            <w:tcBorders>
              <w:left w:val="single" w:sz="6" w:space="0" w:color="000000"/>
              <w:bottom w:val="single" w:sz="6" w:space="0" w:color="000000"/>
            </w:tcBorders>
          </w:tcPr>
          <w:p>
            <w:pPr>
              <w:pStyle w:val="TableParagraph"/>
              <w:spacing w:line="320" w:lineRule="exact"/>
              <w:ind w:left="90" w:right="51"/>
              <w:rPr>
                <w:sz w:val="21"/>
              </w:rPr>
            </w:pPr>
            <w:r>
              <w:rPr>
                <w:sz w:val="21"/>
              </w:rPr>
              <w:t>处理措施</w:t>
            </w:r>
          </w:p>
        </w:tc>
      </w:tr>
      <w:tr>
        <w:trPr>
          <w:trHeight w:val="546" w:hRule="atLeast"/>
        </w:trPr>
        <w:tc>
          <w:tcPr>
            <w:tcW w:w="828"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6"/>
              <w:jc w:val="left"/>
              <w:rPr>
                <w:sz w:val="20"/>
              </w:rPr>
            </w:pPr>
          </w:p>
          <w:p>
            <w:pPr>
              <w:pStyle w:val="TableParagraph"/>
              <w:ind w:left="203"/>
              <w:jc w:val="left"/>
              <w:rPr>
                <w:sz w:val="21"/>
              </w:rPr>
            </w:pPr>
            <w:r>
              <w:rPr>
                <w:sz w:val="21"/>
              </w:rPr>
              <w:t>废气</w:t>
            </w: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49" w:right="23"/>
              <w:rPr>
                <w:sz w:val="21"/>
              </w:rPr>
            </w:pPr>
            <w:r>
              <w:rPr>
                <w:sz w:val="21"/>
              </w:rPr>
              <w:t>烷基化后蒸馏冷凝过程不</w:t>
            </w:r>
          </w:p>
          <w:p>
            <w:pPr>
              <w:pStyle w:val="TableParagraph"/>
              <w:spacing w:line="266" w:lineRule="exact"/>
              <w:ind w:left="49" w:right="23"/>
              <w:rPr>
                <w:sz w:val="21"/>
              </w:rPr>
            </w:pPr>
            <w:r>
              <w:rPr>
                <w:sz w:val="21"/>
              </w:rPr>
              <w:t>凝气（</w:t>
            </w:r>
            <w:r>
              <w:rPr>
                <w:rFonts w:ascii="Times New Roman" w:eastAsia="Times New Roman"/>
                <w:sz w:val="21"/>
              </w:rPr>
              <w:t>G6-1</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before="37"/>
              <w:ind w:left="49" w:right="21"/>
              <w:rPr>
                <w:sz w:val="21"/>
              </w:rPr>
            </w:pPr>
            <w:r>
              <w:rPr>
                <w:rFonts w:ascii="Times New Roman" w:eastAsia="Times New Roman"/>
                <w:sz w:val="21"/>
              </w:rPr>
              <w:t>1-</w:t>
            </w:r>
            <w:r>
              <w:rPr>
                <w:sz w:val="21"/>
              </w:rPr>
              <w:t>溴</w:t>
            </w:r>
            <w:r>
              <w:rPr>
                <w:rFonts w:ascii="Times New Roman" w:eastAsia="Times New Roman"/>
                <w:sz w:val="21"/>
              </w:rPr>
              <w:t>-3-</w:t>
            </w:r>
            <w:r>
              <w:rPr>
                <w:sz w:val="21"/>
              </w:rPr>
              <w:t>氯丙烷</w:t>
            </w:r>
          </w:p>
        </w:tc>
        <w:tc>
          <w:tcPr>
            <w:tcW w:w="2300" w:type="dxa"/>
            <w:vMerge w:val="restart"/>
            <w:tcBorders>
              <w:top w:val="single" w:sz="6" w:space="0" w:color="000000"/>
              <w:left w:val="single" w:sz="6" w:space="0" w:color="000000"/>
              <w:bottom w:val="single" w:sz="6" w:space="0" w:color="000000"/>
            </w:tcBorders>
          </w:tcPr>
          <w:p>
            <w:pPr>
              <w:pStyle w:val="TableParagraph"/>
              <w:jc w:val="left"/>
              <w:rPr>
                <w:sz w:val="20"/>
              </w:rPr>
            </w:pPr>
          </w:p>
          <w:p>
            <w:pPr>
              <w:pStyle w:val="TableParagraph"/>
              <w:jc w:val="left"/>
              <w:rPr>
                <w:sz w:val="20"/>
              </w:rPr>
            </w:pPr>
          </w:p>
          <w:p>
            <w:pPr>
              <w:pStyle w:val="TableParagraph"/>
              <w:spacing w:before="9"/>
              <w:jc w:val="left"/>
              <w:rPr>
                <w:sz w:val="27"/>
              </w:rPr>
            </w:pPr>
          </w:p>
          <w:p>
            <w:pPr>
              <w:pStyle w:val="TableParagraph"/>
              <w:spacing w:line="146" w:lineRule="auto"/>
              <w:ind w:left="114" w:right="57" w:hanging="18"/>
              <w:rPr>
                <w:sz w:val="21"/>
              </w:rPr>
            </w:pPr>
            <w:r>
              <w:rPr>
                <w:sz w:val="21"/>
              </w:rPr>
              <w:t>经原料药车间 </w:t>
            </w:r>
            <w:r>
              <w:rPr>
                <w:rFonts w:ascii="Times New Roman" w:eastAsia="Times New Roman"/>
                <w:sz w:val="21"/>
              </w:rPr>
              <w:t>1 </w:t>
            </w:r>
            <w:r>
              <w:rPr>
                <w:sz w:val="21"/>
              </w:rPr>
              <w:t>配套的废气处理系统处理后， 由 </w:t>
            </w:r>
            <w:r>
              <w:rPr>
                <w:rFonts w:ascii="Times New Roman" w:eastAsia="Times New Roman"/>
                <w:sz w:val="21"/>
              </w:rPr>
              <w:t>20m </w:t>
            </w:r>
            <w:r>
              <w:rPr>
                <w:sz w:val="21"/>
              </w:rPr>
              <w:t>高 </w:t>
            </w:r>
            <w:r>
              <w:rPr>
                <w:rFonts w:ascii="Times New Roman" w:eastAsia="Times New Roman"/>
                <w:sz w:val="21"/>
              </w:rPr>
              <w:t>1#</w:t>
            </w:r>
            <w:r>
              <w:rPr>
                <w:sz w:val="21"/>
              </w:rPr>
              <w:t>排气筒排放</w:t>
            </w: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9" w:right="23"/>
              <w:rPr>
                <w:sz w:val="21"/>
              </w:rPr>
            </w:pPr>
            <w:r>
              <w:rPr>
                <w:sz w:val="21"/>
              </w:rPr>
              <w:t>格式化反应挥发不凝气</w:t>
            </w:r>
          </w:p>
          <w:p>
            <w:pPr>
              <w:pStyle w:val="TableParagraph"/>
              <w:spacing w:line="266" w:lineRule="exact"/>
              <w:ind w:left="47" w:right="23"/>
              <w:rPr>
                <w:sz w:val="21"/>
              </w:rPr>
            </w:pPr>
            <w:r>
              <w:rPr>
                <w:sz w:val="21"/>
              </w:rPr>
              <w:t>（</w:t>
            </w:r>
            <w:r>
              <w:rPr>
                <w:rFonts w:ascii="Times New Roman" w:eastAsia="Times New Roman"/>
                <w:sz w:val="21"/>
              </w:rPr>
              <w:t>G6-2</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before="37"/>
              <w:ind w:left="52" w:right="18"/>
              <w:rPr>
                <w:sz w:val="21"/>
              </w:rPr>
            </w:pPr>
            <w:r>
              <w:rPr>
                <w:sz w:val="21"/>
              </w:rPr>
              <w:t>四氢呋喃</w:t>
            </w:r>
          </w:p>
        </w:tc>
        <w:tc>
          <w:tcPr>
            <w:tcW w:w="2300"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1" w:right="23"/>
              <w:rPr>
                <w:sz w:val="21"/>
              </w:rPr>
            </w:pPr>
            <w:r>
              <w:rPr>
                <w:sz w:val="21"/>
              </w:rPr>
              <w:t>格式化后蒸馏不凝气</w:t>
            </w:r>
          </w:p>
          <w:p>
            <w:pPr>
              <w:pStyle w:val="TableParagraph"/>
              <w:spacing w:line="266" w:lineRule="exact"/>
              <w:ind w:left="47" w:right="23"/>
              <w:rPr>
                <w:sz w:val="21"/>
              </w:rPr>
            </w:pPr>
            <w:r>
              <w:rPr>
                <w:sz w:val="21"/>
              </w:rPr>
              <w:t>（</w:t>
            </w:r>
            <w:r>
              <w:rPr>
                <w:rFonts w:ascii="Times New Roman" w:eastAsia="Times New Roman"/>
                <w:sz w:val="21"/>
              </w:rPr>
              <w:t>G6-3</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before="37"/>
              <w:ind w:left="52" w:right="18"/>
              <w:rPr>
                <w:sz w:val="21"/>
              </w:rPr>
            </w:pPr>
            <w:r>
              <w:rPr>
                <w:sz w:val="21"/>
              </w:rPr>
              <w:t>四氢呋喃</w:t>
            </w:r>
          </w:p>
        </w:tc>
        <w:tc>
          <w:tcPr>
            <w:tcW w:w="2300"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49" w:right="23"/>
              <w:rPr>
                <w:sz w:val="21"/>
              </w:rPr>
            </w:pPr>
            <w:r>
              <w:rPr>
                <w:sz w:val="21"/>
              </w:rPr>
              <w:t>水解后离心放料挥发废气</w:t>
            </w:r>
          </w:p>
          <w:p>
            <w:pPr>
              <w:pStyle w:val="TableParagraph"/>
              <w:spacing w:line="265" w:lineRule="exact"/>
              <w:ind w:left="47" w:right="23"/>
              <w:rPr>
                <w:sz w:val="21"/>
              </w:rPr>
            </w:pPr>
            <w:r>
              <w:rPr>
                <w:sz w:val="21"/>
              </w:rPr>
              <w:t>（</w:t>
            </w:r>
            <w:r>
              <w:rPr>
                <w:rFonts w:ascii="Times New Roman" w:eastAsia="Times New Roman"/>
                <w:sz w:val="21"/>
              </w:rPr>
              <w:t>G6-4</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before="37"/>
              <w:ind w:left="52" w:right="18"/>
              <w:rPr>
                <w:sz w:val="21"/>
              </w:rPr>
            </w:pPr>
            <w:r>
              <w:rPr>
                <w:sz w:val="21"/>
              </w:rPr>
              <w:t>四氢呋喃</w:t>
            </w:r>
          </w:p>
        </w:tc>
        <w:tc>
          <w:tcPr>
            <w:tcW w:w="2300"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51" w:right="23"/>
              <w:rPr>
                <w:sz w:val="21"/>
              </w:rPr>
            </w:pPr>
            <w:r>
              <w:rPr>
                <w:sz w:val="21"/>
              </w:rPr>
              <w:t>成盐反应挥发不凝气</w:t>
            </w:r>
          </w:p>
          <w:p>
            <w:pPr>
              <w:pStyle w:val="TableParagraph"/>
              <w:spacing w:line="265" w:lineRule="exact"/>
              <w:ind w:left="47" w:right="23"/>
              <w:rPr>
                <w:sz w:val="21"/>
              </w:rPr>
            </w:pPr>
            <w:r>
              <w:rPr>
                <w:sz w:val="21"/>
              </w:rPr>
              <w:t>（</w:t>
            </w:r>
            <w:r>
              <w:rPr>
                <w:rFonts w:ascii="Times New Roman" w:eastAsia="Times New Roman"/>
                <w:sz w:val="21"/>
              </w:rPr>
              <w:t>G6-5</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before="37"/>
              <w:ind w:left="52" w:right="21"/>
              <w:rPr>
                <w:sz w:val="21"/>
              </w:rPr>
            </w:pPr>
            <w:r>
              <w:rPr>
                <w:sz w:val="21"/>
              </w:rPr>
              <w:t>氯化氢</w:t>
            </w:r>
          </w:p>
        </w:tc>
        <w:tc>
          <w:tcPr>
            <w:tcW w:w="2300" w:type="dxa"/>
            <w:vMerge/>
            <w:tcBorders>
              <w:top w:val="nil"/>
              <w:left w:val="single" w:sz="6" w:space="0" w:color="000000"/>
              <w:bottom w:val="single" w:sz="6" w:space="0" w:color="000000"/>
            </w:tcBorders>
          </w:tcPr>
          <w:p>
            <w:pPr>
              <w:rPr>
                <w:sz w:val="2"/>
                <w:szCs w:val="2"/>
              </w:rPr>
            </w:pPr>
          </w:p>
        </w:tc>
      </w:tr>
      <w:tr>
        <w:trPr>
          <w:trHeight w:val="546"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49" w:right="23"/>
              <w:rPr>
                <w:sz w:val="21"/>
              </w:rPr>
            </w:pPr>
            <w:r>
              <w:rPr>
                <w:sz w:val="21"/>
              </w:rPr>
              <w:t>成盐后离心放料挥发废气</w:t>
            </w:r>
          </w:p>
          <w:p>
            <w:pPr>
              <w:pStyle w:val="TableParagraph"/>
              <w:spacing w:line="266" w:lineRule="exact"/>
              <w:ind w:left="47" w:right="23"/>
              <w:rPr>
                <w:sz w:val="21"/>
              </w:rPr>
            </w:pPr>
            <w:r>
              <w:rPr>
                <w:sz w:val="21"/>
              </w:rPr>
              <w:t>（</w:t>
            </w:r>
            <w:r>
              <w:rPr>
                <w:rFonts w:ascii="Times New Roman" w:eastAsia="Times New Roman"/>
                <w:sz w:val="21"/>
              </w:rPr>
              <w:t>G6-6</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before="37"/>
              <w:ind w:left="52" w:right="19"/>
              <w:rPr>
                <w:sz w:val="21"/>
              </w:rPr>
            </w:pPr>
            <w:r>
              <w:rPr>
                <w:sz w:val="21"/>
              </w:rPr>
              <w:t>四氢呋喃、氯化氢</w:t>
            </w:r>
          </w:p>
        </w:tc>
        <w:tc>
          <w:tcPr>
            <w:tcW w:w="2300"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1" w:right="23"/>
              <w:rPr>
                <w:sz w:val="21"/>
              </w:rPr>
            </w:pPr>
            <w:r>
              <w:rPr>
                <w:sz w:val="21"/>
              </w:rPr>
              <w:t>精制过程挥发不凝气</w:t>
            </w:r>
          </w:p>
          <w:p>
            <w:pPr>
              <w:pStyle w:val="TableParagraph"/>
              <w:spacing w:line="266" w:lineRule="exact"/>
              <w:ind w:left="47" w:right="23"/>
              <w:rPr>
                <w:sz w:val="21"/>
              </w:rPr>
            </w:pPr>
            <w:r>
              <w:rPr>
                <w:sz w:val="21"/>
              </w:rPr>
              <w:t>（</w:t>
            </w:r>
            <w:r>
              <w:rPr>
                <w:rFonts w:ascii="Times New Roman" w:eastAsia="Times New Roman"/>
                <w:sz w:val="21"/>
              </w:rPr>
              <w:t>G6-7</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before="37"/>
              <w:ind w:left="52" w:right="21"/>
              <w:rPr>
                <w:sz w:val="21"/>
              </w:rPr>
            </w:pPr>
            <w:r>
              <w:rPr>
                <w:sz w:val="21"/>
              </w:rPr>
              <w:t>乙醇</w:t>
            </w:r>
          </w:p>
        </w:tc>
        <w:tc>
          <w:tcPr>
            <w:tcW w:w="2300" w:type="dxa"/>
            <w:vMerge/>
            <w:tcBorders>
              <w:top w:val="nil"/>
              <w:left w:val="single" w:sz="6" w:space="0" w:color="000000"/>
              <w:bottom w:val="single" w:sz="6" w:space="0" w:color="000000"/>
            </w:tcBorders>
          </w:tcPr>
          <w:p>
            <w:pPr>
              <w:rPr>
                <w:sz w:val="2"/>
                <w:szCs w:val="2"/>
              </w:rPr>
            </w:pPr>
          </w:p>
        </w:tc>
      </w:tr>
      <w:tr>
        <w:trPr>
          <w:trHeight w:val="815"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534" w:right="91" w:hanging="416"/>
              <w:jc w:val="left"/>
              <w:rPr>
                <w:sz w:val="21"/>
              </w:rPr>
            </w:pPr>
            <w:r>
              <w:rPr>
                <w:sz w:val="21"/>
              </w:rPr>
              <w:t>精制后乙醇蒸馏回收过程不凝气（</w:t>
            </w:r>
            <w:r>
              <w:rPr>
                <w:rFonts w:ascii="Times New Roman" w:eastAsia="Times New Roman"/>
                <w:sz w:val="21"/>
              </w:rPr>
              <w:t>G6-8</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before="171"/>
              <w:ind w:left="52" w:right="21"/>
              <w:rPr>
                <w:sz w:val="21"/>
              </w:rPr>
            </w:pPr>
            <w:r>
              <w:rPr>
                <w:sz w:val="21"/>
              </w:rPr>
              <w:t>乙醇</w:t>
            </w:r>
          </w:p>
        </w:tc>
        <w:tc>
          <w:tcPr>
            <w:tcW w:w="2300" w:type="dxa"/>
            <w:tcBorders>
              <w:top w:val="single" w:sz="6" w:space="0" w:color="000000"/>
              <w:left w:val="single" w:sz="6" w:space="0" w:color="000000"/>
              <w:bottom w:val="single" w:sz="6" w:space="0" w:color="000000"/>
            </w:tcBorders>
          </w:tcPr>
          <w:p>
            <w:pPr>
              <w:pStyle w:val="TableParagraph"/>
              <w:spacing w:line="146" w:lineRule="auto" w:before="21"/>
              <w:ind w:left="114" w:right="74" w:hanging="1"/>
              <w:rPr>
                <w:sz w:val="21"/>
              </w:rPr>
            </w:pPr>
            <w:r>
              <w:rPr>
                <w:spacing w:val="-3"/>
                <w:sz w:val="21"/>
              </w:rPr>
              <w:t>去回收车间废气处理</w:t>
            </w:r>
            <w:r>
              <w:rPr>
                <w:spacing w:val="-11"/>
                <w:sz w:val="21"/>
              </w:rPr>
              <w:t>系统处理后，由 </w:t>
            </w:r>
            <w:r>
              <w:rPr>
                <w:rFonts w:ascii="Times New Roman" w:eastAsia="Times New Roman"/>
                <w:sz w:val="21"/>
              </w:rPr>
              <w:t>20m </w:t>
            </w:r>
            <w:r>
              <w:rPr>
                <w:sz w:val="21"/>
              </w:rPr>
              <w:t>高</w:t>
            </w:r>
          </w:p>
          <w:p>
            <w:pPr>
              <w:pStyle w:val="TableParagraph"/>
              <w:spacing w:line="231" w:lineRule="exact"/>
              <w:ind w:left="87" w:right="51"/>
              <w:rPr>
                <w:sz w:val="21"/>
              </w:rPr>
            </w:pPr>
            <w:r>
              <w:rPr>
                <w:rFonts w:ascii="Times New Roman" w:eastAsia="Times New Roman"/>
                <w:sz w:val="21"/>
              </w:rPr>
              <w:t>3#</w:t>
            </w:r>
            <w:r>
              <w:rPr>
                <w:sz w:val="21"/>
              </w:rPr>
              <w:t>排气筒排放</w:t>
            </w:r>
          </w:p>
        </w:tc>
      </w:tr>
      <w:tr>
        <w:trPr>
          <w:trHeight w:val="818"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before="173"/>
              <w:ind w:left="49" w:right="23"/>
              <w:rPr>
                <w:sz w:val="21"/>
              </w:rPr>
            </w:pPr>
            <w:r>
              <w:rPr>
                <w:sz w:val="21"/>
              </w:rPr>
              <w:t>干燥乙醇不凝气（</w:t>
            </w:r>
            <w:r>
              <w:rPr>
                <w:rFonts w:ascii="Times New Roman" w:eastAsia="Times New Roman"/>
                <w:sz w:val="21"/>
              </w:rPr>
              <w:t>G6-9</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before="173"/>
              <w:ind w:left="52" w:right="21"/>
              <w:rPr>
                <w:sz w:val="21"/>
              </w:rPr>
            </w:pPr>
            <w:r>
              <w:rPr>
                <w:sz w:val="21"/>
              </w:rPr>
              <w:t>乙醇</w:t>
            </w:r>
          </w:p>
        </w:tc>
        <w:tc>
          <w:tcPr>
            <w:tcW w:w="2300" w:type="dxa"/>
            <w:tcBorders>
              <w:top w:val="single" w:sz="6" w:space="0" w:color="000000"/>
              <w:left w:val="single" w:sz="6" w:space="0" w:color="000000"/>
              <w:bottom w:val="single" w:sz="6" w:space="0" w:color="000000"/>
            </w:tcBorders>
          </w:tcPr>
          <w:p>
            <w:pPr>
              <w:pStyle w:val="TableParagraph"/>
              <w:spacing w:line="146" w:lineRule="auto" w:before="23"/>
              <w:ind w:left="91" w:right="51"/>
              <w:rPr>
                <w:rFonts w:ascii="Times New Roman" w:eastAsia="Times New Roman"/>
                <w:sz w:val="21"/>
              </w:rPr>
            </w:pPr>
            <w:r>
              <w:rPr>
                <w:sz w:val="21"/>
              </w:rPr>
              <w:t>进入真空循环水中，挥发气体进入原料车间 </w:t>
            </w:r>
            <w:r>
              <w:rPr>
                <w:rFonts w:ascii="Times New Roman" w:eastAsia="Times New Roman"/>
                <w:sz w:val="21"/>
              </w:rPr>
              <w:t>1</w:t>
            </w:r>
          </w:p>
          <w:p>
            <w:pPr>
              <w:pStyle w:val="TableParagraph"/>
              <w:spacing w:line="231" w:lineRule="exact"/>
              <w:ind w:left="87" w:right="51"/>
              <w:rPr>
                <w:sz w:val="21"/>
              </w:rPr>
            </w:pPr>
            <w:r>
              <w:rPr>
                <w:sz w:val="21"/>
              </w:rPr>
              <w:t>废气处理系统</w:t>
            </w:r>
          </w:p>
        </w:tc>
      </w:tr>
      <w:tr>
        <w:trPr>
          <w:trHeight w:val="339" w:hRule="atLeast"/>
        </w:trPr>
        <w:tc>
          <w:tcPr>
            <w:tcW w:w="828" w:type="dxa"/>
            <w:tcBorders>
              <w:top w:val="single" w:sz="6" w:space="0" w:color="000000"/>
              <w:right w:val="single" w:sz="6" w:space="0" w:color="000000"/>
            </w:tcBorders>
          </w:tcPr>
          <w:p>
            <w:pPr>
              <w:pStyle w:val="TableParagraph"/>
              <w:spacing w:line="320" w:lineRule="exact"/>
              <w:ind w:right="177"/>
              <w:jc w:val="right"/>
              <w:rPr>
                <w:sz w:val="21"/>
              </w:rPr>
            </w:pPr>
            <w:r>
              <w:rPr>
                <w:sz w:val="21"/>
              </w:rPr>
              <w:t>废水</w:t>
            </w:r>
          </w:p>
        </w:tc>
        <w:tc>
          <w:tcPr>
            <w:tcW w:w="2542" w:type="dxa"/>
            <w:tcBorders>
              <w:top w:val="single" w:sz="6" w:space="0" w:color="000000"/>
              <w:left w:val="single" w:sz="6" w:space="0" w:color="000000"/>
              <w:right w:val="single" w:sz="6" w:space="0" w:color="000000"/>
            </w:tcBorders>
          </w:tcPr>
          <w:p>
            <w:pPr>
              <w:pStyle w:val="TableParagraph"/>
              <w:spacing w:line="320" w:lineRule="exact"/>
              <w:ind w:left="51" w:right="23"/>
              <w:rPr>
                <w:sz w:val="21"/>
              </w:rPr>
            </w:pPr>
            <w:r>
              <w:rPr>
                <w:sz w:val="21"/>
              </w:rPr>
              <w:t>烷基化分层下层废水</w:t>
            </w:r>
          </w:p>
        </w:tc>
        <w:tc>
          <w:tcPr>
            <w:tcW w:w="2859" w:type="dxa"/>
            <w:tcBorders>
              <w:top w:val="single" w:sz="6" w:space="0" w:color="000000"/>
              <w:left w:val="single" w:sz="6" w:space="0" w:color="000000"/>
              <w:right w:val="single" w:sz="6" w:space="0" w:color="000000"/>
            </w:tcBorders>
          </w:tcPr>
          <w:p>
            <w:pPr>
              <w:pStyle w:val="TableParagraph"/>
              <w:spacing w:line="320" w:lineRule="exact"/>
              <w:ind w:left="52" w:right="18"/>
              <w:rPr>
                <w:rFonts w:ascii="Times New Roman" w:eastAsia="Times New Roman"/>
                <w:sz w:val="21"/>
              </w:rPr>
            </w:pPr>
            <w:r>
              <w:rPr>
                <w:rFonts w:ascii="Times New Roman" w:eastAsia="Times New Roman"/>
                <w:sz w:val="21"/>
              </w:rPr>
              <w:t>COD</w:t>
            </w:r>
            <w:r>
              <w:rPr>
                <w:sz w:val="21"/>
              </w:rPr>
              <w:t>、</w:t>
            </w:r>
            <w:r>
              <w:rPr>
                <w:rFonts w:ascii="Times New Roman" w:eastAsia="Times New Roman"/>
                <w:sz w:val="21"/>
              </w:rPr>
              <w:t>1-</w:t>
            </w:r>
            <w:r>
              <w:rPr>
                <w:sz w:val="21"/>
              </w:rPr>
              <w:t>溴</w:t>
            </w:r>
            <w:r>
              <w:rPr>
                <w:rFonts w:ascii="Times New Roman" w:eastAsia="Times New Roman"/>
                <w:sz w:val="21"/>
              </w:rPr>
              <w:t>-3-</w:t>
            </w:r>
            <w:r>
              <w:rPr>
                <w:sz w:val="21"/>
              </w:rPr>
              <w:t>氯丙烷、</w:t>
            </w:r>
            <w:r>
              <w:rPr>
                <w:rFonts w:ascii="Times New Roman" w:eastAsia="Times New Roman"/>
                <w:sz w:val="21"/>
              </w:rPr>
              <w:t>1-</w:t>
            </w:r>
            <w:r>
              <w:rPr>
                <w:sz w:val="21"/>
              </w:rPr>
              <w:t>（</w:t>
            </w:r>
            <w:r>
              <w:rPr>
                <w:rFonts w:ascii="Times New Roman" w:eastAsia="Times New Roman"/>
                <w:sz w:val="21"/>
              </w:rPr>
              <w:t>3-</w:t>
            </w:r>
          </w:p>
        </w:tc>
        <w:tc>
          <w:tcPr>
            <w:tcW w:w="2300" w:type="dxa"/>
            <w:tcBorders>
              <w:top w:val="single" w:sz="6" w:space="0" w:color="000000"/>
              <w:left w:val="single" w:sz="6" w:space="0" w:color="000000"/>
            </w:tcBorders>
          </w:tcPr>
          <w:p>
            <w:pPr>
              <w:pStyle w:val="TableParagraph"/>
              <w:spacing w:line="320" w:lineRule="exact"/>
              <w:ind w:left="88" w:right="51"/>
              <w:rPr>
                <w:sz w:val="21"/>
              </w:rPr>
            </w:pPr>
            <w:r>
              <w:rPr>
                <w:sz w:val="21"/>
              </w:rPr>
              <w:t>去回收车间预处理后</w:t>
            </w:r>
          </w:p>
        </w:tc>
      </w:tr>
    </w:tbl>
    <w:p>
      <w:pPr>
        <w:spacing w:after="0" w:line="320" w:lineRule="exact"/>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542"/>
        <w:gridCol w:w="2859"/>
        <w:gridCol w:w="2300"/>
      </w:tblGrid>
      <w:tr>
        <w:trPr>
          <w:trHeight w:val="544" w:hRule="atLeast"/>
        </w:trPr>
        <w:tc>
          <w:tcPr>
            <w:tcW w:w="828" w:type="dxa"/>
            <w:vMerge w:val="restart"/>
            <w:tcBorders>
              <w:bottom w:val="single" w:sz="6" w:space="0" w:color="000000"/>
              <w:right w:val="single" w:sz="6" w:space="0" w:color="000000"/>
            </w:tcBorders>
          </w:tcPr>
          <w:p>
            <w:pPr>
              <w:pStyle w:val="TableParagraph"/>
              <w:jc w:val="left"/>
              <w:rPr>
                <w:rFonts w:ascii="Times New Roman"/>
                <w:sz w:val="20"/>
              </w:rPr>
            </w:pPr>
          </w:p>
        </w:tc>
        <w:tc>
          <w:tcPr>
            <w:tcW w:w="2542" w:type="dxa"/>
            <w:tcBorders>
              <w:left w:val="single" w:sz="6" w:space="0" w:color="000000"/>
              <w:bottom w:val="single" w:sz="6" w:space="0" w:color="000000"/>
              <w:right w:val="single" w:sz="6" w:space="0" w:color="000000"/>
            </w:tcBorders>
          </w:tcPr>
          <w:p>
            <w:pPr>
              <w:pStyle w:val="TableParagraph"/>
              <w:spacing w:line="348" w:lineRule="exact"/>
              <w:ind w:left="51" w:right="23"/>
              <w:rPr>
                <w:sz w:val="21"/>
              </w:rPr>
            </w:pPr>
            <w:r>
              <w:rPr>
                <w:sz w:val="21"/>
              </w:rPr>
              <w:t>（</w:t>
            </w:r>
            <w:r>
              <w:rPr>
                <w:rFonts w:ascii="Times New Roman" w:eastAsia="Times New Roman"/>
                <w:sz w:val="21"/>
              </w:rPr>
              <w:t>W6-1</w:t>
            </w:r>
            <w:r>
              <w:rPr>
                <w:sz w:val="21"/>
              </w:rPr>
              <w:t>）</w:t>
            </w:r>
          </w:p>
        </w:tc>
        <w:tc>
          <w:tcPr>
            <w:tcW w:w="2859" w:type="dxa"/>
            <w:tcBorders>
              <w:left w:val="single" w:sz="6" w:space="0" w:color="000000"/>
              <w:bottom w:val="single" w:sz="6" w:space="0" w:color="000000"/>
              <w:right w:val="single" w:sz="6" w:space="0" w:color="000000"/>
            </w:tcBorders>
          </w:tcPr>
          <w:p>
            <w:pPr>
              <w:pStyle w:val="TableParagraph"/>
              <w:spacing w:line="261" w:lineRule="exact"/>
              <w:ind w:left="115" w:right="-29"/>
              <w:rPr>
                <w:sz w:val="21"/>
              </w:rPr>
            </w:pPr>
            <w:r>
              <w:rPr>
                <w:spacing w:val="-1"/>
                <w:sz w:val="21"/>
              </w:rPr>
              <w:t>氯丙基</w:t>
            </w:r>
            <w:r>
              <w:rPr>
                <w:spacing w:val="-97"/>
                <w:sz w:val="21"/>
              </w:rPr>
              <w:t>）</w:t>
            </w:r>
            <w:r>
              <w:rPr>
                <w:spacing w:val="-15"/>
                <w:sz w:val="21"/>
              </w:rPr>
              <w:t>哌啶、烷基化副产物、</w:t>
            </w:r>
          </w:p>
          <w:p>
            <w:pPr>
              <w:pStyle w:val="TableParagraph"/>
              <w:spacing w:line="263" w:lineRule="exact"/>
              <w:ind w:left="52" w:right="19"/>
              <w:rPr>
                <w:sz w:val="21"/>
              </w:rPr>
            </w:pPr>
            <w:r>
              <w:rPr>
                <w:sz w:val="21"/>
              </w:rPr>
              <w:t>氢氧化钠、溴化钠等</w:t>
            </w:r>
          </w:p>
        </w:tc>
        <w:tc>
          <w:tcPr>
            <w:tcW w:w="2300" w:type="dxa"/>
            <w:vMerge w:val="restart"/>
            <w:tcBorders>
              <w:left w:val="single" w:sz="6" w:space="0" w:color="000000"/>
              <w:bottom w:val="single" w:sz="6" w:space="0" w:color="000000"/>
            </w:tcBorders>
          </w:tcPr>
          <w:p>
            <w:pPr>
              <w:pStyle w:val="TableParagraph"/>
              <w:spacing w:line="146" w:lineRule="auto" w:before="24"/>
              <w:ind w:left="1051" w:right="170" w:hanging="841"/>
              <w:jc w:val="left"/>
              <w:rPr>
                <w:sz w:val="21"/>
              </w:rPr>
            </w:pPr>
            <w:r>
              <w:rPr>
                <w:sz w:val="21"/>
              </w:rPr>
              <w:t>送厂区污水处理站处理</w:t>
            </w:r>
          </w:p>
        </w:tc>
      </w:tr>
      <w:tr>
        <w:trPr>
          <w:trHeight w:val="817"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616" w:right="91" w:hanging="497"/>
              <w:jc w:val="left"/>
              <w:rPr>
                <w:sz w:val="21"/>
              </w:rPr>
            </w:pPr>
            <w:r>
              <w:rPr>
                <w:sz w:val="21"/>
              </w:rPr>
              <w:t>烷基化后洗涤分层底层废盐水（</w:t>
            </w:r>
            <w:r>
              <w:rPr>
                <w:rFonts w:ascii="Times New Roman" w:eastAsia="Times New Roman"/>
                <w:sz w:val="21"/>
              </w:rPr>
              <w:t>W6-2</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52" w:right="18"/>
              <w:rPr>
                <w:rFonts w:ascii="Times New Roman" w:eastAsia="Times New Roman"/>
                <w:sz w:val="21"/>
              </w:rPr>
            </w:pPr>
            <w:r>
              <w:rPr>
                <w:rFonts w:ascii="Times New Roman" w:eastAsia="Times New Roman"/>
                <w:sz w:val="21"/>
              </w:rPr>
              <w:t>COD</w:t>
            </w:r>
            <w:r>
              <w:rPr>
                <w:sz w:val="21"/>
              </w:rPr>
              <w:t>、</w:t>
            </w:r>
            <w:r>
              <w:rPr>
                <w:rFonts w:ascii="Times New Roman" w:eastAsia="Times New Roman"/>
                <w:sz w:val="21"/>
              </w:rPr>
              <w:t>1-</w:t>
            </w:r>
            <w:r>
              <w:rPr>
                <w:sz w:val="21"/>
              </w:rPr>
              <w:t>溴</w:t>
            </w:r>
            <w:r>
              <w:rPr>
                <w:rFonts w:ascii="Times New Roman" w:eastAsia="Times New Roman"/>
                <w:sz w:val="21"/>
              </w:rPr>
              <w:t>-3-</w:t>
            </w:r>
            <w:r>
              <w:rPr>
                <w:sz w:val="21"/>
              </w:rPr>
              <w:t>氯丙烷、</w:t>
            </w:r>
            <w:r>
              <w:rPr>
                <w:rFonts w:ascii="Times New Roman" w:eastAsia="Times New Roman"/>
                <w:sz w:val="21"/>
              </w:rPr>
              <w:t>1-</w:t>
            </w:r>
            <w:r>
              <w:rPr>
                <w:sz w:val="21"/>
              </w:rPr>
              <w:t>（</w:t>
            </w:r>
            <w:r>
              <w:rPr>
                <w:rFonts w:ascii="Times New Roman" w:eastAsia="Times New Roman"/>
                <w:sz w:val="21"/>
              </w:rPr>
              <w:t>3-</w:t>
            </w:r>
          </w:p>
          <w:p>
            <w:pPr>
              <w:pStyle w:val="TableParagraph"/>
              <w:spacing w:line="272" w:lineRule="exact"/>
              <w:ind w:left="115" w:right="-29"/>
              <w:rPr>
                <w:sz w:val="21"/>
              </w:rPr>
            </w:pPr>
            <w:r>
              <w:rPr>
                <w:spacing w:val="-1"/>
                <w:sz w:val="21"/>
              </w:rPr>
              <w:t>氯丙基</w:t>
            </w:r>
            <w:r>
              <w:rPr>
                <w:spacing w:val="-97"/>
                <w:sz w:val="21"/>
              </w:rPr>
              <w:t>）</w:t>
            </w:r>
            <w:r>
              <w:rPr>
                <w:spacing w:val="-15"/>
                <w:sz w:val="21"/>
              </w:rPr>
              <w:t>哌啶、烷基化副产物、</w:t>
            </w:r>
          </w:p>
          <w:p>
            <w:pPr>
              <w:pStyle w:val="TableParagraph"/>
              <w:spacing w:line="265" w:lineRule="exact"/>
              <w:ind w:left="52" w:right="19"/>
              <w:rPr>
                <w:sz w:val="21"/>
              </w:rPr>
            </w:pPr>
            <w:r>
              <w:rPr>
                <w:sz w:val="21"/>
              </w:rPr>
              <w:t>氢氧化钠、溴化钠等</w:t>
            </w:r>
          </w:p>
        </w:tc>
        <w:tc>
          <w:tcPr>
            <w:tcW w:w="2300" w:type="dxa"/>
            <w:vMerge/>
            <w:tcBorders>
              <w:top w:val="nil"/>
              <w:left w:val="single" w:sz="6" w:space="0" w:color="000000"/>
              <w:bottom w:val="single" w:sz="6" w:space="0" w:color="000000"/>
            </w:tcBorders>
          </w:tcPr>
          <w:p>
            <w:pPr>
              <w:rPr>
                <w:sz w:val="2"/>
                <w:szCs w:val="2"/>
              </w:rPr>
            </w:pPr>
          </w:p>
        </w:tc>
      </w:tr>
      <w:tr>
        <w:trPr>
          <w:trHeight w:val="817"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before="173"/>
              <w:ind w:left="95" w:right="23"/>
              <w:rPr>
                <w:sz w:val="21"/>
              </w:rPr>
            </w:pPr>
            <w:r>
              <w:rPr>
                <w:sz w:val="21"/>
              </w:rPr>
              <w:t>水解后离心母液（</w:t>
            </w:r>
            <w:r>
              <w:rPr>
                <w:rFonts w:ascii="Times New Roman" w:eastAsia="Times New Roman"/>
                <w:sz w:val="21"/>
              </w:rPr>
              <w:t>W6-3</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5" w:right="81"/>
              <w:rPr>
                <w:sz w:val="21"/>
              </w:rPr>
            </w:pPr>
            <w:r>
              <w:rPr>
                <w:rFonts w:ascii="Times New Roman" w:eastAsia="Times New Roman"/>
                <w:sz w:val="21"/>
              </w:rPr>
              <w:t>COD</w:t>
            </w:r>
            <w:r>
              <w:rPr>
                <w:spacing w:val="-3"/>
                <w:sz w:val="21"/>
              </w:rPr>
              <w:t>、四氢呋喃、溴乙烷、</w:t>
            </w:r>
            <w:r>
              <w:rPr>
                <w:spacing w:val="-12"/>
                <w:sz w:val="21"/>
              </w:rPr>
              <w:t>水解产物、氨水、氯化镁、二</w:t>
            </w:r>
          </w:p>
          <w:p>
            <w:pPr>
              <w:pStyle w:val="TableParagraph"/>
              <w:spacing w:line="233" w:lineRule="exact"/>
              <w:ind w:left="52" w:right="19"/>
              <w:rPr>
                <w:sz w:val="21"/>
              </w:rPr>
            </w:pPr>
            <w:r>
              <w:rPr>
                <w:sz w:val="21"/>
              </w:rPr>
              <w:t>苯甲酮、氯化铵等</w:t>
            </w:r>
          </w:p>
        </w:tc>
        <w:tc>
          <w:tcPr>
            <w:tcW w:w="2300" w:type="dxa"/>
            <w:vMerge/>
            <w:tcBorders>
              <w:top w:val="nil"/>
              <w:left w:val="single" w:sz="6" w:space="0" w:color="000000"/>
              <w:bottom w:val="single" w:sz="6" w:space="0" w:color="000000"/>
            </w:tcBorders>
          </w:tcPr>
          <w:p>
            <w:pPr>
              <w:rPr>
                <w:sz w:val="2"/>
                <w:szCs w:val="2"/>
              </w:rPr>
            </w:pPr>
          </w:p>
        </w:tc>
      </w:tr>
      <w:tr>
        <w:trPr>
          <w:trHeight w:val="815"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before="173"/>
              <w:ind w:left="95" w:right="23"/>
              <w:rPr>
                <w:sz w:val="21"/>
              </w:rPr>
            </w:pPr>
            <w:r>
              <w:rPr>
                <w:sz w:val="21"/>
              </w:rPr>
              <w:t>压滤后离心母液（</w:t>
            </w:r>
            <w:r>
              <w:rPr>
                <w:rFonts w:ascii="Times New Roman" w:eastAsia="Times New Roman"/>
                <w:sz w:val="21"/>
              </w:rPr>
              <w:t>W6-4</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5" w:right="-15" w:firstLine="50"/>
              <w:jc w:val="left"/>
              <w:rPr>
                <w:sz w:val="21"/>
              </w:rPr>
            </w:pPr>
            <w:r>
              <w:rPr>
                <w:rFonts w:ascii="Times New Roman" w:eastAsia="Times New Roman"/>
                <w:sz w:val="21"/>
              </w:rPr>
              <w:t>COD</w:t>
            </w:r>
            <w:r>
              <w:rPr>
                <w:spacing w:val="-3"/>
                <w:sz w:val="21"/>
              </w:rPr>
              <w:t>、盐酸地芬尼多、氯化铵、水、氯化镁、二苯甲酮、</w:t>
            </w:r>
          </w:p>
          <w:p>
            <w:pPr>
              <w:pStyle w:val="TableParagraph"/>
              <w:spacing w:line="231" w:lineRule="exact"/>
              <w:ind w:left="604"/>
              <w:jc w:val="left"/>
              <w:rPr>
                <w:sz w:val="21"/>
              </w:rPr>
            </w:pPr>
            <w:r>
              <w:rPr>
                <w:sz w:val="21"/>
              </w:rPr>
              <w:t>四氢呋喃、</w:t>
            </w:r>
            <w:r>
              <w:rPr>
                <w:rFonts w:ascii="Times New Roman" w:eastAsia="Times New Roman"/>
                <w:sz w:val="21"/>
              </w:rPr>
              <w:t>HCl </w:t>
            </w:r>
            <w:r>
              <w:rPr>
                <w:sz w:val="21"/>
              </w:rPr>
              <w:t>等</w:t>
            </w:r>
          </w:p>
        </w:tc>
        <w:tc>
          <w:tcPr>
            <w:tcW w:w="2300" w:type="dxa"/>
            <w:vMerge/>
            <w:tcBorders>
              <w:top w:val="nil"/>
              <w:left w:val="single" w:sz="6" w:space="0" w:color="000000"/>
              <w:bottom w:val="single" w:sz="6" w:space="0" w:color="000000"/>
            </w:tcBorders>
          </w:tcPr>
          <w:p>
            <w:pPr>
              <w:rPr>
                <w:sz w:val="2"/>
                <w:szCs w:val="2"/>
              </w:rPr>
            </w:pPr>
          </w:p>
        </w:tc>
      </w:tr>
      <w:tr>
        <w:trPr>
          <w:trHeight w:val="818" w:hRule="atLeast"/>
        </w:trPr>
        <w:tc>
          <w:tcPr>
            <w:tcW w:w="828" w:type="dxa"/>
            <w:vMerge/>
            <w:tcBorders>
              <w:top w:val="nil"/>
              <w:bottom w:val="single" w:sz="6" w:space="0" w:color="000000"/>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722" w:right="91" w:hanging="603"/>
              <w:jc w:val="left"/>
              <w:rPr>
                <w:sz w:val="21"/>
              </w:rPr>
            </w:pPr>
            <w:r>
              <w:rPr>
                <w:sz w:val="21"/>
              </w:rPr>
              <w:t>精制后离心母液、洗涤废水（</w:t>
            </w:r>
            <w:r>
              <w:rPr>
                <w:rFonts w:ascii="Times New Roman" w:eastAsia="Times New Roman"/>
                <w:sz w:val="21"/>
              </w:rPr>
              <w:t>W6-5</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3"/>
              <w:ind w:left="115" w:right="81"/>
              <w:rPr>
                <w:sz w:val="21"/>
              </w:rPr>
            </w:pPr>
            <w:r>
              <w:rPr>
                <w:spacing w:val="-12"/>
                <w:sz w:val="21"/>
              </w:rPr>
              <w:t>盐酸地芬尼多、乙醇、水、氯</w:t>
            </w:r>
            <w:r>
              <w:rPr>
                <w:spacing w:val="-6"/>
                <w:sz w:val="21"/>
              </w:rPr>
              <w:t>化铵、氯化镁、二苯甲酮、</w:t>
            </w:r>
          </w:p>
          <w:p>
            <w:pPr>
              <w:pStyle w:val="TableParagraph"/>
              <w:spacing w:line="232" w:lineRule="exact"/>
              <w:ind w:left="52" w:right="20"/>
              <w:rPr>
                <w:rFonts w:ascii="Times New Roman" w:eastAsia="Times New Roman"/>
                <w:sz w:val="21"/>
              </w:rPr>
            </w:pPr>
            <w:r>
              <w:rPr>
                <w:sz w:val="21"/>
              </w:rPr>
              <w:t>四氢呋喃、</w:t>
            </w:r>
            <w:r>
              <w:rPr>
                <w:rFonts w:ascii="Times New Roman" w:eastAsia="Times New Roman"/>
                <w:sz w:val="21"/>
              </w:rPr>
              <w:t>HCl</w:t>
            </w:r>
          </w:p>
        </w:tc>
        <w:tc>
          <w:tcPr>
            <w:tcW w:w="2300" w:type="dxa"/>
            <w:tcBorders>
              <w:top w:val="single" w:sz="6" w:space="0" w:color="000000"/>
              <w:left w:val="single" w:sz="6" w:space="0" w:color="000000"/>
              <w:bottom w:val="single" w:sz="6" w:space="0" w:color="000000"/>
            </w:tcBorders>
          </w:tcPr>
          <w:p>
            <w:pPr>
              <w:pStyle w:val="TableParagraph"/>
              <w:spacing w:line="146" w:lineRule="auto" w:before="158"/>
              <w:ind w:left="525" w:right="170" w:hanging="315"/>
              <w:jc w:val="left"/>
              <w:rPr>
                <w:sz w:val="21"/>
              </w:rPr>
            </w:pPr>
            <w:r>
              <w:rPr>
                <w:sz w:val="21"/>
              </w:rPr>
              <w:t>去回收车间进行蒸馏回收乙醇溶剂</w:t>
            </w:r>
          </w:p>
        </w:tc>
      </w:tr>
      <w:tr>
        <w:trPr>
          <w:trHeight w:val="536" w:hRule="atLeast"/>
        </w:trPr>
        <w:tc>
          <w:tcPr>
            <w:tcW w:w="828"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3"/>
              <w:jc w:val="left"/>
              <w:rPr>
                <w:sz w:val="14"/>
              </w:rPr>
            </w:pPr>
          </w:p>
          <w:p>
            <w:pPr>
              <w:pStyle w:val="TableParagraph"/>
              <w:ind w:left="203"/>
              <w:jc w:val="left"/>
              <w:rPr>
                <w:sz w:val="21"/>
              </w:rPr>
            </w:pPr>
            <w:r>
              <w:rPr>
                <w:sz w:val="21"/>
              </w:rPr>
              <w:t>固废</w:t>
            </w: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49" w:right="23"/>
              <w:rPr>
                <w:sz w:val="21"/>
              </w:rPr>
            </w:pPr>
            <w:r>
              <w:rPr>
                <w:sz w:val="21"/>
              </w:rPr>
              <w:t>烷基化反应减压蒸馏前馏</w:t>
            </w:r>
          </w:p>
          <w:p>
            <w:pPr>
              <w:pStyle w:val="TableParagraph"/>
              <w:spacing w:line="257" w:lineRule="exact"/>
              <w:ind w:left="49" w:right="23"/>
              <w:rPr>
                <w:sz w:val="21"/>
              </w:rPr>
            </w:pPr>
            <w:r>
              <w:rPr>
                <w:sz w:val="21"/>
              </w:rPr>
              <w:t>分（</w:t>
            </w:r>
            <w:r>
              <w:rPr>
                <w:rFonts w:ascii="Times New Roman" w:eastAsia="Times New Roman"/>
                <w:sz w:val="21"/>
              </w:rPr>
              <w:t>S6-1</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15" w:right="-29"/>
              <w:rPr>
                <w:sz w:val="21"/>
              </w:rPr>
            </w:pPr>
            <w:r>
              <w:rPr>
                <w:spacing w:val="-12"/>
                <w:sz w:val="21"/>
              </w:rPr>
              <w:t>烷基化副产物、</w:t>
            </w:r>
            <w:r>
              <w:rPr>
                <w:rFonts w:ascii="Times New Roman" w:eastAsia="Times New Roman"/>
                <w:spacing w:val="-14"/>
                <w:sz w:val="21"/>
              </w:rPr>
              <w:t>1-</w:t>
            </w:r>
            <w:r>
              <w:rPr>
                <w:spacing w:val="-14"/>
                <w:sz w:val="21"/>
              </w:rPr>
              <w:t>（</w:t>
            </w:r>
            <w:r>
              <w:rPr>
                <w:rFonts w:ascii="Times New Roman" w:eastAsia="Times New Roman"/>
                <w:spacing w:val="-14"/>
                <w:sz w:val="21"/>
              </w:rPr>
              <w:t>3-</w:t>
            </w:r>
            <w:r>
              <w:rPr>
                <w:spacing w:val="-2"/>
                <w:sz w:val="21"/>
              </w:rPr>
              <w:t>氯丙基</w:t>
            </w:r>
            <w:r>
              <w:rPr>
                <w:sz w:val="21"/>
              </w:rPr>
              <w:t>）</w:t>
            </w:r>
          </w:p>
          <w:p>
            <w:pPr>
              <w:pStyle w:val="TableParagraph"/>
              <w:spacing w:line="257" w:lineRule="exact"/>
              <w:ind w:left="52" w:right="21"/>
              <w:rPr>
                <w:sz w:val="21"/>
              </w:rPr>
            </w:pPr>
            <w:r>
              <w:rPr>
                <w:sz w:val="21"/>
              </w:rPr>
              <w:t>哌啶、</w:t>
            </w:r>
            <w:r>
              <w:rPr>
                <w:rFonts w:ascii="Times New Roman" w:eastAsia="Times New Roman"/>
                <w:sz w:val="21"/>
              </w:rPr>
              <w:t>1-</w:t>
            </w:r>
            <w:r>
              <w:rPr>
                <w:sz w:val="21"/>
              </w:rPr>
              <w:t>溴</w:t>
            </w:r>
            <w:r>
              <w:rPr>
                <w:rFonts w:ascii="Times New Roman" w:eastAsia="Times New Roman"/>
                <w:sz w:val="21"/>
              </w:rPr>
              <w:t>-3-</w:t>
            </w:r>
            <w:r>
              <w:rPr>
                <w:sz w:val="21"/>
              </w:rPr>
              <w:t>氯丙烷</w:t>
            </w:r>
          </w:p>
        </w:tc>
        <w:tc>
          <w:tcPr>
            <w:tcW w:w="2300" w:type="dxa"/>
            <w:vMerge w:val="restart"/>
            <w:tcBorders>
              <w:top w:val="single" w:sz="6" w:space="0" w:color="000000"/>
              <w:left w:val="single" w:sz="6" w:space="0" w:color="000000"/>
            </w:tcBorders>
          </w:tcPr>
          <w:p>
            <w:pPr>
              <w:pStyle w:val="TableParagraph"/>
              <w:jc w:val="left"/>
              <w:rPr>
                <w:sz w:val="20"/>
              </w:rPr>
            </w:pPr>
          </w:p>
          <w:p>
            <w:pPr>
              <w:pStyle w:val="TableParagraph"/>
              <w:jc w:val="left"/>
              <w:rPr>
                <w:sz w:val="20"/>
              </w:rPr>
            </w:pPr>
          </w:p>
          <w:p>
            <w:pPr>
              <w:pStyle w:val="TableParagraph"/>
              <w:spacing w:before="11"/>
              <w:jc w:val="left"/>
              <w:rPr>
                <w:sz w:val="13"/>
              </w:rPr>
            </w:pPr>
          </w:p>
          <w:p>
            <w:pPr>
              <w:pStyle w:val="TableParagraph"/>
              <w:spacing w:line="146" w:lineRule="auto"/>
              <w:ind w:left="737" w:right="170" w:hanging="527"/>
              <w:jc w:val="left"/>
              <w:rPr>
                <w:sz w:val="21"/>
              </w:rPr>
            </w:pPr>
            <w:r>
              <w:rPr>
                <w:sz w:val="21"/>
              </w:rPr>
              <w:t>作为危废委托有资质单位处置</w:t>
            </w:r>
          </w:p>
        </w:tc>
      </w:tr>
      <w:tr>
        <w:trPr>
          <w:trHeight w:val="802" w:hRule="atLeast"/>
        </w:trPr>
        <w:tc>
          <w:tcPr>
            <w:tcW w:w="828" w:type="dxa"/>
            <w:vMerge/>
            <w:tcBorders>
              <w:top w:val="nil"/>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359" w:lineRule="exact" w:before="29"/>
              <w:ind w:left="49" w:right="23"/>
              <w:rPr>
                <w:sz w:val="21"/>
              </w:rPr>
            </w:pPr>
            <w:r>
              <w:rPr>
                <w:sz w:val="21"/>
              </w:rPr>
              <w:t>成盐后压滤活性炭废渣</w:t>
            </w:r>
          </w:p>
          <w:p>
            <w:pPr>
              <w:pStyle w:val="TableParagraph"/>
              <w:spacing w:line="359" w:lineRule="exact"/>
              <w:ind w:left="51" w:right="23"/>
              <w:rPr>
                <w:sz w:val="21"/>
              </w:rPr>
            </w:pPr>
            <w:r>
              <w:rPr>
                <w:sz w:val="21"/>
              </w:rPr>
              <w:t>（</w:t>
            </w:r>
            <w:r>
              <w:rPr>
                <w:rFonts w:ascii="Times New Roman" w:eastAsia="Times New Roman"/>
                <w:sz w:val="21"/>
              </w:rPr>
              <w:t>S6-2</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6"/>
              <w:ind w:left="115" w:right="-29" w:hanging="106"/>
              <w:rPr>
                <w:sz w:val="21"/>
              </w:rPr>
            </w:pPr>
            <w:r>
              <w:rPr>
                <w:spacing w:val="-12"/>
                <w:sz w:val="21"/>
              </w:rPr>
              <w:t>废活性炭、盐酸地芬尼多、氯 </w:t>
            </w:r>
            <w:r>
              <w:rPr>
                <w:spacing w:val="-20"/>
                <w:sz w:val="21"/>
              </w:rPr>
              <w:t>化铵、水、氯化镁、二苯甲酮、</w:t>
            </w:r>
          </w:p>
          <w:p>
            <w:pPr>
              <w:pStyle w:val="TableParagraph"/>
              <w:spacing w:line="223" w:lineRule="exact"/>
              <w:ind w:left="52" w:right="20"/>
              <w:rPr>
                <w:rFonts w:ascii="Times New Roman" w:eastAsia="Times New Roman"/>
                <w:sz w:val="21"/>
              </w:rPr>
            </w:pPr>
            <w:r>
              <w:rPr>
                <w:sz w:val="21"/>
              </w:rPr>
              <w:t>四氢呋喃、</w:t>
            </w:r>
            <w:r>
              <w:rPr>
                <w:rFonts w:ascii="Times New Roman" w:eastAsia="Times New Roman"/>
                <w:sz w:val="21"/>
              </w:rPr>
              <w:t>HCl</w:t>
            </w:r>
          </w:p>
        </w:tc>
        <w:tc>
          <w:tcPr>
            <w:tcW w:w="2300" w:type="dxa"/>
            <w:vMerge/>
            <w:tcBorders>
              <w:top w:val="nil"/>
              <w:left w:val="single" w:sz="6" w:space="0" w:color="000000"/>
            </w:tcBorders>
          </w:tcPr>
          <w:p>
            <w:pPr>
              <w:rPr>
                <w:sz w:val="2"/>
                <w:szCs w:val="2"/>
              </w:rPr>
            </w:pPr>
          </w:p>
        </w:tc>
      </w:tr>
      <w:tr>
        <w:trPr>
          <w:trHeight w:val="529" w:hRule="atLeast"/>
        </w:trPr>
        <w:tc>
          <w:tcPr>
            <w:tcW w:w="828" w:type="dxa"/>
            <w:vMerge/>
            <w:tcBorders>
              <w:top w:val="nil"/>
              <w:right w:val="single" w:sz="6" w:space="0" w:color="000000"/>
            </w:tcBorders>
          </w:tcPr>
          <w:p>
            <w:pPr>
              <w:rPr>
                <w:sz w:val="2"/>
                <w:szCs w:val="2"/>
              </w:rPr>
            </w:pPr>
          </w:p>
        </w:tc>
        <w:tc>
          <w:tcPr>
            <w:tcW w:w="254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51" w:right="23"/>
              <w:rPr>
                <w:sz w:val="21"/>
              </w:rPr>
            </w:pPr>
            <w:r>
              <w:rPr>
                <w:sz w:val="21"/>
              </w:rPr>
              <w:t>精制过程活性炭废渣</w:t>
            </w:r>
          </w:p>
          <w:p>
            <w:pPr>
              <w:pStyle w:val="TableParagraph"/>
              <w:spacing w:line="257" w:lineRule="exact"/>
              <w:ind w:left="51" w:right="23"/>
              <w:rPr>
                <w:sz w:val="21"/>
              </w:rPr>
            </w:pPr>
            <w:r>
              <w:rPr>
                <w:sz w:val="21"/>
              </w:rPr>
              <w:t>（</w:t>
            </w:r>
            <w:r>
              <w:rPr>
                <w:rFonts w:ascii="Times New Roman" w:eastAsia="Times New Roman"/>
                <w:sz w:val="21"/>
              </w:rPr>
              <w:t>S6-3</w:t>
            </w:r>
            <w:r>
              <w:rPr>
                <w:sz w:val="21"/>
              </w:rPr>
              <w:t>）</w:t>
            </w:r>
          </w:p>
        </w:tc>
        <w:tc>
          <w:tcPr>
            <w:tcW w:w="2859"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52" w:right="21"/>
              <w:rPr>
                <w:sz w:val="21"/>
              </w:rPr>
            </w:pPr>
            <w:r>
              <w:rPr>
                <w:sz w:val="21"/>
              </w:rPr>
              <w:t>废活性炭、乙醇、水、盐酸地</w:t>
            </w:r>
          </w:p>
          <w:p>
            <w:pPr>
              <w:pStyle w:val="TableParagraph"/>
              <w:spacing w:line="257" w:lineRule="exact"/>
              <w:ind w:left="52" w:right="21"/>
              <w:rPr>
                <w:sz w:val="21"/>
              </w:rPr>
            </w:pPr>
            <w:r>
              <w:rPr>
                <w:sz w:val="21"/>
              </w:rPr>
              <w:t>芬尼多</w:t>
            </w:r>
          </w:p>
        </w:tc>
        <w:tc>
          <w:tcPr>
            <w:tcW w:w="2300" w:type="dxa"/>
            <w:vMerge/>
            <w:tcBorders>
              <w:top w:val="nil"/>
              <w:left w:val="single" w:sz="6" w:space="0" w:color="000000"/>
            </w:tcBorders>
          </w:tcPr>
          <w:p>
            <w:pPr>
              <w:rPr>
                <w:sz w:val="2"/>
                <w:szCs w:val="2"/>
              </w:rPr>
            </w:pPr>
          </w:p>
        </w:tc>
      </w:tr>
      <w:tr>
        <w:trPr>
          <w:trHeight w:val="807" w:hRule="atLeast"/>
        </w:trPr>
        <w:tc>
          <w:tcPr>
            <w:tcW w:w="828" w:type="dxa"/>
            <w:vMerge/>
            <w:tcBorders>
              <w:top w:val="nil"/>
              <w:right w:val="single" w:sz="6" w:space="0" w:color="000000"/>
            </w:tcBorders>
          </w:tcPr>
          <w:p>
            <w:pPr>
              <w:rPr>
                <w:sz w:val="2"/>
                <w:szCs w:val="2"/>
              </w:rPr>
            </w:pPr>
          </w:p>
        </w:tc>
        <w:tc>
          <w:tcPr>
            <w:tcW w:w="2542" w:type="dxa"/>
            <w:tcBorders>
              <w:top w:val="single" w:sz="6" w:space="0" w:color="000000"/>
              <w:left w:val="single" w:sz="6" w:space="0" w:color="000000"/>
              <w:right w:val="single" w:sz="6" w:space="0" w:color="000000"/>
            </w:tcBorders>
          </w:tcPr>
          <w:p>
            <w:pPr>
              <w:pStyle w:val="TableParagraph"/>
              <w:spacing w:line="146" w:lineRule="auto" w:before="16"/>
              <w:ind w:left="119" w:right="91"/>
              <w:rPr>
                <w:sz w:val="21"/>
              </w:rPr>
            </w:pPr>
            <w:r>
              <w:rPr>
                <w:sz w:val="21"/>
              </w:rPr>
              <w:t>精制后离心母液、洗涤废水乙醇回收过程蒸馏残</w:t>
            </w:r>
          </w:p>
          <w:p>
            <w:pPr>
              <w:pStyle w:val="TableParagraph"/>
              <w:spacing w:line="228" w:lineRule="exact"/>
              <w:ind w:left="49" w:right="23"/>
              <w:rPr>
                <w:sz w:val="21"/>
              </w:rPr>
            </w:pPr>
            <w:r>
              <w:rPr>
                <w:sz w:val="21"/>
              </w:rPr>
              <w:t>渣、低馏分（</w:t>
            </w:r>
            <w:r>
              <w:rPr>
                <w:rFonts w:ascii="Times New Roman" w:eastAsia="Times New Roman"/>
                <w:sz w:val="21"/>
              </w:rPr>
              <w:t>S6-4</w:t>
            </w:r>
            <w:r>
              <w:rPr>
                <w:sz w:val="21"/>
              </w:rPr>
              <w:t>）</w:t>
            </w:r>
          </w:p>
        </w:tc>
        <w:tc>
          <w:tcPr>
            <w:tcW w:w="2859" w:type="dxa"/>
            <w:tcBorders>
              <w:top w:val="single" w:sz="6" w:space="0" w:color="000000"/>
              <w:left w:val="single" w:sz="6" w:space="0" w:color="000000"/>
              <w:right w:val="single" w:sz="6" w:space="0" w:color="000000"/>
            </w:tcBorders>
          </w:tcPr>
          <w:p>
            <w:pPr>
              <w:pStyle w:val="TableParagraph"/>
              <w:spacing w:line="146" w:lineRule="auto" w:before="16"/>
              <w:ind w:left="115" w:right="81"/>
              <w:rPr>
                <w:sz w:val="21"/>
              </w:rPr>
            </w:pPr>
            <w:r>
              <w:rPr>
                <w:spacing w:val="-12"/>
                <w:sz w:val="21"/>
              </w:rPr>
              <w:t>盐酸地芬尼多、乙醇、水、氯化铵、氯化镁、二苯甲酮、四</w:t>
            </w:r>
          </w:p>
          <w:p>
            <w:pPr>
              <w:pStyle w:val="TableParagraph"/>
              <w:spacing w:line="228" w:lineRule="exact"/>
              <w:ind w:left="52" w:right="18"/>
              <w:rPr>
                <w:rFonts w:ascii="Times New Roman" w:eastAsia="Times New Roman"/>
                <w:sz w:val="21"/>
              </w:rPr>
            </w:pPr>
            <w:r>
              <w:rPr>
                <w:sz w:val="21"/>
              </w:rPr>
              <w:t>氢呋喃、</w:t>
            </w:r>
            <w:r>
              <w:rPr>
                <w:rFonts w:ascii="Times New Roman" w:eastAsia="Times New Roman"/>
                <w:sz w:val="21"/>
              </w:rPr>
              <w:t>HCl</w:t>
            </w:r>
          </w:p>
        </w:tc>
        <w:tc>
          <w:tcPr>
            <w:tcW w:w="2300" w:type="dxa"/>
            <w:vMerge/>
            <w:tcBorders>
              <w:top w:val="nil"/>
              <w:left w:val="single" w:sz="6" w:space="0" w:color="000000"/>
            </w:tcBorders>
          </w:tcPr>
          <w:p>
            <w:pPr>
              <w:rPr>
                <w:sz w:val="2"/>
                <w:szCs w:val="2"/>
              </w:rPr>
            </w:pPr>
          </w:p>
        </w:tc>
      </w:tr>
    </w:tbl>
    <w:p>
      <w:pPr>
        <w:pStyle w:val="BodyText"/>
        <w:spacing w:before="6"/>
        <w:rPr>
          <w:sz w:val="21"/>
        </w:rPr>
      </w:pPr>
    </w:p>
    <w:p>
      <w:pPr>
        <w:pStyle w:val="Heading3"/>
        <w:numPr>
          <w:ilvl w:val="2"/>
          <w:numId w:val="21"/>
        </w:numPr>
        <w:tabs>
          <w:tab w:pos="1598" w:val="left" w:leader="none"/>
        </w:tabs>
        <w:spacing w:line="586" w:lineRule="exact" w:before="0" w:after="0"/>
        <w:ind w:left="1597" w:right="0" w:hanging="799"/>
        <w:jc w:val="left"/>
      </w:pPr>
      <w:r>
        <w:rPr/>
        <w:t>单硝酸异山梨酯生产工艺流程及产污环节</w:t>
      </w:r>
    </w:p>
    <w:p>
      <w:pPr>
        <w:pStyle w:val="ListParagraph"/>
        <w:numPr>
          <w:ilvl w:val="3"/>
          <w:numId w:val="21"/>
        </w:numPr>
        <w:tabs>
          <w:tab w:pos="1578" w:val="left" w:leader="none"/>
        </w:tabs>
        <w:spacing w:line="488" w:lineRule="exact" w:before="204" w:after="0"/>
        <w:ind w:left="1578" w:right="0" w:hanging="780"/>
        <w:jc w:val="left"/>
        <w:rPr>
          <w:rFonts w:ascii="Noto Sans CJK JP Regular" w:eastAsia="Noto Sans CJK JP Regular" w:hint="eastAsia"/>
          <w:sz w:val="24"/>
        </w:rPr>
      </w:pPr>
      <w:r>
        <w:rPr>
          <w:rFonts w:ascii="Noto Sans CJK JP Regular" w:eastAsia="Noto Sans CJK JP Regular" w:hint="eastAsia"/>
          <w:sz w:val="24"/>
        </w:rPr>
        <w:t>反应原理</w:t>
      </w:r>
    </w:p>
    <w:p>
      <w:pPr>
        <w:pStyle w:val="BodyText"/>
        <w:spacing w:line="488" w:lineRule="exact"/>
        <w:ind w:left="1278"/>
      </w:pPr>
      <w:r>
        <w:rPr/>
        <w:t>（</w:t>
      </w:r>
      <w:r>
        <w:rPr>
          <w:rFonts w:ascii="Times New Roman" w:eastAsia="Times New Roman"/>
        </w:rPr>
        <w:t>1</w:t>
      </w:r>
      <w:r>
        <w:rPr/>
        <w:t>）硝化反应</w:t>
      </w:r>
    </w:p>
    <w:p>
      <w:pPr>
        <w:pStyle w:val="BodyText"/>
        <w:spacing w:before="1"/>
        <w:rPr>
          <w:sz w:val="20"/>
        </w:rPr>
      </w:pPr>
    </w:p>
    <w:p>
      <w:pPr>
        <w:spacing w:after="0"/>
        <w:rPr>
          <w:sz w:val="20"/>
        </w:rPr>
        <w:sectPr>
          <w:pgSz w:w="11910" w:h="16840"/>
          <w:pgMar w:header="877" w:footer="973" w:top="1100" w:bottom="1160" w:left="1000" w:right="1020"/>
        </w:sectPr>
      </w:pPr>
    </w:p>
    <w:p>
      <w:pPr>
        <w:pStyle w:val="BodyText"/>
        <w:spacing w:before="89"/>
        <w:ind w:right="38"/>
        <w:jc w:val="right"/>
        <w:rPr>
          <w:rFonts w:ascii="Times New Roman"/>
          <w:sz w:val="16"/>
        </w:rPr>
      </w:pPr>
      <w:r>
        <w:rPr/>
        <w:drawing>
          <wp:anchor distT="0" distB="0" distL="0" distR="0" allowOverlap="1" layoutInCell="1" locked="0" behindDoc="0" simplePos="0" relativeHeight="4048">
            <wp:simplePos x="0" y="0"/>
            <wp:positionH relativeFrom="page">
              <wp:posOffset>1340097</wp:posOffset>
            </wp:positionH>
            <wp:positionV relativeFrom="paragraph">
              <wp:posOffset>-138734</wp:posOffset>
            </wp:positionV>
            <wp:extent cx="748758" cy="560162"/>
            <wp:effectExtent l="0" t="0" r="0" b="0"/>
            <wp:wrapNone/>
            <wp:docPr id="75" name="image50.png" descr=""/>
            <wp:cNvGraphicFramePr>
              <a:graphicFrameLocks noChangeAspect="1"/>
            </wp:cNvGraphicFramePr>
            <a:graphic>
              <a:graphicData uri="http://schemas.openxmlformats.org/drawingml/2006/picture">
                <pic:pic>
                  <pic:nvPicPr>
                    <pic:cNvPr id="76" name="image50.png"/>
                    <pic:cNvPicPr/>
                  </pic:nvPicPr>
                  <pic:blipFill>
                    <a:blip r:embed="rId79" cstate="print"/>
                    <a:stretch>
                      <a:fillRect/>
                    </a:stretch>
                  </pic:blipFill>
                  <pic:spPr>
                    <a:xfrm>
                      <a:off x="0" y="0"/>
                      <a:ext cx="748758" cy="560162"/>
                    </a:xfrm>
                    <a:prstGeom prst="rect">
                      <a:avLst/>
                    </a:prstGeom>
                  </pic:spPr>
                </pic:pic>
              </a:graphicData>
            </a:graphic>
          </wp:anchor>
        </w:drawing>
      </w:r>
      <w:r>
        <w:rPr>
          <w:rFonts w:ascii="Times New Roman"/>
          <w:position w:val="2"/>
        </w:rPr>
        <w:t>+ HNO</w:t>
      </w:r>
      <w:r>
        <w:rPr>
          <w:rFonts w:ascii="Times New Roman"/>
          <w:sz w:val="16"/>
        </w:rPr>
        <w:t>3</w:t>
      </w:r>
    </w:p>
    <w:p>
      <w:pPr>
        <w:spacing w:before="185"/>
        <w:ind w:left="1110" w:right="0" w:firstLine="0"/>
        <w:jc w:val="left"/>
        <w:rPr>
          <w:rFonts w:ascii="Times New Roman"/>
          <w:sz w:val="24"/>
        </w:rPr>
      </w:pPr>
      <w:r>
        <w:rPr/>
        <w:br w:type="column"/>
      </w:r>
      <w:r>
        <w:rPr>
          <w:rFonts w:ascii="Times New Roman"/>
          <w:position w:val="2"/>
          <w:sz w:val="24"/>
        </w:rPr>
        <w:t>+ H</w:t>
      </w:r>
      <w:r>
        <w:rPr>
          <w:rFonts w:ascii="Times New Roman"/>
          <w:sz w:val="16"/>
        </w:rPr>
        <w:t>2</w:t>
      </w:r>
      <w:r>
        <w:rPr>
          <w:rFonts w:ascii="Times New Roman"/>
          <w:position w:val="2"/>
          <w:sz w:val="24"/>
        </w:rPr>
        <w:t>O</w:t>
      </w:r>
    </w:p>
    <w:p>
      <w:pPr>
        <w:spacing w:after="0"/>
        <w:jc w:val="left"/>
        <w:rPr>
          <w:rFonts w:ascii="Times New Roman"/>
          <w:sz w:val="24"/>
        </w:rPr>
        <w:sectPr>
          <w:type w:val="continuous"/>
          <w:pgSz w:w="11910" w:h="16840"/>
          <w:pgMar w:top="1600" w:bottom="280" w:left="1000" w:right="1020"/>
          <w:cols w:num="2" w:equalWidth="0">
            <w:col w:w="3252" w:space="2064"/>
            <w:col w:w="4574"/>
          </w:cols>
        </w:sectPr>
      </w:pPr>
    </w:p>
    <w:p>
      <w:pPr>
        <w:pStyle w:val="BodyText"/>
        <w:spacing w:before="8"/>
        <w:rPr>
          <w:rFonts w:ascii="Times New Roman"/>
          <w:sz w:val="29"/>
        </w:rPr>
      </w:pPr>
    </w:p>
    <w:p>
      <w:pPr>
        <w:pStyle w:val="BodyText"/>
        <w:tabs>
          <w:tab w:pos="2598" w:val="left" w:leader="none"/>
          <w:tab w:pos="4758" w:val="left" w:leader="none"/>
          <w:tab w:pos="6678" w:val="left" w:leader="none"/>
        </w:tabs>
        <w:spacing w:line="440" w:lineRule="exact"/>
        <w:ind w:left="1158"/>
      </w:pPr>
      <w:r>
        <w:rPr/>
        <w:pict>
          <v:group style="position:absolute;margin-left:215.850006pt;margin-top:-48.484299pt;width:151.8pt;height:47.05pt;mso-position-horizontal-relative:page;mso-position-vertical-relative:paragraph;z-index:4096" coordorigin="4317,-970" coordsize="3036,941">
            <v:shape style="position:absolute;left:4317;top:-659;width:1620;height:120" coordorigin="4317,-659" coordsize="1620,120" path="m5817,-659l5817,-539,5917,-589,5837,-589,5837,-609,5917,-609,5817,-659xm5817,-609l4317,-609,4317,-589,5817,-589,5817,-609xm5917,-609l5837,-609,5837,-589,5917,-589,5937,-599,5917,-609xe" filled="true" fillcolor="#000000" stroked="false">
              <v:path arrowok="t"/>
              <v:fill type="solid"/>
            </v:shape>
            <v:shape style="position:absolute;left:5967;top:-970;width:1385;height:941" type="#_x0000_t75" stroked="false">
              <v:imagedata r:id="rId80" o:title=""/>
            </v:shape>
            <v:shape style="position:absolute;left:4317;top:-970;width:3036;height:941" type="#_x0000_t202" filled="false" stroked="false">
              <v:textbox inset="0,0,0,0">
                <w:txbxContent>
                  <w:p>
                    <w:pPr>
                      <w:spacing w:before="104"/>
                      <w:ind w:left="548" w:right="0" w:firstLine="0"/>
                      <w:jc w:val="left"/>
                      <w:rPr>
                        <w:rFonts w:ascii="Times New Roman"/>
                        <w:sz w:val="21"/>
                      </w:rPr>
                    </w:pPr>
                    <w:r>
                      <w:rPr>
                        <w:rFonts w:ascii="Times New Roman"/>
                        <w:position w:val="2"/>
                        <w:sz w:val="21"/>
                      </w:rPr>
                      <w:t>Ac</w:t>
                    </w:r>
                    <w:r>
                      <w:rPr>
                        <w:rFonts w:ascii="Times New Roman"/>
                        <w:sz w:val="14"/>
                      </w:rPr>
                      <w:t>2</w:t>
                    </w:r>
                    <w:r>
                      <w:rPr>
                        <w:rFonts w:ascii="Times New Roman"/>
                        <w:position w:val="2"/>
                        <w:sz w:val="21"/>
                      </w:rPr>
                      <w:t>O</w:t>
                    </w:r>
                  </w:p>
                  <w:p>
                    <w:pPr>
                      <w:spacing w:before="2"/>
                      <w:ind w:left="584" w:right="0" w:firstLine="0"/>
                      <w:jc w:val="left"/>
                      <w:rPr>
                        <w:rFonts w:ascii="Times New Roman"/>
                        <w:sz w:val="21"/>
                      </w:rPr>
                    </w:pPr>
                    <w:r>
                      <w:rPr>
                        <w:rFonts w:ascii="Times New Roman"/>
                        <w:sz w:val="21"/>
                      </w:rPr>
                      <w:t>HAc</w:t>
                    </w:r>
                  </w:p>
                </w:txbxContent>
              </v:textbox>
              <w10:wrap type="none"/>
            </v:shape>
            <w10:wrap type="none"/>
          </v:group>
        </w:pict>
      </w:r>
      <w:r>
        <w:rPr/>
        <w:t>脱水山梨醇</w:t>
        <w:tab/>
        <w:t>硝酸</w:t>
        <w:tab/>
        <w:t>单硝酸异山梨酯</w:t>
        <w:tab/>
        <w:t>水</w:t>
      </w:r>
    </w:p>
    <w:p>
      <w:pPr>
        <w:pStyle w:val="BodyText"/>
        <w:spacing w:line="488" w:lineRule="exact"/>
        <w:ind w:left="1278"/>
      </w:pPr>
      <w:r>
        <w:rPr/>
        <w:drawing>
          <wp:anchor distT="0" distB="0" distL="0" distR="0" allowOverlap="1" layoutInCell="1" locked="0" behindDoc="0" simplePos="0" relativeHeight="4120">
            <wp:simplePos x="0" y="0"/>
            <wp:positionH relativeFrom="page">
              <wp:posOffset>1360340</wp:posOffset>
            </wp:positionH>
            <wp:positionV relativeFrom="paragraph">
              <wp:posOffset>414183</wp:posOffset>
            </wp:positionV>
            <wp:extent cx="879324" cy="597299"/>
            <wp:effectExtent l="0" t="0" r="0" b="0"/>
            <wp:wrapNone/>
            <wp:docPr id="77" name="image51.png" descr=""/>
            <wp:cNvGraphicFramePr>
              <a:graphicFrameLocks noChangeAspect="1"/>
            </wp:cNvGraphicFramePr>
            <a:graphic>
              <a:graphicData uri="http://schemas.openxmlformats.org/drawingml/2006/picture">
                <pic:pic>
                  <pic:nvPicPr>
                    <pic:cNvPr id="78" name="image51.png"/>
                    <pic:cNvPicPr/>
                  </pic:nvPicPr>
                  <pic:blipFill>
                    <a:blip r:embed="rId80" cstate="print"/>
                    <a:stretch>
                      <a:fillRect/>
                    </a:stretch>
                  </pic:blipFill>
                  <pic:spPr>
                    <a:xfrm>
                      <a:off x="0" y="0"/>
                      <a:ext cx="879324" cy="597299"/>
                    </a:xfrm>
                    <a:prstGeom prst="rect">
                      <a:avLst/>
                    </a:prstGeom>
                  </pic:spPr>
                </pic:pic>
              </a:graphicData>
            </a:graphic>
          </wp:anchor>
        </w:drawing>
      </w:r>
      <w:r>
        <w:rPr/>
        <w:pict>
          <v:group style="position:absolute;margin-left:298.363403pt;margin-top:30.912861pt;width:69.25pt;height:49.2pt;mso-position-horizontal-relative:page;mso-position-vertical-relative:paragraph;z-index:-1319152" coordorigin="5967,618" coordsize="1385,984">
            <v:shape style="position:absolute;left:5967;top:618;width:1385;height:941" type="#_x0000_t75" stroked="false">
              <v:imagedata r:id="rId80" o:title=""/>
            </v:shape>
            <v:shape style="position:absolute;left:6297;top:1398;width:198;height:203" type="#_x0000_t75" stroked="false">
              <v:imagedata r:id="rId81" o:title=""/>
            </v:shape>
            <w10:wrap type="none"/>
          </v:group>
        </w:pict>
      </w:r>
      <w:r>
        <w:rPr/>
        <w:t>（</w:t>
      </w:r>
      <w:r>
        <w:rPr>
          <w:rFonts w:ascii="Times New Roman" w:eastAsia="Times New Roman"/>
        </w:rPr>
        <w:t>2</w:t>
      </w:r>
      <w:r>
        <w:rPr/>
        <w:t>）成盐及中和过程涉及的反应</w:t>
      </w:r>
    </w:p>
    <w:p>
      <w:pPr>
        <w:pStyle w:val="BodyText"/>
      </w:pPr>
    </w:p>
    <w:p>
      <w:pPr>
        <w:pStyle w:val="BodyText"/>
        <w:tabs>
          <w:tab w:pos="3853" w:val="left" w:leader="none"/>
        </w:tabs>
        <w:ind w:left="13"/>
        <w:jc w:val="center"/>
        <w:rPr>
          <w:rFonts w:ascii="Times New Roman"/>
        </w:rPr>
      </w:pPr>
      <w:r>
        <w:rPr/>
        <w:pict>
          <v:shape style="position:absolute;margin-left:239.100006pt;margin-top:3.02313pt;width:45pt;height:6pt;mso-position-horizontal-relative:page;mso-position-vertical-relative:paragraph;z-index:-1319176" coordorigin="4782,60" coordsize="900,120" path="m5562,60l5562,180,5662,130,5582,130,5582,110,5662,110,5562,60xm5562,110l4782,110,4782,130,5562,130,5562,110xm5662,110l5582,110,5582,130,5662,130,5682,120,5662,110xe" filled="true" fillcolor="#000000" stroked="false">
            <v:path arrowok="t"/>
            <v:fill type="solid"/>
            <w10:wrap type="none"/>
          </v:shape>
        </w:pict>
      </w:r>
      <w:r>
        <w:rPr>
          <w:rFonts w:ascii="Times New Roman"/>
          <w:position w:val="2"/>
        </w:rPr>
        <w:t>+</w:t>
      </w:r>
      <w:r>
        <w:rPr>
          <w:rFonts w:ascii="Times New Roman"/>
          <w:spacing w:val="-2"/>
          <w:position w:val="2"/>
        </w:rPr>
        <w:t> </w:t>
      </w:r>
      <w:r>
        <w:rPr>
          <w:rFonts w:ascii="Times New Roman"/>
          <w:position w:val="2"/>
        </w:rPr>
        <w:t>NaOH</w:t>
        <w:tab/>
        <w:t>+</w:t>
      </w:r>
      <w:r>
        <w:rPr>
          <w:rFonts w:ascii="Times New Roman"/>
          <w:spacing w:val="-1"/>
          <w:position w:val="2"/>
        </w:rPr>
        <w:t> </w:t>
      </w:r>
      <w:r>
        <w:rPr>
          <w:rFonts w:ascii="Times New Roman"/>
          <w:position w:val="2"/>
        </w:rPr>
        <w:t>H</w:t>
      </w:r>
      <w:r>
        <w:rPr>
          <w:rFonts w:ascii="Times New Roman"/>
          <w:sz w:val="16"/>
        </w:rPr>
        <w:t>2</w:t>
      </w:r>
      <w:r>
        <w:rPr>
          <w:rFonts w:ascii="Times New Roman"/>
          <w:position w:val="2"/>
        </w:rPr>
        <w:t>O</w:t>
      </w:r>
    </w:p>
    <w:p>
      <w:pPr>
        <w:pStyle w:val="BodyText"/>
        <w:spacing w:before="2"/>
        <w:rPr>
          <w:rFonts w:ascii="Times New Roman"/>
          <w:sz w:val="34"/>
        </w:rPr>
      </w:pPr>
    </w:p>
    <w:p>
      <w:pPr>
        <w:pStyle w:val="BodyText"/>
        <w:tabs>
          <w:tab w:pos="4324" w:val="left" w:leader="none"/>
          <w:tab w:pos="6724" w:val="left" w:leader="none"/>
        </w:tabs>
        <w:ind w:left="1323"/>
      </w:pPr>
      <w:r>
        <w:rPr/>
        <w:t>单硝酸异山梨酯 </w:t>
      </w:r>
      <w:r>
        <w:rPr>
          <w:spacing w:val="13"/>
        </w:rPr>
        <w:t> </w:t>
      </w:r>
      <w:r>
        <w:rPr/>
        <w:t>氢氧化钠</w:t>
        <w:tab/>
        <w:t>单硝酸异山梨酯钠盐</w:t>
        <w:tab/>
        <w:t>水</w:t>
      </w:r>
    </w:p>
    <w:p>
      <w:pPr>
        <w:pStyle w:val="BodyText"/>
        <w:spacing w:before="18"/>
        <w:rPr>
          <w:sz w:val="11"/>
        </w:rPr>
      </w:pPr>
    </w:p>
    <w:p>
      <w:pPr>
        <w:pStyle w:val="BodyText"/>
        <w:tabs>
          <w:tab w:pos="2324" w:val="left" w:leader="none"/>
        </w:tabs>
        <w:ind w:left="178"/>
        <w:jc w:val="center"/>
        <w:rPr>
          <w:rFonts w:ascii="Times New Roman"/>
        </w:rPr>
      </w:pPr>
      <w:r>
        <w:rPr/>
        <w:drawing>
          <wp:anchor distT="0" distB="0" distL="0" distR="0" allowOverlap="1" layoutInCell="1" locked="0" behindDoc="0" simplePos="0" relativeHeight="4192">
            <wp:simplePos x="0" y="0"/>
            <wp:positionH relativeFrom="page">
              <wp:posOffset>1395251</wp:posOffset>
            </wp:positionH>
            <wp:positionV relativeFrom="paragraph">
              <wp:posOffset>-79061</wp:posOffset>
            </wp:positionV>
            <wp:extent cx="1016059" cy="422421"/>
            <wp:effectExtent l="0" t="0" r="0" b="0"/>
            <wp:wrapNone/>
            <wp:docPr id="79" name="image53.jpeg" descr=""/>
            <wp:cNvGraphicFramePr>
              <a:graphicFrameLocks noChangeAspect="1"/>
            </wp:cNvGraphicFramePr>
            <a:graphic>
              <a:graphicData uri="http://schemas.openxmlformats.org/drawingml/2006/picture">
                <pic:pic>
                  <pic:nvPicPr>
                    <pic:cNvPr id="80" name="image53.jpeg"/>
                    <pic:cNvPicPr/>
                  </pic:nvPicPr>
                  <pic:blipFill>
                    <a:blip r:embed="rId82" cstate="print"/>
                    <a:stretch>
                      <a:fillRect/>
                    </a:stretch>
                  </pic:blipFill>
                  <pic:spPr>
                    <a:xfrm>
                      <a:off x="0" y="0"/>
                      <a:ext cx="1016059" cy="422421"/>
                    </a:xfrm>
                    <a:prstGeom prst="rect">
                      <a:avLst/>
                    </a:prstGeom>
                  </pic:spPr>
                </pic:pic>
              </a:graphicData>
            </a:graphic>
          </wp:anchor>
        </w:drawing>
      </w:r>
      <w:r>
        <w:rPr/>
        <w:pict>
          <v:shape style="position:absolute;margin-left:254.100006pt;margin-top:5.513125pt;width:45pt;height:6pt;mso-position-horizontal-relative:page;mso-position-vertical-relative:paragraph;z-index:-1319104" coordorigin="5082,110" coordsize="900,120" path="m5862,110l5862,230,5962,180,5882,180,5882,160,5962,160,5862,110xm5862,160l5082,160,5082,180,5862,180,5862,160xm5962,160l5882,160,5882,180,5962,180,5982,170,5962,160xe" filled="true" fillcolor="#000000" stroked="false">
            <v:path arrowok="t"/>
            <v:fill type="solid"/>
            <w10:wrap type="none"/>
          </v:shape>
        </w:pict>
      </w:r>
      <w:r>
        <w:rPr>
          <w:rFonts w:ascii="Times New Roman"/>
          <w:position w:val="-2"/>
        </w:rPr>
        <w:t>+2NaOH</w:t>
        <w:tab/>
      </w:r>
      <w:r>
        <w:rPr>
          <w:rFonts w:ascii="Times New Roman"/>
        </w:rPr>
        <w:t>2CH</w:t>
      </w:r>
      <w:r>
        <w:rPr>
          <w:rFonts w:ascii="Times New Roman"/>
          <w:vertAlign w:val="subscript"/>
        </w:rPr>
        <w:t>3</w:t>
      </w:r>
      <w:r>
        <w:rPr>
          <w:rFonts w:ascii="Times New Roman"/>
          <w:vertAlign w:val="baseline"/>
        </w:rPr>
        <w:t>COONa +</w:t>
      </w:r>
      <w:r>
        <w:rPr>
          <w:rFonts w:ascii="Times New Roman"/>
          <w:spacing w:val="-4"/>
          <w:vertAlign w:val="baseline"/>
        </w:rPr>
        <w:t> </w:t>
      </w:r>
      <w:r>
        <w:rPr>
          <w:rFonts w:ascii="Times New Roman"/>
          <w:vertAlign w:val="baseline"/>
        </w:rPr>
        <w:t>H</w:t>
      </w:r>
      <w:r>
        <w:rPr>
          <w:rFonts w:ascii="Times New Roman"/>
          <w:vertAlign w:val="subscript"/>
        </w:rPr>
        <w:t>2</w:t>
      </w:r>
      <w:r>
        <w:rPr>
          <w:rFonts w:ascii="Times New Roman"/>
          <w:vertAlign w:val="baseline"/>
        </w:rPr>
        <w:t>O</w:t>
      </w:r>
    </w:p>
    <w:p>
      <w:pPr>
        <w:spacing w:after="0"/>
        <w:jc w:val="center"/>
        <w:rPr>
          <w:rFonts w:ascii="Times New Roman"/>
        </w:rPr>
        <w:sectPr>
          <w:type w:val="continuous"/>
          <w:pgSz w:w="11910" w:h="16840"/>
          <w:pgMar w:top="1600" w:bottom="280" w:left="1000" w:right="1020"/>
        </w:sectPr>
      </w:pPr>
    </w:p>
    <w:p>
      <w:pPr>
        <w:pStyle w:val="BodyText"/>
        <w:spacing w:before="2"/>
        <w:rPr>
          <w:rFonts w:ascii="Times New Roman"/>
          <w:sz w:val="22"/>
        </w:rPr>
      </w:pPr>
    </w:p>
    <w:p>
      <w:pPr>
        <w:pStyle w:val="BodyText"/>
        <w:tabs>
          <w:tab w:pos="3124" w:val="left" w:leader="none"/>
          <w:tab w:pos="4804" w:val="left" w:leader="none"/>
          <w:tab w:pos="6124" w:val="left" w:leader="none"/>
        </w:tabs>
        <w:spacing w:line="461" w:lineRule="exact"/>
        <w:ind w:left="1323"/>
      </w:pPr>
      <w:r>
        <w:rPr/>
        <w:t>醋酐</w:t>
        <w:tab/>
        <w:t>氢氧化钠</w:t>
        <w:tab/>
        <w:t>醋酸钠</w:t>
        <w:tab/>
        <w:t>水</w:t>
      </w:r>
    </w:p>
    <w:p>
      <w:pPr>
        <w:pStyle w:val="BodyText"/>
        <w:spacing w:before="14"/>
        <w:rPr>
          <w:sz w:val="6"/>
        </w:rPr>
      </w:pPr>
    </w:p>
    <w:p>
      <w:pPr>
        <w:pStyle w:val="BodyText"/>
        <w:tabs>
          <w:tab w:pos="4247" w:val="left" w:leader="none"/>
        </w:tabs>
        <w:spacing w:before="92"/>
        <w:ind w:left="1158"/>
        <w:rPr>
          <w:rFonts w:ascii="Times New Roman"/>
        </w:rPr>
      </w:pPr>
      <w:r>
        <w:rPr/>
        <w:pict>
          <v:shape style="position:absolute;margin-left:213.600006pt;margin-top:8.493111pt;width:44.95pt;height:6pt;mso-position-horizontal-relative:page;mso-position-vertical-relative:paragraph;z-index:-1319080" coordorigin="4272,170" coordsize="899,120" path="m5051,170l5051,290,5151,240,5071,240,5071,220,5151,220,5051,170xm5051,220l4272,220,4272,240,5051,240,5051,220xm5151,220l5071,220,5071,240,5151,240,5171,230,5151,220xe" filled="true" fillcolor="#000000" stroked="false">
            <v:path arrowok="t"/>
            <v:fill type="solid"/>
            <w10:wrap type="none"/>
          </v:shape>
        </w:pict>
      </w:r>
      <w:r>
        <w:rPr>
          <w:rFonts w:ascii="Times New Roman"/>
          <w:position w:val="3"/>
        </w:rPr>
        <w:t>CH</w:t>
      </w:r>
      <w:r>
        <w:rPr>
          <w:rFonts w:ascii="Times New Roman"/>
          <w:position w:val="1"/>
          <w:sz w:val="16"/>
        </w:rPr>
        <w:t>3</w:t>
      </w:r>
      <w:r>
        <w:rPr>
          <w:rFonts w:ascii="Times New Roman"/>
          <w:position w:val="3"/>
        </w:rPr>
        <w:t>COOH</w:t>
      </w:r>
      <w:r>
        <w:rPr>
          <w:rFonts w:ascii="Times New Roman"/>
          <w:spacing w:val="-1"/>
          <w:position w:val="3"/>
        </w:rPr>
        <w:t> </w:t>
      </w:r>
      <w:r>
        <w:rPr>
          <w:rFonts w:ascii="Times New Roman"/>
          <w:position w:val="3"/>
        </w:rPr>
        <w:t>+</w:t>
      </w:r>
      <w:r>
        <w:rPr>
          <w:rFonts w:ascii="Times New Roman"/>
          <w:spacing w:val="-3"/>
          <w:position w:val="3"/>
        </w:rPr>
        <w:t> </w:t>
      </w:r>
      <w:r>
        <w:rPr>
          <w:rFonts w:ascii="Times New Roman"/>
          <w:position w:val="3"/>
        </w:rPr>
        <w:t>NaOH</w:t>
        <w:tab/>
      </w:r>
      <w:r>
        <w:rPr>
          <w:rFonts w:ascii="Times New Roman"/>
          <w:position w:val="2"/>
        </w:rPr>
        <w:t>CH</w:t>
      </w:r>
      <w:r>
        <w:rPr>
          <w:rFonts w:ascii="Times New Roman"/>
          <w:sz w:val="16"/>
        </w:rPr>
        <w:t>3</w:t>
      </w:r>
      <w:r>
        <w:rPr>
          <w:rFonts w:ascii="Times New Roman"/>
          <w:position w:val="2"/>
        </w:rPr>
        <w:t>COONa +</w:t>
      </w:r>
      <w:r>
        <w:rPr>
          <w:rFonts w:ascii="Times New Roman"/>
          <w:spacing w:val="-3"/>
          <w:position w:val="2"/>
        </w:rPr>
        <w:t> </w:t>
      </w:r>
      <w:r>
        <w:rPr>
          <w:rFonts w:ascii="Times New Roman"/>
          <w:position w:val="2"/>
        </w:rPr>
        <w:t>H</w:t>
      </w:r>
      <w:r>
        <w:rPr>
          <w:rFonts w:ascii="Times New Roman"/>
          <w:sz w:val="16"/>
        </w:rPr>
        <w:t>2</w:t>
      </w:r>
      <w:r>
        <w:rPr>
          <w:rFonts w:ascii="Times New Roman"/>
          <w:position w:val="2"/>
        </w:rPr>
        <w:t>O</w:t>
      </w:r>
    </w:p>
    <w:p>
      <w:pPr>
        <w:pStyle w:val="BodyText"/>
        <w:spacing w:before="6"/>
        <w:rPr>
          <w:rFonts w:ascii="Times New Roman"/>
          <w:sz w:val="22"/>
        </w:rPr>
      </w:pPr>
    </w:p>
    <w:p>
      <w:pPr>
        <w:pStyle w:val="BodyText"/>
        <w:tabs>
          <w:tab w:pos="2357" w:val="left" w:leader="none"/>
          <w:tab w:pos="4638" w:val="left" w:leader="none"/>
          <w:tab w:pos="5718" w:val="left" w:leader="none"/>
        </w:tabs>
        <w:spacing w:line="460" w:lineRule="exact"/>
        <w:ind w:left="1518"/>
      </w:pPr>
      <w:r>
        <w:rPr/>
        <w:t>醋酸</w:t>
        <w:tab/>
        <w:t>氢氧化钠</w:t>
        <w:tab/>
        <w:t>醋酸钠</w:t>
        <w:tab/>
        <w:t>水</w:t>
      </w:r>
    </w:p>
    <w:p>
      <w:pPr>
        <w:pStyle w:val="BodyText"/>
        <w:spacing w:before="20"/>
        <w:rPr>
          <w:sz w:val="7"/>
        </w:rPr>
      </w:pPr>
    </w:p>
    <w:p>
      <w:pPr>
        <w:tabs>
          <w:tab w:pos="4278" w:val="left" w:leader="none"/>
        </w:tabs>
        <w:spacing w:before="91"/>
        <w:ind w:left="1366" w:right="0" w:firstLine="0"/>
        <w:jc w:val="left"/>
        <w:rPr>
          <w:rFonts w:ascii="Times New Roman"/>
          <w:sz w:val="24"/>
        </w:rPr>
      </w:pPr>
      <w:r>
        <w:rPr/>
        <w:pict>
          <v:shape style="position:absolute;margin-left:209.850006pt;margin-top:7.653105pt;width:45pt;height:6pt;mso-position-horizontal-relative:page;mso-position-vertical-relative:paragraph;z-index:-1319056" coordorigin="4197,153" coordsize="900,120" path="m4977,223l4977,273,5077,223,4977,223xm4977,203l4977,223,4997,223,4997,203,4977,203xm4977,153l4977,203,4997,203,4997,223,5077,223,5097,213,4977,153xm4197,202l4197,222,4977,223,4977,203,4197,202xe" filled="true" fillcolor="#000000" stroked="false">
            <v:path arrowok="t"/>
            <v:fill type="solid"/>
            <w10:wrap type="none"/>
          </v:shape>
        </w:pict>
      </w:r>
      <w:r>
        <w:rPr>
          <w:rFonts w:ascii="Times New Roman"/>
          <w:position w:val="2"/>
          <w:sz w:val="24"/>
        </w:rPr>
        <w:t>HNO</w:t>
      </w:r>
      <w:r>
        <w:rPr>
          <w:rFonts w:ascii="Times New Roman"/>
          <w:sz w:val="16"/>
        </w:rPr>
        <w:t>3</w:t>
      </w:r>
      <w:r>
        <w:rPr>
          <w:rFonts w:ascii="Times New Roman"/>
          <w:spacing w:val="19"/>
          <w:sz w:val="16"/>
        </w:rPr>
        <w:t> </w:t>
      </w:r>
      <w:r>
        <w:rPr>
          <w:rFonts w:ascii="Times New Roman"/>
          <w:position w:val="2"/>
          <w:sz w:val="24"/>
        </w:rPr>
        <w:t>+</w:t>
      </w:r>
      <w:r>
        <w:rPr>
          <w:rFonts w:ascii="Times New Roman"/>
          <w:spacing w:val="-2"/>
          <w:position w:val="2"/>
          <w:sz w:val="24"/>
        </w:rPr>
        <w:t> </w:t>
      </w:r>
      <w:r>
        <w:rPr>
          <w:rFonts w:ascii="Times New Roman"/>
          <w:position w:val="2"/>
          <w:sz w:val="24"/>
        </w:rPr>
        <w:t>NaOH</w:t>
        <w:tab/>
        <w:t>NaNO</w:t>
      </w:r>
      <w:r>
        <w:rPr>
          <w:rFonts w:ascii="Times New Roman"/>
          <w:sz w:val="16"/>
        </w:rPr>
        <w:t>3 </w:t>
      </w:r>
      <w:r>
        <w:rPr>
          <w:rFonts w:ascii="Times New Roman"/>
          <w:position w:val="2"/>
          <w:sz w:val="24"/>
        </w:rPr>
        <w:t>+</w:t>
      </w:r>
      <w:r>
        <w:rPr>
          <w:rFonts w:ascii="Times New Roman"/>
          <w:spacing w:val="-20"/>
          <w:position w:val="2"/>
          <w:sz w:val="24"/>
        </w:rPr>
        <w:t> </w:t>
      </w:r>
      <w:r>
        <w:rPr>
          <w:rFonts w:ascii="Times New Roman"/>
          <w:position w:val="2"/>
          <w:sz w:val="24"/>
        </w:rPr>
        <w:t>H</w:t>
      </w:r>
      <w:r>
        <w:rPr>
          <w:rFonts w:ascii="Times New Roman"/>
          <w:sz w:val="16"/>
        </w:rPr>
        <w:t>2</w:t>
      </w:r>
      <w:r>
        <w:rPr>
          <w:rFonts w:ascii="Times New Roman"/>
          <w:position w:val="2"/>
          <w:sz w:val="24"/>
        </w:rPr>
        <w:t>O</w:t>
      </w:r>
    </w:p>
    <w:p>
      <w:pPr>
        <w:pStyle w:val="BodyText"/>
        <w:spacing w:before="1"/>
        <w:rPr>
          <w:rFonts w:ascii="Times New Roman"/>
          <w:sz w:val="17"/>
        </w:rPr>
      </w:pPr>
    </w:p>
    <w:p>
      <w:pPr>
        <w:pStyle w:val="BodyText"/>
        <w:tabs>
          <w:tab w:pos="2043" w:val="left" w:leader="none"/>
          <w:tab w:pos="4204" w:val="left" w:leader="none"/>
          <w:tab w:pos="5164" w:val="left" w:leader="none"/>
        </w:tabs>
        <w:spacing w:line="440" w:lineRule="exact"/>
        <w:ind w:left="1323"/>
      </w:pPr>
      <w:r>
        <w:rPr/>
        <w:t>硝酸</w:t>
        <w:tab/>
        <w:t>氢氧化钠</w:t>
        <w:tab/>
        <w:t>硝酸钠</w:t>
        <w:tab/>
        <w:t>水</w:t>
      </w:r>
    </w:p>
    <w:p>
      <w:pPr>
        <w:pStyle w:val="BodyText"/>
        <w:spacing w:line="488" w:lineRule="exact"/>
        <w:ind w:left="1218"/>
      </w:pPr>
      <w:r>
        <w:rPr/>
        <w:t>（</w:t>
      </w:r>
      <w:r>
        <w:rPr>
          <w:rFonts w:ascii="Times New Roman" w:eastAsia="Times New Roman"/>
        </w:rPr>
        <w:t>3</w:t>
      </w:r>
      <w:r>
        <w:rPr/>
        <w:t>）粗品制备涉及反应</w:t>
      </w:r>
    </w:p>
    <w:p>
      <w:pPr>
        <w:pStyle w:val="BodyText"/>
        <w:tabs>
          <w:tab w:pos="2607" w:val="left" w:leader="none"/>
        </w:tabs>
        <w:spacing w:before="129"/>
        <w:ind w:left="451"/>
        <w:jc w:val="center"/>
        <w:rPr>
          <w:rFonts w:ascii="Times New Roman"/>
        </w:rPr>
      </w:pPr>
      <w:r>
        <w:rPr/>
        <w:pict>
          <v:group style="position:absolute;margin-left:113.863403pt;margin-top:7.35pt;width:69.25pt;height:49.2pt;mso-position-horizontal-relative:page;mso-position-vertical-relative:paragraph;z-index:4288" coordorigin="2277,147" coordsize="1385,984">
            <v:shape style="position:absolute;left:2277;top:147;width:1385;height:941" type="#_x0000_t75" stroked="false">
              <v:imagedata r:id="rId80" o:title=""/>
            </v:shape>
            <v:shape style="position:absolute;left:2607;top:927;width:198;height:203" type="#_x0000_t75" stroked="false">
              <v:imagedata r:id="rId81" o:title=""/>
            </v:shape>
            <w10:wrap type="none"/>
          </v:group>
        </w:pict>
      </w:r>
      <w:r>
        <w:rPr/>
        <w:pict>
          <v:shape style="position:absolute;margin-left:248.100006pt;margin-top:27.857143pt;width:45pt;height:6pt;mso-position-horizontal-relative:page;mso-position-vertical-relative:paragraph;z-index:-1319008" coordorigin="4962,557" coordsize="900,120" path="m5742,557l5742,677,5842,627,5762,627,5762,607,5842,607,5742,557xm5742,607l4962,607,4962,627,5742,627,5742,607xm5842,607l5762,607,5762,627,5842,627,5862,617,5842,607xe" filled="true" fillcolor="#000000" stroked="false">
            <v:path arrowok="t"/>
            <v:fill type="solid"/>
            <w10:wrap type="none"/>
          </v:shape>
        </w:pict>
      </w:r>
      <w:r>
        <w:rPr>
          <w:rFonts w:ascii="Times New Roman"/>
        </w:rPr>
        <w:t>+</w:t>
      </w:r>
      <w:r>
        <w:rPr>
          <w:rFonts w:ascii="Times New Roman"/>
          <w:spacing w:val="-2"/>
        </w:rPr>
        <w:t> </w:t>
      </w:r>
      <w:r>
        <w:rPr>
          <w:rFonts w:ascii="Times New Roman"/>
        </w:rPr>
        <w:t>HCl</w:t>
        <w:tab/>
      </w:r>
      <w:r>
        <w:rPr>
          <w:rFonts w:ascii="Times New Roman"/>
          <w:position w:val="-32"/>
        </w:rPr>
        <w:drawing>
          <wp:inline distT="0" distB="0" distL="0" distR="0">
            <wp:extent cx="879324" cy="597299"/>
            <wp:effectExtent l="0" t="0" r="0" b="0"/>
            <wp:docPr id="81" name="image51.png" descr=""/>
            <wp:cNvGraphicFramePr>
              <a:graphicFrameLocks noChangeAspect="1"/>
            </wp:cNvGraphicFramePr>
            <a:graphic>
              <a:graphicData uri="http://schemas.openxmlformats.org/drawingml/2006/picture">
                <pic:pic>
                  <pic:nvPicPr>
                    <pic:cNvPr id="82" name="image51.png"/>
                    <pic:cNvPicPr/>
                  </pic:nvPicPr>
                  <pic:blipFill>
                    <a:blip r:embed="rId80" cstate="print"/>
                    <a:stretch>
                      <a:fillRect/>
                    </a:stretch>
                  </pic:blipFill>
                  <pic:spPr>
                    <a:xfrm>
                      <a:off x="0" y="0"/>
                      <a:ext cx="879324" cy="597299"/>
                    </a:xfrm>
                    <a:prstGeom prst="rect">
                      <a:avLst/>
                    </a:prstGeom>
                  </pic:spPr>
                </pic:pic>
              </a:graphicData>
            </a:graphic>
          </wp:inline>
        </w:drawing>
      </w:r>
      <w:r>
        <w:rPr>
          <w:rFonts w:ascii="Times New Roman"/>
          <w:position w:val="-32"/>
        </w:rPr>
      </w:r>
      <w:r>
        <w:rPr>
          <w:rFonts w:ascii="Times New Roman"/>
          <w:position w:val="2"/>
        </w:rPr>
        <w:t>    </w:t>
      </w:r>
      <w:r>
        <w:rPr>
          <w:rFonts w:ascii="Times New Roman"/>
          <w:spacing w:val="-30"/>
          <w:position w:val="2"/>
        </w:rPr>
        <w:t> </w:t>
      </w:r>
      <w:r>
        <w:rPr>
          <w:rFonts w:ascii="Times New Roman"/>
          <w:position w:val="2"/>
        </w:rPr>
        <w:t>+</w:t>
      </w:r>
      <w:r>
        <w:rPr>
          <w:rFonts w:ascii="Times New Roman"/>
          <w:spacing w:val="-1"/>
          <w:position w:val="2"/>
        </w:rPr>
        <w:t> </w:t>
      </w:r>
      <w:r>
        <w:rPr>
          <w:rFonts w:ascii="Times New Roman"/>
          <w:position w:val="2"/>
        </w:rPr>
        <w:t>NaCl</w:t>
      </w:r>
    </w:p>
    <w:p>
      <w:pPr>
        <w:pStyle w:val="BodyText"/>
        <w:tabs>
          <w:tab w:pos="2400" w:val="left" w:leader="none"/>
          <w:tab w:pos="3960" w:val="left" w:leader="none"/>
          <w:tab w:pos="6000" w:val="left" w:leader="none"/>
        </w:tabs>
        <w:spacing w:before="111"/>
        <w:ind w:right="1567"/>
        <w:jc w:val="center"/>
      </w:pPr>
      <w:r>
        <w:rPr/>
        <w:t>单硝酸异山梨酯钠盐</w:t>
        <w:tab/>
        <w:t>盐酸</w:t>
        <w:tab/>
        <w:t>单硝酸异山梨酯</w:t>
        <w:tab/>
        <w:t>氯化钠</w:t>
      </w:r>
    </w:p>
    <w:p>
      <w:pPr>
        <w:pStyle w:val="ListParagraph"/>
        <w:numPr>
          <w:ilvl w:val="3"/>
          <w:numId w:val="21"/>
        </w:numPr>
        <w:tabs>
          <w:tab w:pos="2061" w:val="left" w:leader="none"/>
        </w:tabs>
        <w:spacing w:line="487" w:lineRule="exact" w:before="80"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工艺流程及产污环节</w:t>
      </w:r>
    </w:p>
    <w:p>
      <w:pPr>
        <w:pStyle w:val="BodyText"/>
        <w:spacing w:line="467" w:lineRule="exact"/>
        <w:ind w:left="1278"/>
      </w:pPr>
      <w:r>
        <w:rPr/>
        <w:t>单硝酸异山梨酯生产工艺流程产污环节图见图 </w:t>
      </w:r>
      <w:r>
        <w:rPr>
          <w:rFonts w:ascii="Times New Roman" w:eastAsia="Times New Roman"/>
        </w:rPr>
        <w:t>4.7-7</w:t>
      </w:r>
      <w:r>
        <w:rPr/>
        <w:t>。</w:t>
      </w:r>
    </w:p>
    <w:p>
      <w:pPr>
        <w:pStyle w:val="BodyText"/>
        <w:spacing w:line="467" w:lineRule="exact"/>
        <w:ind w:left="1280"/>
      </w:pPr>
      <w:r>
        <w:rPr/>
        <w:t>（</w:t>
      </w:r>
      <w:r>
        <w:rPr>
          <w:rFonts w:ascii="Times New Roman" w:eastAsia="Times New Roman"/>
          <w:b/>
        </w:rPr>
        <w:t>1</w:t>
      </w:r>
      <w:r>
        <w:rPr/>
        <w:t>）硝化反应</w:t>
      </w:r>
    </w:p>
    <w:p>
      <w:pPr>
        <w:pStyle w:val="BodyText"/>
        <w:spacing w:line="220" w:lineRule="auto" w:before="7"/>
        <w:ind w:left="798" w:right="651" w:firstLine="479"/>
        <w:jc w:val="both"/>
      </w:pPr>
      <w:r>
        <w:rPr>
          <w:spacing w:val="-5"/>
        </w:rPr>
        <w:t>首先通过真空向混酸釜中加入醋酐和冰醋酸，开动釜内搅拌机搅拌，同时向混酸釜夹套通入冰冻盐水，降低釜内料液温度到 </w:t>
      </w:r>
      <w:r>
        <w:rPr>
          <w:rFonts w:ascii="Times New Roman" w:hAnsi="Times New Roman" w:eastAsia="Times New Roman"/>
        </w:rPr>
        <w:t>12</w:t>
      </w:r>
      <w:r>
        <w:rPr/>
        <w:t>℃。使用真空将硝酸抽入釜上方的高位槽中，将高位槽中的硝酸滴加入釜中，并控制内温不超过 </w:t>
      </w:r>
      <w:r>
        <w:rPr>
          <w:rFonts w:ascii="Times New Roman" w:hAnsi="Times New Roman" w:eastAsia="Times New Roman"/>
        </w:rPr>
        <w:t>18</w:t>
      </w:r>
      <w:r>
        <w:rPr/>
        <w:t>℃。滴</w:t>
      </w:r>
      <w:r>
        <w:rPr>
          <w:spacing w:val="3"/>
        </w:rPr>
        <w:t>加 </w:t>
      </w:r>
      <w:r>
        <w:rPr>
          <w:rFonts w:ascii="Times New Roman" w:hAnsi="Times New Roman" w:eastAsia="Times New Roman"/>
        </w:rPr>
        <w:t>2h </w:t>
      </w:r>
      <w:r>
        <w:rPr>
          <w:spacing w:val="-4"/>
        </w:rPr>
        <w:t>加毕，降温至 </w:t>
      </w:r>
      <w:r>
        <w:rPr>
          <w:rFonts w:ascii="Times New Roman" w:hAnsi="Times New Roman" w:eastAsia="Times New Roman"/>
          <w:spacing w:val="-5"/>
        </w:rPr>
        <w:t>3-4</w:t>
      </w:r>
      <w:r>
        <w:rPr>
          <w:spacing w:val="-5"/>
        </w:rPr>
        <w:t>℃，将混合后的料液备用，该过程得到混酸</w:t>
      </w:r>
      <w:r>
        <w:rPr>
          <w:rFonts w:ascii="Times New Roman" w:hAnsi="Times New Roman" w:eastAsia="Times New Roman"/>
        </w:rPr>
        <w:t>-</w:t>
      </w:r>
      <w:r>
        <w:rPr/>
        <w:t>硝酸和醋酐、醋酸。混酸过程中挥发出的气体主要为硝酸、醋酸、醋酐 </w:t>
      </w:r>
      <w:r>
        <w:rPr>
          <w:rFonts w:ascii="Times New Roman" w:hAnsi="Times New Roman" w:eastAsia="Times New Roman"/>
        </w:rPr>
        <w:t>G7-1</w:t>
      </w:r>
      <w:r>
        <w:rPr/>
        <w:t>，进行收集。</w:t>
      </w:r>
    </w:p>
    <w:p>
      <w:pPr>
        <w:pStyle w:val="BodyText"/>
        <w:spacing w:line="220" w:lineRule="auto" w:before="114"/>
        <w:ind w:left="798" w:right="651" w:firstLine="479"/>
        <w:jc w:val="both"/>
      </w:pPr>
      <w:r>
        <w:rPr>
          <w:spacing w:val="-5"/>
        </w:rPr>
        <w:t>将冰醋酸用真空抽入硝化反应釜中，开动釜内搅拌机搅拌，同时人工向釜内</w:t>
      </w:r>
      <w:r>
        <w:rPr>
          <w:spacing w:val="-12"/>
        </w:rPr>
        <w:t>加入脱水山梨醇。通过向反应釜夹套通入蒸汽，将釜内料液温度升温至 </w:t>
      </w:r>
      <w:r>
        <w:rPr>
          <w:rFonts w:ascii="Times New Roman" w:hAnsi="Times New Roman" w:eastAsia="Times New Roman"/>
        </w:rPr>
        <w:t>50-55</w:t>
      </w:r>
      <w:r>
        <w:rPr/>
        <w:t>℃， </w:t>
      </w:r>
      <w:r>
        <w:rPr>
          <w:spacing w:val="1"/>
        </w:rPr>
        <w:t>保温 </w:t>
      </w:r>
      <w:r>
        <w:rPr>
          <w:rFonts w:ascii="Times New Roman" w:hAnsi="Times New Roman" w:eastAsia="Times New Roman"/>
        </w:rPr>
        <w:t>20-30 </w:t>
      </w:r>
      <w:r>
        <w:rPr>
          <w:spacing w:val="-17"/>
        </w:rPr>
        <w:t>分钟，直至脱水山梨醇完全溶解。向釜夹套桶冰盐水降温，降至 </w:t>
      </w:r>
      <w:r>
        <w:rPr>
          <w:rFonts w:ascii="Times New Roman" w:hAnsi="Times New Roman" w:eastAsia="Times New Roman"/>
        </w:rPr>
        <w:t>12</w:t>
      </w:r>
      <w:r>
        <w:rPr/>
        <w:t>℃。</w:t>
      </w:r>
      <w:r>
        <w:rPr>
          <w:spacing w:val="-9"/>
        </w:rPr>
        <w:t>此时，将前步得到的混酸抽入反应釜上方的高位槽，将高位槽中的混酸滴加入反</w:t>
      </w:r>
      <w:r>
        <w:rPr>
          <w:spacing w:val="-8"/>
        </w:rPr>
        <w:t>应釜中。滴加过程控制温度 </w:t>
      </w:r>
      <w:r>
        <w:rPr>
          <w:rFonts w:ascii="Times New Roman" w:hAnsi="Times New Roman" w:eastAsia="Times New Roman"/>
        </w:rPr>
        <w:t>10-12</w:t>
      </w:r>
      <w:r>
        <w:rPr>
          <w:spacing w:val="2"/>
        </w:rPr>
        <w:t>℃，保温 </w:t>
      </w:r>
      <w:r>
        <w:rPr>
          <w:rFonts w:ascii="Times New Roman" w:hAnsi="Times New Roman" w:eastAsia="Times New Roman"/>
        </w:rPr>
        <w:t>2</w:t>
      </w:r>
      <w:r>
        <w:rPr>
          <w:rFonts w:ascii="Times New Roman" w:hAnsi="Times New Roman" w:eastAsia="Times New Roman"/>
          <w:spacing w:val="2"/>
        </w:rPr>
        <w:t> </w:t>
      </w:r>
      <w:r>
        <w:rPr/>
        <w:t>小时。硝化反应过程中脱水山梨醇和硝酸反应得到单硝酸异山梨酯和水，脱水山梨醇完全反应，硝酸过量，醋酸、</w:t>
      </w:r>
      <w:r>
        <w:rPr>
          <w:spacing w:val="-8"/>
        </w:rPr>
        <w:t>醋酐作溶剂，提供反应环境。反应后的料液即为硝化液，其中含有单硝酸异山梨</w:t>
      </w:r>
      <w:r>
        <w:rPr>
          <w:spacing w:val="-11"/>
        </w:rPr>
        <w:t>酯、杂质、硝酸、水、冰乙酸、醋酐，等待下一步中和。硝化反应过程挥发出的</w:t>
      </w:r>
      <w:r>
        <w:rPr>
          <w:spacing w:val="-10"/>
        </w:rPr>
        <w:t>气体主要为硝酸、醋酸、醋酐 </w:t>
      </w:r>
      <w:r>
        <w:rPr>
          <w:rFonts w:ascii="Times New Roman" w:hAnsi="Times New Roman" w:eastAsia="Times New Roman"/>
        </w:rPr>
        <w:t>G7-2</w:t>
      </w:r>
      <w:r>
        <w:rPr/>
        <w:t>，进行收集。</w:t>
      </w:r>
    </w:p>
    <w:p>
      <w:pPr>
        <w:pStyle w:val="BodyText"/>
        <w:spacing w:before="83"/>
        <w:ind w:left="1278"/>
      </w:pPr>
      <w:r>
        <w:rPr/>
        <w:t>产污环节：混酸过程中挥发的硝酸、醋酸、醋酐废气 </w:t>
      </w:r>
      <w:r>
        <w:rPr>
          <w:rFonts w:ascii="Times New Roman" w:eastAsia="Times New Roman"/>
        </w:rPr>
        <w:t>G7-1</w:t>
      </w:r>
      <w:r>
        <w:rPr/>
        <w:t>；硝化反应过程</w:t>
      </w:r>
    </w:p>
    <w:p>
      <w:pPr>
        <w:spacing w:after="0"/>
        <w:sectPr>
          <w:pgSz w:w="11910" w:h="16840"/>
          <w:pgMar w:header="877" w:footer="973" w:top="1100" w:bottom="1160" w:left="1000" w:right="1020"/>
        </w:sectPr>
      </w:pPr>
    </w:p>
    <w:p>
      <w:pPr>
        <w:pStyle w:val="BodyText"/>
        <w:spacing w:before="14"/>
        <w:rPr>
          <w:sz w:val="11"/>
        </w:rPr>
      </w:pPr>
    </w:p>
    <w:p>
      <w:pPr>
        <w:pStyle w:val="BodyText"/>
        <w:spacing w:line="468" w:lineRule="exact"/>
        <w:ind w:left="798"/>
      </w:pPr>
      <w:r>
        <w:rPr/>
        <w:t>中挥发的硝酸、醋酸、醋酐废气 </w:t>
      </w:r>
      <w:r>
        <w:rPr>
          <w:rFonts w:ascii="Times New Roman" w:eastAsia="Times New Roman"/>
        </w:rPr>
        <w:t>G7-2</w:t>
      </w:r>
      <w:r>
        <w:rPr/>
        <w:t>。</w:t>
      </w:r>
    </w:p>
    <w:p>
      <w:pPr>
        <w:pStyle w:val="BodyText"/>
        <w:spacing w:before="79"/>
        <w:ind w:left="1280"/>
      </w:pPr>
      <w:r>
        <w:rPr/>
        <w:t>（</w:t>
      </w:r>
      <w:r>
        <w:rPr>
          <w:rFonts w:ascii="Times New Roman" w:eastAsia="Times New Roman"/>
          <w:b/>
        </w:rPr>
        <w:t>2</w:t>
      </w:r>
      <w:r>
        <w:rPr/>
        <w:t>）中和反应</w:t>
      </w:r>
    </w:p>
    <w:p>
      <w:pPr>
        <w:pStyle w:val="BodyText"/>
        <w:spacing w:line="242" w:lineRule="auto" w:before="17"/>
        <w:ind w:left="798" w:right="771" w:firstLine="659"/>
        <w:jc w:val="both"/>
      </w:pPr>
      <w:r>
        <w:rPr>
          <w:spacing w:val="1"/>
        </w:rPr>
        <w:t>反应釜中加入纯水，并向釜夹套通入冷冻盐水，将釜内温度降至 </w:t>
      </w:r>
      <w:r>
        <w:rPr>
          <w:rFonts w:ascii="Times New Roman" w:hAnsi="Times New Roman" w:eastAsia="Times New Roman"/>
        </w:rPr>
        <w:t>6-7</w:t>
      </w:r>
      <w:r>
        <w:rPr>
          <w:rFonts w:ascii="DejaVu Sans" w:hAnsi="DejaVu Sans" w:eastAsia="DejaVu Sans"/>
        </w:rPr>
        <w:t>℃</w:t>
      </w:r>
      <w:r>
        <w:rPr/>
        <w:t>。</w:t>
      </w:r>
      <w:r>
        <w:rPr>
          <w:spacing w:val="2"/>
        </w:rPr>
        <w:t>将 </w:t>
      </w:r>
      <w:r>
        <w:rPr>
          <w:rFonts w:ascii="Times New Roman" w:hAnsi="Times New Roman" w:eastAsia="Times New Roman"/>
        </w:rPr>
        <w:t>30%</w:t>
      </w:r>
      <w:r>
        <w:rPr>
          <w:spacing w:val="-7"/>
        </w:rPr>
        <w:t>液碱使用真空抽入高位槽中，将高位槽中的液碱滴加入釜内，同时开动釜</w:t>
      </w:r>
      <w:r>
        <w:rPr>
          <w:spacing w:val="-13"/>
        </w:rPr>
        <w:t>中的搅拌机进行搅拌。硝化液中的硝酸、醋酸和醋酐首先和液碱反应，生成硝酸</w:t>
      </w:r>
    </w:p>
    <w:p>
      <w:pPr>
        <w:pStyle w:val="BodyText"/>
        <w:spacing w:line="458" w:lineRule="exact"/>
        <w:ind w:left="798"/>
      </w:pPr>
      <w:r>
        <w:rPr>
          <w:spacing w:val="12"/>
        </w:rPr>
        <w:t>钠、醋酸钠和水。反应过程放热，通过夹套通入循环冷却水控制罐内温度在</w:t>
      </w:r>
    </w:p>
    <w:p>
      <w:pPr>
        <w:pStyle w:val="BodyText"/>
        <w:spacing w:before="19"/>
        <w:ind w:left="798"/>
      </w:pPr>
      <w:r>
        <w:rPr>
          <w:rFonts w:ascii="Times New Roman" w:hAnsi="Times New Roman" w:eastAsia="Times New Roman"/>
        </w:rPr>
        <w:t>20-25</w:t>
      </w:r>
      <w:r>
        <w:rPr>
          <w:rFonts w:ascii="DejaVu Sans" w:hAnsi="DejaVu Sans" w:eastAsia="DejaVu Sans"/>
        </w:rPr>
        <w:t>℃</w:t>
      </w:r>
      <w:r>
        <w:rPr>
          <w:spacing w:val="3"/>
        </w:rPr>
        <w:t>，待反应到罐内料液 </w:t>
      </w:r>
      <w:r>
        <w:rPr>
          <w:rFonts w:ascii="Times New Roman" w:hAnsi="Times New Roman" w:eastAsia="Times New Roman"/>
        </w:rPr>
        <w:t>PH6.4-6.7</w:t>
      </w:r>
      <w:r>
        <w:rPr>
          <w:spacing w:val="3"/>
        </w:rPr>
        <w:t>，停止滴加，搅拌 </w:t>
      </w:r>
      <w:r>
        <w:rPr>
          <w:rFonts w:ascii="Times New Roman" w:hAnsi="Times New Roman" w:eastAsia="Times New Roman"/>
        </w:rPr>
        <w:t>10</w:t>
      </w:r>
      <w:r>
        <w:rPr>
          <w:rFonts w:ascii="Times New Roman" w:hAnsi="Times New Roman" w:eastAsia="Times New Roman"/>
          <w:spacing w:val="27"/>
        </w:rPr>
        <w:t> </w:t>
      </w:r>
      <w:r>
        <w:rPr>
          <w:spacing w:val="5"/>
        </w:rPr>
        <w:t>分钟，复测 </w:t>
      </w:r>
      <w:r>
        <w:rPr>
          <w:rFonts w:ascii="Times New Roman" w:hAnsi="Times New Roman" w:eastAsia="Times New Roman"/>
        </w:rPr>
        <w:t>pH</w:t>
      </w:r>
      <w:r>
        <w:rPr>
          <w:rFonts w:ascii="Times New Roman" w:hAnsi="Times New Roman" w:eastAsia="Times New Roman"/>
          <w:spacing w:val="27"/>
        </w:rPr>
        <w:t> </w:t>
      </w:r>
      <w:r>
        <w:rPr/>
        <w:t>在</w:t>
      </w:r>
    </w:p>
    <w:p>
      <w:pPr>
        <w:pStyle w:val="BodyText"/>
        <w:spacing w:line="220" w:lineRule="auto" w:before="77"/>
        <w:ind w:left="798" w:right="654"/>
        <w:jc w:val="both"/>
      </w:pPr>
      <w:r>
        <w:rPr>
          <w:rFonts w:ascii="Times New Roman" w:eastAsia="Times New Roman"/>
        </w:rPr>
        <w:t>6.4-6.7</w:t>
      </w:r>
      <w:r>
        <w:rPr>
          <w:spacing w:val="-4"/>
        </w:rPr>
        <w:t>，则反应完全。反应后硝化液中仍有少量酸液，加入的碱完全反应。反应</w:t>
      </w:r>
      <w:r>
        <w:rPr>
          <w:spacing w:val="-9"/>
        </w:rPr>
        <w:t>后的料液中含有单硝酸异山梨酯、水、杂质、硝酸钠、醋酸钠和少量未反应的硝</w:t>
      </w:r>
      <w:r>
        <w:rPr>
          <w:spacing w:val="-17"/>
        </w:rPr>
        <w:t>酸、乙酸，其中生成的醋酸钠量过大，在料液中结晶出来，等待下一步抽滤工序。</w:t>
      </w:r>
    </w:p>
    <w:p>
      <w:pPr>
        <w:pStyle w:val="BodyText"/>
        <w:spacing w:line="456" w:lineRule="exact"/>
        <w:ind w:left="1280"/>
      </w:pPr>
      <w:r>
        <w:rPr/>
        <w:t>（</w:t>
      </w:r>
      <w:r>
        <w:rPr>
          <w:rFonts w:ascii="Times New Roman" w:eastAsia="Times New Roman"/>
          <w:b/>
        </w:rPr>
        <w:t>3</w:t>
      </w:r>
      <w:r>
        <w:rPr/>
        <w:t>）抽滤</w:t>
      </w:r>
    </w:p>
    <w:p>
      <w:pPr>
        <w:pStyle w:val="BodyText"/>
        <w:spacing w:line="220" w:lineRule="auto" w:before="7"/>
        <w:ind w:left="798" w:right="771" w:firstLine="539"/>
        <w:jc w:val="both"/>
      </w:pPr>
      <w:r>
        <w:rPr/>
        <w:t>将釜内料液经管道放料入抽滤桶进行抽滤。滤得的滤渣主要成分为不容的</w:t>
      </w:r>
      <w:r>
        <w:rPr>
          <w:spacing w:val="-8"/>
        </w:rPr>
        <w:t>杂质、结晶出的醋酸钠和滤渣携带的水、单硝酸异山梨酯、硝酸钠、醋酸钠、硝</w:t>
      </w:r>
      <w:r>
        <w:rPr>
          <w:spacing w:val="-3"/>
        </w:rPr>
        <w:t>酸、乙酸，滤渣 </w:t>
      </w:r>
      <w:r>
        <w:rPr>
          <w:rFonts w:ascii="Times New Roman" w:eastAsia="Times New Roman"/>
        </w:rPr>
        <w:t>S7-1 </w:t>
      </w:r>
      <w:r>
        <w:rPr/>
        <w:t>作为危废处置。过滤后的滤液主要含有单硝酸异山梨酯、水、硝酸钠、醋酸钠、硝酸、乙酸，抽出管道送至萃取罐中。</w:t>
      </w:r>
    </w:p>
    <w:p>
      <w:pPr>
        <w:pStyle w:val="BodyText"/>
        <w:spacing w:line="456" w:lineRule="exact"/>
        <w:ind w:left="1338"/>
      </w:pPr>
      <w:r>
        <w:rPr/>
        <w:t>产污环节：抽滤过程产生的滤渣 </w:t>
      </w:r>
      <w:r>
        <w:rPr>
          <w:rFonts w:ascii="Times New Roman" w:eastAsia="Times New Roman"/>
        </w:rPr>
        <w:t>S7-1</w:t>
      </w:r>
      <w:r>
        <w:rPr/>
        <w:t>。</w:t>
      </w:r>
    </w:p>
    <w:p>
      <w:pPr>
        <w:pStyle w:val="BodyText"/>
        <w:spacing w:line="467" w:lineRule="exact"/>
        <w:ind w:left="1280"/>
      </w:pPr>
      <w:r>
        <w:rPr/>
        <w:t>（</w:t>
      </w:r>
      <w:r>
        <w:rPr>
          <w:rFonts w:ascii="Times New Roman" w:eastAsia="Times New Roman"/>
          <w:b/>
        </w:rPr>
        <w:t>4</w:t>
      </w:r>
      <w:r>
        <w:rPr/>
        <w:t>）萃取蒸馏</w:t>
      </w:r>
    </w:p>
    <w:p>
      <w:pPr>
        <w:pStyle w:val="BodyText"/>
        <w:spacing w:line="220" w:lineRule="auto" w:before="8"/>
        <w:ind w:left="798" w:right="686" w:firstLine="539"/>
        <w:jc w:val="both"/>
      </w:pPr>
      <w:r>
        <w:rPr>
          <w:spacing w:val="1"/>
        </w:rPr>
        <w:t>向萃取罐加入乙酸乙酯，开动搅拌机搅 </w:t>
      </w:r>
      <w:r>
        <w:rPr>
          <w:rFonts w:ascii="Times New Roman" w:eastAsia="Times New Roman"/>
        </w:rPr>
        <w:t>20 </w:t>
      </w:r>
      <w:r>
        <w:rPr>
          <w:spacing w:val="1"/>
        </w:rPr>
        <w:t>分钟，停止，静置 </w:t>
      </w:r>
      <w:r>
        <w:rPr>
          <w:rFonts w:ascii="Times New Roman" w:eastAsia="Times New Roman"/>
        </w:rPr>
        <w:t>20 </w:t>
      </w:r>
      <w:r>
        <w:rPr>
          <w:spacing w:val="-2"/>
        </w:rPr>
        <w:t>分钟。溶液自动分层。其中上层为乙酸乙酯层（含有乙酸乙酯、单硝酸异山梨酯、水）， </w:t>
      </w:r>
      <w:r>
        <w:rPr>
          <w:spacing w:val="-6"/>
        </w:rPr>
        <w:t>将上层乙酸乙酯有机层管道抽入蒸馏釜蒸馏回收溶剂乙酸乙酯。下层为水层</w:t>
      </w:r>
      <w:r>
        <w:rPr/>
        <w:t>（含</w:t>
      </w:r>
      <w:r>
        <w:rPr>
          <w:spacing w:val="-9"/>
        </w:rPr>
        <w:t>有水、全部溶解下来的硝酸钠、醋酸钠，和少量溶解的单硝酸异山梨酯、乙酸乙酯），</w:t>
      </w:r>
      <w:r>
        <w:rPr>
          <w:spacing w:val="-6"/>
        </w:rPr>
        <w:t>作为废水 </w:t>
      </w:r>
      <w:r>
        <w:rPr>
          <w:rFonts w:ascii="Times New Roman" w:eastAsia="Times New Roman"/>
        </w:rPr>
        <w:t>W7-1 </w:t>
      </w:r>
      <w:r>
        <w:rPr/>
        <w:t>去回收车间预处理后送污水处理站处理。</w:t>
      </w:r>
    </w:p>
    <w:p>
      <w:pPr>
        <w:pStyle w:val="BodyText"/>
        <w:spacing w:before="24"/>
        <w:ind w:left="1338"/>
      </w:pPr>
      <w:r>
        <w:rPr/>
        <w:t>蒸馏过程是将有机层中的溶剂乙酸乙酯蒸出， 控制温度 </w:t>
      </w:r>
      <w:r>
        <w:rPr>
          <w:rFonts w:ascii="Times New Roman" w:hAnsi="Times New Roman" w:eastAsia="Times New Roman"/>
        </w:rPr>
        <w:t>60 </w:t>
      </w:r>
      <w:r>
        <w:rPr>
          <w:rFonts w:ascii="DejaVu Sans" w:hAnsi="DejaVu Sans" w:eastAsia="DejaVu Sans"/>
        </w:rPr>
        <w:t>℃ </w:t>
      </w:r>
      <w:r>
        <w:rPr/>
        <w:t>，压力</w:t>
      </w:r>
    </w:p>
    <w:p>
      <w:pPr>
        <w:pStyle w:val="BodyText"/>
        <w:spacing w:line="220" w:lineRule="auto" w:before="79"/>
        <w:ind w:left="798" w:right="772"/>
        <w:jc w:val="both"/>
      </w:pPr>
      <w:r>
        <w:rPr>
          <w:rFonts w:ascii="Times New Roman" w:eastAsia="Times New Roman"/>
          <w:spacing w:val="-4"/>
        </w:rPr>
        <w:t>-0.09MPa</w:t>
      </w:r>
      <w:r>
        <w:rPr>
          <w:spacing w:val="-5"/>
        </w:rPr>
        <w:t>，蒸馏出的乙酸乙酯经冷凝器冷凝后，冷凝液重新回用于萃取工序，冷</w:t>
      </w:r>
      <w:r>
        <w:rPr>
          <w:spacing w:val="-4"/>
        </w:rPr>
        <w:t>凝过程产生的乙酸乙酯不凝气 </w:t>
      </w:r>
      <w:r>
        <w:rPr>
          <w:rFonts w:ascii="Times New Roman" w:eastAsia="Times New Roman"/>
        </w:rPr>
        <w:t>G7-3 </w:t>
      </w:r>
      <w:r>
        <w:rPr/>
        <w:t>进行收集。蒸馏后的料液为含有单硝酸异山梨酯、水、乙酸乙酯的浓液。</w:t>
      </w:r>
    </w:p>
    <w:p>
      <w:pPr>
        <w:pStyle w:val="BodyText"/>
        <w:spacing w:line="220" w:lineRule="auto"/>
        <w:ind w:left="798" w:right="721" w:firstLine="539"/>
      </w:pPr>
      <w:r>
        <w:rPr/>
        <w:t>产污环节：萃取过程产生的水层废水 </w:t>
      </w:r>
      <w:r>
        <w:rPr>
          <w:rFonts w:ascii="Times New Roman" w:eastAsia="Times New Roman"/>
        </w:rPr>
        <w:t>W7-1</w:t>
      </w:r>
      <w:r>
        <w:rPr/>
        <w:t>；蒸馏过程中蒸出的乙酸乙酯经冷凝后的不凝气 </w:t>
      </w:r>
      <w:r>
        <w:rPr>
          <w:rFonts w:ascii="Times New Roman" w:eastAsia="Times New Roman"/>
        </w:rPr>
        <w:t>G7-3</w:t>
      </w:r>
      <w:r>
        <w:rPr/>
        <w:t>。</w:t>
      </w:r>
    </w:p>
    <w:p>
      <w:pPr>
        <w:pStyle w:val="BodyText"/>
        <w:spacing w:line="478" w:lineRule="exact"/>
        <w:ind w:left="1280"/>
      </w:pPr>
      <w:r>
        <w:rPr/>
        <w:t>（</w:t>
      </w:r>
      <w:r>
        <w:rPr>
          <w:rFonts w:ascii="Times New Roman" w:eastAsia="Times New Roman"/>
          <w:b/>
        </w:rPr>
        <w:t>5</w:t>
      </w:r>
      <w:r>
        <w:rPr/>
        <w:t>）成盐结晶</w:t>
      </w:r>
    </w:p>
    <w:p>
      <w:pPr>
        <w:spacing w:after="0" w:line="478" w:lineRule="exact"/>
        <w:sectPr>
          <w:pgSz w:w="11910" w:h="16840"/>
          <w:pgMar w:header="877" w:footer="973" w:top="1100" w:bottom="1160" w:left="1000" w:right="1020"/>
        </w:sectPr>
      </w:pPr>
    </w:p>
    <w:p>
      <w:pPr>
        <w:pStyle w:val="BodyText"/>
        <w:spacing w:before="13"/>
        <w:rPr>
          <w:sz w:val="12"/>
        </w:rPr>
      </w:pPr>
    </w:p>
    <w:p>
      <w:pPr>
        <w:pStyle w:val="BodyText"/>
        <w:spacing w:line="280" w:lineRule="auto"/>
        <w:ind w:left="798" w:right="653" w:firstLine="539"/>
        <w:jc w:val="both"/>
      </w:pPr>
      <w:r>
        <w:rPr>
          <w:spacing w:val="1"/>
        </w:rPr>
        <w:t>向釜中蒸馏后的浓液加入水，控制釜内温度在 </w:t>
      </w:r>
      <w:r>
        <w:rPr>
          <w:rFonts w:ascii="Times New Roman" w:hAnsi="Times New Roman" w:eastAsia="Times New Roman"/>
        </w:rPr>
        <w:t>55-60</w:t>
      </w:r>
      <w:r>
        <w:rPr>
          <w:rFonts w:ascii="DejaVu Sans" w:hAnsi="DejaVu Sans" w:eastAsia="DejaVu Sans"/>
        </w:rPr>
        <w:t>℃</w:t>
      </w:r>
      <w:r>
        <w:rPr>
          <w:spacing w:val="6"/>
        </w:rPr>
        <w:t>，保温 </w:t>
      </w:r>
      <w:r>
        <w:rPr>
          <w:rFonts w:ascii="Times New Roman" w:hAnsi="Times New Roman" w:eastAsia="Times New Roman"/>
        </w:rPr>
        <w:t>20</w:t>
      </w:r>
      <w:r>
        <w:rPr>
          <w:rFonts w:ascii="Times New Roman" w:hAnsi="Times New Roman" w:eastAsia="Times New Roman"/>
          <w:spacing w:val="18"/>
        </w:rPr>
        <w:t> </w:t>
      </w:r>
      <w:r>
        <w:rPr/>
        <w:t>分钟，此</w:t>
      </w:r>
      <w:r>
        <w:rPr>
          <w:spacing w:val="-11"/>
          <w:w w:val="95"/>
        </w:rPr>
        <w:t>时单硝酸异山梨酯基本溶解在水中。然后向反应釜夹套通入冰盐水，降温至</w:t>
      </w:r>
      <w:r>
        <w:rPr>
          <w:rFonts w:ascii="Times New Roman" w:hAnsi="Times New Roman" w:eastAsia="Times New Roman"/>
          <w:w w:val="95"/>
        </w:rPr>
        <w:t>20</w:t>
      </w:r>
      <w:r>
        <w:rPr>
          <w:rFonts w:ascii="DejaVu Sans" w:hAnsi="DejaVu Sans" w:eastAsia="DejaVu Sans"/>
          <w:w w:val="95"/>
        </w:rPr>
        <w:t>℃</w:t>
      </w:r>
      <w:r>
        <w:rPr>
          <w:w w:val="95"/>
        </w:rPr>
        <w:t>。    </w:t>
      </w:r>
      <w:r>
        <w:rPr>
          <w:spacing w:val="-1"/>
        </w:rPr>
        <w:t>向高位槽中抽入 </w:t>
      </w:r>
      <w:r>
        <w:rPr>
          <w:rFonts w:ascii="Times New Roman" w:hAnsi="Times New Roman" w:eastAsia="Times New Roman"/>
        </w:rPr>
        <w:t>30%</w:t>
      </w:r>
      <w:r>
        <w:rPr>
          <w:spacing w:val="-1"/>
        </w:rPr>
        <w:t>液碱，慢慢将高位槽中的液碱滴加入罐中。控温接近 </w:t>
      </w:r>
      <w:r>
        <w:rPr>
          <w:rFonts w:ascii="Times New Roman" w:hAnsi="Times New Roman" w:eastAsia="Times New Roman"/>
        </w:rPr>
        <w:t>5</w:t>
      </w:r>
      <w:r>
        <w:rPr>
          <w:rFonts w:ascii="DejaVu Sans" w:hAnsi="DejaVu Sans" w:eastAsia="DejaVu Sans"/>
        </w:rPr>
        <w:t>℃</w:t>
      </w:r>
      <w:r>
        <w:rPr/>
        <w:t>， </w:t>
      </w:r>
      <w:r>
        <w:rPr>
          <w:spacing w:val="12"/>
        </w:rPr>
        <w:t>滴加约 </w:t>
      </w:r>
      <w:r>
        <w:rPr>
          <w:rFonts w:ascii="Times New Roman" w:hAnsi="Times New Roman" w:eastAsia="Times New Roman"/>
        </w:rPr>
        <w:t>0.5h</w:t>
      </w:r>
      <w:r>
        <w:rPr>
          <w:rFonts w:ascii="Times New Roman" w:hAnsi="Times New Roman" w:eastAsia="Times New Roman"/>
          <w:spacing w:val="45"/>
        </w:rPr>
        <w:t> </w:t>
      </w:r>
      <w:r>
        <w:rPr/>
        <w:t>时间，滴加完毕，该过程中单硝酸异山梨酯和碱反应得到单硝酸异</w:t>
      </w:r>
    </w:p>
    <w:p>
      <w:pPr>
        <w:pStyle w:val="BodyText"/>
        <w:spacing w:line="446" w:lineRule="exact"/>
        <w:ind w:left="798"/>
      </w:pPr>
      <w:r>
        <w:rPr/>
        <w:t>山梨酯钠盐和水，氢氧化钠过量。然后控制釜内料液温度 </w:t>
      </w:r>
      <w:r>
        <w:rPr>
          <w:rFonts w:ascii="Times New Roman" w:hAnsi="Times New Roman" w:eastAsia="Times New Roman"/>
        </w:rPr>
        <w:t>0-5</w:t>
      </w:r>
      <w:r>
        <w:rPr>
          <w:rFonts w:ascii="DejaVu Sans" w:hAnsi="DejaVu Sans" w:eastAsia="DejaVu Sans"/>
        </w:rPr>
        <w:t>℃</w:t>
      </w:r>
      <w:r>
        <w:rPr/>
        <w:t>，保温 </w:t>
      </w:r>
      <w:r>
        <w:rPr>
          <w:rFonts w:ascii="Times New Roman" w:hAnsi="Times New Roman" w:eastAsia="Times New Roman"/>
        </w:rPr>
        <w:t>2</w:t>
      </w:r>
      <w:r>
        <w:rPr>
          <w:rFonts w:ascii="Times New Roman" w:hAnsi="Times New Roman" w:eastAsia="Times New Roman"/>
          <w:spacing w:val="-6"/>
        </w:rPr>
        <w:t> </w:t>
      </w:r>
      <w:r>
        <w:rPr/>
        <w:t>小时，</w:t>
      </w:r>
    </w:p>
    <w:p>
      <w:pPr>
        <w:pStyle w:val="BodyText"/>
        <w:spacing w:line="487" w:lineRule="exact" w:before="49"/>
        <w:ind w:left="798"/>
      </w:pPr>
      <w:r>
        <w:rPr/>
        <w:t>生成的单硝酸异山梨酯钠盐在溶液中结晶析出，准备下一步离心工序。</w:t>
      </w:r>
    </w:p>
    <w:p>
      <w:pPr>
        <w:pStyle w:val="BodyText"/>
        <w:spacing w:line="467" w:lineRule="exact"/>
        <w:ind w:left="1280"/>
      </w:pPr>
      <w:r>
        <w:rPr/>
        <w:t>（</w:t>
      </w:r>
      <w:r>
        <w:rPr>
          <w:rFonts w:ascii="Times New Roman" w:eastAsia="Times New Roman"/>
          <w:b/>
        </w:rPr>
        <w:t>6</w:t>
      </w:r>
      <w:r>
        <w:rPr/>
        <w:t>）离心</w:t>
      </w:r>
    </w:p>
    <w:p>
      <w:pPr>
        <w:pStyle w:val="BodyText"/>
        <w:spacing w:line="220" w:lineRule="auto" w:before="9"/>
        <w:ind w:left="798" w:right="771" w:firstLine="539"/>
        <w:jc w:val="both"/>
      </w:pPr>
      <w:r>
        <w:rPr>
          <w:spacing w:val="3"/>
        </w:rPr>
        <w:t>将结晶得到的料液管道输送至离心机进行离心操作，离心出的废水 </w:t>
      </w:r>
      <w:r>
        <w:rPr>
          <w:rFonts w:ascii="Times New Roman" w:eastAsia="Times New Roman"/>
        </w:rPr>
        <w:t>W7-2 </w:t>
      </w:r>
      <w:r>
        <w:rPr>
          <w:spacing w:val="-8"/>
        </w:rPr>
        <w:t>成分主要含水、溶解的山梨酯钠盐、乙酸乙酯、氢氧化钠，去回收车间预处理后</w:t>
      </w:r>
      <w:r>
        <w:rPr>
          <w:spacing w:val="-12"/>
        </w:rPr>
        <w:t>送污水处理站处理。离心得到单硝酸异山梨酯钠盐湿品，含少量携带的水、乙酸</w:t>
      </w:r>
      <w:r>
        <w:rPr>
          <w:spacing w:val="-11"/>
        </w:rPr>
        <w:t>乙酯、氢氧化钠，由离心机底部下料口放料，装袋用料车转移送下一步粗品制备工序。离心放料时乙酸乙酯挥发废气 </w:t>
      </w:r>
      <w:r>
        <w:rPr>
          <w:rFonts w:ascii="Times New Roman" w:eastAsia="Times New Roman"/>
        </w:rPr>
        <w:t>G7-4 </w:t>
      </w:r>
      <w:r>
        <w:rPr/>
        <w:t>进行收集。</w:t>
      </w:r>
    </w:p>
    <w:p>
      <w:pPr>
        <w:pStyle w:val="BodyText"/>
        <w:spacing w:line="220" w:lineRule="auto"/>
        <w:ind w:left="798" w:right="771" w:firstLine="539"/>
        <w:jc w:val="both"/>
      </w:pPr>
      <w:r>
        <w:rPr>
          <w:spacing w:val="-4"/>
        </w:rPr>
        <w:t>产污环节：离心过程中产生的离心废水 </w:t>
      </w:r>
      <w:r>
        <w:rPr>
          <w:rFonts w:ascii="Times New Roman" w:eastAsia="Times New Roman"/>
        </w:rPr>
        <w:t>W7-2</w:t>
      </w:r>
      <w:r>
        <w:rPr>
          <w:spacing w:val="-4"/>
        </w:rPr>
        <w:t>。离心放料挥发乙酸乙酯废气</w:t>
      </w:r>
      <w:r>
        <w:rPr>
          <w:rFonts w:ascii="Times New Roman" w:eastAsia="Times New Roman"/>
          <w:spacing w:val="-4"/>
        </w:rPr>
        <w:t>G7-4</w:t>
      </w:r>
      <w:r>
        <w:rPr>
          <w:spacing w:val="-4"/>
        </w:rPr>
        <w:t>。</w:t>
      </w:r>
    </w:p>
    <w:p>
      <w:pPr>
        <w:pStyle w:val="BodyText"/>
        <w:spacing w:line="481" w:lineRule="exact"/>
        <w:ind w:left="1280"/>
      </w:pPr>
      <w:r>
        <w:rPr/>
        <w:t>（</w:t>
      </w:r>
      <w:r>
        <w:rPr>
          <w:rFonts w:ascii="Times New Roman" w:eastAsia="Times New Roman"/>
          <w:b/>
        </w:rPr>
        <w:t>7</w:t>
      </w:r>
      <w:r>
        <w:rPr/>
        <w:t>）粗品制备</w:t>
      </w:r>
    </w:p>
    <w:p>
      <w:pPr>
        <w:pStyle w:val="BodyText"/>
        <w:spacing w:line="256" w:lineRule="auto" w:before="9"/>
        <w:ind w:left="798" w:right="771" w:firstLine="539"/>
        <w:jc w:val="both"/>
        <w:rPr>
          <w:rFonts w:ascii="Times New Roman" w:hAnsi="Times New Roman" w:eastAsia="Times New Roman"/>
        </w:rPr>
      </w:pPr>
      <w:r>
        <w:rPr/>
        <w:t>将乙酸乙酯、纯水抽入反应罐中，向釜夹套通入冰盐水降至 </w:t>
      </w:r>
      <w:r>
        <w:rPr>
          <w:rFonts w:ascii="Times New Roman" w:hAnsi="Times New Roman" w:eastAsia="Times New Roman"/>
        </w:rPr>
        <w:t>10</w:t>
      </w:r>
      <w:r>
        <w:rPr>
          <w:rFonts w:ascii="DejaVu Sans" w:hAnsi="DejaVu Sans" w:eastAsia="DejaVu Sans"/>
        </w:rPr>
        <w:t>℃</w:t>
      </w:r>
      <w:r>
        <w:rPr/>
        <w:t>以下，然</w:t>
      </w:r>
      <w:r>
        <w:rPr>
          <w:spacing w:val="-4"/>
        </w:rPr>
        <w:t>后向釜中加入离心得到的钠盐。将盐酸</w:t>
      </w:r>
      <w:r>
        <w:rPr/>
        <w:t>（</w:t>
      </w:r>
      <w:r>
        <w:rPr>
          <w:spacing w:val="2"/>
        </w:rPr>
        <w:t>浓度 </w:t>
      </w:r>
      <w:r>
        <w:rPr>
          <w:rFonts w:ascii="Times New Roman" w:hAnsi="Times New Roman" w:eastAsia="Times New Roman"/>
          <w:spacing w:val="-7"/>
        </w:rPr>
        <w:t>30%</w:t>
      </w:r>
      <w:r>
        <w:rPr>
          <w:spacing w:val="-7"/>
        </w:rPr>
        <w:t>）</w:t>
      </w:r>
      <w:r>
        <w:rPr>
          <w:spacing w:val="-3"/>
        </w:rPr>
        <w:t>打入釜上方的高位槽中，将</w:t>
      </w:r>
      <w:r>
        <w:rPr>
          <w:spacing w:val="-5"/>
        </w:rPr>
        <w:t>高位槽中的盐酸滴加入釜中，至溶液 </w:t>
      </w:r>
      <w:r>
        <w:rPr>
          <w:rFonts w:ascii="Times New Roman" w:hAnsi="Times New Roman" w:eastAsia="Times New Roman"/>
          <w:spacing w:val="-3"/>
        </w:rPr>
        <w:t>PH6.4-6.7</w:t>
      </w:r>
      <w:r>
        <w:rPr>
          <w:spacing w:val="-3"/>
        </w:rPr>
        <w:t>，控制釜内料液温度 </w:t>
      </w:r>
      <w:r>
        <w:rPr>
          <w:rFonts w:ascii="Times New Roman" w:hAnsi="Times New Roman" w:eastAsia="Times New Roman"/>
          <w:spacing w:val="-3"/>
        </w:rPr>
        <w:t>10-15</w:t>
      </w:r>
      <w:r>
        <w:rPr>
          <w:rFonts w:ascii="DejaVu Sans" w:hAnsi="DejaVu Sans" w:eastAsia="DejaVu Sans"/>
          <w:spacing w:val="-3"/>
        </w:rPr>
        <w:t>℃</w:t>
      </w:r>
      <w:r>
        <w:rPr>
          <w:spacing w:val="-3"/>
        </w:rPr>
        <w:t>，</w:t>
      </w:r>
      <w:r>
        <w:rPr>
          <w:rFonts w:ascii="Times New Roman" w:hAnsi="Times New Roman" w:eastAsia="Times New Roman"/>
          <w:spacing w:val="-3"/>
        </w:rPr>
        <w:t>30</w:t>
      </w:r>
    </w:p>
    <w:p>
      <w:pPr>
        <w:pStyle w:val="BodyText"/>
        <w:spacing w:line="220" w:lineRule="auto" w:before="36"/>
        <w:ind w:left="798" w:right="655"/>
      </w:pPr>
      <w:r>
        <w:rPr/>
        <w:t>分钟后复测，</w:t>
      </w:r>
      <w:r>
        <w:rPr>
          <w:rFonts w:ascii="Times New Roman" w:eastAsia="Times New Roman"/>
        </w:rPr>
        <w:t>PH </w:t>
      </w:r>
      <w:r>
        <w:rPr>
          <w:spacing w:val="-2"/>
        </w:rPr>
        <w:t>值不变，则反应完全。该过程中单硝酸异山梨酯钠盐和盐酸反</w:t>
      </w:r>
      <w:r>
        <w:rPr>
          <w:spacing w:val="-13"/>
        </w:rPr>
        <w:t>应生成单硝酸异山梨酯和氯化钠，盐酸过量。反应后的料液主要为水、乙酸乙酯、</w:t>
      </w:r>
    </w:p>
    <w:p>
      <w:pPr>
        <w:pStyle w:val="BodyText"/>
        <w:spacing w:line="458" w:lineRule="exact"/>
        <w:ind w:left="798"/>
      </w:pPr>
      <w:r>
        <w:rPr>
          <w:rFonts w:ascii="Times New Roman" w:eastAsia="Times New Roman"/>
        </w:rPr>
        <w:t>HCl</w:t>
      </w:r>
      <w:r>
        <w:rPr/>
        <w:t>、氯化钠、单硝酸异山梨酯、副产物。</w:t>
      </w:r>
    </w:p>
    <w:p>
      <w:pPr>
        <w:spacing w:line="467" w:lineRule="exact" w:before="0"/>
        <w:ind w:left="1280" w:right="0" w:firstLine="0"/>
        <w:jc w:val="left"/>
        <w:rPr>
          <w:sz w:val="24"/>
        </w:rPr>
      </w:pPr>
      <w:r>
        <w:rPr>
          <w:sz w:val="24"/>
        </w:rPr>
        <w:t>（</w:t>
      </w:r>
      <w:r>
        <w:rPr>
          <w:rFonts w:ascii="Times New Roman" w:eastAsia="Times New Roman"/>
          <w:b/>
          <w:sz w:val="24"/>
        </w:rPr>
        <w:t>8</w:t>
      </w:r>
      <w:r>
        <w:rPr>
          <w:sz w:val="24"/>
        </w:rPr>
        <w:t>）分层</w:t>
      </w:r>
      <w:r>
        <w:rPr>
          <w:rFonts w:ascii="Times New Roman" w:eastAsia="Times New Roman"/>
          <w:b/>
          <w:sz w:val="24"/>
        </w:rPr>
        <w:t>/</w:t>
      </w:r>
      <w:r>
        <w:rPr>
          <w:sz w:val="24"/>
        </w:rPr>
        <w:t>除水</w:t>
      </w:r>
    </w:p>
    <w:p>
      <w:pPr>
        <w:pStyle w:val="BodyText"/>
        <w:spacing w:line="220" w:lineRule="auto" w:before="7"/>
        <w:ind w:left="798" w:right="771" w:firstLine="539"/>
        <w:jc w:val="both"/>
      </w:pPr>
      <w:r>
        <w:rPr>
          <w:spacing w:val="1"/>
        </w:rPr>
        <w:t>向反应后的粗品料液中加入乙酸乙酯，然后将粗品制备得到的溶液静置 </w:t>
      </w:r>
      <w:r>
        <w:rPr>
          <w:rFonts w:ascii="Times New Roman" w:eastAsia="Times New Roman"/>
        </w:rPr>
        <w:t>30 </w:t>
      </w:r>
      <w:r>
        <w:rPr>
          <w:spacing w:val="-2"/>
        </w:rPr>
        <w:t>分钟，此时溶液自动分层。其中下层为水层，含有水、</w:t>
      </w:r>
      <w:r>
        <w:rPr>
          <w:rFonts w:ascii="Times New Roman" w:eastAsia="Times New Roman"/>
        </w:rPr>
        <w:t>HCl</w:t>
      </w:r>
      <w:r>
        <w:rPr>
          <w:spacing w:val="-3"/>
        </w:rPr>
        <w:t>、氯化钠、和少量溶</w:t>
      </w:r>
      <w:r>
        <w:rPr>
          <w:spacing w:val="-7"/>
        </w:rPr>
        <w:t>解的乙酸乙酯、单硝酸异山梨酯、副产物，下层废水 </w:t>
      </w:r>
      <w:r>
        <w:rPr>
          <w:rFonts w:ascii="Times New Roman" w:eastAsia="Times New Roman"/>
        </w:rPr>
        <w:t>W7-3 </w:t>
      </w:r>
      <w:r>
        <w:rPr/>
        <w:t>作为废水去回收车间</w:t>
      </w:r>
      <w:r>
        <w:rPr>
          <w:spacing w:val="-6"/>
        </w:rPr>
        <w:t>预处理后送污水处理站处理。上层为乙酸乙酯有机层，含有大部分的单硝酸异山</w:t>
      </w:r>
      <w:r>
        <w:rPr>
          <w:spacing w:val="-10"/>
        </w:rPr>
        <w:t>梨酯、副产物和溶剂乙酸乙酯及少量溶解的水、氯化钠，将乙酸乙酯层管道转入</w:t>
      </w:r>
      <w:r>
        <w:rPr>
          <w:spacing w:val="-14"/>
        </w:rPr>
        <w:t>已加入干燥剂无水硫酸钠的干燥罐中，吸收出去其中的水分，除水后的有机层含</w:t>
      </w:r>
    </w:p>
    <w:p>
      <w:pPr>
        <w:spacing w:after="0" w:line="220" w:lineRule="auto"/>
        <w:jc w:val="both"/>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有乙酸乙酯、单硝酸异山梨酯、副产物。乙酸乙酯层除水后，产生的废干燥剂</w:t>
      </w:r>
    </w:p>
    <w:p>
      <w:pPr>
        <w:pStyle w:val="BodyText"/>
        <w:spacing w:line="220" w:lineRule="auto" w:before="8"/>
        <w:ind w:left="798" w:right="776"/>
      </w:pPr>
      <w:r>
        <w:rPr>
          <w:rFonts w:ascii="Times New Roman" w:eastAsia="Times New Roman"/>
        </w:rPr>
        <w:t>S7-2 </w:t>
      </w:r>
      <w:r>
        <w:rPr/>
        <w:t>中含有硫酸钠、水、氯化钠、乙酸乙酯、单硝酸异山梨酯、副产物，作为危废处置。</w:t>
      </w:r>
    </w:p>
    <w:p>
      <w:pPr>
        <w:pStyle w:val="BodyText"/>
        <w:spacing w:line="220" w:lineRule="auto"/>
        <w:ind w:left="798" w:right="721" w:firstLine="539"/>
      </w:pPr>
      <w:r>
        <w:rPr/>
        <w:t>产污环节：分层过程中产生的水层废水 </w:t>
      </w:r>
      <w:r>
        <w:rPr>
          <w:rFonts w:ascii="Times New Roman" w:eastAsia="Times New Roman"/>
        </w:rPr>
        <w:t>W7-3</w:t>
      </w:r>
      <w:r>
        <w:rPr/>
        <w:t>；除水过程中产生的废干燥剂</w:t>
      </w:r>
      <w:r>
        <w:rPr>
          <w:rFonts w:ascii="Times New Roman" w:eastAsia="Times New Roman"/>
        </w:rPr>
        <w:t>S7-2</w:t>
      </w:r>
      <w:r>
        <w:rPr/>
        <w:t>。</w:t>
      </w:r>
    </w:p>
    <w:p>
      <w:pPr>
        <w:pStyle w:val="BodyText"/>
        <w:spacing w:line="456" w:lineRule="exact"/>
        <w:ind w:left="1280"/>
      </w:pPr>
      <w:r>
        <w:rPr/>
        <w:t>（</w:t>
      </w:r>
      <w:r>
        <w:rPr>
          <w:rFonts w:ascii="Times New Roman" w:eastAsia="Times New Roman"/>
          <w:b/>
        </w:rPr>
        <w:t>9</w:t>
      </w:r>
      <w:r>
        <w:rPr/>
        <w:t>）蒸馏</w:t>
      </w:r>
    </w:p>
    <w:p>
      <w:pPr>
        <w:pStyle w:val="BodyText"/>
        <w:spacing w:line="487" w:lineRule="exact"/>
        <w:ind w:left="1338"/>
      </w:pPr>
      <w:r>
        <w:rPr/>
        <w:t>将除水后的有机层料液经管道抽入蒸馏釜中。蒸馏过程是将乙酸乙酯蒸出，</w:t>
      </w:r>
    </w:p>
    <w:p>
      <w:pPr>
        <w:pStyle w:val="BodyText"/>
        <w:spacing w:line="261" w:lineRule="auto" w:before="17"/>
        <w:ind w:left="798" w:right="774"/>
      </w:pPr>
      <w:r>
        <w:rPr/>
        <w:t>控制温度 </w:t>
      </w:r>
      <w:r>
        <w:rPr>
          <w:rFonts w:ascii="Times New Roman" w:hAnsi="Times New Roman" w:eastAsia="Times New Roman"/>
        </w:rPr>
        <w:t>60</w:t>
      </w:r>
      <w:r>
        <w:rPr>
          <w:rFonts w:ascii="DejaVu Sans" w:hAnsi="DejaVu Sans" w:eastAsia="DejaVu Sans"/>
        </w:rPr>
        <w:t>℃</w:t>
      </w:r>
      <w:r>
        <w:rPr/>
        <w:t>度，压力</w:t>
      </w:r>
      <w:r>
        <w:rPr>
          <w:rFonts w:ascii="Times New Roman" w:hAnsi="Times New Roman" w:eastAsia="Times New Roman"/>
        </w:rPr>
        <w:t>-0.09MPa</w:t>
      </w:r>
      <w:r>
        <w:rPr/>
        <w:t>，蒸馏出的乙酸乙酯经冷凝器冷凝后，冷凝液回收重新返回粗品制备和分层工序使用，乙酸乙酯不凝气 </w:t>
      </w:r>
      <w:r>
        <w:rPr>
          <w:rFonts w:ascii="Times New Roman" w:hAnsi="Times New Roman" w:eastAsia="Times New Roman"/>
        </w:rPr>
        <w:t>G7-5 </w:t>
      </w:r>
      <w:r>
        <w:rPr/>
        <w:t>进行收集。</w:t>
      </w:r>
    </w:p>
    <w:p>
      <w:pPr>
        <w:pStyle w:val="BodyText"/>
        <w:spacing w:line="403" w:lineRule="exact"/>
        <w:ind w:left="1338"/>
      </w:pPr>
      <w:r>
        <w:rPr/>
        <w:t>产污环节：蒸馏过程中蒸出的乙酸乙酯经冷凝器冷凝后的不凝气 </w:t>
      </w:r>
      <w:r>
        <w:rPr>
          <w:rFonts w:ascii="Times New Roman" w:eastAsia="Times New Roman"/>
        </w:rPr>
        <w:t>G7-5</w:t>
      </w:r>
      <w:r>
        <w:rPr/>
        <w:t>。</w:t>
      </w:r>
    </w:p>
    <w:p>
      <w:pPr>
        <w:pStyle w:val="BodyText"/>
        <w:spacing w:line="487" w:lineRule="exact"/>
        <w:ind w:left="1280"/>
      </w:pPr>
      <w:r>
        <w:rPr/>
        <w:t>（</w:t>
      </w:r>
      <w:r>
        <w:rPr>
          <w:rFonts w:ascii="Times New Roman" w:eastAsia="Times New Roman"/>
          <w:b/>
        </w:rPr>
        <w:t>10</w:t>
      </w:r>
      <w:r>
        <w:rPr/>
        <w:t>）精制（过滤）</w:t>
      </w:r>
    </w:p>
    <w:p>
      <w:pPr>
        <w:pStyle w:val="BodyText"/>
        <w:spacing w:before="19"/>
        <w:ind w:left="798" w:right="772" w:firstLine="539"/>
        <w:jc w:val="both"/>
      </w:pPr>
      <w:r>
        <w:rPr/>
        <w:t>有机层蒸馏后，降温釜内料液温度至 </w:t>
      </w:r>
      <w:r>
        <w:rPr>
          <w:rFonts w:ascii="Times New Roman" w:hAnsi="Times New Roman" w:eastAsia="Times New Roman"/>
        </w:rPr>
        <w:t>50</w:t>
      </w:r>
      <w:r>
        <w:rPr>
          <w:rFonts w:ascii="DejaVu Sans" w:hAnsi="DejaVu Sans" w:eastAsia="DejaVu Sans"/>
        </w:rPr>
        <w:t>℃</w:t>
      </w:r>
      <w:r>
        <w:rPr/>
        <w:t>，向釜中加乙醇，使釜中的单硝</w:t>
      </w:r>
      <w:r>
        <w:rPr>
          <w:spacing w:val="-6"/>
        </w:rPr>
        <w:t>酸异山梨酯完全溶解。然后向釜中加活性炭脱色，脱色后的有机层料液</w:t>
      </w:r>
      <w:r>
        <w:rPr/>
        <w:t>（含乙酸</w:t>
      </w:r>
      <w:r>
        <w:rPr>
          <w:spacing w:val="3"/>
        </w:rPr>
        <w:t>乙酯、单硝酸异山梨酯、副产物、乙醇</w:t>
      </w:r>
      <w:r>
        <w:rPr>
          <w:spacing w:val="4"/>
        </w:rPr>
        <w:t>）</w:t>
      </w:r>
      <w:r>
        <w:rPr/>
        <w:t>经过滤送结晶工序，过滤得到的滤渣</w:t>
      </w:r>
    </w:p>
    <w:p>
      <w:pPr>
        <w:pStyle w:val="BodyText"/>
        <w:spacing w:line="220" w:lineRule="auto"/>
        <w:ind w:left="798" w:right="775"/>
      </w:pPr>
      <w:r>
        <w:rPr>
          <w:rFonts w:ascii="Times New Roman" w:eastAsia="Times New Roman"/>
        </w:rPr>
        <w:t>S7-3 </w:t>
      </w:r>
      <w:r>
        <w:rPr/>
        <w:t>主要含活性炭、乙醇、乙酸乙酯、单硝酸异山梨酯、副产物，作为危废处置。</w:t>
      </w:r>
    </w:p>
    <w:p>
      <w:pPr>
        <w:pStyle w:val="BodyText"/>
        <w:spacing w:line="451" w:lineRule="exact"/>
        <w:ind w:left="1338"/>
      </w:pPr>
      <w:r>
        <w:rPr/>
        <w:t>产污环节：精制过程中过滤出的废渣 </w:t>
      </w:r>
      <w:r>
        <w:rPr>
          <w:rFonts w:ascii="Times New Roman" w:eastAsia="Times New Roman"/>
        </w:rPr>
        <w:t>S7-3</w:t>
      </w:r>
      <w:r>
        <w:rPr/>
        <w:t>。</w:t>
      </w:r>
    </w:p>
    <w:p>
      <w:pPr>
        <w:spacing w:line="467" w:lineRule="exact" w:before="0"/>
        <w:ind w:left="1338" w:right="0" w:firstLine="0"/>
        <w:jc w:val="left"/>
        <w:rPr>
          <w:sz w:val="24"/>
        </w:rPr>
      </w:pPr>
      <w:r>
        <w:rPr>
          <w:sz w:val="24"/>
        </w:rPr>
        <w:t>（</w:t>
      </w:r>
      <w:r>
        <w:rPr>
          <w:rFonts w:ascii="Times New Roman" w:eastAsia="Times New Roman"/>
          <w:b/>
          <w:sz w:val="24"/>
        </w:rPr>
        <w:t>11</w:t>
      </w:r>
      <w:r>
        <w:rPr>
          <w:sz w:val="24"/>
        </w:rPr>
        <w:t>）结晶离心</w:t>
      </w:r>
    </w:p>
    <w:p>
      <w:pPr>
        <w:pStyle w:val="BodyText"/>
        <w:spacing w:line="487" w:lineRule="exact"/>
        <w:ind w:left="1338"/>
      </w:pPr>
      <w:r>
        <w:rPr/>
        <w:t>将过滤后得到的滤液管道送结晶桶，单硝酸异山梨酯在乙醇溶液中结晶出</w:t>
      </w:r>
    </w:p>
    <w:p>
      <w:pPr>
        <w:pStyle w:val="BodyText"/>
        <w:spacing w:line="242" w:lineRule="auto" w:before="19"/>
        <w:ind w:left="798" w:right="654"/>
        <w:jc w:val="both"/>
      </w:pPr>
      <w:r>
        <w:rPr>
          <w:spacing w:val="-4"/>
        </w:rPr>
        <w:t>来。将结晶后的料液管道抽入离心机，</w:t>
      </w:r>
      <w:r>
        <w:rPr>
          <w:rFonts w:ascii="Times New Roman" w:hAnsi="Times New Roman" w:eastAsia="Times New Roman"/>
          <w:spacing w:val="-3"/>
        </w:rPr>
        <w:t>5-10</w:t>
      </w:r>
      <w:r>
        <w:rPr>
          <w:rFonts w:ascii="DejaVu Sans" w:hAnsi="DejaVu Sans" w:eastAsia="DejaVu Sans"/>
          <w:spacing w:val="-3"/>
        </w:rPr>
        <w:t>℃</w:t>
      </w:r>
      <w:r>
        <w:rPr>
          <w:spacing w:val="-4"/>
        </w:rPr>
        <w:t>进行离心，得到单硝酸异山梨酯湿</w:t>
      </w:r>
      <w:r>
        <w:rPr>
          <w:spacing w:val="-12"/>
        </w:rPr>
        <w:t>品</w:t>
      </w:r>
      <w:r>
        <w:rPr/>
        <w:t>（</w:t>
      </w:r>
      <w:r>
        <w:rPr>
          <w:spacing w:val="-4"/>
        </w:rPr>
        <w:t>含乙酸乙酯、单硝酸异山梨酯、副产物、乙醇</w:t>
      </w:r>
      <w:r>
        <w:rPr>
          <w:spacing w:val="-12"/>
        </w:rPr>
        <w:t>），</w:t>
      </w:r>
      <w:r>
        <w:rPr>
          <w:spacing w:val="-2"/>
        </w:rPr>
        <w:t>进行下一步洗涤工序；离</w:t>
      </w:r>
      <w:r>
        <w:rPr>
          <w:spacing w:val="-4"/>
        </w:rPr>
        <w:t>心出的母液 </w:t>
      </w:r>
      <w:r>
        <w:rPr>
          <w:rFonts w:ascii="Times New Roman" w:hAnsi="Times New Roman" w:eastAsia="Times New Roman"/>
        </w:rPr>
        <w:t>W7-4 </w:t>
      </w:r>
      <w:r>
        <w:rPr>
          <w:spacing w:val="-8"/>
        </w:rPr>
        <w:t>成分主要含溶剂乙醇和少量溶解的乙酸乙酯、单硝酸异山梨酯、</w:t>
      </w:r>
    </w:p>
    <w:p>
      <w:pPr>
        <w:pStyle w:val="BodyText"/>
        <w:spacing w:line="438" w:lineRule="exact"/>
        <w:ind w:left="798"/>
      </w:pPr>
      <w:r>
        <w:rPr/>
        <w:t>副产物，本车间蒸馏回收乙醇。</w:t>
      </w:r>
    </w:p>
    <w:p>
      <w:pPr>
        <w:spacing w:line="467" w:lineRule="exact" w:before="0"/>
        <w:ind w:left="1280" w:right="0" w:firstLine="0"/>
        <w:jc w:val="left"/>
        <w:rPr>
          <w:sz w:val="24"/>
        </w:rPr>
      </w:pPr>
      <w:r>
        <w:rPr>
          <w:sz w:val="24"/>
        </w:rPr>
        <w:t>（</w:t>
      </w:r>
      <w:r>
        <w:rPr>
          <w:rFonts w:ascii="Times New Roman" w:eastAsia="Times New Roman"/>
          <w:b/>
          <w:sz w:val="24"/>
        </w:rPr>
        <w:t>12</w:t>
      </w:r>
      <w:r>
        <w:rPr>
          <w:sz w:val="24"/>
        </w:rPr>
        <w:t>）洗涤离心</w:t>
      </w:r>
    </w:p>
    <w:p>
      <w:pPr>
        <w:pStyle w:val="BodyText"/>
        <w:spacing w:line="220" w:lineRule="auto" w:before="7"/>
        <w:ind w:left="798" w:right="771" w:firstLine="539"/>
        <w:jc w:val="both"/>
      </w:pPr>
      <w:r>
        <w:rPr>
          <w:spacing w:val="-7"/>
        </w:rPr>
        <w:t>将离心湿品加入乙醇进行洗涤，产生的洗涤废水 </w:t>
      </w:r>
      <w:r>
        <w:rPr>
          <w:rFonts w:ascii="Times New Roman" w:eastAsia="Times New Roman"/>
        </w:rPr>
        <w:t>W7-4 </w:t>
      </w:r>
      <w:r>
        <w:rPr/>
        <w:t>含溶剂乙醇和溶解的</w:t>
      </w:r>
      <w:r>
        <w:rPr>
          <w:spacing w:val="-9"/>
        </w:rPr>
        <w:t>乙酸乙酯、单硝酸异山梨酯、副产物，本车间蒸馏回收乙醇。洗涤后的单硝酸异山梨酯产品进下一步干燥。</w:t>
      </w:r>
    </w:p>
    <w:p>
      <w:pPr>
        <w:pStyle w:val="BodyText"/>
        <w:spacing w:line="220" w:lineRule="auto"/>
        <w:ind w:left="798" w:right="771" w:firstLine="530"/>
      </w:pPr>
      <w:r>
        <w:rPr/>
        <w:t>精制后离心母液和洗涤废水 </w:t>
      </w:r>
      <w:r>
        <w:rPr>
          <w:rFonts w:ascii="Times New Roman" w:hAnsi="Times New Roman" w:eastAsia="Times New Roman"/>
        </w:rPr>
        <w:t>W7-4 </w:t>
      </w:r>
      <w:r>
        <w:rPr/>
        <w:t>混合后本收车间蒸馏进行溶剂乙醇回收套用。回收乙醇过程中，控制蒸馏釜温度 </w:t>
      </w:r>
      <w:r>
        <w:rPr>
          <w:rFonts w:ascii="Times New Roman" w:hAnsi="Times New Roman" w:eastAsia="Times New Roman"/>
        </w:rPr>
        <w:t>75</w:t>
      </w:r>
      <w:r>
        <w:rPr/>
        <w:t>℃，压强</w:t>
      </w:r>
      <w:r>
        <w:rPr>
          <w:rFonts w:ascii="Times New Roman" w:hAnsi="Times New Roman" w:eastAsia="Times New Roman"/>
        </w:rPr>
        <w:t>-0.09MPa</w:t>
      </w:r>
      <w:r>
        <w:rPr/>
        <w:t>，料液中的乙醇</w:t>
      </w:r>
    </w:p>
    <w:p>
      <w:pPr>
        <w:spacing w:after="0" w:line="220" w:lineRule="auto"/>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被蒸出，经冷凝器冷凝后乙醇冷凝液回用于产品精制和洗涤工序，冷凝过程产生</w:t>
      </w:r>
    </w:p>
    <w:p>
      <w:pPr>
        <w:pStyle w:val="BodyText"/>
        <w:spacing w:line="220" w:lineRule="auto" w:before="8"/>
        <w:ind w:left="798" w:right="696"/>
      </w:pPr>
      <w:r>
        <w:rPr/>
        <w:t>的乙醇不凝气 </w:t>
      </w:r>
      <w:r>
        <w:rPr>
          <w:rFonts w:ascii="Times New Roman" w:eastAsia="Times New Roman"/>
        </w:rPr>
        <w:t>G7-6 </w:t>
      </w:r>
      <w:r>
        <w:rPr/>
        <w:t>进行收集。蒸馏后釜内剩余的蒸馏残液 </w:t>
      </w:r>
      <w:r>
        <w:rPr>
          <w:rFonts w:ascii="Times New Roman" w:eastAsia="Times New Roman"/>
        </w:rPr>
        <w:t>S7-4 </w:t>
      </w:r>
      <w:r>
        <w:rPr/>
        <w:t>含有乙酸乙酯、单硝酸异山梨酯、副产物、乙醇，作为危废处置。</w:t>
      </w:r>
    </w:p>
    <w:p>
      <w:pPr>
        <w:pStyle w:val="BodyText"/>
        <w:spacing w:line="220" w:lineRule="auto"/>
        <w:ind w:left="798" w:right="653" w:firstLine="539"/>
      </w:pPr>
      <w:r>
        <w:rPr>
          <w:spacing w:val="-11"/>
        </w:rPr>
        <w:t>产污环节：蒸馏乙醇过程中产生的乙醇蒸汽经冷凝器冷凝后的不凝气 </w:t>
      </w:r>
      <w:r>
        <w:rPr>
          <w:rFonts w:ascii="Times New Roman" w:eastAsia="Times New Roman"/>
        </w:rPr>
        <w:t>G7-6</w:t>
      </w:r>
      <w:r>
        <w:rPr/>
        <w:t>； 蒸馏完成后剩余的蒸馏残液 </w:t>
      </w:r>
      <w:r>
        <w:rPr>
          <w:rFonts w:ascii="Times New Roman" w:eastAsia="Times New Roman"/>
        </w:rPr>
        <w:t>S7-4</w:t>
      </w:r>
      <w:r>
        <w:rPr/>
        <w:t>。</w:t>
      </w:r>
    </w:p>
    <w:p>
      <w:pPr>
        <w:spacing w:line="456" w:lineRule="exact" w:before="0"/>
        <w:ind w:left="1280" w:right="0" w:firstLine="0"/>
        <w:jc w:val="left"/>
        <w:rPr>
          <w:sz w:val="24"/>
        </w:rPr>
      </w:pPr>
      <w:r>
        <w:rPr>
          <w:sz w:val="24"/>
        </w:rPr>
        <w:t>（</w:t>
      </w:r>
      <w:r>
        <w:rPr>
          <w:rFonts w:ascii="Times New Roman" w:eastAsia="Times New Roman"/>
          <w:b/>
          <w:sz w:val="24"/>
        </w:rPr>
        <w:t>13</w:t>
      </w:r>
      <w:r>
        <w:rPr>
          <w:sz w:val="24"/>
        </w:rPr>
        <w:t>）干燥</w:t>
      </w:r>
    </w:p>
    <w:p>
      <w:pPr>
        <w:pStyle w:val="BodyText"/>
        <w:spacing w:line="467" w:lineRule="exact"/>
        <w:ind w:left="1335"/>
      </w:pPr>
      <w:r>
        <w:rPr/>
        <w:t>将洗涤离心的单硝酸异山梨酯产品湿品送干燥工序。开烘箱控制温度为</w:t>
      </w:r>
    </w:p>
    <w:p>
      <w:pPr>
        <w:pStyle w:val="BodyText"/>
        <w:spacing w:line="489" w:lineRule="exact"/>
        <w:ind w:left="798"/>
      </w:pPr>
      <w:r>
        <w:rPr>
          <w:rFonts w:ascii="Times New Roman" w:hAnsi="Times New Roman" w:eastAsia="Times New Roman"/>
        </w:rPr>
        <w:t>65</w:t>
      </w:r>
      <w:r>
        <w:rPr/>
        <w:t>℃，对湿产品进行烘干处理。湿产品中乙醇被烘出后，经空调系统过滤后排放。</w:t>
      </w:r>
    </w:p>
    <w:p>
      <w:pPr>
        <w:spacing w:line="488" w:lineRule="exact" w:before="74"/>
        <w:ind w:left="1280" w:right="0" w:firstLine="0"/>
        <w:jc w:val="left"/>
        <w:rPr>
          <w:sz w:val="24"/>
        </w:rPr>
      </w:pPr>
      <w:r>
        <w:rPr>
          <w:sz w:val="24"/>
        </w:rPr>
        <w:t>（</w:t>
      </w:r>
      <w:r>
        <w:rPr>
          <w:rFonts w:ascii="Times New Roman" w:eastAsia="Times New Roman"/>
          <w:b/>
          <w:sz w:val="24"/>
        </w:rPr>
        <w:t>14</w:t>
      </w:r>
      <w:r>
        <w:rPr>
          <w:sz w:val="24"/>
        </w:rPr>
        <w:t>）混合</w:t>
      </w:r>
    </w:p>
    <w:p>
      <w:pPr>
        <w:pStyle w:val="BodyText"/>
        <w:spacing w:line="467" w:lineRule="exact"/>
        <w:ind w:left="1232"/>
      </w:pPr>
      <w:r>
        <w:rPr/>
        <w:t>将干燥后的成品单硝酸异山梨酯人工放料入二维混合机中， 混合率达到</w:t>
      </w:r>
    </w:p>
    <w:p>
      <w:pPr>
        <w:pStyle w:val="BodyText"/>
        <w:spacing w:line="467" w:lineRule="exact"/>
        <w:ind w:left="798"/>
      </w:pPr>
      <w:r>
        <w:rPr>
          <w:rFonts w:ascii="Times New Roman" w:eastAsia="Times New Roman"/>
        </w:rPr>
        <w:t>99.9%</w:t>
      </w:r>
      <w:r>
        <w:rPr/>
        <w:t>以上，以达到产品质量标准要求。混合机为密闭结构，无粉尘产生。</w:t>
      </w:r>
    </w:p>
    <w:p>
      <w:pPr>
        <w:spacing w:line="467" w:lineRule="exact" w:before="0"/>
        <w:ind w:left="1280" w:right="0" w:firstLine="0"/>
        <w:jc w:val="left"/>
        <w:rPr>
          <w:sz w:val="24"/>
        </w:rPr>
      </w:pPr>
      <w:r>
        <w:rPr>
          <w:sz w:val="24"/>
        </w:rPr>
        <w:t>（</w:t>
      </w:r>
      <w:r>
        <w:rPr>
          <w:rFonts w:ascii="Times New Roman" w:eastAsia="Times New Roman"/>
          <w:b/>
          <w:sz w:val="24"/>
        </w:rPr>
        <w:t>15</w:t>
      </w:r>
      <w:r>
        <w:rPr>
          <w:sz w:val="24"/>
        </w:rPr>
        <w:t>）包装</w:t>
      </w:r>
    </w:p>
    <w:p>
      <w:pPr>
        <w:pStyle w:val="BodyText"/>
        <w:spacing w:line="220" w:lineRule="auto" w:before="7"/>
        <w:ind w:left="798" w:right="772" w:firstLine="434"/>
        <w:jc w:val="both"/>
      </w:pPr>
      <w:r>
        <w:rPr>
          <w:spacing w:val="3"/>
        </w:rPr>
        <w:t>将混合好的产品从二维混合机底部放料口二维混合机底部放料口放料入包</w:t>
      </w:r>
      <w:r>
        <w:rPr>
          <w:spacing w:val="-8"/>
        </w:rPr>
        <w:t>装桶中，内衬双层塑料，桶内放合格证，桶外贴标签，桶内外品名、批号、数量应一致，认真核对，即得到单硝酸异山梨酯药品成品。</w:t>
      </w:r>
    </w:p>
    <w:p>
      <w:pPr>
        <w:pStyle w:val="BodyText"/>
        <w:spacing w:line="478" w:lineRule="exact"/>
        <w:ind w:left="1278"/>
      </w:pPr>
      <w:r>
        <w:rPr/>
        <w:t>单硝酸异山梨酯生产组装产污环节及治理措施见表 </w:t>
      </w:r>
      <w:r>
        <w:rPr>
          <w:rFonts w:ascii="Times New Roman" w:eastAsia="Times New Roman"/>
        </w:rPr>
        <w:t>4.7-7</w:t>
      </w:r>
      <w:r>
        <w:rPr/>
        <w:t>。</w:t>
      </w:r>
    </w:p>
    <w:p>
      <w:pPr>
        <w:tabs>
          <w:tab w:pos="936" w:val="left" w:leader="none"/>
        </w:tabs>
        <w:spacing w:before="95"/>
        <w:ind w:left="24" w:right="0" w:firstLine="0"/>
        <w:jc w:val="center"/>
        <w:rPr>
          <w:sz w:val="21"/>
        </w:rPr>
      </w:pPr>
      <w:r>
        <w:rPr>
          <w:sz w:val="21"/>
        </w:rPr>
        <w:t>表</w:t>
      </w:r>
      <w:r>
        <w:rPr>
          <w:spacing w:val="7"/>
          <w:sz w:val="21"/>
        </w:rPr>
        <w:t> </w:t>
      </w:r>
      <w:r>
        <w:rPr>
          <w:rFonts w:ascii="Times New Roman" w:eastAsia="Times New Roman"/>
          <w:b/>
          <w:sz w:val="21"/>
        </w:rPr>
        <w:t>4.7-7</w:t>
        <w:tab/>
      </w:r>
      <w:r>
        <w:rPr>
          <w:sz w:val="21"/>
        </w:rPr>
        <w:t>单硝酸异山梨酯生产产污环节及治</w:t>
      </w:r>
      <w:r>
        <w:rPr>
          <w:spacing w:val="-3"/>
          <w:sz w:val="21"/>
        </w:rPr>
        <w:t>理</w:t>
      </w:r>
      <w:r>
        <w:rPr>
          <w:sz w:val="21"/>
        </w:rPr>
        <w:t>措施</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401"/>
        <w:gridCol w:w="2646"/>
        <w:gridCol w:w="2656"/>
      </w:tblGrid>
      <w:tr>
        <w:trPr>
          <w:trHeight w:val="339" w:hRule="atLeast"/>
        </w:trPr>
        <w:tc>
          <w:tcPr>
            <w:tcW w:w="828" w:type="dxa"/>
            <w:tcBorders>
              <w:bottom w:val="single" w:sz="6" w:space="0" w:color="000000"/>
              <w:right w:val="single" w:sz="6" w:space="0" w:color="000000"/>
            </w:tcBorders>
          </w:tcPr>
          <w:p>
            <w:pPr>
              <w:pStyle w:val="TableParagraph"/>
              <w:spacing w:line="320" w:lineRule="exact"/>
              <w:ind w:left="200"/>
              <w:jc w:val="left"/>
              <w:rPr>
                <w:sz w:val="21"/>
              </w:rPr>
            </w:pPr>
            <w:r>
              <w:rPr>
                <w:sz w:val="21"/>
              </w:rPr>
              <w:t>类别</w:t>
            </w:r>
          </w:p>
        </w:tc>
        <w:tc>
          <w:tcPr>
            <w:tcW w:w="2401" w:type="dxa"/>
            <w:tcBorders>
              <w:left w:val="single" w:sz="6" w:space="0" w:color="000000"/>
              <w:bottom w:val="single" w:sz="6" w:space="0" w:color="000000"/>
              <w:right w:val="single" w:sz="6" w:space="0" w:color="000000"/>
            </w:tcBorders>
          </w:tcPr>
          <w:p>
            <w:pPr>
              <w:pStyle w:val="TableParagraph"/>
              <w:spacing w:line="320" w:lineRule="exact"/>
              <w:ind w:left="107" w:right="80"/>
              <w:rPr>
                <w:sz w:val="21"/>
              </w:rPr>
            </w:pPr>
            <w:r>
              <w:rPr>
                <w:sz w:val="21"/>
              </w:rPr>
              <w:t>产污环节</w:t>
            </w:r>
          </w:p>
        </w:tc>
        <w:tc>
          <w:tcPr>
            <w:tcW w:w="2646" w:type="dxa"/>
            <w:tcBorders>
              <w:left w:val="single" w:sz="6" w:space="0" w:color="000000"/>
              <w:bottom w:val="single" w:sz="6" w:space="0" w:color="000000"/>
              <w:right w:val="single" w:sz="6" w:space="0" w:color="000000"/>
            </w:tcBorders>
          </w:tcPr>
          <w:p>
            <w:pPr>
              <w:pStyle w:val="TableParagraph"/>
              <w:spacing w:line="320" w:lineRule="exact"/>
              <w:ind w:left="106" w:right="85"/>
              <w:rPr>
                <w:sz w:val="21"/>
              </w:rPr>
            </w:pPr>
            <w:r>
              <w:rPr>
                <w:sz w:val="21"/>
              </w:rPr>
              <w:t>污染物情况</w:t>
            </w:r>
          </w:p>
        </w:tc>
        <w:tc>
          <w:tcPr>
            <w:tcW w:w="2656" w:type="dxa"/>
            <w:tcBorders>
              <w:left w:val="single" w:sz="6" w:space="0" w:color="000000"/>
              <w:bottom w:val="single" w:sz="6" w:space="0" w:color="000000"/>
            </w:tcBorders>
          </w:tcPr>
          <w:p>
            <w:pPr>
              <w:pStyle w:val="TableParagraph"/>
              <w:spacing w:line="320" w:lineRule="exact"/>
              <w:ind w:left="911"/>
              <w:jc w:val="left"/>
              <w:rPr>
                <w:sz w:val="21"/>
              </w:rPr>
            </w:pPr>
            <w:r>
              <w:rPr>
                <w:sz w:val="21"/>
              </w:rPr>
              <w:t>处理措施</w:t>
            </w:r>
          </w:p>
        </w:tc>
      </w:tr>
      <w:tr>
        <w:trPr>
          <w:trHeight w:val="544" w:hRule="atLeast"/>
        </w:trPr>
        <w:tc>
          <w:tcPr>
            <w:tcW w:w="828"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14"/>
              </w:rPr>
            </w:pPr>
          </w:p>
          <w:p>
            <w:pPr>
              <w:pStyle w:val="TableParagraph"/>
              <w:ind w:left="203"/>
              <w:jc w:val="left"/>
              <w:rPr>
                <w:sz w:val="21"/>
              </w:rPr>
            </w:pPr>
            <w:r>
              <w:rPr>
                <w:sz w:val="21"/>
              </w:rPr>
              <w:t>废气</w:t>
            </w: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5" w:right="80"/>
              <w:rPr>
                <w:sz w:val="21"/>
              </w:rPr>
            </w:pPr>
            <w:r>
              <w:rPr>
                <w:sz w:val="21"/>
              </w:rPr>
              <w:t>混酸过程挥发废气</w:t>
            </w:r>
          </w:p>
          <w:p>
            <w:pPr>
              <w:pStyle w:val="TableParagraph"/>
              <w:spacing w:line="265" w:lineRule="exact"/>
              <w:ind w:left="105" w:right="80"/>
              <w:rPr>
                <w:sz w:val="21"/>
              </w:rPr>
            </w:pPr>
            <w:r>
              <w:rPr>
                <w:sz w:val="21"/>
              </w:rPr>
              <w:t>（</w:t>
            </w:r>
            <w:r>
              <w:rPr>
                <w:rFonts w:ascii="Times New Roman" w:eastAsia="Times New Roman"/>
                <w:sz w:val="21"/>
              </w:rPr>
              <w:t>G7-1</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before="37"/>
              <w:ind w:left="109" w:right="85"/>
              <w:rPr>
                <w:sz w:val="21"/>
              </w:rPr>
            </w:pPr>
            <w:r>
              <w:rPr>
                <w:sz w:val="21"/>
              </w:rPr>
              <w:t>醋酐、醋酸、硝酸</w:t>
            </w:r>
          </w:p>
        </w:tc>
        <w:tc>
          <w:tcPr>
            <w:tcW w:w="2656" w:type="dxa"/>
            <w:vMerge w:val="restart"/>
            <w:tcBorders>
              <w:top w:val="single" w:sz="6" w:space="0" w:color="000000"/>
              <w:left w:val="single" w:sz="6" w:space="0" w:color="000000"/>
              <w:bottom w:val="single" w:sz="6" w:space="0" w:color="000000"/>
            </w:tcBorders>
          </w:tcPr>
          <w:p>
            <w:pPr>
              <w:pStyle w:val="TableParagraph"/>
              <w:jc w:val="left"/>
              <w:rPr>
                <w:sz w:val="22"/>
              </w:rPr>
            </w:pPr>
          </w:p>
          <w:p>
            <w:pPr>
              <w:pStyle w:val="TableParagraph"/>
              <w:jc w:val="left"/>
              <w:rPr>
                <w:sz w:val="22"/>
              </w:rPr>
            </w:pPr>
          </w:p>
          <w:p>
            <w:pPr>
              <w:pStyle w:val="TableParagraph"/>
              <w:jc w:val="left"/>
              <w:rPr>
                <w:sz w:val="23"/>
              </w:rPr>
            </w:pPr>
          </w:p>
          <w:p>
            <w:pPr>
              <w:pStyle w:val="TableParagraph"/>
              <w:spacing w:line="146" w:lineRule="auto"/>
              <w:ind w:left="111" w:right="75" w:hanging="2"/>
              <w:rPr>
                <w:sz w:val="21"/>
              </w:rPr>
            </w:pPr>
            <w:r>
              <w:rPr>
                <w:spacing w:val="-1"/>
                <w:sz w:val="21"/>
              </w:rPr>
              <w:t>经原料药车间 </w:t>
            </w:r>
            <w:r>
              <w:rPr>
                <w:rFonts w:ascii="Times New Roman" w:eastAsia="Times New Roman"/>
                <w:sz w:val="21"/>
              </w:rPr>
              <w:t>1 </w:t>
            </w:r>
            <w:r>
              <w:rPr>
                <w:spacing w:val="-2"/>
                <w:sz w:val="21"/>
              </w:rPr>
              <w:t>配套的废</w:t>
            </w:r>
            <w:r>
              <w:rPr>
                <w:spacing w:val="-10"/>
                <w:sz w:val="21"/>
              </w:rPr>
              <w:t>气处理系统处理后，由 </w:t>
            </w:r>
            <w:r>
              <w:rPr>
                <w:rFonts w:ascii="Times New Roman" w:eastAsia="Times New Roman"/>
                <w:sz w:val="21"/>
              </w:rPr>
              <w:t>20m </w:t>
            </w:r>
            <w:r>
              <w:rPr>
                <w:spacing w:val="3"/>
                <w:sz w:val="21"/>
              </w:rPr>
              <w:t>高 </w:t>
            </w:r>
            <w:r>
              <w:rPr>
                <w:rFonts w:ascii="Times New Roman" w:eastAsia="Times New Roman"/>
                <w:sz w:val="21"/>
              </w:rPr>
              <w:t>1#</w:t>
            </w:r>
            <w:r>
              <w:rPr>
                <w:spacing w:val="-3"/>
                <w:sz w:val="21"/>
              </w:rPr>
              <w:t>排气筒排放</w:t>
            </w: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05" w:right="80"/>
              <w:rPr>
                <w:sz w:val="21"/>
              </w:rPr>
            </w:pPr>
            <w:r>
              <w:rPr>
                <w:sz w:val="21"/>
              </w:rPr>
              <w:t>硝化过程挥发废气</w:t>
            </w:r>
          </w:p>
          <w:p>
            <w:pPr>
              <w:pStyle w:val="TableParagraph"/>
              <w:spacing w:line="265" w:lineRule="exact"/>
              <w:ind w:left="105" w:right="80"/>
              <w:rPr>
                <w:sz w:val="21"/>
              </w:rPr>
            </w:pPr>
            <w:r>
              <w:rPr>
                <w:sz w:val="21"/>
              </w:rPr>
              <w:t>（</w:t>
            </w:r>
            <w:r>
              <w:rPr>
                <w:rFonts w:ascii="Times New Roman" w:eastAsia="Times New Roman"/>
                <w:sz w:val="21"/>
              </w:rPr>
              <w:t>G7-2</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before="37"/>
              <w:ind w:left="109" w:right="85"/>
              <w:rPr>
                <w:sz w:val="21"/>
              </w:rPr>
            </w:pPr>
            <w:r>
              <w:rPr>
                <w:sz w:val="21"/>
              </w:rPr>
              <w:t>醋酐、醋酸、硝酸</w:t>
            </w:r>
          </w:p>
        </w:tc>
        <w:tc>
          <w:tcPr>
            <w:tcW w:w="2656"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7" w:right="80"/>
              <w:rPr>
                <w:sz w:val="21"/>
              </w:rPr>
            </w:pPr>
            <w:r>
              <w:rPr>
                <w:sz w:val="21"/>
              </w:rPr>
              <w:t>萃取后蒸馏冷凝不凝气</w:t>
            </w:r>
          </w:p>
          <w:p>
            <w:pPr>
              <w:pStyle w:val="TableParagraph"/>
              <w:spacing w:line="264" w:lineRule="exact"/>
              <w:ind w:left="105" w:right="80"/>
              <w:rPr>
                <w:sz w:val="21"/>
              </w:rPr>
            </w:pPr>
            <w:r>
              <w:rPr>
                <w:sz w:val="21"/>
              </w:rPr>
              <w:t>（</w:t>
            </w:r>
            <w:r>
              <w:rPr>
                <w:rFonts w:ascii="Times New Roman" w:eastAsia="Times New Roman"/>
                <w:sz w:val="21"/>
              </w:rPr>
              <w:t>G7-3</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before="37"/>
              <w:ind w:left="109" w:right="85"/>
              <w:rPr>
                <w:sz w:val="21"/>
              </w:rPr>
            </w:pPr>
            <w:r>
              <w:rPr>
                <w:sz w:val="21"/>
              </w:rPr>
              <w:t>乙酸乙酯</w:t>
            </w:r>
          </w:p>
        </w:tc>
        <w:tc>
          <w:tcPr>
            <w:tcW w:w="2656" w:type="dxa"/>
            <w:vMerge/>
            <w:tcBorders>
              <w:top w:val="nil"/>
              <w:left w:val="single" w:sz="6" w:space="0" w:color="000000"/>
              <w:bottom w:val="single" w:sz="6" w:space="0" w:color="000000"/>
            </w:tcBorders>
          </w:tcPr>
          <w:p>
            <w:pPr>
              <w:rPr>
                <w:sz w:val="2"/>
                <w:szCs w:val="2"/>
              </w:rPr>
            </w:pPr>
          </w:p>
        </w:tc>
      </w:tr>
      <w:tr>
        <w:trPr>
          <w:trHeight w:val="546" w:hRule="atLeast"/>
        </w:trPr>
        <w:tc>
          <w:tcPr>
            <w:tcW w:w="828" w:type="dxa"/>
            <w:vMerge/>
            <w:tcBorders>
              <w:top w:val="nil"/>
              <w:bottom w:val="single" w:sz="6" w:space="0" w:color="000000"/>
              <w:right w:val="single" w:sz="6" w:space="0" w:color="000000"/>
            </w:tcBorders>
          </w:tcPr>
          <w:p>
            <w:pPr>
              <w:rPr>
                <w:sz w:val="2"/>
                <w:szCs w:val="2"/>
              </w:rPr>
            </w:pP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5" w:right="80"/>
              <w:rPr>
                <w:sz w:val="21"/>
              </w:rPr>
            </w:pPr>
            <w:r>
              <w:rPr>
                <w:sz w:val="21"/>
              </w:rPr>
              <w:t>离心放料挥发废气</w:t>
            </w:r>
          </w:p>
          <w:p>
            <w:pPr>
              <w:pStyle w:val="TableParagraph"/>
              <w:spacing w:line="266" w:lineRule="exact"/>
              <w:ind w:left="105" w:right="80"/>
              <w:rPr>
                <w:sz w:val="21"/>
              </w:rPr>
            </w:pPr>
            <w:r>
              <w:rPr>
                <w:sz w:val="21"/>
              </w:rPr>
              <w:t>（</w:t>
            </w:r>
            <w:r>
              <w:rPr>
                <w:rFonts w:ascii="Times New Roman" w:eastAsia="Times New Roman"/>
                <w:sz w:val="21"/>
              </w:rPr>
              <w:t>G7-4</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before="37"/>
              <w:ind w:left="109" w:right="85"/>
              <w:rPr>
                <w:sz w:val="21"/>
              </w:rPr>
            </w:pPr>
            <w:r>
              <w:rPr>
                <w:sz w:val="21"/>
              </w:rPr>
              <w:t>乙酸乙酯</w:t>
            </w:r>
          </w:p>
        </w:tc>
        <w:tc>
          <w:tcPr>
            <w:tcW w:w="2656"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07" w:right="80"/>
              <w:rPr>
                <w:sz w:val="21"/>
              </w:rPr>
            </w:pPr>
            <w:r>
              <w:rPr>
                <w:sz w:val="21"/>
              </w:rPr>
              <w:t>分层</w:t>
            </w:r>
            <w:r>
              <w:rPr>
                <w:rFonts w:ascii="Times New Roman" w:eastAsia="Times New Roman"/>
                <w:sz w:val="21"/>
              </w:rPr>
              <w:t>/</w:t>
            </w:r>
            <w:r>
              <w:rPr>
                <w:sz w:val="21"/>
              </w:rPr>
              <w:t>除水后蒸馏冷凝不</w:t>
            </w:r>
          </w:p>
          <w:p>
            <w:pPr>
              <w:pStyle w:val="TableParagraph"/>
              <w:spacing w:line="266" w:lineRule="exact"/>
              <w:ind w:left="103" w:right="80"/>
              <w:rPr>
                <w:sz w:val="21"/>
              </w:rPr>
            </w:pPr>
            <w:r>
              <w:rPr>
                <w:sz w:val="21"/>
              </w:rPr>
              <w:t>凝气（</w:t>
            </w:r>
            <w:r>
              <w:rPr>
                <w:rFonts w:ascii="Times New Roman" w:eastAsia="Times New Roman"/>
                <w:sz w:val="21"/>
              </w:rPr>
              <w:t>G7-5</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before="37"/>
              <w:ind w:left="109" w:right="85"/>
              <w:rPr>
                <w:sz w:val="21"/>
              </w:rPr>
            </w:pPr>
            <w:r>
              <w:rPr>
                <w:sz w:val="21"/>
              </w:rPr>
              <w:t>乙酸乙酯</w:t>
            </w:r>
          </w:p>
        </w:tc>
        <w:tc>
          <w:tcPr>
            <w:tcW w:w="2656" w:type="dxa"/>
            <w:vMerge/>
            <w:tcBorders>
              <w:top w:val="nil"/>
              <w:left w:val="single" w:sz="6" w:space="0" w:color="000000"/>
              <w:bottom w:val="single" w:sz="6" w:space="0" w:color="000000"/>
            </w:tcBorders>
          </w:tcPr>
          <w:p>
            <w:pPr>
              <w:rPr>
                <w:sz w:val="2"/>
                <w:szCs w:val="2"/>
              </w:rPr>
            </w:pPr>
          </w:p>
        </w:tc>
      </w:tr>
      <w:tr>
        <w:trPr>
          <w:trHeight w:val="817" w:hRule="atLeast"/>
        </w:trPr>
        <w:tc>
          <w:tcPr>
            <w:tcW w:w="828" w:type="dxa"/>
            <w:vMerge/>
            <w:tcBorders>
              <w:top w:val="nil"/>
              <w:bottom w:val="single" w:sz="6" w:space="0" w:color="000000"/>
              <w:right w:val="single" w:sz="6" w:space="0" w:color="000000"/>
            </w:tcBorders>
          </w:tcPr>
          <w:p>
            <w:pPr>
              <w:rPr>
                <w:sz w:val="2"/>
                <w:szCs w:val="2"/>
              </w:rPr>
            </w:pP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55" w:right="125"/>
              <w:rPr>
                <w:sz w:val="21"/>
              </w:rPr>
            </w:pPr>
            <w:r>
              <w:rPr>
                <w:sz w:val="21"/>
              </w:rPr>
              <w:t>精制后离心母液、洗涤废水溶剂回收过程不凝</w:t>
            </w:r>
          </w:p>
          <w:p>
            <w:pPr>
              <w:pStyle w:val="TableParagraph"/>
              <w:spacing w:line="233" w:lineRule="exact"/>
              <w:ind w:left="105" w:right="80"/>
              <w:rPr>
                <w:sz w:val="21"/>
              </w:rPr>
            </w:pPr>
            <w:r>
              <w:rPr>
                <w:sz w:val="21"/>
              </w:rPr>
              <w:t>气（</w:t>
            </w:r>
            <w:r>
              <w:rPr>
                <w:rFonts w:ascii="Times New Roman" w:eastAsia="Times New Roman"/>
                <w:sz w:val="21"/>
              </w:rPr>
              <w:t>G7-6</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before="173"/>
              <w:ind w:left="107" w:right="85"/>
              <w:rPr>
                <w:sz w:val="21"/>
              </w:rPr>
            </w:pPr>
            <w:r>
              <w:rPr>
                <w:sz w:val="21"/>
              </w:rPr>
              <w:t>乙醇</w:t>
            </w:r>
          </w:p>
        </w:tc>
        <w:tc>
          <w:tcPr>
            <w:tcW w:w="2656" w:type="dxa"/>
            <w:vMerge/>
            <w:tcBorders>
              <w:top w:val="nil"/>
              <w:left w:val="single" w:sz="6" w:space="0" w:color="000000"/>
              <w:bottom w:val="single" w:sz="6" w:space="0" w:color="000000"/>
            </w:tcBorders>
          </w:tcPr>
          <w:p>
            <w:pPr>
              <w:rPr>
                <w:sz w:val="2"/>
                <w:szCs w:val="2"/>
              </w:rPr>
            </w:pPr>
          </w:p>
        </w:tc>
      </w:tr>
      <w:tr>
        <w:trPr>
          <w:trHeight w:val="807" w:hRule="atLeast"/>
        </w:trPr>
        <w:tc>
          <w:tcPr>
            <w:tcW w:w="828" w:type="dxa"/>
            <w:vMerge w:val="restart"/>
            <w:tcBorders>
              <w:top w:val="single" w:sz="6" w:space="0" w:color="000000"/>
              <w:right w:val="single" w:sz="6" w:space="0" w:color="000000"/>
            </w:tcBorders>
          </w:tcPr>
          <w:p>
            <w:pPr>
              <w:pStyle w:val="TableParagraph"/>
              <w:spacing w:before="14"/>
              <w:jc w:val="left"/>
              <w:rPr>
                <w:sz w:val="29"/>
              </w:rPr>
            </w:pPr>
          </w:p>
          <w:p>
            <w:pPr>
              <w:pStyle w:val="TableParagraph"/>
              <w:spacing w:before="1"/>
              <w:ind w:left="203"/>
              <w:jc w:val="left"/>
              <w:rPr>
                <w:sz w:val="21"/>
              </w:rPr>
            </w:pPr>
            <w:r>
              <w:rPr>
                <w:sz w:val="21"/>
              </w:rPr>
              <w:t>废水</w:t>
            </w: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358" w:lineRule="exact" w:before="37"/>
              <w:ind w:left="105" w:right="80"/>
              <w:rPr>
                <w:sz w:val="21"/>
              </w:rPr>
            </w:pPr>
            <w:r>
              <w:rPr>
                <w:sz w:val="21"/>
              </w:rPr>
              <w:t>中和后萃取水层废水</w:t>
            </w:r>
          </w:p>
          <w:p>
            <w:pPr>
              <w:pStyle w:val="TableParagraph"/>
              <w:spacing w:line="358" w:lineRule="exact"/>
              <w:ind w:left="105" w:right="80"/>
              <w:rPr>
                <w:sz w:val="21"/>
              </w:rPr>
            </w:pPr>
            <w:r>
              <w:rPr>
                <w:sz w:val="21"/>
              </w:rPr>
              <w:t>（</w:t>
            </w:r>
            <w:r>
              <w:rPr>
                <w:rFonts w:ascii="Times New Roman" w:eastAsia="Times New Roman"/>
                <w:sz w:val="21"/>
              </w:rPr>
              <w:t>W7-1</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2" w:right="85"/>
              <w:rPr>
                <w:sz w:val="21"/>
              </w:rPr>
            </w:pPr>
            <w:r>
              <w:rPr>
                <w:rFonts w:ascii="Times New Roman" w:eastAsia="Times New Roman"/>
                <w:sz w:val="21"/>
              </w:rPr>
              <w:t>COD</w:t>
            </w:r>
            <w:r>
              <w:rPr>
                <w:spacing w:val="-3"/>
                <w:sz w:val="21"/>
              </w:rPr>
              <w:t>、单硝酸异山梨酯、</w:t>
            </w:r>
            <w:r>
              <w:rPr>
                <w:spacing w:val="-12"/>
                <w:sz w:val="21"/>
              </w:rPr>
              <w:t>水、硝酸钠、醋酸钠、乙酸</w:t>
            </w:r>
          </w:p>
          <w:p>
            <w:pPr>
              <w:pStyle w:val="TableParagraph"/>
              <w:spacing w:line="223" w:lineRule="exact"/>
              <w:ind w:left="106" w:right="85"/>
              <w:rPr>
                <w:sz w:val="21"/>
              </w:rPr>
            </w:pPr>
            <w:r>
              <w:rPr>
                <w:sz w:val="21"/>
              </w:rPr>
              <w:t>乙酯等</w:t>
            </w:r>
          </w:p>
        </w:tc>
        <w:tc>
          <w:tcPr>
            <w:tcW w:w="2656" w:type="dxa"/>
            <w:vMerge w:val="restart"/>
            <w:tcBorders>
              <w:top w:val="single" w:sz="6" w:space="0" w:color="000000"/>
              <w:left w:val="single" w:sz="6" w:space="0" w:color="000000"/>
            </w:tcBorders>
          </w:tcPr>
          <w:p>
            <w:pPr>
              <w:pStyle w:val="TableParagraph"/>
              <w:spacing w:before="20"/>
              <w:jc w:val="left"/>
              <w:rPr>
                <w:sz w:val="28"/>
              </w:rPr>
            </w:pPr>
          </w:p>
          <w:p>
            <w:pPr>
              <w:pStyle w:val="TableParagraph"/>
              <w:spacing w:line="146" w:lineRule="auto"/>
              <w:ind w:left="701" w:right="141" w:hanging="526"/>
              <w:jc w:val="left"/>
              <w:rPr>
                <w:sz w:val="21"/>
              </w:rPr>
            </w:pPr>
            <w:r>
              <w:rPr>
                <w:sz w:val="21"/>
              </w:rPr>
              <w:t>去回收车间预处理后送污水处理站处理</w:t>
            </w:r>
          </w:p>
        </w:tc>
      </w:tr>
      <w:tr>
        <w:trPr>
          <w:trHeight w:val="529" w:hRule="atLeast"/>
        </w:trPr>
        <w:tc>
          <w:tcPr>
            <w:tcW w:w="828" w:type="dxa"/>
            <w:vMerge/>
            <w:tcBorders>
              <w:top w:val="nil"/>
              <w:right w:val="single" w:sz="6" w:space="0" w:color="000000"/>
            </w:tcBorders>
          </w:tcPr>
          <w:p>
            <w:pPr>
              <w:rPr>
                <w:sz w:val="2"/>
                <w:szCs w:val="2"/>
              </w:rPr>
            </w:pP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05" w:right="80"/>
              <w:rPr>
                <w:sz w:val="21"/>
              </w:rPr>
            </w:pPr>
            <w:r>
              <w:rPr>
                <w:sz w:val="21"/>
              </w:rPr>
              <w:t>成盐结晶后离心母液</w:t>
            </w:r>
          </w:p>
          <w:p>
            <w:pPr>
              <w:pStyle w:val="TableParagraph"/>
              <w:spacing w:line="256" w:lineRule="exact"/>
              <w:ind w:left="105" w:right="80"/>
              <w:rPr>
                <w:sz w:val="21"/>
              </w:rPr>
            </w:pPr>
            <w:r>
              <w:rPr>
                <w:sz w:val="21"/>
              </w:rPr>
              <w:t>（</w:t>
            </w:r>
            <w:r>
              <w:rPr>
                <w:rFonts w:ascii="Times New Roman" w:eastAsia="Times New Roman"/>
                <w:sz w:val="21"/>
              </w:rPr>
              <w:t>W7-2</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09" w:right="85"/>
              <w:rPr>
                <w:sz w:val="21"/>
              </w:rPr>
            </w:pPr>
            <w:r>
              <w:rPr>
                <w:rFonts w:ascii="Times New Roman" w:eastAsia="Times New Roman"/>
                <w:sz w:val="21"/>
              </w:rPr>
              <w:t>COD</w:t>
            </w:r>
            <w:r>
              <w:rPr>
                <w:sz w:val="21"/>
              </w:rPr>
              <w:t>、山梨酯钠盐、乙酸</w:t>
            </w:r>
          </w:p>
          <w:p>
            <w:pPr>
              <w:pStyle w:val="TableParagraph"/>
              <w:spacing w:line="256" w:lineRule="exact"/>
              <w:ind w:left="109" w:right="85"/>
              <w:rPr>
                <w:sz w:val="21"/>
              </w:rPr>
            </w:pPr>
            <w:r>
              <w:rPr>
                <w:sz w:val="21"/>
              </w:rPr>
              <w:t>乙酯、氢氧化钠等</w:t>
            </w:r>
          </w:p>
        </w:tc>
        <w:tc>
          <w:tcPr>
            <w:tcW w:w="2656" w:type="dxa"/>
            <w:vMerge/>
            <w:tcBorders>
              <w:top w:val="nil"/>
              <w:left w:val="single" w:sz="6" w:space="0" w:color="000000"/>
            </w:tcBorders>
          </w:tcPr>
          <w:p>
            <w:pPr>
              <w:rPr>
                <w:sz w:val="2"/>
                <w:szCs w:val="2"/>
              </w:rPr>
            </w:pPr>
          </w:p>
        </w:tc>
      </w:tr>
      <w:tr>
        <w:trPr>
          <w:trHeight w:val="332" w:hRule="atLeast"/>
        </w:trPr>
        <w:tc>
          <w:tcPr>
            <w:tcW w:w="828" w:type="dxa"/>
            <w:vMerge/>
            <w:tcBorders>
              <w:top w:val="nil"/>
              <w:right w:val="single" w:sz="6" w:space="0" w:color="000000"/>
            </w:tcBorders>
          </w:tcPr>
          <w:p>
            <w:pPr>
              <w:rPr>
                <w:sz w:val="2"/>
                <w:szCs w:val="2"/>
              </w:rPr>
            </w:pPr>
          </w:p>
        </w:tc>
        <w:tc>
          <w:tcPr>
            <w:tcW w:w="2401" w:type="dxa"/>
            <w:tcBorders>
              <w:top w:val="single" w:sz="6" w:space="0" w:color="000000"/>
              <w:left w:val="single" w:sz="6" w:space="0" w:color="000000"/>
              <w:right w:val="single" w:sz="6" w:space="0" w:color="000000"/>
            </w:tcBorders>
          </w:tcPr>
          <w:p>
            <w:pPr>
              <w:pStyle w:val="TableParagraph"/>
              <w:spacing w:line="312" w:lineRule="exact"/>
              <w:ind w:left="107" w:right="79"/>
              <w:rPr>
                <w:sz w:val="21"/>
              </w:rPr>
            </w:pPr>
            <w:r>
              <w:rPr>
                <w:sz w:val="21"/>
              </w:rPr>
              <w:t>粗品制备后分层水层废</w:t>
            </w:r>
          </w:p>
        </w:tc>
        <w:tc>
          <w:tcPr>
            <w:tcW w:w="2646" w:type="dxa"/>
            <w:tcBorders>
              <w:top w:val="single" w:sz="6" w:space="0" w:color="000000"/>
              <w:left w:val="single" w:sz="6" w:space="0" w:color="000000"/>
              <w:right w:val="single" w:sz="6" w:space="0" w:color="000000"/>
            </w:tcBorders>
          </w:tcPr>
          <w:p>
            <w:pPr>
              <w:pStyle w:val="TableParagraph"/>
              <w:spacing w:line="312" w:lineRule="exact"/>
              <w:ind w:left="30" w:right="23"/>
              <w:rPr>
                <w:sz w:val="21"/>
              </w:rPr>
            </w:pPr>
            <w:r>
              <w:rPr>
                <w:rFonts w:ascii="Times New Roman" w:eastAsia="Times New Roman"/>
                <w:sz w:val="21"/>
              </w:rPr>
              <w:t>COD</w:t>
            </w:r>
            <w:r>
              <w:rPr>
                <w:sz w:val="21"/>
              </w:rPr>
              <w:t>、乙酸乙酯、</w:t>
            </w:r>
            <w:r>
              <w:rPr>
                <w:rFonts w:ascii="Times New Roman" w:eastAsia="Times New Roman"/>
                <w:sz w:val="21"/>
              </w:rPr>
              <w:t>HCl</w:t>
            </w:r>
            <w:r>
              <w:rPr>
                <w:sz w:val="21"/>
              </w:rPr>
              <w:t>、氯</w:t>
            </w:r>
          </w:p>
        </w:tc>
        <w:tc>
          <w:tcPr>
            <w:tcW w:w="2656"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401"/>
        <w:gridCol w:w="2646"/>
        <w:gridCol w:w="2656"/>
      </w:tblGrid>
      <w:tr>
        <w:trPr>
          <w:trHeight w:val="544" w:hRule="atLeast"/>
        </w:trPr>
        <w:tc>
          <w:tcPr>
            <w:tcW w:w="828" w:type="dxa"/>
            <w:vMerge w:val="restart"/>
            <w:tcBorders>
              <w:bottom w:val="single" w:sz="6" w:space="0" w:color="000000"/>
              <w:right w:val="single" w:sz="6" w:space="0" w:color="000000"/>
            </w:tcBorders>
          </w:tcPr>
          <w:p>
            <w:pPr>
              <w:pStyle w:val="TableParagraph"/>
              <w:jc w:val="left"/>
              <w:rPr>
                <w:rFonts w:ascii="Times New Roman"/>
                <w:sz w:val="22"/>
              </w:rPr>
            </w:pPr>
          </w:p>
        </w:tc>
        <w:tc>
          <w:tcPr>
            <w:tcW w:w="2401" w:type="dxa"/>
            <w:tcBorders>
              <w:left w:val="single" w:sz="6" w:space="0" w:color="000000"/>
              <w:bottom w:val="single" w:sz="6" w:space="0" w:color="000000"/>
              <w:right w:val="single" w:sz="6" w:space="0" w:color="000000"/>
            </w:tcBorders>
          </w:tcPr>
          <w:p>
            <w:pPr>
              <w:pStyle w:val="TableParagraph"/>
              <w:spacing w:line="348" w:lineRule="exact"/>
              <w:ind w:left="650"/>
              <w:jc w:val="left"/>
              <w:rPr>
                <w:sz w:val="21"/>
              </w:rPr>
            </w:pPr>
            <w:r>
              <w:rPr>
                <w:sz w:val="21"/>
              </w:rPr>
              <w:t>水（</w:t>
            </w:r>
            <w:r>
              <w:rPr>
                <w:rFonts w:ascii="Times New Roman" w:eastAsia="Times New Roman"/>
                <w:sz w:val="21"/>
              </w:rPr>
              <w:t>W7-3</w:t>
            </w:r>
            <w:r>
              <w:rPr>
                <w:sz w:val="21"/>
              </w:rPr>
              <w:t>）</w:t>
            </w:r>
          </w:p>
        </w:tc>
        <w:tc>
          <w:tcPr>
            <w:tcW w:w="2646" w:type="dxa"/>
            <w:tcBorders>
              <w:left w:val="single" w:sz="6" w:space="0" w:color="000000"/>
              <w:bottom w:val="single" w:sz="6" w:space="0" w:color="000000"/>
              <w:right w:val="single" w:sz="6" w:space="0" w:color="000000"/>
            </w:tcBorders>
          </w:tcPr>
          <w:p>
            <w:pPr>
              <w:pStyle w:val="TableParagraph"/>
              <w:spacing w:line="261" w:lineRule="exact"/>
              <w:ind w:left="47" w:right="23"/>
              <w:rPr>
                <w:sz w:val="21"/>
              </w:rPr>
            </w:pPr>
            <w:r>
              <w:rPr>
                <w:sz w:val="21"/>
              </w:rPr>
              <w:t>化钠、单硝酸异山梨酯、副</w:t>
            </w:r>
          </w:p>
          <w:p>
            <w:pPr>
              <w:pStyle w:val="TableParagraph"/>
              <w:spacing w:line="263" w:lineRule="exact"/>
              <w:ind w:left="106" w:right="85"/>
              <w:rPr>
                <w:sz w:val="21"/>
              </w:rPr>
            </w:pPr>
            <w:r>
              <w:rPr>
                <w:sz w:val="21"/>
              </w:rPr>
              <w:t>产物等</w:t>
            </w:r>
          </w:p>
        </w:tc>
        <w:tc>
          <w:tcPr>
            <w:tcW w:w="2656" w:type="dxa"/>
            <w:tcBorders>
              <w:left w:val="single" w:sz="6" w:space="0" w:color="000000"/>
              <w:bottom w:val="single" w:sz="6" w:space="0" w:color="000000"/>
            </w:tcBorders>
          </w:tcPr>
          <w:p>
            <w:pPr>
              <w:pStyle w:val="TableParagraph"/>
              <w:jc w:val="left"/>
              <w:rPr>
                <w:rFonts w:ascii="Times New Roman"/>
                <w:sz w:val="22"/>
              </w:rPr>
            </w:pPr>
          </w:p>
        </w:tc>
      </w:tr>
      <w:tr>
        <w:trPr>
          <w:trHeight w:val="546" w:hRule="atLeast"/>
        </w:trPr>
        <w:tc>
          <w:tcPr>
            <w:tcW w:w="828" w:type="dxa"/>
            <w:vMerge/>
            <w:tcBorders>
              <w:top w:val="nil"/>
              <w:bottom w:val="single" w:sz="6" w:space="0" w:color="000000"/>
              <w:right w:val="single" w:sz="6" w:space="0" w:color="000000"/>
            </w:tcBorders>
          </w:tcPr>
          <w:p>
            <w:pPr>
              <w:rPr>
                <w:sz w:val="2"/>
                <w:szCs w:val="2"/>
              </w:rPr>
            </w:pP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7" w:right="80"/>
              <w:rPr>
                <w:sz w:val="21"/>
              </w:rPr>
            </w:pPr>
            <w:r>
              <w:rPr>
                <w:sz w:val="21"/>
              </w:rPr>
              <w:t>精制后离心母液、洗涤</w:t>
            </w:r>
          </w:p>
          <w:p>
            <w:pPr>
              <w:pStyle w:val="TableParagraph"/>
              <w:spacing w:line="266" w:lineRule="exact"/>
              <w:ind w:left="107" w:right="79"/>
              <w:rPr>
                <w:sz w:val="21"/>
              </w:rPr>
            </w:pPr>
            <w:r>
              <w:rPr>
                <w:sz w:val="21"/>
              </w:rPr>
              <w:t>废水（</w:t>
            </w:r>
            <w:r>
              <w:rPr>
                <w:rFonts w:ascii="Times New Roman" w:eastAsia="Times New Roman"/>
                <w:sz w:val="21"/>
              </w:rPr>
              <w:t>W7-4</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47" w:right="23"/>
              <w:rPr>
                <w:sz w:val="21"/>
              </w:rPr>
            </w:pPr>
            <w:r>
              <w:rPr>
                <w:sz w:val="21"/>
              </w:rPr>
              <w:t>乙醇、乙酸乙酯、单硝酸异</w:t>
            </w:r>
          </w:p>
          <w:p>
            <w:pPr>
              <w:pStyle w:val="TableParagraph"/>
              <w:spacing w:line="266" w:lineRule="exact"/>
              <w:ind w:left="106" w:right="85"/>
              <w:rPr>
                <w:sz w:val="21"/>
              </w:rPr>
            </w:pPr>
            <w:r>
              <w:rPr>
                <w:sz w:val="21"/>
              </w:rPr>
              <w:t>山梨酯、副产物</w:t>
            </w:r>
          </w:p>
        </w:tc>
        <w:tc>
          <w:tcPr>
            <w:tcW w:w="2656" w:type="dxa"/>
            <w:tcBorders>
              <w:top w:val="single" w:sz="6" w:space="0" w:color="000000"/>
              <w:left w:val="single" w:sz="6" w:space="0" w:color="000000"/>
              <w:bottom w:val="single" w:sz="6" w:space="0" w:color="000000"/>
            </w:tcBorders>
          </w:tcPr>
          <w:p>
            <w:pPr>
              <w:pStyle w:val="TableParagraph"/>
              <w:spacing w:line="261" w:lineRule="exact"/>
              <w:ind w:left="157" w:right="125"/>
              <w:rPr>
                <w:sz w:val="21"/>
              </w:rPr>
            </w:pPr>
            <w:r>
              <w:rPr>
                <w:sz w:val="21"/>
              </w:rPr>
              <w:t>本车间内蒸馏回收乙醇套</w:t>
            </w:r>
          </w:p>
          <w:p>
            <w:pPr>
              <w:pStyle w:val="TableParagraph"/>
              <w:spacing w:line="266" w:lineRule="exact"/>
              <w:ind w:left="28"/>
              <w:rPr>
                <w:sz w:val="21"/>
              </w:rPr>
            </w:pPr>
            <w:r>
              <w:rPr>
                <w:w w:val="100"/>
                <w:sz w:val="21"/>
              </w:rPr>
              <w:t>用</w:t>
            </w:r>
          </w:p>
        </w:tc>
      </w:tr>
      <w:tr>
        <w:trPr>
          <w:trHeight w:val="807" w:hRule="atLeast"/>
        </w:trPr>
        <w:tc>
          <w:tcPr>
            <w:tcW w:w="828"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12"/>
              <w:jc w:val="left"/>
              <w:rPr>
                <w:sz w:val="20"/>
              </w:rPr>
            </w:pPr>
          </w:p>
          <w:p>
            <w:pPr>
              <w:pStyle w:val="TableParagraph"/>
              <w:spacing w:before="1"/>
              <w:ind w:left="203"/>
              <w:jc w:val="left"/>
              <w:rPr>
                <w:sz w:val="21"/>
              </w:rPr>
            </w:pPr>
            <w:r>
              <w:rPr>
                <w:sz w:val="21"/>
              </w:rPr>
              <w:t>固废</w:t>
            </w: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before="171"/>
              <w:ind w:left="114" w:right="-29"/>
              <w:jc w:val="left"/>
              <w:rPr>
                <w:sz w:val="21"/>
              </w:rPr>
            </w:pPr>
            <w:r>
              <w:rPr>
                <w:spacing w:val="-3"/>
                <w:sz w:val="21"/>
              </w:rPr>
              <w:t>中和后抽滤滤渣</w:t>
            </w:r>
            <w:r>
              <w:rPr>
                <w:sz w:val="21"/>
              </w:rPr>
              <w:t>（</w:t>
            </w:r>
            <w:r>
              <w:rPr>
                <w:rFonts w:ascii="Times New Roman" w:eastAsia="Times New Roman"/>
                <w:sz w:val="21"/>
              </w:rPr>
              <w:t>S7-1</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12" w:right="-15" w:hanging="92"/>
              <w:rPr>
                <w:sz w:val="21"/>
              </w:rPr>
            </w:pPr>
            <w:r>
              <w:rPr>
                <w:spacing w:val="-11"/>
                <w:sz w:val="21"/>
              </w:rPr>
              <w:t>醋酸钠、水、单硝酸异山梨 </w:t>
            </w:r>
            <w:r>
              <w:rPr>
                <w:spacing w:val="-6"/>
                <w:sz w:val="21"/>
              </w:rPr>
              <w:t>酯、杂质、硝酸、冰乙酸、</w:t>
            </w:r>
          </w:p>
          <w:p>
            <w:pPr>
              <w:pStyle w:val="TableParagraph"/>
              <w:spacing w:line="223" w:lineRule="exact"/>
              <w:ind w:left="106" w:right="85"/>
              <w:rPr>
                <w:sz w:val="21"/>
              </w:rPr>
            </w:pPr>
            <w:r>
              <w:rPr>
                <w:sz w:val="21"/>
              </w:rPr>
              <w:t>硝酸钠</w:t>
            </w:r>
          </w:p>
        </w:tc>
        <w:tc>
          <w:tcPr>
            <w:tcW w:w="2656" w:type="dxa"/>
            <w:vMerge w:val="restart"/>
            <w:tcBorders>
              <w:top w:val="single" w:sz="6" w:space="0" w:color="000000"/>
              <w:left w:val="single" w:sz="6" w:space="0" w:color="000000"/>
            </w:tcBorders>
          </w:tcPr>
          <w:p>
            <w:pPr>
              <w:pStyle w:val="TableParagraph"/>
              <w:jc w:val="left"/>
              <w:rPr>
                <w:sz w:val="20"/>
              </w:rPr>
            </w:pPr>
          </w:p>
          <w:p>
            <w:pPr>
              <w:pStyle w:val="TableParagraph"/>
              <w:jc w:val="left"/>
              <w:rPr>
                <w:sz w:val="20"/>
              </w:rPr>
            </w:pPr>
          </w:p>
          <w:p>
            <w:pPr>
              <w:pStyle w:val="TableParagraph"/>
              <w:spacing w:before="18"/>
              <w:jc w:val="left"/>
              <w:rPr>
                <w:sz w:val="19"/>
              </w:rPr>
            </w:pPr>
          </w:p>
          <w:p>
            <w:pPr>
              <w:pStyle w:val="TableParagraph"/>
              <w:spacing w:line="146" w:lineRule="auto"/>
              <w:ind w:left="1122" w:right="141" w:hanging="947"/>
              <w:jc w:val="left"/>
              <w:rPr>
                <w:sz w:val="21"/>
              </w:rPr>
            </w:pPr>
            <w:r>
              <w:rPr>
                <w:sz w:val="21"/>
              </w:rPr>
              <w:t>作为危废委托有资质单位处置</w:t>
            </w:r>
          </w:p>
        </w:tc>
      </w:tr>
      <w:tr>
        <w:trPr>
          <w:trHeight w:val="802" w:hRule="atLeast"/>
        </w:trPr>
        <w:tc>
          <w:tcPr>
            <w:tcW w:w="828" w:type="dxa"/>
            <w:vMerge/>
            <w:tcBorders>
              <w:top w:val="nil"/>
              <w:right w:val="single" w:sz="6" w:space="0" w:color="000000"/>
            </w:tcBorders>
          </w:tcPr>
          <w:p>
            <w:pPr>
              <w:rPr>
                <w:sz w:val="2"/>
                <w:szCs w:val="2"/>
              </w:rPr>
            </w:pP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359" w:lineRule="exact" w:before="29"/>
              <w:ind w:left="105" w:right="80"/>
              <w:rPr>
                <w:sz w:val="21"/>
              </w:rPr>
            </w:pPr>
            <w:r>
              <w:rPr>
                <w:sz w:val="21"/>
              </w:rPr>
              <w:t>分层</w:t>
            </w:r>
            <w:r>
              <w:rPr>
                <w:rFonts w:ascii="Times New Roman" w:eastAsia="Times New Roman"/>
                <w:sz w:val="21"/>
              </w:rPr>
              <w:t>/</w:t>
            </w:r>
            <w:r>
              <w:rPr>
                <w:sz w:val="21"/>
              </w:rPr>
              <w:t>除水后废干燥剂</w:t>
            </w:r>
          </w:p>
          <w:p>
            <w:pPr>
              <w:pStyle w:val="TableParagraph"/>
              <w:spacing w:line="359" w:lineRule="exact"/>
              <w:ind w:left="105" w:right="80"/>
              <w:rPr>
                <w:sz w:val="21"/>
              </w:rPr>
            </w:pPr>
            <w:r>
              <w:rPr>
                <w:sz w:val="21"/>
              </w:rPr>
              <w:t>（</w:t>
            </w:r>
            <w:r>
              <w:rPr>
                <w:rFonts w:ascii="Times New Roman" w:eastAsia="Times New Roman"/>
                <w:sz w:val="21"/>
              </w:rPr>
              <w:t>S7-2</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6"/>
              <w:ind w:left="112" w:right="85" w:hanging="1"/>
              <w:rPr>
                <w:sz w:val="21"/>
              </w:rPr>
            </w:pPr>
            <w:r>
              <w:rPr>
                <w:spacing w:val="-12"/>
                <w:sz w:val="21"/>
              </w:rPr>
              <w:t>硫酸钠、水、氯化钠、乙酸</w:t>
            </w:r>
            <w:r>
              <w:rPr>
                <w:spacing w:val="-13"/>
                <w:sz w:val="21"/>
              </w:rPr>
              <w:t>乙酯、单硝酸异山梨酯、副</w:t>
            </w:r>
          </w:p>
          <w:p>
            <w:pPr>
              <w:pStyle w:val="TableParagraph"/>
              <w:spacing w:line="223" w:lineRule="exact"/>
              <w:ind w:left="107" w:right="85"/>
              <w:rPr>
                <w:sz w:val="21"/>
              </w:rPr>
            </w:pPr>
            <w:r>
              <w:rPr>
                <w:sz w:val="21"/>
              </w:rPr>
              <w:t>产物</w:t>
            </w:r>
          </w:p>
        </w:tc>
        <w:tc>
          <w:tcPr>
            <w:tcW w:w="2656" w:type="dxa"/>
            <w:vMerge/>
            <w:tcBorders>
              <w:top w:val="nil"/>
              <w:left w:val="single" w:sz="6" w:space="0" w:color="000000"/>
            </w:tcBorders>
          </w:tcPr>
          <w:p>
            <w:pPr>
              <w:rPr>
                <w:sz w:val="2"/>
                <w:szCs w:val="2"/>
              </w:rPr>
            </w:pPr>
          </w:p>
        </w:tc>
      </w:tr>
      <w:tr>
        <w:trPr>
          <w:trHeight w:val="529" w:hRule="atLeast"/>
        </w:trPr>
        <w:tc>
          <w:tcPr>
            <w:tcW w:w="828" w:type="dxa"/>
            <w:vMerge/>
            <w:tcBorders>
              <w:top w:val="nil"/>
              <w:right w:val="single" w:sz="6" w:space="0" w:color="000000"/>
            </w:tcBorders>
          </w:tcPr>
          <w:p>
            <w:pPr>
              <w:rPr>
                <w:sz w:val="2"/>
                <w:szCs w:val="2"/>
              </w:rPr>
            </w:pPr>
          </w:p>
        </w:tc>
        <w:tc>
          <w:tcPr>
            <w:tcW w:w="2401"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5" w:right="80"/>
              <w:rPr>
                <w:sz w:val="21"/>
              </w:rPr>
            </w:pPr>
            <w:r>
              <w:rPr>
                <w:sz w:val="21"/>
              </w:rPr>
              <w:t>精制后压滤过滤废渣</w:t>
            </w:r>
          </w:p>
          <w:p>
            <w:pPr>
              <w:pStyle w:val="TableParagraph"/>
              <w:spacing w:line="257" w:lineRule="exact"/>
              <w:ind w:left="105" w:right="80"/>
              <w:rPr>
                <w:sz w:val="21"/>
              </w:rPr>
            </w:pPr>
            <w:r>
              <w:rPr>
                <w:sz w:val="21"/>
              </w:rPr>
              <w:t>（</w:t>
            </w:r>
            <w:r>
              <w:rPr>
                <w:rFonts w:ascii="Times New Roman" w:eastAsia="Times New Roman"/>
                <w:sz w:val="21"/>
              </w:rPr>
              <w:t>S7-3</w:t>
            </w:r>
            <w:r>
              <w:rPr>
                <w:sz w:val="21"/>
              </w:rPr>
              <w:t>）</w:t>
            </w:r>
          </w:p>
        </w:tc>
        <w:tc>
          <w:tcPr>
            <w:tcW w:w="2646"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12" w:right="-15"/>
              <w:jc w:val="left"/>
              <w:rPr>
                <w:sz w:val="21"/>
              </w:rPr>
            </w:pPr>
            <w:r>
              <w:rPr>
                <w:spacing w:val="-3"/>
                <w:sz w:val="21"/>
              </w:rPr>
              <w:t>活性炭、乙醇、乙酸乙酯、</w:t>
            </w:r>
          </w:p>
          <w:p>
            <w:pPr>
              <w:pStyle w:val="TableParagraph"/>
              <w:spacing w:line="257" w:lineRule="exact"/>
              <w:ind w:left="169"/>
              <w:jc w:val="left"/>
              <w:rPr>
                <w:sz w:val="21"/>
              </w:rPr>
            </w:pPr>
            <w:r>
              <w:rPr>
                <w:sz w:val="21"/>
              </w:rPr>
              <w:t>单硝酸异山梨酯、副产物</w:t>
            </w:r>
          </w:p>
        </w:tc>
        <w:tc>
          <w:tcPr>
            <w:tcW w:w="2656" w:type="dxa"/>
            <w:vMerge/>
            <w:tcBorders>
              <w:top w:val="nil"/>
              <w:left w:val="single" w:sz="6" w:space="0" w:color="000000"/>
            </w:tcBorders>
          </w:tcPr>
          <w:p>
            <w:pPr>
              <w:rPr>
                <w:sz w:val="2"/>
                <w:szCs w:val="2"/>
              </w:rPr>
            </w:pPr>
          </w:p>
        </w:tc>
      </w:tr>
      <w:tr>
        <w:trPr>
          <w:trHeight w:val="808" w:hRule="atLeast"/>
        </w:trPr>
        <w:tc>
          <w:tcPr>
            <w:tcW w:w="828" w:type="dxa"/>
            <w:vMerge/>
            <w:tcBorders>
              <w:top w:val="nil"/>
              <w:right w:val="single" w:sz="6" w:space="0" w:color="000000"/>
            </w:tcBorders>
          </w:tcPr>
          <w:p>
            <w:pPr>
              <w:rPr>
                <w:sz w:val="2"/>
                <w:szCs w:val="2"/>
              </w:rPr>
            </w:pPr>
          </w:p>
        </w:tc>
        <w:tc>
          <w:tcPr>
            <w:tcW w:w="2401" w:type="dxa"/>
            <w:tcBorders>
              <w:top w:val="single" w:sz="6" w:space="0" w:color="000000"/>
              <w:left w:val="single" w:sz="6" w:space="0" w:color="000000"/>
              <w:right w:val="single" w:sz="6" w:space="0" w:color="000000"/>
            </w:tcBorders>
          </w:tcPr>
          <w:p>
            <w:pPr>
              <w:pStyle w:val="TableParagraph"/>
              <w:spacing w:line="146" w:lineRule="auto" w:before="14"/>
              <w:ind w:left="155" w:right="125"/>
              <w:rPr>
                <w:sz w:val="21"/>
              </w:rPr>
            </w:pPr>
            <w:r>
              <w:rPr>
                <w:sz w:val="21"/>
              </w:rPr>
              <w:t>精制后离心母液、洗涤废水溶剂回收蒸馏残液</w:t>
            </w:r>
          </w:p>
          <w:p>
            <w:pPr>
              <w:pStyle w:val="TableParagraph"/>
              <w:spacing w:line="231" w:lineRule="exact"/>
              <w:ind w:left="105" w:right="80"/>
              <w:rPr>
                <w:sz w:val="21"/>
              </w:rPr>
            </w:pPr>
            <w:r>
              <w:rPr>
                <w:sz w:val="21"/>
              </w:rPr>
              <w:t>（</w:t>
            </w:r>
            <w:r>
              <w:rPr>
                <w:rFonts w:ascii="Times New Roman" w:eastAsia="Times New Roman"/>
                <w:sz w:val="21"/>
              </w:rPr>
              <w:t>S7-4</w:t>
            </w:r>
            <w:r>
              <w:rPr>
                <w:sz w:val="21"/>
              </w:rPr>
              <w:t>）</w:t>
            </w:r>
          </w:p>
        </w:tc>
        <w:tc>
          <w:tcPr>
            <w:tcW w:w="2646" w:type="dxa"/>
            <w:tcBorders>
              <w:top w:val="single" w:sz="6" w:space="0" w:color="000000"/>
              <w:left w:val="single" w:sz="6" w:space="0" w:color="000000"/>
              <w:right w:val="single" w:sz="6" w:space="0" w:color="000000"/>
            </w:tcBorders>
          </w:tcPr>
          <w:p>
            <w:pPr>
              <w:pStyle w:val="TableParagraph"/>
              <w:spacing w:line="146" w:lineRule="auto" w:before="151"/>
              <w:ind w:left="486" w:right="145" w:hanging="317"/>
              <w:jc w:val="left"/>
              <w:rPr>
                <w:sz w:val="21"/>
              </w:rPr>
            </w:pPr>
            <w:r>
              <w:rPr>
                <w:sz w:val="21"/>
              </w:rPr>
              <w:t>乙酸乙酯、单硝酸异山梨酯、副产物、乙醇</w:t>
            </w:r>
          </w:p>
        </w:tc>
        <w:tc>
          <w:tcPr>
            <w:tcW w:w="2656" w:type="dxa"/>
            <w:vMerge/>
            <w:tcBorders>
              <w:top w:val="nil"/>
              <w:left w:val="single" w:sz="6" w:space="0" w:color="000000"/>
            </w:tcBorders>
          </w:tcPr>
          <w:p>
            <w:pPr>
              <w:rPr>
                <w:sz w:val="2"/>
                <w:szCs w:val="2"/>
              </w:rPr>
            </w:pPr>
          </w:p>
        </w:tc>
      </w:tr>
    </w:tbl>
    <w:p>
      <w:pPr>
        <w:pStyle w:val="BodyText"/>
        <w:spacing w:before="6"/>
        <w:rPr>
          <w:sz w:val="21"/>
        </w:rPr>
      </w:pPr>
    </w:p>
    <w:p>
      <w:pPr>
        <w:pStyle w:val="Heading3"/>
        <w:numPr>
          <w:ilvl w:val="2"/>
          <w:numId w:val="22"/>
        </w:numPr>
        <w:tabs>
          <w:tab w:pos="1598" w:val="left" w:leader="none"/>
        </w:tabs>
        <w:spacing w:line="585" w:lineRule="exact" w:before="0" w:after="0"/>
        <w:ind w:left="1597" w:right="0" w:hanging="799"/>
        <w:jc w:val="left"/>
      </w:pPr>
      <w:r>
        <w:rPr/>
        <w:t>去甲斑蝥素生产工艺流程及产污环节</w:t>
      </w:r>
    </w:p>
    <w:p>
      <w:pPr>
        <w:pStyle w:val="ListParagraph"/>
        <w:numPr>
          <w:ilvl w:val="3"/>
          <w:numId w:val="22"/>
        </w:numPr>
        <w:tabs>
          <w:tab w:pos="1578" w:val="left" w:leader="none"/>
        </w:tabs>
        <w:spacing w:line="488" w:lineRule="exact" w:before="204" w:after="0"/>
        <w:ind w:left="1578" w:right="0" w:hanging="780"/>
        <w:jc w:val="left"/>
        <w:rPr>
          <w:rFonts w:ascii="Noto Sans CJK JP Regular" w:eastAsia="Noto Sans CJK JP Regular" w:hint="eastAsia"/>
          <w:sz w:val="24"/>
        </w:rPr>
      </w:pPr>
      <w:r>
        <w:rPr>
          <w:rFonts w:ascii="Noto Sans CJK JP Regular" w:eastAsia="Noto Sans CJK JP Regular" w:hint="eastAsia"/>
          <w:sz w:val="24"/>
        </w:rPr>
        <w:t>反应原理</w:t>
      </w:r>
    </w:p>
    <w:p>
      <w:pPr>
        <w:pStyle w:val="BodyText"/>
        <w:spacing w:line="488" w:lineRule="exact"/>
        <w:ind w:left="1278"/>
      </w:pPr>
      <w:r>
        <w:rPr/>
        <w:drawing>
          <wp:anchor distT="0" distB="0" distL="0" distR="0" allowOverlap="1" layoutInCell="1" locked="0" behindDoc="0" simplePos="0" relativeHeight="2288">
            <wp:simplePos x="0" y="0"/>
            <wp:positionH relativeFrom="page">
              <wp:posOffset>1521460</wp:posOffset>
            </wp:positionH>
            <wp:positionV relativeFrom="paragraph">
              <wp:posOffset>365124</wp:posOffset>
            </wp:positionV>
            <wp:extent cx="2635988" cy="696563"/>
            <wp:effectExtent l="0" t="0" r="0" b="0"/>
            <wp:wrapTopAndBottom/>
            <wp:docPr id="83" name="image54.png" descr=""/>
            <wp:cNvGraphicFramePr>
              <a:graphicFrameLocks noChangeAspect="1"/>
            </wp:cNvGraphicFramePr>
            <a:graphic>
              <a:graphicData uri="http://schemas.openxmlformats.org/drawingml/2006/picture">
                <pic:pic>
                  <pic:nvPicPr>
                    <pic:cNvPr id="84" name="image54.png"/>
                    <pic:cNvPicPr/>
                  </pic:nvPicPr>
                  <pic:blipFill>
                    <a:blip r:embed="rId83" cstate="print"/>
                    <a:stretch>
                      <a:fillRect/>
                    </a:stretch>
                  </pic:blipFill>
                  <pic:spPr>
                    <a:xfrm>
                      <a:off x="0" y="0"/>
                      <a:ext cx="2635988" cy="696563"/>
                    </a:xfrm>
                    <a:prstGeom prst="rect">
                      <a:avLst/>
                    </a:prstGeom>
                  </pic:spPr>
                </pic:pic>
              </a:graphicData>
            </a:graphic>
          </wp:anchor>
        </w:drawing>
      </w:r>
      <w:r>
        <w:rPr/>
        <w:t>（</w:t>
      </w:r>
      <w:r>
        <w:rPr>
          <w:rFonts w:ascii="Times New Roman" w:eastAsia="Times New Roman"/>
        </w:rPr>
        <w:t>1</w:t>
      </w:r>
      <w:r>
        <w:rPr/>
        <w:t>）双烯合成</w:t>
      </w:r>
    </w:p>
    <w:p>
      <w:pPr>
        <w:pStyle w:val="BodyText"/>
        <w:tabs>
          <w:tab w:pos="2958" w:val="left" w:leader="none"/>
          <w:tab w:pos="4278" w:val="left" w:leader="none"/>
        </w:tabs>
        <w:spacing w:line="488" w:lineRule="exact" w:before="117"/>
        <w:ind w:left="1278"/>
      </w:pPr>
      <w:r>
        <w:rPr/>
        <w:t>顺丁烯二酸酐</w:t>
        <w:tab/>
        <w:t>呋喃</w:t>
        <w:tab/>
        <w:t>双烯合成产物</w:t>
      </w:r>
    </w:p>
    <w:p>
      <w:pPr>
        <w:pStyle w:val="BodyText"/>
        <w:spacing w:line="488" w:lineRule="exact"/>
        <w:ind w:left="1278"/>
      </w:pPr>
      <w:r>
        <w:rPr/>
        <w:t>（</w:t>
      </w:r>
      <w:r>
        <w:rPr>
          <w:rFonts w:ascii="Times New Roman" w:eastAsia="Times New Roman"/>
        </w:rPr>
        <w:t>2</w:t>
      </w:r>
      <w:r>
        <w:rPr/>
        <w:t>）催化加氢</w:t>
      </w:r>
    </w:p>
    <w:p>
      <w:pPr>
        <w:pStyle w:val="BodyText"/>
        <w:spacing w:before="8"/>
        <w:rPr>
          <w:sz w:val="5"/>
        </w:rPr>
      </w:pPr>
      <w:r>
        <w:rPr/>
        <w:drawing>
          <wp:anchor distT="0" distB="0" distL="0" distR="0" allowOverlap="1" layoutInCell="1" locked="0" behindDoc="0" simplePos="0" relativeHeight="2312">
            <wp:simplePos x="0" y="0"/>
            <wp:positionH relativeFrom="page">
              <wp:posOffset>1378585</wp:posOffset>
            </wp:positionH>
            <wp:positionV relativeFrom="paragraph">
              <wp:posOffset>97313</wp:posOffset>
            </wp:positionV>
            <wp:extent cx="2509819" cy="666750"/>
            <wp:effectExtent l="0" t="0" r="0" b="0"/>
            <wp:wrapTopAndBottom/>
            <wp:docPr id="85" name="image55.png" descr=""/>
            <wp:cNvGraphicFramePr>
              <a:graphicFrameLocks noChangeAspect="1"/>
            </wp:cNvGraphicFramePr>
            <a:graphic>
              <a:graphicData uri="http://schemas.openxmlformats.org/drawingml/2006/picture">
                <pic:pic>
                  <pic:nvPicPr>
                    <pic:cNvPr id="86" name="image55.png"/>
                    <pic:cNvPicPr/>
                  </pic:nvPicPr>
                  <pic:blipFill>
                    <a:blip r:embed="rId84" cstate="print"/>
                    <a:stretch>
                      <a:fillRect/>
                    </a:stretch>
                  </pic:blipFill>
                  <pic:spPr>
                    <a:xfrm>
                      <a:off x="0" y="0"/>
                      <a:ext cx="2509819" cy="666750"/>
                    </a:xfrm>
                    <a:prstGeom prst="rect">
                      <a:avLst/>
                    </a:prstGeom>
                  </pic:spPr>
                </pic:pic>
              </a:graphicData>
            </a:graphic>
          </wp:anchor>
        </w:drawing>
      </w:r>
    </w:p>
    <w:p>
      <w:pPr>
        <w:pStyle w:val="BodyText"/>
        <w:rPr>
          <w:sz w:val="14"/>
        </w:rPr>
      </w:pPr>
    </w:p>
    <w:p>
      <w:pPr>
        <w:pStyle w:val="BodyText"/>
        <w:tabs>
          <w:tab w:pos="3078" w:val="left" w:leader="none"/>
          <w:tab w:pos="4158" w:val="left" w:leader="none"/>
        </w:tabs>
        <w:ind w:left="1278"/>
      </w:pPr>
      <w:r>
        <w:rPr/>
        <w:t>双烯合成产物</w:t>
        <w:tab/>
        <w:t>氢气</w:t>
        <w:tab/>
        <w:t>去甲斑蝥素</w:t>
      </w:r>
    </w:p>
    <w:p>
      <w:pPr>
        <w:pStyle w:val="ListParagraph"/>
        <w:numPr>
          <w:ilvl w:val="3"/>
          <w:numId w:val="22"/>
        </w:numPr>
        <w:tabs>
          <w:tab w:pos="2061" w:val="left" w:leader="none"/>
        </w:tabs>
        <w:spacing w:line="487" w:lineRule="exact" w:before="80"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工艺流程及产污环节</w:t>
      </w:r>
    </w:p>
    <w:p>
      <w:pPr>
        <w:pStyle w:val="BodyText"/>
        <w:spacing w:line="467" w:lineRule="exact"/>
        <w:ind w:left="1278"/>
      </w:pPr>
      <w:r>
        <w:rPr/>
        <w:t>去甲斑蝥素生产工艺流程及产污环节如图 </w:t>
      </w:r>
      <w:r>
        <w:rPr>
          <w:rFonts w:ascii="Times New Roman" w:eastAsia="Times New Roman"/>
        </w:rPr>
        <w:t>4.7-8 </w:t>
      </w:r>
      <w:r>
        <w:rPr/>
        <w:t>所示。</w:t>
      </w:r>
    </w:p>
    <w:p>
      <w:pPr>
        <w:pStyle w:val="BodyText"/>
        <w:spacing w:line="467" w:lineRule="exact"/>
        <w:ind w:left="1280"/>
      </w:pPr>
      <w:r>
        <w:rPr/>
        <w:t>（</w:t>
      </w:r>
      <w:r>
        <w:rPr>
          <w:rFonts w:ascii="Times New Roman" w:eastAsia="Times New Roman"/>
          <w:b/>
        </w:rPr>
        <w:t>1</w:t>
      </w:r>
      <w:r>
        <w:rPr/>
        <w:t>）双烯合成反应</w:t>
      </w:r>
    </w:p>
    <w:p>
      <w:pPr>
        <w:pStyle w:val="BodyText"/>
        <w:spacing w:line="220" w:lineRule="auto" w:before="7"/>
        <w:ind w:left="798" w:right="772" w:firstLine="479"/>
        <w:jc w:val="both"/>
      </w:pPr>
      <w:r>
        <w:rPr>
          <w:spacing w:val="-6"/>
        </w:rPr>
        <w:t>首先用料泵向反应釜中抽入四氢呋喃，然后人工向反应釜中投加顺丁烯二酸</w:t>
      </w:r>
      <w:r>
        <w:rPr>
          <w:spacing w:val="-10"/>
        </w:rPr>
        <w:t>酐。关闭反应釜加料口，开启釜内搅拌器，同时向反应釜外侧夹套通入蒸汽，使</w:t>
      </w:r>
      <w:r>
        <w:rPr>
          <w:spacing w:val="-5"/>
        </w:rPr>
        <w:t>釜内温度保持在 </w:t>
      </w:r>
      <w:r>
        <w:rPr>
          <w:rFonts w:ascii="Times New Roman" w:hAnsi="Times New Roman" w:eastAsia="Times New Roman"/>
        </w:rPr>
        <w:t>80</w:t>
      </w:r>
      <w:r>
        <w:rPr/>
        <w:t>℃，加热至顺丁烯二酸酐全部溶解。向反应釜外侧夹套通入</w:t>
      </w:r>
    </w:p>
    <w:p>
      <w:pPr>
        <w:spacing w:after="0" w:line="220" w:lineRule="auto"/>
        <w:jc w:val="both"/>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循环冷却水，将釜内料液温度降至室温，然后用料泵向反应釜中抽入呋喃，关闭</w:t>
      </w:r>
    </w:p>
    <w:p>
      <w:pPr>
        <w:pStyle w:val="BodyText"/>
        <w:spacing w:line="220" w:lineRule="auto" w:before="8"/>
        <w:ind w:left="798" w:right="771"/>
        <w:jc w:val="both"/>
      </w:pPr>
      <w:r>
        <w:rPr>
          <w:spacing w:val="1"/>
        </w:rPr>
        <w:t>反应釜加料口，开启釜内搅拌器，室温反应 </w:t>
      </w:r>
      <w:r>
        <w:rPr>
          <w:rFonts w:ascii="Times New Roman" w:eastAsia="Times New Roman"/>
        </w:rPr>
        <w:t>10 </w:t>
      </w:r>
      <w:r>
        <w:rPr/>
        <w:t>小时。反应过程中，四氢呋喃为</w:t>
      </w:r>
      <w:r>
        <w:rPr>
          <w:spacing w:val="-9"/>
        </w:rPr>
        <w:t>溶剂，顺丁烯二酸酐和过量的呋喃反应得到双烯合成产物，双烯合成产物在料液</w:t>
      </w:r>
      <w:r>
        <w:rPr>
          <w:spacing w:val="-13"/>
        </w:rPr>
        <w:t>中以晶体形式析出。反应完成后，釜内料液的主要成分有四氢呋喃、双烯合成产物和呋喃。</w:t>
      </w:r>
    </w:p>
    <w:p>
      <w:pPr>
        <w:pStyle w:val="BodyText"/>
        <w:spacing w:line="220" w:lineRule="auto"/>
        <w:ind w:left="798" w:right="773" w:firstLine="479"/>
        <w:jc w:val="both"/>
      </w:pPr>
      <w:r>
        <w:rPr/>
        <w:t>反应过程中挥发出的四氢呋喃和呋喃气体经反应釜上方的板式冷凝器冷凝后回流至釜内，未被冷凝的少量不凝气 </w:t>
      </w:r>
      <w:r>
        <w:rPr>
          <w:rFonts w:ascii="Times New Roman" w:eastAsia="Times New Roman"/>
        </w:rPr>
        <w:t>G8-1 </w:t>
      </w:r>
      <w:r>
        <w:rPr/>
        <w:t>进行收集。</w:t>
      </w:r>
    </w:p>
    <w:p>
      <w:pPr>
        <w:pStyle w:val="BodyText"/>
        <w:spacing w:line="457" w:lineRule="exact"/>
        <w:ind w:left="1278"/>
      </w:pPr>
      <w:r>
        <w:rPr/>
        <w:t>产污环节：反应过程中挥发出的四氢呋喃和呋喃气体经冷凝后的不凝气</w:t>
      </w:r>
    </w:p>
    <w:p>
      <w:pPr>
        <w:pStyle w:val="BodyText"/>
        <w:spacing w:line="467" w:lineRule="exact"/>
        <w:ind w:left="798"/>
      </w:pPr>
      <w:r>
        <w:rPr>
          <w:rFonts w:ascii="Times New Roman" w:eastAsia="Times New Roman"/>
        </w:rPr>
        <w:t>G8-1</w:t>
      </w:r>
      <w:r>
        <w:rPr/>
        <w:t>。</w:t>
      </w:r>
    </w:p>
    <w:p>
      <w:pPr>
        <w:pStyle w:val="BodyText"/>
        <w:spacing w:line="467" w:lineRule="exact"/>
        <w:ind w:left="1280"/>
      </w:pPr>
      <w:r>
        <w:rPr/>
        <w:t>（</w:t>
      </w:r>
      <w:r>
        <w:rPr>
          <w:rFonts w:ascii="Times New Roman" w:eastAsia="Times New Roman"/>
          <w:b/>
        </w:rPr>
        <w:t>2</w:t>
      </w:r>
      <w:r>
        <w:rPr/>
        <w:t>）结晶离心</w:t>
      </w:r>
    </w:p>
    <w:p>
      <w:pPr>
        <w:pStyle w:val="BodyText"/>
        <w:spacing w:line="220" w:lineRule="auto" w:before="1"/>
        <w:ind w:left="798" w:right="772" w:firstLine="479"/>
        <w:jc w:val="both"/>
      </w:pPr>
      <w:r>
        <w:rPr>
          <w:spacing w:val="1"/>
        </w:rPr>
        <w:t>向反应釜外侧夹套通冰盐水，使釜内温度物料降至 </w:t>
      </w:r>
      <w:r>
        <w:rPr>
          <w:rFonts w:ascii="Times New Roman" w:hAnsi="Times New Roman" w:eastAsia="Times New Roman"/>
        </w:rPr>
        <w:t>20</w:t>
      </w:r>
      <w:r>
        <w:rPr/>
        <w:t>℃以下，双烯合成物</w:t>
      </w:r>
      <w:r>
        <w:rPr>
          <w:spacing w:val="-4"/>
        </w:rPr>
        <w:t>大量析出，搅拌 </w:t>
      </w:r>
      <w:r>
        <w:rPr>
          <w:rFonts w:ascii="Times New Roman" w:hAnsi="Times New Roman" w:eastAsia="Times New Roman"/>
        </w:rPr>
        <w:t>2 </w:t>
      </w:r>
      <w:r>
        <w:rPr>
          <w:spacing w:val="-8"/>
        </w:rPr>
        <w:t>小时，至结晶不再析出。结晶完成后，将釜内物料从反应釜下</w:t>
      </w:r>
      <w:r>
        <w:rPr>
          <w:spacing w:val="-12"/>
        </w:rPr>
        <w:t>端的放料口经管道放料入离心机料斗内。然后对料斗加盖密封，开动离心机，对料斗内物料进行离心处理。</w:t>
      </w:r>
    </w:p>
    <w:p>
      <w:pPr>
        <w:pStyle w:val="BodyText"/>
        <w:spacing w:line="220" w:lineRule="auto"/>
        <w:ind w:left="798" w:right="686" w:firstLine="479"/>
        <w:jc w:val="both"/>
      </w:pPr>
      <w:r>
        <w:rPr/>
        <w:t>离心完成后离心机料斗内为湿品双烯合成产物，含有少量四氢呋喃和呋喃， 待下一步洗涤工序使用；离心出的母液 </w:t>
      </w:r>
      <w:r>
        <w:rPr>
          <w:rFonts w:ascii="Times New Roman" w:eastAsia="Times New Roman"/>
        </w:rPr>
        <w:t>W8-1 </w:t>
      </w:r>
      <w:r>
        <w:rPr/>
        <w:t>主要成分有四氢呋喃、呋喃和少量双烯合成产物，本车间内进行蒸馏回收溶剂四氢呋喃和呋喃套用。</w:t>
      </w:r>
    </w:p>
    <w:p>
      <w:pPr>
        <w:pStyle w:val="BodyText"/>
        <w:spacing w:line="457" w:lineRule="exact"/>
        <w:ind w:left="1280"/>
      </w:pPr>
      <w:r>
        <w:rPr/>
        <w:t>（</w:t>
      </w:r>
      <w:r>
        <w:rPr>
          <w:rFonts w:ascii="Times New Roman" w:eastAsia="Times New Roman"/>
          <w:b/>
        </w:rPr>
        <w:t>3</w:t>
      </w:r>
      <w:r>
        <w:rPr/>
        <w:t>）洗涤离心</w:t>
      </w:r>
    </w:p>
    <w:p>
      <w:pPr>
        <w:pStyle w:val="BodyText"/>
        <w:spacing w:line="220" w:lineRule="auto" w:before="4"/>
        <w:ind w:left="798" w:right="775" w:firstLine="479"/>
        <w:jc w:val="both"/>
      </w:pPr>
      <w:r>
        <w:rPr>
          <w:spacing w:val="-4"/>
        </w:rPr>
        <w:t>人工向离心机料斗内加入四氢呋喃对双烯合成产物进行浇洗，然后对料斗加盖密封，开动离心机，对料斗内物料进行离心处理。</w:t>
      </w:r>
    </w:p>
    <w:p>
      <w:pPr>
        <w:pStyle w:val="BodyText"/>
        <w:spacing w:line="220" w:lineRule="auto"/>
        <w:ind w:left="798" w:right="771" w:firstLine="479"/>
        <w:jc w:val="both"/>
      </w:pPr>
      <w:r>
        <w:rPr>
          <w:spacing w:val="-5"/>
        </w:rPr>
        <w:t>离心完成后离心机料斗内为湿品双烯合成产物，含少量四氢呋喃，经料斗底</w:t>
      </w:r>
      <w:r>
        <w:rPr>
          <w:spacing w:val="-10"/>
        </w:rPr>
        <w:t>部放料口放料入催化加氢反应釜中，待下一步催化加氢工序使用。洗涤离心放料</w:t>
      </w:r>
      <w:r>
        <w:rPr>
          <w:spacing w:val="-7"/>
        </w:rPr>
        <w:t>时四氢呋喃挥发废气 </w:t>
      </w:r>
      <w:r>
        <w:rPr>
          <w:rFonts w:ascii="Times New Roman" w:eastAsia="Times New Roman"/>
        </w:rPr>
        <w:t>G8-2 </w:t>
      </w:r>
      <w:r>
        <w:rPr>
          <w:spacing w:val="2"/>
        </w:rPr>
        <w:t>进行收集。洗涤废水 </w:t>
      </w:r>
      <w:r>
        <w:rPr>
          <w:rFonts w:ascii="Times New Roman" w:eastAsia="Times New Roman"/>
        </w:rPr>
        <w:t>W8-1 </w:t>
      </w:r>
      <w:r>
        <w:rPr>
          <w:spacing w:val="-1"/>
        </w:rPr>
        <w:t>主要成分有四氢呋喃和少</w:t>
      </w:r>
      <w:r>
        <w:rPr>
          <w:spacing w:val="-11"/>
        </w:rPr>
        <w:t>量呋喃、双烯合成产物，与结晶离心母液收集混合后本车间进行蒸馏回收溶剂四氢呋喃和呋喃套用。</w:t>
      </w:r>
    </w:p>
    <w:p>
      <w:pPr>
        <w:pStyle w:val="BodyText"/>
        <w:spacing w:line="220" w:lineRule="auto"/>
        <w:ind w:left="798" w:right="771" w:firstLine="479"/>
        <w:jc w:val="both"/>
      </w:pPr>
      <w:r>
        <w:rPr/>
        <w:t>离心母液和洗涤废水 </w:t>
      </w:r>
      <w:r>
        <w:rPr>
          <w:rFonts w:ascii="Times New Roman" w:eastAsia="Times New Roman"/>
        </w:rPr>
        <w:t>W8-1 </w:t>
      </w:r>
      <w:r>
        <w:rPr>
          <w:spacing w:val="-2"/>
        </w:rPr>
        <w:t>蒸出的四氢呋喃和呋喃回用到双烯合成工序，蒸馏过程中产生少量四氢呋喃和呋喃不凝气 </w:t>
      </w:r>
      <w:r>
        <w:rPr>
          <w:rFonts w:ascii="Times New Roman" w:eastAsia="Times New Roman"/>
        </w:rPr>
        <w:t>G8-3 </w:t>
      </w:r>
      <w:r>
        <w:rPr>
          <w:spacing w:val="-9"/>
        </w:rPr>
        <w:t>进行收集。蒸馏残液 </w:t>
      </w:r>
      <w:r>
        <w:rPr>
          <w:rFonts w:ascii="Times New Roman" w:eastAsia="Times New Roman"/>
        </w:rPr>
        <w:t>S8-1 </w:t>
      </w:r>
      <w:r>
        <w:rPr/>
        <w:t>含有少量四氢呋喃、呋喃和双烯合成产物，作为危废委托有资质单位处置。</w:t>
      </w:r>
    </w:p>
    <w:p>
      <w:pPr>
        <w:pStyle w:val="BodyText"/>
        <w:spacing w:line="220" w:lineRule="auto"/>
        <w:ind w:left="798" w:right="774" w:firstLine="479"/>
        <w:jc w:val="both"/>
      </w:pPr>
      <w:r>
        <w:rPr/>
        <w:t>产污环节：洗涤离心放料挥发四氢呋喃废气 </w:t>
      </w:r>
      <w:r>
        <w:rPr>
          <w:rFonts w:ascii="Times New Roman" w:eastAsia="Times New Roman"/>
        </w:rPr>
        <w:t>G8-2</w:t>
      </w:r>
      <w:r>
        <w:rPr/>
        <w:t>。蒸馏过程中蒸出的四氢呋喃和呋喃经冷凝后的不凝气 </w:t>
      </w:r>
      <w:r>
        <w:rPr>
          <w:rFonts w:ascii="Times New Roman" w:eastAsia="Times New Roman"/>
        </w:rPr>
        <w:t>G8-3</w:t>
      </w:r>
      <w:r>
        <w:rPr/>
        <w:t>；蒸馏残液 </w:t>
      </w:r>
      <w:r>
        <w:rPr>
          <w:rFonts w:ascii="Times New Roman" w:eastAsia="Times New Roman"/>
        </w:rPr>
        <w:t>S8-1</w:t>
      </w:r>
      <w:r>
        <w:rPr/>
        <w:t>。</w:t>
      </w:r>
    </w:p>
    <w:p>
      <w:pPr>
        <w:spacing w:after="0" w:line="220" w:lineRule="auto"/>
        <w:jc w:val="both"/>
        <w:sectPr>
          <w:pgSz w:w="11910" w:h="16840"/>
          <w:pgMar w:header="877" w:footer="973" w:top="1100" w:bottom="1160" w:left="1000" w:right="1020"/>
        </w:sectPr>
      </w:pPr>
    </w:p>
    <w:p>
      <w:pPr>
        <w:pStyle w:val="BodyText"/>
        <w:spacing w:before="14"/>
        <w:rPr>
          <w:sz w:val="11"/>
        </w:rPr>
      </w:pPr>
    </w:p>
    <w:p>
      <w:pPr>
        <w:pStyle w:val="BodyText"/>
        <w:spacing w:line="448" w:lineRule="exact"/>
        <w:ind w:left="1280"/>
      </w:pPr>
      <w:r>
        <w:rPr/>
        <w:t>（</w:t>
      </w:r>
      <w:r>
        <w:rPr>
          <w:rFonts w:ascii="Times New Roman" w:eastAsia="Times New Roman"/>
          <w:b/>
        </w:rPr>
        <w:t>4</w:t>
      </w:r>
      <w:r>
        <w:rPr/>
        <w:t>）催化加氢反应</w:t>
      </w:r>
    </w:p>
    <w:p>
      <w:pPr>
        <w:pStyle w:val="BodyText"/>
        <w:spacing w:line="220" w:lineRule="auto" w:before="8"/>
        <w:ind w:left="798" w:right="771" w:firstLine="479"/>
        <w:jc w:val="both"/>
      </w:pPr>
      <w:r>
        <w:rPr>
          <w:spacing w:val="2"/>
        </w:rPr>
        <w:t>将离心机料斗内湿品双烯合成产物经料斗底部放料口袋装转移至催化加氢</w:t>
      </w:r>
      <w:r>
        <w:rPr>
          <w:spacing w:val="-8"/>
        </w:rPr>
        <w:t>反应釜中，用料泵向反应釜内抽入丙酮，人工向釜内投入钯碳。关闭反应釜加料口，开启釜内搅拌器，从管道向反应釜内通入氢气。控制釜内压力为 </w:t>
      </w:r>
      <w:r>
        <w:rPr>
          <w:rFonts w:ascii="Times New Roman" w:eastAsia="Times New Roman"/>
        </w:rPr>
        <w:t>3MPa</w:t>
      </w:r>
      <w:r>
        <w:rPr/>
        <w:t>，室</w:t>
      </w:r>
      <w:r>
        <w:rPr>
          <w:spacing w:val="1"/>
        </w:rPr>
        <w:t>温反应 </w:t>
      </w:r>
      <w:r>
        <w:rPr>
          <w:rFonts w:ascii="Times New Roman" w:eastAsia="Times New Roman"/>
        </w:rPr>
        <w:t>2 </w:t>
      </w:r>
      <w:r>
        <w:rPr>
          <w:spacing w:val="-10"/>
        </w:rPr>
        <w:t>小时。反应过程中，双烯合成产物和氢气反应得到去甲斑蝥素，丙酮为</w:t>
      </w:r>
      <w:r>
        <w:rPr>
          <w:spacing w:val="-11"/>
        </w:rPr>
        <w:t>溶剂，钯碳为催化剂。反应完成后，釜内料液主要成分有丙酮、去甲斑蝥素、钯</w:t>
      </w:r>
      <w:r>
        <w:rPr>
          <w:spacing w:val="-13"/>
        </w:rPr>
        <w:t>碳和少量四氢呋喃，待下步压滤工序使用。未反应的氢气直接排放，通过抽真空进入真空循环水中。</w:t>
      </w:r>
    </w:p>
    <w:p>
      <w:pPr>
        <w:pStyle w:val="BodyText"/>
        <w:spacing w:line="450" w:lineRule="exact"/>
        <w:ind w:left="1280"/>
      </w:pPr>
      <w:r>
        <w:rPr/>
        <w:t>（</w:t>
      </w:r>
      <w:r>
        <w:rPr>
          <w:rFonts w:ascii="Times New Roman" w:eastAsia="Times New Roman"/>
          <w:b/>
        </w:rPr>
        <w:t>5</w:t>
      </w:r>
      <w:r>
        <w:rPr/>
        <w:t>）压滤</w:t>
      </w:r>
    </w:p>
    <w:p>
      <w:pPr>
        <w:pStyle w:val="BodyText"/>
        <w:spacing w:line="220" w:lineRule="auto" w:before="8"/>
        <w:ind w:left="798" w:right="770" w:firstLine="479"/>
        <w:jc w:val="both"/>
      </w:pPr>
      <w:r>
        <w:rPr>
          <w:spacing w:val="-3"/>
        </w:rPr>
        <w:t>将催化加氢反应中得到料液从反应釜下端的放料口经管道放料入压滤机，开</w:t>
      </w:r>
      <w:r>
        <w:rPr>
          <w:spacing w:val="-10"/>
        </w:rPr>
        <w:t>启压滤机，对料液进行压滤。压滤出的母液主要成分有丙酮、去甲斑蝥素、和四氢呋喃，待下步结晶离心工序使用；压滤得到的钯碳滤渣 </w:t>
      </w:r>
      <w:r>
        <w:rPr>
          <w:rFonts w:ascii="Times New Roman" w:eastAsia="Times New Roman"/>
        </w:rPr>
        <w:t>S8-2</w:t>
      </w:r>
      <w:r>
        <w:rPr/>
        <w:t>，含少量丙酮、四氢呋喃、钯碳和去甲斑蝥素，作危废处置。</w:t>
      </w:r>
    </w:p>
    <w:p>
      <w:pPr>
        <w:pStyle w:val="BodyText"/>
        <w:spacing w:line="454" w:lineRule="exact"/>
        <w:ind w:left="1278"/>
      </w:pPr>
      <w:r>
        <w:rPr/>
        <w:t>产污环节：压滤过程压出的钯碳滤渣 </w:t>
      </w:r>
      <w:r>
        <w:rPr>
          <w:rFonts w:ascii="Times New Roman" w:eastAsia="Times New Roman"/>
        </w:rPr>
        <w:t>S8-2</w:t>
      </w:r>
      <w:r>
        <w:rPr/>
        <w:t>。</w:t>
      </w:r>
    </w:p>
    <w:p>
      <w:pPr>
        <w:pStyle w:val="BodyText"/>
        <w:spacing w:line="467" w:lineRule="exact"/>
        <w:ind w:left="1280"/>
      </w:pPr>
      <w:r>
        <w:rPr/>
        <w:t>（</w:t>
      </w:r>
      <w:r>
        <w:rPr>
          <w:rFonts w:ascii="Times New Roman" w:eastAsia="Times New Roman"/>
          <w:b/>
        </w:rPr>
        <w:t>6</w:t>
      </w:r>
      <w:r>
        <w:rPr/>
        <w:t>）结晶离心</w:t>
      </w:r>
    </w:p>
    <w:p>
      <w:pPr>
        <w:pStyle w:val="BodyText"/>
        <w:spacing w:line="220" w:lineRule="auto" w:before="8"/>
        <w:ind w:left="798" w:right="772" w:firstLine="479"/>
        <w:jc w:val="both"/>
      </w:pPr>
      <w:r>
        <w:rPr>
          <w:spacing w:val="-2"/>
        </w:rPr>
        <w:t>向结晶釜外侧夹套通入冰盐水，使釜内料液温度降至 </w:t>
      </w:r>
      <w:r>
        <w:rPr>
          <w:rFonts w:ascii="Times New Roman" w:hAnsi="Times New Roman" w:eastAsia="Times New Roman"/>
        </w:rPr>
        <w:t>0</w:t>
      </w:r>
      <w:r>
        <w:rPr>
          <w:spacing w:val="-4"/>
        </w:rPr>
        <w:t>℃以下，此时有大量</w:t>
      </w:r>
      <w:r>
        <w:rPr>
          <w:spacing w:val="-5"/>
        </w:rPr>
        <w:t>结晶析出。搅拌 </w:t>
      </w:r>
      <w:r>
        <w:rPr>
          <w:rFonts w:ascii="Times New Roman" w:hAnsi="Times New Roman" w:eastAsia="Times New Roman"/>
        </w:rPr>
        <w:t>2 </w:t>
      </w:r>
      <w:r>
        <w:rPr>
          <w:spacing w:val="-8"/>
        </w:rPr>
        <w:t>小时，至结晶不再析出。结晶完成后，将釜内物料从结晶釜下</w:t>
      </w:r>
      <w:r>
        <w:rPr>
          <w:spacing w:val="-12"/>
        </w:rPr>
        <w:t>端的放料口经管道放料入离心机料斗内。然后对料斗加盖密封，开动离心机，对料斗内物料进行离心处理。</w:t>
      </w:r>
    </w:p>
    <w:p>
      <w:pPr>
        <w:pStyle w:val="BodyText"/>
        <w:spacing w:line="220" w:lineRule="auto"/>
        <w:ind w:left="798" w:right="771" w:firstLine="479"/>
        <w:jc w:val="both"/>
      </w:pPr>
      <w:r>
        <w:rPr>
          <w:spacing w:val="-5"/>
        </w:rPr>
        <w:t>离心完成后离心机料斗内为湿品去甲斑蝥素，含有少量丙酮和四氢呋喃，待</w:t>
      </w:r>
      <w:r>
        <w:rPr>
          <w:spacing w:val="-7"/>
        </w:rPr>
        <w:t>下一步洗涤工序使用；离心出的母液 </w:t>
      </w:r>
      <w:r>
        <w:rPr>
          <w:rFonts w:ascii="Times New Roman" w:eastAsia="Times New Roman"/>
        </w:rPr>
        <w:t>W8-2 </w:t>
      </w:r>
      <w:r>
        <w:rPr>
          <w:spacing w:val="-2"/>
        </w:rPr>
        <w:t>主要成分有丙酮和少量四氢呋喃、去</w:t>
      </w:r>
      <w:r>
        <w:rPr>
          <w:spacing w:val="-11"/>
        </w:rPr>
        <w:t>甲斑蝥素，收集后与下步洗涤工序产生的洗涤废水混合后本车间进行蒸馏回收丙酮套用。</w:t>
      </w:r>
    </w:p>
    <w:p>
      <w:pPr>
        <w:pStyle w:val="BodyText"/>
        <w:spacing w:line="455" w:lineRule="exact"/>
        <w:ind w:left="1280"/>
      </w:pPr>
      <w:r>
        <w:rPr/>
        <w:t>（</w:t>
      </w:r>
      <w:r>
        <w:rPr>
          <w:rFonts w:ascii="Times New Roman" w:eastAsia="Times New Roman"/>
          <w:b/>
        </w:rPr>
        <w:t>7</w:t>
      </w:r>
      <w:r>
        <w:rPr/>
        <w:t>）洗涤离心</w:t>
      </w:r>
    </w:p>
    <w:p>
      <w:pPr>
        <w:pStyle w:val="BodyText"/>
        <w:spacing w:line="220" w:lineRule="auto" w:before="3"/>
        <w:ind w:left="798" w:right="773" w:firstLine="479"/>
        <w:jc w:val="both"/>
      </w:pPr>
      <w:r>
        <w:rPr/>
        <w:t>人工向离心机料斗内加入丙酮对去甲斑蝥素进行浇洗，然后对料斗加盖密封，开动离心机，对料斗内物料进行离心处理。</w:t>
      </w:r>
    </w:p>
    <w:p>
      <w:pPr>
        <w:pStyle w:val="BodyText"/>
        <w:spacing w:line="220" w:lineRule="auto"/>
        <w:ind w:left="798" w:right="771" w:firstLine="479"/>
        <w:jc w:val="both"/>
      </w:pPr>
      <w:r>
        <w:rPr>
          <w:spacing w:val="-5"/>
        </w:rPr>
        <w:t>离心完成后离心机料斗内为湿品去甲斑蝥素，含少量丙酮，经料斗底部放料</w:t>
      </w:r>
      <w:r>
        <w:rPr>
          <w:spacing w:val="-7"/>
        </w:rPr>
        <w:t>口放料入真快回转干燥机中，待下一步干燥工序使用。洗涤废水 </w:t>
      </w:r>
      <w:r>
        <w:rPr>
          <w:rFonts w:ascii="Times New Roman" w:eastAsia="Times New Roman"/>
        </w:rPr>
        <w:t>W8-2 </w:t>
      </w:r>
      <w:r>
        <w:rPr/>
        <w:t>主要成分</w:t>
      </w:r>
      <w:r>
        <w:rPr>
          <w:spacing w:val="-7"/>
        </w:rPr>
        <w:t>有丙酮和少量四氢呋喃、去甲斑蝥素，与结晶离心工序产生的离心母液混合后进</w:t>
      </w:r>
      <w:r>
        <w:rPr>
          <w:spacing w:val="-11"/>
        </w:rPr>
        <w:t>行蒸馏，将蒸出的丙酮回用于催化加氢和洗涤工序，蒸馏过程中产生少量丙酮不</w:t>
      </w:r>
    </w:p>
    <w:p>
      <w:pPr>
        <w:spacing w:after="0" w:line="220" w:lineRule="auto"/>
        <w:jc w:val="both"/>
        <w:sectPr>
          <w:pgSz w:w="11910" w:h="16840"/>
          <w:pgMar w:header="877" w:footer="973" w:top="1100" w:bottom="1160" w:left="1000" w:right="1020"/>
        </w:sectPr>
      </w:pPr>
    </w:p>
    <w:p>
      <w:pPr>
        <w:pStyle w:val="BodyText"/>
        <w:spacing w:before="14"/>
        <w:rPr>
          <w:sz w:val="11"/>
        </w:rPr>
      </w:pPr>
    </w:p>
    <w:p>
      <w:pPr>
        <w:pStyle w:val="BodyText"/>
        <w:spacing w:line="220" w:lineRule="auto"/>
        <w:ind w:left="798" w:right="771"/>
      </w:pPr>
      <w:r>
        <w:rPr/>
        <w:t>凝气 </w:t>
      </w:r>
      <w:r>
        <w:rPr>
          <w:rFonts w:ascii="Times New Roman" w:eastAsia="Times New Roman"/>
        </w:rPr>
        <w:t>G8-4</w:t>
      </w:r>
      <w:r>
        <w:rPr/>
        <w:t>，经碱洗加活性炭吸附后经车间排气筒排出。蒸馏残液 </w:t>
      </w:r>
      <w:r>
        <w:rPr>
          <w:rFonts w:ascii="Times New Roman" w:eastAsia="Times New Roman"/>
        </w:rPr>
        <w:t>S8-3 </w:t>
      </w:r>
      <w:r>
        <w:rPr/>
        <w:t>含有少量丙酮、四氢呋喃和去甲斑蝥素，作为危废委托有资质单位处置。</w:t>
      </w:r>
    </w:p>
    <w:p>
      <w:pPr>
        <w:pStyle w:val="BodyText"/>
        <w:spacing w:line="457" w:lineRule="exact"/>
        <w:ind w:left="1278"/>
      </w:pPr>
      <w:r>
        <w:rPr/>
        <w:t>产污环节：蒸馏过程中蒸出的丙酮冷凝后的不凝气 </w:t>
      </w:r>
      <w:r>
        <w:rPr>
          <w:rFonts w:ascii="Times New Roman" w:eastAsia="Times New Roman"/>
        </w:rPr>
        <w:t>G8-4</w:t>
      </w:r>
      <w:r>
        <w:rPr/>
        <w:t>；蒸馏残液 </w:t>
      </w:r>
      <w:r>
        <w:rPr>
          <w:rFonts w:ascii="Times New Roman" w:eastAsia="Times New Roman"/>
        </w:rPr>
        <w:t>S8-3</w:t>
      </w:r>
      <w:r>
        <w:rPr/>
        <w:t>。</w:t>
      </w:r>
    </w:p>
    <w:p>
      <w:pPr>
        <w:pStyle w:val="BodyText"/>
        <w:spacing w:line="467" w:lineRule="exact"/>
        <w:ind w:left="1280"/>
      </w:pPr>
      <w:r>
        <w:rPr/>
        <w:t>（</w:t>
      </w:r>
      <w:r>
        <w:rPr>
          <w:rFonts w:ascii="Times New Roman" w:eastAsia="Times New Roman"/>
          <w:b/>
        </w:rPr>
        <w:t>8</w:t>
      </w:r>
      <w:r>
        <w:rPr/>
        <w:t>）干燥</w:t>
      </w:r>
    </w:p>
    <w:p>
      <w:pPr>
        <w:pStyle w:val="BodyText"/>
        <w:spacing w:line="220" w:lineRule="auto"/>
        <w:ind w:left="798" w:right="771" w:firstLine="479"/>
        <w:jc w:val="both"/>
      </w:pPr>
      <w:r>
        <w:rPr>
          <w:spacing w:val="2"/>
        </w:rPr>
        <w:t>将离心得到的湿品去甲斑蝥素从离心机料斗底部放料口放料入真空回转机干燥中，开启真空回转干燥机，控制系统内真空度在</w:t>
      </w:r>
      <w:r>
        <w:rPr>
          <w:rFonts w:ascii="Times New Roman" w:hAnsi="Times New Roman" w:eastAsia="Times New Roman"/>
        </w:rPr>
        <w:t>-0.096MPa</w:t>
      </w:r>
      <w:r>
        <w:rPr/>
        <w:t>。向干燥机热交</w:t>
      </w:r>
      <w:r>
        <w:rPr>
          <w:spacing w:val="2"/>
        </w:rPr>
        <w:t>换系统通蒸汽，控制系统内温度为 </w:t>
      </w:r>
      <w:r>
        <w:rPr>
          <w:rFonts w:ascii="Times New Roman" w:hAnsi="Times New Roman" w:eastAsia="Times New Roman"/>
        </w:rPr>
        <w:t>60</w:t>
      </w:r>
      <w:r>
        <w:rPr/>
        <w:t>℃，对湿产品进行烘干处理。湿产品中丙</w:t>
      </w:r>
      <w:r>
        <w:rPr>
          <w:spacing w:val="-9"/>
        </w:rPr>
        <w:t>酮被烘出后，由真空引入列管冷凝器进行冷凝，冷凝下来的丙酮液全部回用于洗涤工序。</w:t>
      </w:r>
    </w:p>
    <w:p>
      <w:pPr>
        <w:pStyle w:val="BodyText"/>
        <w:spacing w:line="454" w:lineRule="exact"/>
        <w:ind w:left="1280"/>
      </w:pPr>
      <w:r>
        <w:rPr/>
        <w:t>（</w:t>
      </w:r>
      <w:r>
        <w:rPr>
          <w:rFonts w:ascii="Times New Roman" w:eastAsia="Times New Roman"/>
          <w:b/>
        </w:rPr>
        <w:t>9</w:t>
      </w:r>
      <w:r>
        <w:rPr/>
        <w:t>）粉碎</w:t>
      </w:r>
    </w:p>
    <w:p>
      <w:pPr>
        <w:pStyle w:val="BodyText"/>
        <w:spacing w:line="220" w:lineRule="auto" w:before="1"/>
        <w:ind w:left="798" w:right="772" w:firstLine="479"/>
        <w:jc w:val="both"/>
      </w:pPr>
      <w:r>
        <w:rPr>
          <w:spacing w:val="-4"/>
        </w:rPr>
        <w:t>将干燥好的去甲斑蝥素经管道直接输送至粉碎机中，开启粉碎机对产品进行</w:t>
      </w:r>
      <w:r>
        <w:rPr>
          <w:spacing w:val="-10"/>
        </w:rPr>
        <w:t>粉碎。成品完成粉碎后，将粉碎机底部放料口打开，放料至产品暂存罐，送下一步混合工序。粉碎机为密闭式结构，粉碎过程无粉尘产生。</w:t>
      </w:r>
    </w:p>
    <w:p>
      <w:pPr>
        <w:spacing w:line="456" w:lineRule="exact" w:before="0"/>
        <w:ind w:left="1280" w:right="0" w:firstLine="0"/>
        <w:jc w:val="left"/>
        <w:rPr>
          <w:sz w:val="24"/>
        </w:rPr>
      </w:pPr>
      <w:r>
        <w:rPr>
          <w:sz w:val="24"/>
        </w:rPr>
        <w:t>（</w:t>
      </w:r>
      <w:r>
        <w:rPr>
          <w:rFonts w:ascii="Times New Roman" w:eastAsia="Times New Roman"/>
          <w:b/>
          <w:sz w:val="24"/>
        </w:rPr>
        <w:t>10</w:t>
      </w:r>
      <w:r>
        <w:rPr>
          <w:sz w:val="24"/>
        </w:rPr>
        <w:t>）混合</w:t>
      </w:r>
    </w:p>
    <w:p>
      <w:pPr>
        <w:pStyle w:val="BodyText"/>
        <w:spacing w:line="467" w:lineRule="exact"/>
        <w:ind w:left="1278"/>
      </w:pPr>
      <w:r>
        <w:rPr/>
        <w:t>将干燥好的去甲斑蝥素经管道放料入二维混合机中，设定转速为 </w:t>
      </w:r>
      <w:r>
        <w:rPr>
          <w:rFonts w:ascii="Times New Roman" w:eastAsia="Times New Roman"/>
        </w:rPr>
        <w:t>8 </w:t>
      </w:r>
      <w:r>
        <w:rPr/>
        <w:t>转</w:t>
      </w:r>
      <w:r>
        <w:rPr>
          <w:rFonts w:ascii="Times New Roman" w:eastAsia="Times New Roman"/>
        </w:rPr>
        <w:t>/</w:t>
      </w:r>
      <w:r>
        <w:rPr/>
        <w:t>分，</w:t>
      </w:r>
    </w:p>
    <w:p>
      <w:pPr>
        <w:pStyle w:val="BodyText"/>
        <w:spacing w:line="468" w:lineRule="exact"/>
        <w:ind w:left="798"/>
      </w:pPr>
      <w:r>
        <w:rPr/>
        <w:t>开启混合机，混合 </w:t>
      </w:r>
      <w:r>
        <w:rPr>
          <w:rFonts w:ascii="Times New Roman" w:eastAsia="Times New Roman"/>
        </w:rPr>
        <w:t>10 </w:t>
      </w:r>
      <w:r>
        <w:rPr/>
        <w:t>分钟。混合机为密闭结构，无粉尘产生。</w:t>
      </w:r>
    </w:p>
    <w:p>
      <w:pPr>
        <w:spacing w:line="467" w:lineRule="exact" w:before="0"/>
        <w:ind w:left="1280" w:right="0" w:firstLine="0"/>
        <w:jc w:val="left"/>
        <w:rPr>
          <w:sz w:val="24"/>
        </w:rPr>
      </w:pPr>
      <w:r>
        <w:rPr>
          <w:sz w:val="24"/>
        </w:rPr>
        <w:t>（</w:t>
      </w:r>
      <w:r>
        <w:rPr>
          <w:rFonts w:ascii="Times New Roman" w:eastAsia="Times New Roman"/>
          <w:b/>
          <w:sz w:val="24"/>
        </w:rPr>
        <w:t>11</w:t>
      </w:r>
      <w:r>
        <w:rPr>
          <w:sz w:val="24"/>
        </w:rPr>
        <w:t>）包装</w:t>
      </w:r>
    </w:p>
    <w:p>
      <w:pPr>
        <w:pStyle w:val="BodyText"/>
        <w:spacing w:line="220" w:lineRule="auto" w:before="7"/>
        <w:ind w:left="798" w:right="771" w:firstLine="479"/>
        <w:jc w:val="both"/>
      </w:pPr>
      <w:r>
        <w:rPr>
          <w:spacing w:val="-3"/>
        </w:rPr>
        <w:t>将混合好的去甲斑蝥素产品从二维混合机底部放料口放料入包装桶中，内衬</w:t>
      </w:r>
      <w:r>
        <w:rPr>
          <w:spacing w:val="-10"/>
        </w:rPr>
        <w:t>双层塑料，桶内放合格证，桶外贴标签，桶内外品名、批号、数量应一致，认真核对，即得到去甲斑蝥素药品成品。</w:t>
      </w:r>
    </w:p>
    <w:p>
      <w:pPr>
        <w:pStyle w:val="BodyText"/>
        <w:spacing w:line="478" w:lineRule="exact"/>
        <w:ind w:left="1278"/>
      </w:pPr>
      <w:r>
        <w:rPr/>
        <w:t>去甲斑蝥素装置产污环节及治理措施见表 </w:t>
      </w:r>
      <w:r>
        <w:rPr>
          <w:rFonts w:ascii="Times New Roman" w:eastAsia="Times New Roman"/>
        </w:rPr>
        <w:t>4.7-8</w:t>
      </w:r>
      <w:r>
        <w:rPr/>
        <w:t>。</w:t>
      </w:r>
    </w:p>
    <w:p>
      <w:pPr>
        <w:tabs>
          <w:tab w:pos="3721" w:val="left" w:leader="none"/>
        </w:tabs>
        <w:spacing w:before="93"/>
        <w:ind w:left="2809" w:right="0" w:firstLine="0"/>
        <w:jc w:val="left"/>
        <w:rPr>
          <w:sz w:val="21"/>
        </w:rPr>
      </w:pPr>
      <w:r>
        <w:rPr>
          <w:sz w:val="21"/>
        </w:rPr>
        <w:t>表</w:t>
      </w:r>
      <w:r>
        <w:rPr>
          <w:spacing w:val="7"/>
          <w:sz w:val="21"/>
        </w:rPr>
        <w:t> </w:t>
      </w:r>
      <w:r>
        <w:rPr>
          <w:rFonts w:ascii="Times New Roman" w:eastAsia="Times New Roman"/>
          <w:b/>
          <w:sz w:val="21"/>
        </w:rPr>
        <w:t>4.7-8</w:t>
        <w:tab/>
      </w:r>
      <w:r>
        <w:rPr>
          <w:sz w:val="21"/>
        </w:rPr>
        <w:t>去甲斑蝥素装</w:t>
      </w:r>
      <w:r>
        <w:rPr>
          <w:spacing w:val="-3"/>
          <w:sz w:val="21"/>
        </w:rPr>
        <w:t>置</w:t>
      </w:r>
      <w:r>
        <w:rPr>
          <w:sz w:val="21"/>
        </w:rPr>
        <w:t>产污环节及治理措施</w:t>
      </w:r>
    </w:p>
    <w:p>
      <w:pPr>
        <w:pStyle w:val="BodyText"/>
        <w:spacing w:before="20"/>
        <w:rPr>
          <w:sz w:val="2"/>
        </w:rPr>
      </w:pPr>
    </w:p>
    <w:tbl>
      <w:tblPr>
        <w:tblW w:w="0" w:type="auto"/>
        <w:jc w:val="left"/>
        <w:tblInd w:w="7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4"/>
        <w:gridCol w:w="2336"/>
        <w:gridCol w:w="2617"/>
        <w:gridCol w:w="2605"/>
      </w:tblGrid>
      <w:tr>
        <w:trPr>
          <w:trHeight w:val="342" w:hRule="atLeast"/>
        </w:trPr>
        <w:tc>
          <w:tcPr>
            <w:tcW w:w="814" w:type="dxa"/>
            <w:tcBorders>
              <w:bottom w:val="single" w:sz="6" w:space="0" w:color="000000"/>
              <w:right w:val="single" w:sz="6" w:space="0" w:color="000000"/>
            </w:tcBorders>
          </w:tcPr>
          <w:p>
            <w:pPr>
              <w:pStyle w:val="TableParagraph"/>
              <w:spacing w:line="322" w:lineRule="exact"/>
              <w:ind w:right="173"/>
              <w:jc w:val="right"/>
              <w:rPr>
                <w:sz w:val="21"/>
              </w:rPr>
            </w:pPr>
            <w:r>
              <w:rPr>
                <w:sz w:val="21"/>
              </w:rPr>
              <w:t>类别</w:t>
            </w:r>
          </w:p>
        </w:tc>
        <w:tc>
          <w:tcPr>
            <w:tcW w:w="2336" w:type="dxa"/>
            <w:tcBorders>
              <w:left w:val="single" w:sz="6" w:space="0" w:color="000000"/>
              <w:bottom w:val="single" w:sz="6" w:space="0" w:color="000000"/>
              <w:right w:val="single" w:sz="6" w:space="0" w:color="000000"/>
            </w:tcBorders>
          </w:tcPr>
          <w:p>
            <w:pPr>
              <w:pStyle w:val="TableParagraph"/>
              <w:spacing w:line="322" w:lineRule="exact"/>
              <w:ind w:left="29"/>
              <w:rPr>
                <w:sz w:val="21"/>
              </w:rPr>
            </w:pPr>
            <w:r>
              <w:rPr>
                <w:sz w:val="21"/>
              </w:rPr>
              <w:t>产污环节</w:t>
            </w:r>
          </w:p>
        </w:tc>
        <w:tc>
          <w:tcPr>
            <w:tcW w:w="2617" w:type="dxa"/>
            <w:tcBorders>
              <w:left w:val="single" w:sz="6" w:space="0" w:color="000000"/>
              <w:bottom w:val="single" w:sz="6" w:space="0" w:color="000000"/>
              <w:right w:val="single" w:sz="6" w:space="0" w:color="000000"/>
            </w:tcBorders>
          </w:tcPr>
          <w:p>
            <w:pPr>
              <w:pStyle w:val="TableParagraph"/>
              <w:spacing w:line="322" w:lineRule="exact"/>
              <w:ind w:left="33" w:right="7"/>
              <w:rPr>
                <w:sz w:val="21"/>
              </w:rPr>
            </w:pPr>
            <w:r>
              <w:rPr>
                <w:sz w:val="21"/>
              </w:rPr>
              <w:t>污染物情况</w:t>
            </w:r>
          </w:p>
        </w:tc>
        <w:tc>
          <w:tcPr>
            <w:tcW w:w="2605" w:type="dxa"/>
            <w:tcBorders>
              <w:left w:val="single" w:sz="6" w:space="0" w:color="000000"/>
              <w:bottom w:val="single" w:sz="6" w:space="0" w:color="000000"/>
            </w:tcBorders>
          </w:tcPr>
          <w:p>
            <w:pPr>
              <w:pStyle w:val="TableParagraph"/>
              <w:spacing w:line="322" w:lineRule="exact"/>
              <w:ind w:left="31"/>
              <w:rPr>
                <w:sz w:val="21"/>
              </w:rPr>
            </w:pPr>
            <w:r>
              <w:rPr>
                <w:sz w:val="21"/>
              </w:rPr>
              <w:t>处理措施</w:t>
            </w:r>
          </w:p>
        </w:tc>
      </w:tr>
      <w:tr>
        <w:trPr>
          <w:trHeight w:val="544" w:hRule="atLeast"/>
        </w:trPr>
        <w:tc>
          <w:tcPr>
            <w:tcW w:w="814"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3"/>
              <w:jc w:val="left"/>
              <w:rPr>
                <w:sz w:val="14"/>
              </w:rPr>
            </w:pPr>
          </w:p>
          <w:p>
            <w:pPr>
              <w:pStyle w:val="TableParagraph"/>
              <w:ind w:left="196"/>
              <w:jc w:val="left"/>
              <w:rPr>
                <w:sz w:val="21"/>
              </w:rPr>
            </w:pPr>
            <w:r>
              <w:rPr>
                <w:sz w:val="21"/>
              </w:rPr>
              <w:t>废气</w:t>
            </w:r>
          </w:p>
        </w:tc>
        <w:tc>
          <w:tcPr>
            <w:tcW w:w="2336"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2"/>
              <w:rPr>
                <w:sz w:val="21"/>
              </w:rPr>
            </w:pPr>
            <w:r>
              <w:rPr>
                <w:sz w:val="21"/>
              </w:rPr>
              <w:t>双烯合成挥发不凝气</w:t>
            </w:r>
          </w:p>
          <w:p>
            <w:pPr>
              <w:pStyle w:val="TableParagraph"/>
              <w:spacing w:line="266" w:lineRule="exact"/>
              <w:ind w:left="27"/>
              <w:rPr>
                <w:sz w:val="21"/>
              </w:rPr>
            </w:pPr>
            <w:r>
              <w:rPr>
                <w:sz w:val="21"/>
              </w:rPr>
              <w:t>（</w:t>
            </w:r>
            <w:r>
              <w:rPr>
                <w:rFonts w:ascii="Times New Roman" w:eastAsia="Times New Roman"/>
                <w:sz w:val="21"/>
              </w:rPr>
              <w:t>G8-1</w:t>
            </w:r>
            <w:r>
              <w:rPr>
                <w:sz w:val="21"/>
              </w:rPr>
              <w:t>）</w:t>
            </w:r>
          </w:p>
        </w:tc>
        <w:tc>
          <w:tcPr>
            <w:tcW w:w="2617" w:type="dxa"/>
            <w:tcBorders>
              <w:top w:val="single" w:sz="6" w:space="0" w:color="000000"/>
              <w:left w:val="single" w:sz="6" w:space="0" w:color="000000"/>
              <w:bottom w:val="single" w:sz="6" w:space="0" w:color="000000"/>
              <w:right w:val="single" w:sz="6" w:space="0" w:color="000000"/>
            </w:tcBorders>
          </w:tcPr>
          <w:p>
            <w:pPr>
              <w:pStyle w:val="TableParagraph"/>
              <w:spacing w:before="37"/>
              <w:ind w:left="33" w:right="7"/>
              <w:rPr>
                <w:sz w:val="21"/>
              </w:rPr>
            </w:pPr>
            <w:r>
              <w:rPr>
                <w:sz w:val="21"/>
              </w:rPr>
              <w:t>四氢呋喃、呋喃</w:t>
            </w:r>
          </w:p>
        </w:tc>
        <w:tc>
          <w:tcPr>
            <w:tcW w:w="2605" w:type="dxa"/>
            <w:vMerge w:val="restart"/>
            <w:tcBorders>
              <w:top w:val="single" w:sz="6" w:space="0" w:color="000000"/>
              <w:left w:val="single" w:sz="6" w:space="0" w:color="000000"/>
              <w:bottom w:val="single" w:sz="6" w:space="0" w:color="000000"/>
            </w:tcBorders>
          </w:tcPr>
          <w:p>
            <w:pPr>
              <w:pStyle w:val="TableParagraph"/>
              <w:jc w:val="left"/>
              <w:rPr>
                <w:sz w:val="22"/>
              </w:rPr>
            </w:pPr>
          </w:p>
          <w:p>
            <w:pPr>
              <w:pStyle w:val="TableParagraph"/>
              <w:spacing w:before="20"/>
              <w:jc w:val="left"/>
              <w:rPr>
                <w:sz w:val="24"/>
              </w:rPr>
            </w:pPr>
          </w:p>
          <w:p>
            <w:pPr>
              <w:pStyle w:val="TableParagraph"/>
              <w:spacing w:line="146" w:lineRule="auto"/>
              <w:ind w:left="32" w:firstLine="12"/>
              <w:jc w:val="both"/>
              <w:rPr>
                <w:sz w:val="21"/>
              </w:rPr>
            </w:pPr>
            <w:r>
              <w:rPr>
                <w:sz w:val="21"/>
              </w:rPr>
              <w:t>经原料药车间 </w:t>
            </w:r>
            <w:r>
              <w:rPr>
                <w:rFonts w:ascii="Times New Roman" w:eastAsia="Times New Roman"/>
                <w:sz w:val="21"/>
              </w:rPr>
              <w:t>2 </w:t>
            </w:r>
            <w:r>
              <w:rPr>
                <w:spacing w:val="-3"/>
                <w:sz w:val="21"/>
              </w:rPr>
              <w:t>和回收车间配套的废气处理系统处理 </w:t>
            </w:r>
            <w:r>
              <w:rPr>
                <w:spacing w:val="-21"/>
                <w:sz w:val="21"/>
              </w:rPr>
              <w:t>后，由 </w:t>
            </w:r>
            <w:r>
              <w:rPr>
                <w:rFonts w:ascii="Times New Roman" w:eastAsia="Times New Roman"/>
                <w:sz w:val="21"/>
              </w:rPr>
              <w:t>20m </w:t>
            </w:r>
            <w:r>
              <w:rPr>
                <w:spacing w:val="4"/>
                <w:sz w:val="21"/>
              </w:rPr>
              <w:t>高 </w:t>
            </w:r>
            <w:r>
              <w:rPr>
                <w:rFonts w:ascii="Times New Roman" w:eastAsia="Times New Roman"/>
                <w:sz w:val="21"/>
              </w:rPr>
              <w:t>3#</w:t>
            </w:r>
            <w:r>
              <w:rPr>
                <w:spacing w:val="-3"/>
                <w:sz w:val="21"/>
              </w:rPr>
              <w:t>排气筒排放</w:t>
            </w:r>
          </w:p>
        </w:tc>
      </w:tr>
      <w:tr>
        <w:trPr>
          <w:trHeight w:val="544" w:hRule="atLeast"/>
        </w:trPr>
        <w:tc>
          <w:tcPr>
            <w:tcW w:w="814" w:type="dxa"/>
            <w:vMerge/>
            <w:tcBorders>
              <w:top w:val="nil"/>
              <w:bottom w:val="single" w:sz="6" w:space="0" w:color="000000"/>
              <w:right w:val="single" w:sz="6" w:space="0" w:color="000000"/>
            </w:tcBorders>
          </w:tcPr>
          <w:p>
            <w:pPr>
              <w:rPr>
                <w:sz w:val="2"/>
                <w:szCs w:val="2"/>
              </w:rPr>
            </w:pPr>
          </w:p>
        </w:tc>
        <w:tc>
          <w:tcPr>
            <w:tcW w:w="2336"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9"/>
              <w:rPr>
                <w:sz w:val="21"/>
              </w:rPr>
            </w:pPr>
            <w:r>
              <w:rPr>
                <w:sz w:val="21"/>
              </w:rPr>
              <w:t>洗涤离心放料挥发废气</w:t>
            </w:r>
          </w:p>
          <w:p>
            <w:pPr>
              <w:pStyle w:val="TableParagraph"/>
              <w:spacing w:line="266" w:lineRule="exact"/>
              <w:ind w:left="27"/>
              <w:rPr>
                <w:sz w:val="21"/>
              </w:rPr>
            </w:pPr>
            <w:r>
              <w:rPr>
                <w:sz w:val="21"/>
              </w:rPr>
              <w:t>（</w:t>
            </w:r>
            <w:r>
              <w:rPr>
                <w:rFonts w:ascii="Times New Roman" w:eastAsia="Times New Roman"/>
                <w:sz w:val="21"/>
              </w:rPr>
              <w:t>G8-2</w:t>
            </w:r>
            <w:r>
              <w:rPr>
                <w:sz w:val="21"/>
              </w:rPr>
              <w:t>）</w:t>
            </w:r>
          </w:p>
        </w:tc>
        <w:tc>
          <w:tcPr>
            <w:tcW w:w="2617" w:type="dxa"/>
            <w:tcBorders>
              <w:top w:val="single" w:sz="6" w:space="0" w:color="000000"/>
              <w:left w:val="single" w:sz="6" w:space="0" w:color="000000"/>
              <w:bottom w:val="single" w:sz="6" w:space="0" w:color="000000"/>
              <w:right w:val="single" w:sz="6" w:space="0" w:color="000000"/>
            </w:tcBorders>
          </w:tcPr>
          <w:p>
            <w:pPr>
              <w:pStyle w:val="TableParagraph"/>
              <w:spacing w:before="37"/>
              <w:ind w:left="33" w:right="9"/>
              <w:rPr>
                <w:sz w:val="21"/>
              </w:rPr>
            </w:pPr>
            <w:r>
              <w:rPr>
                <w:sz w:val="21"/>
              </w:rPr>
              <w:t>四氢呋喃</w:t>
            </w:r>
          </w:p>
        </w:tc>
        <w:tc>
          <w:tcPr>
            <w:tcW w:w="2605" w:type="dxa"/>
            <w:vMerge/>
            <w:tcBorders>
              <w:top w:val="nil"/>
              <w:left w:val="single" w:sz="6" w:space="0" w:color="000000"/>
              <w:bottom w:val="single" w:sz="6" w:space="0" w:color="000000"/>
            </w:tcBorders>
          </w:tcPr>
          <w:p>
            <w:pPr>
              <w:rPr>
                <w:sz w:val="2"/>
                <w:szCs w:val="2"/>
              </w:rPr>
            </w:pPr>
          </w:p>
        </w:tc>
      </w:tr>
      <w:tr>
        <w:trPr>
          <w:trHeight w:val="817" w:hRule="atLeast"/>
        </w:trPr>
        <w:tc>
          <w:tcPr>
            <w:tcW w:w="814" w:type="dxa"/>
            <w:vMerge/>
            <w:tcBorders>
              <w:top w:val="nil"/>
              <w:bottom w:val="single" w:sz="6" w:space="0" w:color="000000"/>
              <w:right w:val="single" w:sz="6" w:space="0" w:color="000000"/>
            </w:tcBorders>
          </w:tcPr>
          <w:p>
            <w:pPr>
              <w:rPr>
                <w:sz w:val="2"/>
                <w:szCs w:val="2"/>
              </w:rPr>
            </w:pPr>
          </w:p>
        </w:tc>
        <w:tc>
          <w:tcPr>
            <w:tcW w:w="2336"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35"/>
              <w:rPr>
                <w:sz w:val="21"/>
              </w:rPr>
            </w:pPr>
            <w:r>
              <w:rPr>
                <w:spacing w:val="-6"/>
                <w:sz w:val="21"/>
              </w:rPr>
              <w:t>双烯合成后离心母液、洗</w:t>
            </w:r>
            <w:r>
              <w:rPr>
                <w:spacing w:val="-4"/>
                <w:sz w:val="21"/>
              </w:rPr>
              <w:t>涤废水溶剂回收过程蒸</w:t>
            </w:r>
          </w:p>
          <w:p>
            <w:pPr>
              <w:pStyle w:val="TableParagraph"/>
              <w:spacing w:line="233" w:lineRule="exact"/>
              <w:ind w:left="27"/>
              <w:rPr>
                <w:sz w:val="21"/>
              </w:rPr>
            </w:pPr>
            <w:r>
              <w:rPr>
                <w:sz w:val="21"/>
              </w:rPr>
              <w:t>馏不凝气（</w:t>
            </w:r>
            <w:r>
              <w:rPr>
                <w:rFonts w:ascii="Times New Roman" w:eastAsia="Times New Roman"/>
                <w:sz w:val="21"/>
              </w:rPr>
              <w:t>G8-3</w:t>
            </w:r>
            <w:r>
              <w:rPr>
                <w:sz w:val="21"/>
              </w:rPr>
              <w:t>）</w:t>
            </w:r>
          </w:p>
        </w:tc>
        <w:tc>
          <w:tcPr>
            <w:tcW w:w="2617" w:type="dxa"/>
            <w:tcBorders>
              <w:top w:val="single" w:sz="6" w:space="0" w:color="000000"/>
              <w:left w:val="single" w:sz="6" w:space="0" w:color="000000"/>
              <w:bottom w:val="single" w:sz="6" w:space="0" w:color="000000"/>
              <w:right w:val="single" w:sz="6" w:space="0" w:color="000000"/>
            </w:tcBorders>
          </w:tcPr>
          <w:p>
            <w:pPr>
              <w:pStyle w:val="TableParagraph"/>
              <w:spacing w:before="173"/>
              <w:ind w:left="33" w:right="7"/>
              <w:rPr>
                <w:sz w:val="21"/>
              </w:rPr>
            </w:pPr>
            <w:r>
              <w:rPr>
                <w:sz w:val="21"/>
              </w:rPr>
              <w:t>四氢呋喃、呋喃</w:t>
            </w:r>
          </w:p>
        </w:tc>
        <w:tc>
          <w:tcPr>
            <w:tcW w:w="2605" w:type="dxa"/>
            <w:vMerge/>
            <w:tcBorders>
              <w:top w:val="nil"/>
              <w:left w:val="single" w:sz="6" w:space="0" w:color="000000"/>
              <w:bottom w:val="single" w:sz="6" w:space="0" w:color="000000"/>
            </w:tcBorders>
          </w:tcPr>
          <w:p>
            <w:pPr>
              <w:rPr>
                <w:sz w:val="2"/>
                <w:szCs w:val="2"/>
              </w:rPr>
            </w:pPr>
          </w:p>
        </w:tc>
      </w:tr>
      <w:tr>
        <w:trPr>
          <w:trHeight w:val="815" w:hRule="atLeast"/>
        </w:trPr>
        <w:tc>
          <w:tcPr>
            <w:tcW w:w="814" w:type="dxa"/>
            <w:vMerge/>
            <w:tcBorders>
              <w:top w:val="nil"/>
              <w:bottom w:val="single" w:sz="6" w:space="0" w:color="000000"/>
              <w:right w:val="single" w:sz="6" w:space="0" w:color="000000"/>
            </w:tcBorders>
          </w:tcPr>
          <w:p>
            <w:pPr>
              <w:rPr>
                <w:sz w:val="2"/>
                <w:szCs w:val="2"/>
              </w:rPr>
            </w:pPr>
          </w:p>
        </w:tc>
        <w:tc>
          <w:tcPr>
            <w:tcW w:w="2336"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35"/>
              <w:rPr>
                <w:sz w:val="21"/>
              </w:rPr>
            </w:pPr>
            <w:r>
              <w:rPr>
                <w:spacing w:val="-6"/>
                <w:sz w:val="21"/>
              </w:rPr>
              <w:t>催化氢化后离心母液、洗</w:t>
            </w:r>
            <w:r>
              <w:rPr>
                <w:spacing w:val="-4"/>
                <w:sz w:val="21"/>
              </w:rPr>
              <w:t>涤废水溶剂回收过程蒸</w:t>
            </w:r>
          </w:p>
          <w:p>
            <w:pPr>
              <w:pStyle w:val="TableParagraph"/>
              <w:spacing w:line="231" w:lineRule="exact"/>
              <w:ind w:left="27"/>
              <w:rPr>
                <w:sz w:val="21"/>
              </w:rPr>
            </w:pPr>
            <w:r>
              <w:rPr>
                <w:sz w:val="21"/>
              </w:rPr>
              <w:t>馏不凝气（</w:t>
            </w:r>
            <w:r>
              <w:rPr>
                <w:rFonts w:ascii="Times New Roman" w:eastAsia="Times New Roman"/>
                <w:sz w:val="21"/>
              </w:rPr>
              <w:t>G8-4</w:t>
            </w:r>
            <w:r>
              <w:rPr>
                <w:sz w:val="21"/>
              </w:rPr>
              <w:t>）</w:t>
            </w:r>
          </w:p>
        </w:tc>
        <w:tc>
          <w:tcPr>
            <w:tcW w:w="2617" w:type="dxa"/>
            <w:tcBorders>
              <w:top w:val="single" w:sz="6" w:space="0" w:color="000000"/>
              <w:left w:val="single" w:sz="6" w:space="0" w:color="000000"/>
              <w:bottom w:val="single" w:sz="6" w:space="0" w:color="000000"/>
              <w:right w:val="single" w:sz="6" w:space="0" w:color="000000"/>
            </w:tcBorders>
          </w:tcPr>
          <w:p>
            <w:pPr>
              <w:pStyle w:val="TableParagraph"/>
              <w:spacing w:before="171"/>
              <w:ind w:left="33" w:right="6"/>
              <w:rPr>
                <w:sz w:val="21"/>
              </w:rPr>
            </w:pPr>
            <w:r>
              <w:rPr>
                <w:sz w:val="21"/>
              </w:rPr>
              <w:t>丙酮</w:t>
            </w:r>
          </w:p>
        </w:tc>
        <w:tc>
          <w:tcPr>
            <w:tcW w:w="2605" w:type="dxa"/>
            <w:vMerge/>
            <w:tcBorders>
              <w:top w:val="nil"/>
              <w:left w:val="single" w:sz="6" w:space="0" w:color="000000"/>
              <w:bottom w:val="single" w:sz="6" w:space="0" w:color="000000"/>
            </w:tcBorders>
          </w:tcPr>
          <w:p>
            <w:pPr>
              <w:rPr>
                <w:sz w:val="2"/>
                <w:szCs w:val="2"/>
              </w:rPr>
            </w:pPr>
          </w:p>
        </w:tc>
      </w:tr>
      <w:tr>
        <w:trPr>
          <w:trHeight w:val="339" w:hRule="atLeast"/>
        </w:trPr>
        <w:tc>
          <w:tcPr>
            <w:tcW w:w="814" w:type="dxa"/>
            <w:tcBorders>
              <w:top w:val="single" w:sz="6" w:space="0" w:color="000000"/>
              <w:right w:val="single" w:sz="6" w:space="0" w:color="000000"/>
            </w:tcBorders>
          </w:tcPr>
          <w:p>
            <w:pPr>
              <w:pStyle w:val="TableParagraph"/>
              <w:spacing w:line="320" w:lineRule="exact"/>
              <w:ind w:right="170"/>
              <w:jc w:val="right"/>
              <w:rPr>
                <w:sz w:val="21"/>
              </w:rPr>
            </w:pPr>
            <w:r>
              <w:rPr>
                <w:sz w:val="21"/>
              </w:rPr>
              <w:t>废水</w:t>
            </w:r>
          </w:p>
        </w:tc>
        <w:tc>
          <w:tcPr>
            <w:tcW w:w="2336" w:type="dxa"/>
            <w:tcBorders>
              <w:top w:val="single" w:sz="6" w:space="0" w:color="000000"/>
              <w:left w:val="single" w:sz="6" w:space="0" w:color="000000"/>
              <w:right w:val="single" w:sz="6" w:space="0" w:color="000000"/>
            </w:tcBorders>
          </w:tcPr>
          <w:p>
            <w:pPr>
              <w:pStyle w:val="TableParagraph"/>
              <w:spacing w:line="320" w:lineRule="exact"/>
              <w:ind w:left="32"/>
              <w:rPr>
                <w:sz w:val="21"/>
              </w:rPr>
            </w:pPr>
            <w:r>
              <w:rPr>
                <w:spacing w:val="-6"/>
                <w:sz w:val="21"/>
              </w:rPr>
              <w:t>双烯合成后离心母液、洗</w:t>
            </w:r>
          </w:p>
        </w:tc>
        <w:tc>
          <w:tcPr>
            <w:tcW w:w="2617" w:type="dxa"/>
            <w:tcBorders>
              <w:top w:val="single" w:sz="6" w:space="0" w:color="000000"/>
              <w:left w:val="single" w:sz="6" w:space="0" w:color="000000"/>
              <w:right w:val="single" w:sz="6" w:space="0" w:color="000000"/>
            </w:tcBorders>
          </w:tcPr>
          <w:p>
            <w:pPr>
              <w:pStyle w:val="TableParagraph"/>
              <w:spacing w:line="320" w:lineRule="exact"/>
              <w:ind w:left="33" w:right="9"/>
              <w:rPr>
                <w:sz w:val="21"/>
              </w:rPr>
            </w:pPr>
            <w:r>
              <w:rPr>
                <w:sz w:val="21"/>
              </w:rPr>
              <w:t>四氢呋喃、呋喃、双烯合成</w:t>
            </w:r>
          </w:p>
        </w:tc>
        <w:tc>
          <w:tcPr>
            <w:tcW w:w="2605" w:type="dxa"/>
            <w:tcBorders>
              <w:top w:val="single" w:sz="6" w:space="0" w:color="000000"/>
              <w:left w:val="single" w:sz="6" w:space="0" w:color="000000"/>
            </w:tcBorders>
          </w:tcPr>
          <w:p>
            <w:pPr>
              <w:pStyle w:val="TableParagraph"/>
              <w:spacing w:line="320" w:lineRule="exact"/>
              <w:ind w:left="28"/>
              <w:rPr>
                <w:sz w:val="21"/>
              </w:rPr>
            </w:pPr>
            <w:r>
              <w:rPr>
                <w:sz w:val="21"/>
              </w:rPr>
              <w:t>本车间内蒸馏回收溶剂四氢</w:t>
            </w:r>
          </w:p>
        </w:tc>
      </w:tr>
    </w:tbl>
    <w:p>
      <w:pPr>
        <w:spacing w:after="0" w:line="320" w:lineRule="exact"/>
        <w:rPr>
          <w:sz w:val="21"/>
        </w:rPr>
        <w:sectPr>
          <w:pgSz w:w="11910" w:h="16840"/>
          <w:pgMar w:header="877" w:footer="973" w:top="1100" w:bottom="1160" w:left="1000" w:right="1020"/>
        </w:sectPr>
      </w:pPr>
    </w:p>
    <w:p>
      <w:pPr>
        <w:pStyle w:val="BodyText"/>
        <w:spacing w:before="3"/>
        <w:rPr>
          <w:sz w:val="15"/>
        </w:rPr>
      </w:pPr>
    </w:p>
    <w:tbl>
      <w:tblPr>
        <w:tblW w:w="0" w:type="auto"/>
        <w:jc w:val="left"/>
        <w:tblInd w:w="7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4"/>
        <w:gridCol w:w="2336"/>
        <w:gridCol w:w="2617"/>
        <w:gridCol w:w="2605"/>
      </w:tblGrid>
      <w:tr>
        <w:trPr>
          <w:trHeight w:val="340" w:hRule="atLeast"/>
        </w:trPr>
        <w:tc>
          <w:tcPr>
            <w:tcW w:w="814" w:type="dxa"/>
            <w:vMerge w:val="restart"/>
            <w:tcBorders>
              <w:bottom w:val="single" w:sz="6" w:space="0" w:color="000000"/>
              <w:right w:val="single" w:sz="6" w:space="0" w:color="000000"/>
            </w:tcBorders>
          </w:tcPr>
          <w:p>
            <w:pPr>
              <w:pStyle w:val="TableParagraph"/>
              <w:jc w:val="left"/>
              <w:rPr>
                <w:rFonts w:ascii="Times New Roman"/>
                <w:sz w:val="22"/>
              </w:rPr>
            </w:pPr>
          </w:p>
        </w:tc>
        <w:tc>
          <w:tcPr>
            <w:tcW w:w="2336" w:type="dxa"/>
            <w:tcBorders>
              <w:left w:val="single" w:sz="6" w:space="0" w:color="000000"/>
              <w:bottom w:val="single" w:sz="6" w:space="0" w:color="000000"/>
              <w:right w:val="single" w:sz="6" w:space="0" w:color="000000"/>
            </w:tcBorders>
          </w:tcPr>
          <w:p>
            <w:pPr>
              <w:pStyle w:val="TableParagraph"/>
              <w:spacing w:line="320" w:lineRule="exact"/>
              <w:ind w:left="409"/>
              <w:jc w:val="left"/>
              <w:rPr>
                <w:sz w:val="21"/>
              </w:rPr>
            </w:pPr>
            <w:r>
              <w:rPr>
                <w:sz w:val="21"/>
              </w:rPr>
              <w:t>涤废水（</w:t>
            </w:r>
            <w:r>
              <w:rPr>
                <w:rFonts w:ascii="Times New Roman" w:eastAsia="Times New Roman"/>
                <w:sz w:val="21"/>
              </w:rPr>
              <w:t>W8-1</w:t>
            </w:r>
            <w:r>
              <w:rPr>
                <w:sz w:val="21"/>
              </w:rPr>
              <w:t>）</w:t>
            </w:r>
          </w:p>
        </w:tc>
        <w:tc>
          <w:tcPr>
            <w:tcW w:w="2617" w:type="dxa"/>
            <w:tcBorders>
              <w:left w:val="single" w:sz="6" w:space="0" w:color="000000"/>
              <w:bottom w:val="single" w:sz="6" w:space="0" w:color="000000"/>
              <w:right w:val="single" w:sz="6" w:space="0" w:color="000000"/>
            </w:tcBorders>
          </w:tcPr>
          <w:p>
            <w:pPr>
              <w:pStyle w:val="TableParagraph"/>
              <w:spacing w:line="320" w:lineRule="exact"/>
              <w:ind w:left="33" w:right="6"/>
              <w:rPr>
                <w:sz w:val="21"/>
              </w:rPr>
            </w:pPr>
            <w:r>
              <w:rPr>
                <w:sz w:val="21"/>
              </w:rPr>
              <w:t>产物</w:t>
            </w:r>
          </w:p>
        </w:tc>
        <w:tc>
          <w:tcPr>
            <w:tcW w:w="2605" w:type="dxa"/>
            <w:tcBorders>
              <w:left w:val="single" w:sz="6" w:space="0" w:color="000000"/>
              <w:bottom w:val="single" w:sz="6" w:space="0" w:color="000000"/>
            </w:tcBorders>
          </w:tcPr>
          <w:p>
            <w:pPr>
              <w:pStyle w:val="TableParagraph"/>
              <w:spacing w:line="320" w:lineRule="exact"/>
              <w:ind w:left="32"/>
              <w:rPr>
                <w:sz w:val="21"/>
              </w:rPr>
            </w:pPr>
            <w:r>
              <w:rPr>
                <w:sz w:val="21"/>
              </w:rPr>
              <w:t>呋喃和呋喃</w:t>
            </w:r>
          </w:p>
        </w:tc>
      </w:tr>
      <w:tr>
        <w:trPr>
          <w:trHeight w:val="544" w:hRule="atLeast"/>
        </w:trPr>
        <w:tc>
          <w:tcPr>
            <w:tcW w:w="814" w:type="dxa"/>
            <w:vMerge/>
            <w:tcBorders>
              <w:top w:val="nil"/>
              <w:bottom w:val="single" w:sz="6" w:space="0" w:color="000000"/>
              <w:right w:val="single" w:sz="6" w:space="0" w:color="000000"/>
            </w:tcBorders>
          </w:tcPr>
          <w:p>
            <w:pPr>
              <w:rPr>
                <w:sz w:val="2"/>
                <w:szCs w:val="2"/>
              </w:rPr>
            </w:pPr>
          </w:p>
        </w:tc>
        <w:tc>
          <w:tcPr>
            <w:tcW w:w="2336"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2"/>
              <w:rPr>
                <w:sz w:val="21"/>
              </w:rPr>
            </w:pPr>
            <w:r>
              <w:rPr>
                <w:spacing w:val="-6"/>
                <w:sz w:val="21"/>
              </w:rPr>
              <w:t>催化加氢后离心母液、洗</w:t>
            </w:r>
          </w:p>
          <w:p>
            <w:pPr>
              <w:pStyle w:val="TableParagraph"/>
              <w:spacing w:line="265" w:lineRule="exact"/>
              <w:ind w:left="27"/>
              <w:rPr>
                <w:sz w:val="21"/>
              </w:rPr>
            </w:pPr>
            <w:r>
              <w:rPr>
                <w:sz w:val="21"/>
              </w:rPr>
              <w:t>涤废水（</w:t>
            </w:r>
            <w:r>
              <w:rPr>
                <w:rFonts w:ascii="Times New Roman" w:eastAsia="Times New Roman"/>
                <w:sz w:val="21"/>
              </w:rPr>
              <w:t>W8-2</w:t>
            </w:r>
            <w:r>
              <w:rPr>
                <w:sz w:val="21"/>
              </w:rPr>
              <w:t>）</w:t>
            </w:r>
          </w:p>
        </w:tc>
        <w:tc>
          <w:tcPr>
            <w:tcW w:w="2617"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33" w:right="9"/>
              <w:rPr>
                <w:sz w:val="21"/>
              </w:rPr>
            </w:pPr>
            <w:r>
              <w:rPr>
                <w:sz w:val="21"/>
              </w:rPr>
              <w:t>丙酮、四氢呋喃、去甲斑蝥</w:t>
            </w:r>
          </w:p>
          <w:p>
            <w:pPr>
              <w:pStyle w:val="TableParagraph"/>
              <w:spacing w:line="265" w:lineRule="exact"/>
              <w:ind w:left="22"/>
              <w:rPr>
                <w:sz w:val="21"/>
              </w:rPr>
            </w:pPr>
            <w:r>
              <w:rPr>
                <w:w w:val="100"/>
                <w:sz w:val="21"/>
              </w:rPr>
              <w:t>素</w:t>
            </w:r>
          </w:p>
        </w:tc>
        <w:tc>
          <w:tcPr>
            <w:tcW w:w="2605" w:type="dxa"/>
            <w:tcBorders>
              <w:top w:val="single" w:sz="6" w:space="0" w:color="000000"/>
              <w:left w:val="single" w:sz="6" w:space="0" w:color="000000"/>
              <w:bottom w:val="single" w:sz="6" w:space="0" w:color="000000"/>
            </w:tcBorders>
          </w:tcPr>
          <w:p>
            <w:pPr>
              <w:pStyle w:val="TableParagraph"/>
              <w:spacing w:before="37"/>
              <w:ind w:left="32"/>
              <w:rPr>
                <w:sz w:val="21"/>
              </w:rPr>
            </w:pPr>
            <w:r>
              <w:rPr>
                <w:sz w:val="21"/>
              </w:rPr>
              <w:t>本车间蒸馏回收丙酮</w:t>
            </w:r>
          </w:p>
        </w:tc>
      </w:tr>
      <w:tr>
        <w:trPr>
          <w:trHeight w:val="539" w:hRule="atLeast"/>
        </w:trPr>
        <w:tc>
          <w:tcPr>
            <w:tcW w:w="814" w:type="dxa"/>
            <w:vMerge w:val="restart"/>
            <w:tcBorders>
              <w:top w:val="single" w:sz="6" w:space="0" w:color="000000"/>
              <w:right w:val="single" w:sz="6" w:space="0" w:color="000000"/>
            </w:tcBorders>
          </w:tcPr>
          <w:p>
            <w:pPr>
              <w:pStyle w:val="TableParagraph"/>
              <w:spacing w:before="4"/>
              <w:jc w:val="left"/>
              <w:rPr>
                <w:sz w:val="28"/>
              </w:rPr>
            </w:pPr>
          </w:p>
          <w:p>
            <w:pPr>
              <w:pStyle w:val="TableParagraph"/>
              <w:spacing w:before="1"/>
              <w:ind w:left="196"/>
              <w:jc w:val="left"/>
              <w:rPr>
                <w:sz w:val="21"/>
              </w:rPr>
            </w:pPr>
            <w:r>
              <w:rPr>
                <w:sz w:val="21"/>
              </w:rPr>
              <w:t>固废</w:t>
            </w:r>
          </w:p>
        </w:tc>
        <w:tc>
          <w:tcPr>
            <w:tcW w:w="2336"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29"/>
              <w:rPr>
                <w:sz w:val="21"/>
              </w:rPr>
            </w:pPr>
            <w:r>
              <w:rPr>
                <w:sz w:val="21"/>
              </w:rPr>
              <w:t>双烯合成后溶剂回收过</w:t>
            </w:r>
          </w:p>
          <w:p>
            <w:pPr>
              <w:pStyle w:val="TableParagraph"/>
              <w:spacing w:line="258" w:lineRule="exact"/>
              <w:ind w:left="30"/>
              <w:rPr>
                <w:sz w:val="21"/>
              </w:rPr>
            </w:pPr>
            <w:r>
              <w:rPr>
                <w:sz w:val="21"/>
              </w:rPr>
              <w:t>程蒸馏残液（</w:t>
            </w:r>
            <w:r>
              <w:rPr>
                <w:rFonts w:ascii="Times New Roman" w:eastAsia="Times New Roman"/>
                <w:sz w:val="21"/>
              </w:rPr>
              <w:t>S8-1</w:t>
            </w:r>
            <w:r>
              <w:rPr>
                <w:sz w:val="21"/>
              </w:rPr>
              <w:t>）</w:t>
            </w:r>
          </w:p>
        </w:tc>
        <w:tc>
          <w:tcPr>
            <w:tcW w:w="2617"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33" w:right="9"/>
              <w:rPr>
                <w:sz w:val="21"/>
              </w:rPr>
            </w:pPr>
            <w:r>
              <w:rPr>
                <w:sz w:val="21"/>
              </w:rPr>
              <w:t>四氢呋喃、呋喃、双烯合成</w:t>
            </w:r>
          </w:p>
          <w:p>
            <w:pPr>
              <w:pStyle w:val="TableParagraph"/>
              <w:spacing w:line="258" w:lineRule="exact"/>
              <w:ind w:left="33" w:right="6"/>
              <w:rPr>
                <w:sz w:val="21"/>
              </w:rPr>
            </w:pPr>
            <w:r>
              <w:rPr>
                <w:sz w:val="21"/>
              </w:rPr>
              <w:t>产物</w:t>
            </w:r>
          </w:p>
        </w:tc>
        <w:tc>
          <w:tcPr>
            <w:tcW w:w="2605" w:type="dxa"/>
            <w:vMerge w:val="restart"/>
            <w:tcBorders>
              <w:top w:val="single" w:sz="6" w:space="0" w:color="000000"/>
              <w:left w:val="single" w:sz="6" w:space="0" w:color="000000"/>
            </w:tcBorders>
          </w:tcPr>
          <w:p>
            <w:pPr>
              <w:pStyle w:val="TableParagraph"/>
              <w:spacing w:before="10"/>
              <w:jc w:val="left"/>
              <w:rPr>
                <w:sz w:val="27"/>
              </w:rPr>
            </w:pPr>
          </w:p>
          <w:p>
            <w:pPr>
              <w:pStyle w:val="TableParagraph"/>
              <w:spacing w:line="146" w:lineRule="auto"/>
              <w:ind w:left="1201" w:right="13" w:hanging="1158"/>
              <w:jc w:val="left"/>
              <w:rPr>
                <w:sz w:val="21"/>
              </w:rPr>
            </w:pPr>
            <w:r>
              <w:rPr>
                <w:sz w:val="21"/>
              </w:rPr>
              <w:t>作为危废委托有资质单位处置</w:t>
            </w:r>
          </w:p>
        </w:tc>
      </w:tr>
      <w:tr>
        <w:trPr>
          <w:trHeight w:val="529" w:hRule="atLeast"/>
        </w:trPr>
        <w:tc>
          <w:tcPr>
            <w:tcW w:w="814" w:type="dxa"/>
            <w:vMerge/>
            <w:tcBorders>
              <w:top w:val="nil"/>
              <w:right w:val="single" w:sz="6" w:space="0" w:color="000000"/>
            </w:tcBorders>
          </w:tcPr>
          <w:p>
            <w:pPr>
              <w:rPr>
                <w:sz w:val="2"/>
                <w:szCs w:val="2"/>
              </w:rPr>
            </w:pPr>
          </w:p>
        </w:tc>
        <w:tc>
          <w:tcPr>
            <w:tcW w:w="2336"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2"/>
              <w:rPr>
                <w:sz w:val="21"/>
              </w:rPr>
            </w:pPr>
            <w:r>
              <w:rPr>
                <w:sz w:val="21"/>
              </w:rPr>
              <w:t>催化氢化后压滤滤渣</w:t>
            </w:r>
          </w:p>
          <w:p>
            <w:pPr>
              <w:pStyle w:val="TableParagraph"/>
              <w:spacing w:line="258" w:lineRule="exact"/>
              <w:ind w:left="32"/>
              <w:rPr>
                <w:sz w:val="21"/>
              </w:rPr>
            </w:pPr>
            <w:r>
              <w:rPr>
                <w:sz w:val="21"/>
              </w:rPr>
              <w:t>（</w:t>
            </w:r>
            <w:r>
              <w:rPr>
                <w:rFonts w:ascii="Times New Roman" w:eastAsia="Times New Roman"/>
                <w:sz w:val="21"/>
              </w:rPr>
              <w:t>S8-2</w:t>
            </w:r>
            <w:r>
              <w:rPr>
                <w:sz w:val="21"/>
              </w:rPr>
              <w:t>）</w:t>
            </w:r>
          </w:p>
        </w:tc>
        <w:tc>
          <w:tcPr>
            <w:tcW w:w="2617"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3" w:right="9"/>
              <w:rPr>
                <w:sz w:val="21"/>
              </w:rPr>
            </w:pPr>
            <w:r>
              <w:rPr>
                <w:sz w:val="21"/>
              </w:rPr>
              <w:t>钯碳、丙酮、四氢呋喃、去</w:t>
            </w:r>
          </w:p>
          <w:p>
            <w:pPr>
              <w:pStyle w:val="TableParagraph"/>
              <w:spacing w:line="258" w:lineRule="exact"/>
              <w:ind w:left="33" w:right="9"/>
              <w:rPr>
                <w:sz w:val="21"/>
              </w:rPr>
            </w:pPr>
            <w:r>
              <w:rPr>
                <w:sz w:val="21"/>
              </w:rPr>
              <w:t>甲斑蝥素</w:t>
            </w:r>
          </w:p>
        </w:tc>
        <w:tc>
          <w:tcPr>
            <w:tcW w:w="2605" w:type="dxa"/>
            <w:vMerge/>
            <w:tcBorders>
              <w:top w:val="nil"/>
              <w:left w:val="single" w:sz="6" w:space="0" w:color="000000"/>
            </w:tcBorders>
          </w:tcPr>
          <w:p>
            <w:pPr>
              <w:rPr>
                <w:sz w:val="2"/>
                <w:szCs w:val="2"/>
              </w:rPr>
            </w:pPr>
          </w:p>
        </w:tc>
      </w:tr>
      <w:tr>
        <w:trPr>
          <w:trHeight w:val="534" w:hRule="atLeast"/>
        </w:trPr>
        <w:tc>
          <w:tcPr>
            <w:tcW w:w="814" w:type="dxa"/>
            <w:vMerge/>
            <w:tcBorders>
              <w:top w:val="nil"/>
              <w:right w:val="single" w:sz="6" w:space="0" w:color="000000"/>
            </w:tcBorders>
          </w:tcPr>
          <w:p>
            <w:pPr>
              <w:rPr>
                <w:sz w:val="2"/>
                <w:szCs w:val="2"/>
              </w:rPr>
            </w:pPr>
          </w:p>
        </w:tc>
        <w:tc>
          <w:tcPr>
            <w:tcW w:w="2336" w:type="dxa"/>
            <w:tcBorders>
              <w:top w:val="single" w:sz="6" w:space="0" w:color="000000"/>
              <w:left w:val="single" w:sz="6" w:space="0" w:color="000000"/>
              <w:right w:val="single" w:sz="6" w:space="0" w:color="000000"/>
            </w:tcBorders>
          </w:tcPr>
          <w:p>
            <w:pPr>
              <w:pStyle w:val="TableParagraph"/>
              <w:spacing w:line="252" w:lineRule="exact"/>
              <w:ind w:left="29"/>
              <w:rPr>
                <w:sz w:val="21"/>
              </w:rPr>
            </w:pPr>
            <w:r>
              <w:rPr>
                <w:sz w:val="21"/>
              </w:rPr>
              <w:t>催化氢化后溶剂回收过</w:t>
            </w:r>
          </w:p>
          <w:p>
            <w:pPr>
              <w:pStyle w:val="TableParagraph"/>
              <w:spacing w:line="262" w:lineRule="exact"/>
              <w:ind w:left="30"/>
              <w:rPr>
                <w:sz w:val="21"/>
              </w:rPr>
            </w:pPr>
            <w:r>
              <w:rPr>
                <w:sz w:val="21"/>
              </w:rPr>
              <w:t>程蒸馏残液（</w:t>
            </w:r>
            <w:r>
              <w:rPr>
                <w:rFonts w:ascii="Times New Roman" w:eastAsia="Times New Roman"/>
                <w:sz w:val="21"/>
              </w:rPr>
              <w:t>S8-3</w:t>
            </w:r>
            <w:r>
              <w:rPr>
                <w:sz w:val="21"/>
              </w:rPr>
              <w:t>）</w:t>
            </w:r>
          </w:p>
        </w:tc>
        <w:tc>
          <w:tcPr>
            <w:tcW w:w="2617" w:type="dxa"/>
            <w:tcBorders>
              <w:top w:val="single" w:sz="6" w:space="0" w:color="000000"/>
              <w:left w:val="single" w:sz="6" w:space="0" w:color="000000"/>
              <w:right w:val="single" w:sz="6" w:space="0" w:color="000000"/>
            </w:tcBorders>
          </w:tcPr>
          <w:p>
            <w:pPr>
              <w:pStyle w:val="TableParagraph"/>
              <w:spacing w:line="252" w:lineRule="exact"/>
              <w:ind w:left="33" w:right="9"/>
              <w:rPr>
                <w:sz w:val="21"/>
              </w:rPr>
            </w:pPr>
            <w:r>
              <w:rPr>
                <w:sz w:val="21"/>
              </w:rPr>
              <w:t>丙酮、去甲斑蝥素、四氢呋</w:t>
            </w:r>
          </w:p>
          <w:p>
            <w:pPr>
              <w:pStyle w:val="TableParagraph"/>
              <w:spacing w:line="262" w:lineRule="exact"/>
              <w:ind w:left="22"/>
              <w:rPr>
                <w:sz w:val="21"/>
              </w:rPr>
            </w:pPr>
            <w:r>
              <w:rPr>
                <w:w w:val="100"/>
                <w:sz w:val="21"/>
              </w:rPr>
              <w:t>喃</w:t>
            </w:r>
          </w:p>
        </w:tc>
        <w:tc>
          <w:tcPr>
            <w:tcW w:w="2605" w:type="dxa"/>
            <w:vMerge/>
            <w:tcBorders>
              <w:top w:val="nil"/>
              <w:left w:val="single" w:sz="6" w:space="0" w:color="000000"/>
            </w:tcBorders>
          </w:tcPr>
          <w:p>
            <w:pPr>
              <w:rPr>
                <w:sz w:val="2"/>
                <w:szCs w:val="2"/>
              </w:rPr>
            </w:pPr>
          </w:p>
        </w:tc>
      </w:tr>
    </w:tbl>
    <w:p>
      <w:pPr>
        <w:pStyle w:val="BodyText"/>
        <w:spacing w:before="7"/>
        <w:rPr>
          <w:sz w:val="21"/>
        </w:rPr>
      </w:pPr>
    </w:p>
    <w:p>
      <w:pPr>
        <w:pStyle w:val="Heading3"/>
        <w:numPr>
          <w:ilvl w:val="2"/>
          <w:numId w:val="22"/>
        </w:numPr>
        <w:tabs>
          <w:tab w:pos="1598" w:val="left" w:leader="none"/>
        </w:tabs>
        <w:spacing w:line="585" w:lineRule="exact" w:before="0" w:after="0"/>
        <w:ind w:left="1597" w:right="0" w:hanging="799"/>
        <w:jc w:val="left"/>
      </w:pPr>
      <w:r>
        <w:rPr/>
        <w:t>盐酸米安色林生产工艺流程及产污环节</w:t>
      </w:r>
    </w:p>
    <w:p>
      <w:pPr>
        <w:pStyle w:val="ListParagraph"/>
        <w:numPr>
          <w:ilvl w:val="3"/>
          <w:numId w:val="22"/>
        </w:numPr>
        <w:tabs>
          <w:tab w:pos="2061" w:val="left" w:leader="none"/>
        </w:tabs>
        <w:spacing w:line="488" w:lineRule="exact" w:before="204"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反应原理</w:t>
      </w:r>
    </w:p>
    <w:p>
      <w:pPr>
        <w:pStyle w:val="BodyText"/>
        <w:spacing w:line="488" w:lineRule="exact"/>
        <w:ind w:left="1278"/>
      </w:pPr>
      <w:r>
        <w:rPr/>
        <w:t>（</w:t>
      </w:r>
      <w:r>
        <w:rPr>
          <w:rFonts w:ascii="Times New Roman" w:eastAsia="Times New Roman"/>
        </w:rPr>
        <w:t>1</w:t>
      </w:r>
      <w:r>
        <w:rPr/>
        <w:t>）苄氨基乙醇制备涉及的反应</w:t>
      </w:r>
    </w:p>
    <w:p>
      <w:pPr>
        <w:pStyle w:val="BodyText"/>
        <w:spacing w:before="3"/>
        <w:rPr>
          <w:sz w:val="19"/>
        </w:rPr>
      </w:pPr>
    </w:p>
    <w:p>
      <w:pPr>
        <w:spacing w:after="0"/>
        <w:rPr>
          <w:sz w:val="19"/>
        </w:rPr>
        <w:sectPr>
          <w:pgSz w:w="11910" w:h="16840"/>
          <w:pgMar w:header="877" w:footer="973" w:top="1100" w:bottom="1160" w:left="1000" w:right="1020"/>
        </w:sectPr>
      </w:pPr>
    </w:p>
    <w:p>
      <w:pPr>
        <w:tabs>
          <w:tab w:pos="2432" w:val="left" w:leader="none"/>
          <w:tab w:pos="6304" w:val="right" w:leader="none"/>
        </w:tabs>
        <w:spacing w:before="89"/>
        <w:ind w:left="855" w:right="0" w:firstLine="0"/>
        <w:jc w:val="left"/>
        <w:rPr>
          <w:rFonts w:ascii="Times New Roman"/>
          <w:sz w:val="24"/>
        </w:rPr>
      </w:pPr>
      <w:r>
        <w:rPr/>
        <w:drawing>
          <wp:anchor distT="0" distB="0" distL="0" distR="0" allowOverlap="1" layoutInCell="1" locked="0" behindDoc="1" simplePos="0" relativeHeight="267116591">
            <wp:simplePos x="0" y="0"/>
            <wp:positionH relativeFrom="page">
              <wp:posOffset>1301114</wp:posOffset>
            </wp:positionH>
            <wp:positionV relativeFrom="paragraph">
              <wp:posOffset>-150455</wp:posOffset>
            </wp:positionV>
            <wp:extent cx="876935" cy="544829"/>
            <wp:effectExtent l="0" t="0" r="0" b="0"/>
            <wp:wrapNone/>
            <wp:docPr id="87" name="image56.jpeg" descr=""/>
            <wp:cNvGraphicFramePr>
              <a:graphicFrameLocks noChangeAspect="1"/>
            </wp:cNvGraphicFramePr>
            <a:graphic>
              <a:graphicData uri="http://schemas.openxmlformats.org/drawingml/2006/picture">
                <pic:pic>
                  <pic:nvPicPr>
                    <pic:cNvPr id="88" name="image56.jpeg"/>
                    <pic:cNvPicPr/>
                  </pic:nvPicPr>
                  <pic:blipFill>
                    <a:blip r:embed="rId85" cstate="print"/>
                    <a:stretch>
                      <a:fillRect/>
                    </a:stretch>
                  </pic:blipFill>
                  <pic:spPr>
                    <a:xfrm>
                      <a:off x="0" y="0"/>
                      <a:ext cx="876935" cy="544829"/>
                    </a:xfrm>
                    <a:prstGeom prst="rect">
                      <a:avLst/>
                    </a:prstGeom>
                  </pic:spPr>
                </pic:pic>
              </a:graphicData>
            </a:graphic>
          </wp:anchor>
        </w:drawing>
      </w:r>
      <w:r>
        <w:rPr/>
        <w:pict>
          <v:shape style="position:absolute;margin-left:332.850006pt;margin-top:9.143114pt;width:25.25pt;height:6pt;mso-position-horizontal-relative:page;mso-position-vertical-relative:paragraph;z-index:-1318840" coordorigin="6657,183" coordsize="505,120" path="m7042,253l7042,303,7142,253,7062,253,7042,253xm7042,233l7042,253,7062,253,7062,233,7042,233xm7042,183l7042,233,7062,233,7062,253,7142,253,7162,243,7042,183xm6657,232l6657,252,7042,253,7042,233,6657,232xe" filled="true" fillcolor="#000000" stroked="false">
            <v:path arrowok="t"/>
            <v:fill type="solid"/>
            <w10:wrap type="none"/>
          </v:shape>
        </w:pict>
      </w:r>
      <w:r>
        <w:rPr/>
        <w:drawing>
          <wp:anchor distT="0" distB="0" distL="0" distR="0" allowOverlap="1" layoutInCell="1" locked="0" behindDoc="0" simplePos="0" relativeHeight="4504">
            <wp:simplePos x="0" y="0"/>
            <wp:positionH relativeFrom="page">
              <wp:posOffset>4682490</wp:posOffset>
            </wp:positionH>
            <wp:positionV relativeFrom="paragraph">
              <wp:posOffset>-21550</wp:posOffset>
            </wp:positionV>
            <wp:extent cx="980122" cy="320039"/>
            <wp:effectExtent l="0" t="0" r="0" b="0"/>
            <wp:wrapNone/>
            <wp:docPr id="89" name="image57.png" descr=""/>
            <wp:cNvGraphicFramePr>
              <a:graphicFrameLocks noChangeAspect="1"/>
            </wp:cNvGraphicFramePr>
            <a:graphic>
              <a:graphicData uri="http://schemas.openxmlformats.org/drawingml/2006/picture">
                <pic:pic>
                  <pic:nvPicPr>
                    <pic:cNvPr id="90" name="image57.png"/>
                    <pic:cNvPicPr/>
                  </pic:nvPicPr>
                  <pic:blipFill>
                    <a:blip r:embed="rId86" cstate="print"/>
                    <a:stretch>
                      <a:fillRect/>
                    </a:stretch>
                  </pic:blipFill>
                  <pic:spPr>
                    <a:xfrm>
                      <a:off x="0" y="0"/>
                      <a:ext cx="980122" cy="320039"/>
                    </a:xfrm>
                    <a:prstGeom prst="rect">
                      <a:avLst/>
                    </a:prstGeom>
                  </pic:spPr>
                </pic:pic>
              </a:graphicData>
            </a:graphic>
          </wp:anchor>
        </w:drawing>
      </w:r>
      <w:r>
        <w:rPr>
          <w:rFonts w:ascii="Times New Roman"/>
          <w:position w:val="-3"/>
          <w:sz w:val="24"/>
        </w:rPr>
        <w:t>2</w:t>
        <w:tab/>
      </w:r>
      <w:r>
        <w:rPr>
          <w:rFonts w:ascii="Times New Roman"/>
          <w:position w:val="2"/>
          <w:sz w:val="24"/>
        </w:rPr>
        <w:t>+ </w:t>
      </w:r>
      <w:r>
        <w:rPr>
          <w:rFonts w:ascii="Times New Roman"/>
          <w:spacing w:val="11"/>
          <w:position w:val="2"/>
          <w:sz w:val="24"/>
        </w:rPr>
        <w:t>2HO-CH</w:t>
      </w:r>
      <w:r>
        <w:rPr>
          <w:rFonts w:ascii="Times New Roman"/>
          <w:spacing w:val="11"/>
          <w:sz w:val="16"/>
        </w:rPr>
        <w:t>2</w:t>
      </w:r>
      <w:r>
        <w:rPr>
          <w:rFonts w:ascii="Times New Roman"/>
          <w:spacing w:val="-25"/>
          <w:sz w:val="16"/>
        </w:rPr>
        <w:t> </w:t>
      </w:r>
      <w:r>
        <w:rPr>
          <w:rFonts w:ascii="Times New Roman"/>
          <w:spacing w:val="9"/>
          <w:position w:val="2"/>
          <w:sz w:val="24"/>
        </w:rPr>
        <w:t>-CH</w:t>
      </w:r>
      <w:r>
        <w:rPr>
          <w:rFonts w:ascii="Times New Roman"/>
          <w:spacing w:val="9"/>
          <w:sz w:val="16"/>
        </w:rPr>
        <w:t>2</w:t>
      </w:r>
      <w:r>
        <w:rPr>
          <w:rFonts w:ascii="Times New Roman"/>
          <w:spacing w:val="-25"/>
          <w:sz w:val="16"/>
        </w:rPr>
        <w:t> </w:t>
      </w:r>
      <w:r>
        <w:rPr>
          <w:rFonts w:ascii="Times New Roman"/>
          <w:spacing w:val="9"/>
          <w:position w:val="2"/>
          <w:sz w:val="24"/>
        </w:rPr>
        <w:t>-NH</w:t>
      </w:r>
      <w:r>
        <w:rPr>
          <w:rFonts w:ascii="Times New Roman"/>
          <w:spacing w:val="9"/>
          <w:sz w:val="16"/>
        </w:rPr>
        <w:t>2</w:t>
      </w:r>
      <w:r>
        <w:rPr>
          <w:rFonts w:ascii="Times New Roman"/>
          <w:spacing w:val="28"/>
          <w:sz w:val="16"/>
        </w:rPr>
        <w:t> </w:t>
      </w:r>
      <w:r>
        <w:rPr>
          <w:rFonts w:ascii="Times New Roman"/>
          <w:spacing w:val="10"/>
          <w:position w:val="2"/>
          <w:sz w:val="24"/>
        </w:rPr>
        <w:t>+KBH</w:t>
      </w:r>
      <w:r>
        <w:rPr>
          <w:rFonts w:ascii="Times New Roman"/>
          <w:spacing w:val="10"/>
          <w:sz w:val="16"/>
        </w:rPr>
        <w:t>4</w:t>
        <w:tab/>
      </w:r>
      <w:r>
        <w:rPr>
          <w:rFonts w:ascii="Times New Roman"/>
          <w:position w:val="-2"/>
          <w:sz w:val="24"/>
        </w:rPr>
        <w:t>2</w:t>
      </w:r>
    </w:p>
    <w:p>
      <w:pPr>
        <w:spacing w:before="193"/>
        <w:ind w:left="1640" w:right="0" w:firstLine="0"/>
        <w:jc w:val="left"/>
        <w:rPr>
          <w:rFonts w:ascii="Times New Roman"/>
          <w:sz w:val="16"/>
        </w:rPr>
      </w:pPr>
      <w:r>
        <w:rPr/>
        <w:br w:type="column"/>
      </w:r>
      <w:r>
        <w:rPr>
          <w:rFonts w:ascii="Times New Roman"/>
          <w:position w:val="2"/>
          <w:sz w:val="24"/>
        </w:rPr>
        <w:t>+ KBO</w:t>
      </w:r>
      <w:r>
        <w:rPr>
          <w:rFonts w:ascii="Times New Roman"/>
          <w:sz w:val="16"/>
        </w:rPr>
        <w:t>2 </w:t>
      </w:r>
      <w:r>
        <w:rPr>
          <w:rFonts w:ascii="Times New Roman"/>
          <w:position w:val="2"/>
          <w:sz w:val="24"/>
        </w:rPr>
        <w:t>+ 2H</w:t>
      </w:r>
      <w:r>
        <w:rPr>
          <w:rFonts w:ascii="Times New Roman"/>
          <w:sz w:val="16"/>
        </w:rPr>
        <w:t>2</w:t>
      </w:r>
    </w:p>
    <w:p>
      <w:pPr>
        <w:spacing w:after="0"/>
        <w:jc w:val="left"/>
        <w:rPr>
          <w:rFonts w:ascii="Times New Roman"/>
          <w:sz w:val="16"/>
        </w:rPr>
        <w:sectPr>
          <w:type w:val="continuous"/>
          <w:pgSz w:w="11910" w:h="16840"/>
          <w:pgMar w:top="1600" w:bottom="280" w:left="1000" w:right="1020"/>
          <w:cols w:num="2" w:equalWidth="0">
            <w:col w:w="6305" w:space="40"/>
            <w:col w:w="3545"/>
          </w:cols>
        </w:sectPr>
      </w:pPr>
    </w:p>
    <w:p>
      <w:pPr>
        <w:pStyle w:val="BodyText"/>
        <w:spacing w:before="8"/>
        <w:rPr>
          <w:rFonts w:ascii="Times New Roman"/>
          <w:sz w:val="20"/>
        </w:rPr>
      </w:pPr>
    </w:p>
    <w:p>
      <w:pPr>
        <w:pStyle w:val="BodyText"/>
        <w:tabs>
          <w:tab w:pos="2117" w:val="left" w:leader="none"/>
          <w:tab w:pos="3438" w:val="left" w:leader="none"/>
          <w:tab w:pos="5838" w:val="left" w:leader="none"/>
          <w:tab w:pos="7399" w:val="left" w:leader="none"/>
          <w:tab w:pos="8599" w:val="left" w:leader="none"/>
        </w:tabs>
        <w:spacing w:line="487" w:lineRule="exact" w:before="1"/>
        <w:ind w:left="798"/>
      </w:pPr>
      <w:r>
        <w:rPr/>
        <w:t>苯甲醛</w:t>
        <w:tab/>
        <w:t>乙醇胺</w:t>
        <w:tab/>
        <w:t>硼氢化钾</w:t>
        <w:tab/>
        <w:t>苄氨基乙醇</w:t>
        <w:tab/>
        <w:t>偏硼酸钾</w:t>
        <w:tab/>
        <w:t>氢气</w:t>
      </w:r>
    </w:p>
    <w:p>
      <w:pPr>
        <w:pStyle w:val="BodyText"/>
        <w:spacing w:line="487" w:lineRule="exact"/>
        <w:ind w:left="1218"/>
      </w:pPr>
      <w:r>
        <w:rPr/>
        <w:drawing>
          <wp:anchor distT="0" distB="0" distL="0" distR="0" allowOverlap="1" layoutInCell="1" locked="0" behindDoc="0" simplePos="0" relativeHeight="4552">
            <wp:simplePos x="0" y="0"/>
            <wp:positionH relativeFrom="page">
              <wp:posOffset>5046345</wp:posOffset>
            </wp:positionH>
            <wp:positionV relativeFrom="paragraph">
              <wp:posOffset>406908</wp:posOffset>
            </wp:positionV>
            <wp:extent cx="1314450" cy="561975"/>
            <wp:effectExtent l="0" t="0" r="0" b="0"/>
            <wp:wrapNone/>
            <wp:docPr id="91" name="image58.png" descr=""/>
            <wp:cNvGraphicFramePr>
              <a:graphicFrameLocks noChangeAspect="1"/>
            </wp:cNvGraphicFramePr>
            <a:graphic>
              <a:graphicData uri="http://schemas.openxmlformats.org/drawingml/2006/picture">
                <pic:pic>
                  <pic:nvPicPr>
                    <pic:cNvPr id="92" name="image58.png"/>
                    <pic:cNvPicPr/>
                  </pic:nvPicPr>
                  <pic:blipFill>
                    <a:blip r:embed="rId87" cstate="print"/>
                    <a:stretch>
                      <a:fillRect/>
                    </a:stretch>
                  </pic:blipFill>
                  <pic:spPr>
                    <a:xfrm>
                      <a:off x="0" y="0"/>
                      <a:ext cx="1314450" cy="561975"/>
                    </a:xfrm>
                    <a:prstGeom prst="rect">
                      <a:avLst/>
                    </a:prstGeom>
                  </pic:spPr>
                </pic:pic>
              </a:graphicData>
            </a:graphic>
          </wp:anchor>
        </w:drawing>
      </w:r>
      <w:r>
        <w:rPr/>
        <w:t>（</w:t>
      </w:r>
      <w:r>
        <w:rPr>
          <w:rFonts w:ascii="Times New Roman" w:eastAsia="Times New Roman"/>
        </w:rPr>
        <w:t>2</w:t>
      </w:r>
      <w:r>
        <w:rPr/>
        <w:t>）二羟物制备涉及的反应（缩合反应）</w:t>
      </w:r>
    </w:p>
    <w:p>
      <w:pPr>
        <w:pStyle w:val="BodyText"/>
        <w:spacing w:before="14"/>
        <w:rPr>
          <w:sz w:val="16"/>
        </w:rPr>
      </w:pPr>
    </w:p>
    <w:p>
      <w:pPr>
        <w:tabs>
          <w:tab w:pos="3371" w:val="left" w:leader="none"/>
        </w:tabs>
        <w:spacing w:before="0"/>
        <w:ind w:left="1500" w:right="0" w:firstLine="0"/>
        <w:jc w:val="left"/>
        <w:rPr>
          <w:rFonts w:ascii="Times New Roman"/>
          <w:sz w:val="24"/>
        </w:rPr>
      </w:pPr>
      <w:r>
        <w:rPr/>
        <w:pict>
          <v:shape style="position:absolute;margin-left:323.850006pt;margin-top:10.4pt;width:63pt;height:6pt;mso-position-horizontal-relative:page;mso-position-vertical-relative:paragraph;z-index:4528" coordorigin="6477,208" coordsize="1260,120" path="m7617,208l7617,328,7717,278,7637,278,7637,258,7717,258,7617,208xm7617,258l6477,258,6477,278,7617,278,7617,258xm7717,258l7637,258,7637,278,7717,278,7737,268,7717,258xe" filled="true" fillcolor="#000000" stroked="false">
            <v:path arrowok="t"/>
            <v:fill type="solid"/>
            <w10:wrap type="none"/>
          </v:shape>
        </w:pict>
      </w:r>
      <w:r>
        <w:rPr>
          <w:position w:val="-23"/>
        </w:rPr>
        <w:drawing>
          <wp:inline distT="0" distB="0" distL="0" distR="0">
            <wp:extent cx="810259" cy="378690"/>
            <wp:effectExtent l="0" t="0" r="0" b="0"/>
            <wp:docPr id="93" name="image59.png" descr=""/>
            <wp:cNvGraphicFramePr>
              <a:graphicFrameLocks noChangeAspect="1"/>
            </wp:cNvGraphicFramePr>
            <a:graphic>
              <a:graphicData uri="http://schemas.openxmlformats.org/drawingml/2006/picture">
                <pic:pic>
                  <pic:nvPicPr>
                    <pic:cNvPr id="94" name="image59.png"/>
                    <pic:cNvPicPr/>
                  </pic:nvPicPr>
                  <pic:blipFill>
                    <a:blip r:embed="rId88" cstate="print"/>
                    <a:stretch>
                      <a:fillRect/>
                    </a:stretch>
                  </pic:blipFill>
                  <pic:spPr>
                    <a:xfrm>
                      <a:off x="0" y="0"/>
                      <a:ext cx="810259" cy="378690"/>
                    </a:xfrm>
                    <a:prstGeom prst="rect">
                      <a:avLst/>
                    </a:prstGeom>
                  </pic:spPr>
                </pic:pic>
              </a:graphicData>
            </a:graphic>
          </wp:inline>
        </w:drawing>
      </w:r>
      <w:r>
        <w:rPr>
          <w:position w:val="-23"/>
        </w:rPr>
      </w:r>
      <w:r>
        <w:rPr>
          <w:rFonts w:ascii="Times New Roman"/>
          <w:sz w:val="20"/>
        </w:rPr>
        <w:t>   </w:t>
      </w:r>
      <w:r>
        <w:rPr>
          <w:rFonts w:ascii="Times New Roman"/>
          <w:spacing w:val="-18"/>
          <w:sz w:val="20"/>
        </w:rPr>
        <w:t> </w:t>
      </w:r>
      <w:r>
        <w:rPr>
          <w:rFonts w:ascii="Times New Roman"/>
          <w:sz w:val="24"/>
        </w:rPr>
        <w:t>+</w:t>
        <w:tab/>
      </w:r>
      <w:r>
        <w:rPr>
          <w:rFonts w:ascii="Times New Roman"/>
          <w:position w:val="-15"/>
          <w:sz w:val="24"/>
        </w:rPr>
        <w:drawing>
          <wp:inline distT="0" distB="0" distL="0" distR="0">
            <wp:extent cx="1064473" cy="331787"/>
            <wp:effectExtent l="0" t="0" r="0" b="0"/>
            <wp:docPr id="95" name="image60.jpeg" descr=""/>
            <wp:cNvGraphicFramePr>
              <a:graphicFrameLocks noChangeAspect="1"/>
            </wp:cNvGraphicFramePr>
            <a:graphic>
              <a:graphicData uri="http://schemas.openxmlformats.org/drawingml/2006/picture">
                <pic:pic>
                  <pic:nvPicPr>
                    <pic:cNvPr id="96" name="image60.jpeg"/>
                    <pic:cNvPicPr/>
                  </pic:nvPicPr>
                  <pic:blipFill>
                    <a:blip r:embed="rId89" cstate="print"/>
                    <a:stretch>
                      <a:fillRect/>
                    </a:stretch>
                  </pic:blipFill>
                  <pic:spPr>
                    <a:xfrm>
                      <a:off x="0" y="0"/>
                      <a:ext cx="1064473" cy="331787"/>
                    </a:xfrm>
                    <a:prstGeom prst="rect">
                      <a:avLst/>
                    </a:prstGeom>
                  </pic:spPr>
                </pic:pic>
              </a:graphicData>
            </a:graphic>
          </wp:inline>
        </w:drawing>
      </w:r>
      <w:r>
        <w:rPr>
          <w:rFonts w:ascii="Times New Roman"/>
          <w:position w:val="-15"/>
          <w:sz w:val="24"/>
        </w:rPr>
      </w:r>
    </w:p>
    <w:p>
      <w:pPr>
        <w:pStyle w:val="BodyText"/>
        <w:tabs>
          <w:tab w:pos="3678" w:val="left" w:leader="none"/>
          <w:tab w:pos="7519" w:val="left" w:leader="none"/>
        </w:tabs>
        <w:spacing w:line="487" w:lineRule="exact" w:before="100"/>
        <w:ind w:left="1398"/>
      </w:pPr>
      <w:r>
        <w:rPr/>
        <w:t>氧化苯乙烯</w:t>
        <w:tab/>
        <w:t>苄氨基乙醇</w:t>
        <w:tab/>
        <w:t>二羟物</w:t>
      </w:r>
    </w:p>
    <w:p>
      <w:pPr>
        <w:pStyle w:val="BodyText"/>
        <w:spacing w:line="487" w:lineRule="exact"/>
        <w:ind w:left="1278"/>
      </w:pPr>
      <w:r>
        <w:rPr/>
        <w:t>（</w:t>
      </w:r>
      <w:r>
        <w:rPr>
          <w:rFonts w:ascii="Times New Roman" w:eastAsia="Times New Roman"/>
        </w:rPr>
        <w:t>3</w:t>
      </w:r>
      <w:r>
        <w:rPr/>
        <w:t>）二氯物制备涉及的反应（氯代反应）</w:t>
      </w:r>
    </w:p>
    <w:p>
      <w:pPr>
        <w:pStyle w:val="BodyText"/>
        <w:spacing w:before="15"/>
        <w:rPr>
          <w:sz w:val="19"/>
        </w:rPr>
      </w:pPr>
    </w:p>
    <w:p>
      <w:pPr>
        <w:spacing w:after="0"/>
        <w:rPr>
          <w:sz w:val="19"/>
        </w:rPr>
        <w:sectPr>
          <w:type w:val="continuous"/>
          <w:pgSz w:w="11910" w:h="16840"/>
          <w:pgMar w:top="1600" w:bottom="280" w:left="1000" w:right="1020"/>
        </w:sectPr>
      </w:pPr>
    </w:p>
    <w:p>
      <w:pPr>
        <w:pStyle w:val="BodyText"/>
        <w:tabs>
          <w:tab w:pos="359" w:val="left" w:leader="none"/>
        </w:tabs>
        <w:spacing w:before="123"/>
        <w:ind w:right="38"/>
        <w:jc w:val="right"/>
        <w:rPr>
          <w:rFonts w:ascii="Times New Roman"/>
          <w:sz w:val="16"/>
        </w:rPr>
      </w:pPr>
      <w:r>
        <w:rPr/>
        <w:drawing>
          <wp:anchor distT="0" distB="0" distL="0" distR="0" allowOverlap="1" layoutInCell="1" locked="0" behindDoc="0" simplePos="0" relativeHeight="4576">
            <wp:simplePos x="0" y="0"/>
            <wp:positionH relativeFrom="page">
              <wp:posOffset>1131569</wp:posOffset>
            </wp:positionH>
            <wp:positionV relativeFrom="paragraph">
              <wp:posOffset>-110450</wp:posOffset>
            </wp:positionV>
            <wp:extent cx="1314450" cy="561975"/>
            <wp:effectExtent l="0" t="0" r="0" b="0"/>
            <wp:wrapNone/>
            <wp:docPr id="97" name="image61.jpeg" descr=""/>
            <wp:cNvGraphicFramePr>
              <a:graphicFrameLocks noChangeAspect="1"/>
            </wp:cNvGraphicFramePr>
            <a:graphic>
              <a:graphicData uri="http://schemas.openxmlformats.org/drawingml/2006/picture">
                <pic:pic>
                  <pic:nvPicPr>
                    <pic:cNvPr id="98" name="image61.jpeg"/>
                    <pic:cNvPicPr/>
                  </pic:nvPicPr>
                  <pic:blipFill>
                    <a:blip r:embed="rId90" cstate="print"/>
                    <a:stretch>
                      <a:fillRect/>
                    </a:stretch>
                  </pic:blipFill>
                  <pic:spPr>
                    <a:xfrm>
                      <a:off x="0" y="0"/>
                      <a:ext cx="1314450" cy="561975"/>
                    </a:xfrm>
                    <a:prstGeom prst="rect">
                      <a:avLst/>
                    </a:prstGeom>
                  </pic:spPr>
                </pic:pic>
              </a:graphicData>
            </a:graphic>
          </wp:anchor>
        </w:drawing>
      </w:r>
      <w:r>
        <w:rPr>
          <w:rFonts w:ascii="Times New Roman"/>
          <w:position w:val="2"/>
        </w:rPr>
        <w:t>+</w:t>
        <w:tab/>
        <w:t>SOCl</w:t>
      </w:r>
      <w:r>
        <w:rPr>
          <w:rFonts w:ascii="Times New Roman"/>
          <w:sz w:val="16"/>
        </w:rPr>
        <w:t>2</w:t>
      </w:r>
    </w:p>
    <w:p>
      <w:pPr>
        <w:spacing w:before="88"/>
        <w:ind w:left="781" w:right="0" w:firstLine="0"/>
        <w:jc w:val="left"/>
        <w:rPr>
          <w:rFonts w:ascii="Times New Roman"/>
          <w:sz w:val="16"/>
        </w:rPr>
      </w:pPr>
      <w:r>
        <w:rPr/>
        <w:br w:type="column"/>
      </w:r>
      <w:r>
        <w:rPr>
          <w:rFonts w:ascii="Times New Roman"/>
          <w:position w:val="2"/>
          <w:sz w:val="28"/>
        </w:rPr>
        <w:t>+ </w:t>
      </w:r>
      <w:r>
        <w:rPr>
          <w:rFonts w:ascii="Times New Roman"/>
          <w:position w:val="2"/>
          <w:sz w:val="24"/>
        </w:rPr>
        <w:t>H</w:t>
      </w:r>
      <w:r>
        <w:rPr>
          <w:rFonts w:ascii="Times New Roman"/>
          <w:sz w:val="16"/>
        </w:rPr>
        <w:t>2</w:t>
      </w:r>
      <w:r>
        <w:rPr>
          <w:rFonts w:ascii="Times New Roman"/>
          <w:position w:val="2"/>
          <w:sz w:val="24"/>
        </w:rPr>
        <w:t>SO</w:t>
      </w:r>
      <w:r>
        <w:rPr>
          <w:rFonts w:ascii="Times New Roman"/>
          <w:sz w:val="16"/>
        </w:rPr>
        <w:t>3</w:t>
      </w:r>
    </w:p>
    <w:p>
      <w:pPr>
        <w:spacing w:after="0"/>
        <w:jc w:val="left"/>
        <w:rPr>
          <w:rFonts w:ascii="Times New Roman"/>
          <w:sz w:val="16"/>
        </w:rPr>
        <w:sectPr>
          <w:type w:val="continuous"/>
          <w:pgSz w:w="11910" w:h="16840"/>
          <w:pgMar w:top="1600" w:bottom="280" w:left="1000" w:right="1020"/>
          <w:cols w:num="2" w:equalWidth="0">
            <w:col w:w="4215" w:space="3022"/>
            <w:col w:w="2653"/>
          </w:cols>
        </w:sectPr>
      </w:pPr>
    </w:p>
    <w:p>
      <w:pPr>
        <w:pStyle w:val="BodyText"/>
        <w:rPr>
          <w:rFonts w:ascii="Times New Roman"/>
          <w:sz w:val="20"/>
        </w:rPr>
      </w:pPr>
    </w:p>
    <w:p>
      <w:pPr>
        <w:pStyle w:val="BodyText"/>
        <w:tabs>
          <w:tab w:pos="3364" w:val="left" w:leader="none"/>
          <w:tab w:pos="6004" w:val="left" w:leader="none"/>
          <w:tab w:pos="8045" w:val="left" w:leader="none"/>
        </w:tabs>
        <w:spacing w:before="126"/>
        <w:ind w:left="1683"/>
      </w:pPr>
      <w:r>
        <w:rPr/>
        <w:pict>
          <v:group style="position:absolute;margin-left:272.850006pt;margin-top:-32.962498pt;width:170.25pt;height:32.8pt;mso-position-horizontal-relative:page;mso-position-vertical-relative:paragraph;z-index:4624" coordorigin="5457,-659" coordsize="3405,656">
            <v:shape style="position:absolute;left:5457;top:-494;width:1260;height:120" coordorigin="5457,-494" coordsize="1260,120" path="m6597,-494l6597,-374,6697,-424,6617,-424,6617,-444,6697,-444,6597,-494xm6597,-444l5457,-444,5457,-424,6597,-424,6597,-444xm6697,-444l6617,-444,6617,-424,6697,-424,6717,-434,6697,-444xe" filled="true" fillcolor="#000000" stroked="false">
              <v:path arrowok="t"/>
              <v:fill type="solid"/>
            </v:shape>
            <v:shape style="position:absolute;left:6717;top:-544;width:2145;height:540" type="#_x0000_t75" stroked="false">
              <v:imagedata r:id="rId91" o:title=""/>
            </v:shape>
            <v:shape style="position:absolute;left:5457;top:-660;width:3405;height:656" type="#_x0000_t202" filled="false" stroked="false">
              <v:textbox inset="0,0,0,0">
                <w:txbxContent>
                  <w:p>
                    <w:pPr>
                      <w:spacing w:line="360" w:lineRule="exact" w:before="0"/>
                      <w:ind w:left="270" w:right="0" w:firstLine="0"/>
                      <w:jc w:val="left"/>
                      <w:rPr>
                        <w:sz w:val="24"/>
                      </w:rPr>
                    </w:pPr>
                    <w:r>
                      <w:rPr>
                        <w:sz w:val="24"/>
                      </w:rPr>
                      <w:t>吡啶</w:t>
                    </w:r>
                  </w:p>
                </w:txbxContent>
              </v:textbox>
              <w10:wrap type="none"/>
            </v:shape>
            <w10:wrap type="none"/>
          </v:group>
        </w:pict>
      </w:r>
      <w:r>
        <w:rPr/>
        <w:t>二羟物</w:t>
        <w:tab/>
        <w:t>氯化亚砜</w:t>
        <w:tab/>
        <w:t>二氯物</w:t>
        <w:tab/>
        <w:t>亚硫酸</w:t>
      </w:r>
    </w:p>
    <w:p>
      <w:pPr>
        <w:pStyle w:val="BodyText"/>
        <w:spacing w:before="10"/>
        <w:rPr>
          <w:sz w:val="6"/>
        </w:rPr>
      </w:pPr>
    </w:p>
    <w:p>
      <w:pPr>
        <w:tabs>
          <w:tab w:pos="4441" w:val="left" w:leader="none"/>
        </w:tabs>
        <w:spacing w:before="94"/>
        <w:ind w:left="1563" w:right="0" w:firstLine="0"/>
        <w:jc w:val="left"/>
        <w:rPr>
          <w:rFonts w:ascii="Times New Roman"/>
          <w:sz w:val="24"/>
        </w:rPr>
      </w:pPr>
      <w:r>
        <w:rPr/>
        <w:pict>
          <v:shape style="position:absolute;margin-left:213.600006pt;margin-top:8.523128pt;width:44.95pt;height:6pt;mso-position-horizontal-relative:page;mso-position-vertical-relative:paragraph;z-index:-1318936" coordorigin="4272,170" coordsize="899,120" path="m5051,170l5051,290,5151,240,5071,240,5071,220,5151,220,5051,170xm5051,220l4272,220,4272,240,5051,240,5051,220xm5151,220l5071,220,5071,240,5151,240,5171,230,5151,220xe" filled="true" fillcolor="#000000" stroked="false">
            <v:path arrowok="t"/>
            <v:fill type="solid"/>
            <w10:wrap type="none"/>
          </v:shape>
        </w:pict>
      </w:r>
      <w:r>
        <w:rPr>
          <w:rFonts w:ascii="Times New Roman"/>
          <w:position w:val="3"/>
          <w:sz w:val="24"/>
        </w:rPr>
        <w:t>SOCl</w:t>
      </w:r>
      <w:r>
        <w:rPr>
          <w:rFonts w:ascii="Times New Roman"/>
          <w:position w:val="1"/>
          <w:sz w:val="16"/>
        </w:rPr>
        <w:t>2</w:t>
      </w:r>
      <w:r>
        <w:rPr>
          <w:rFonts w:ascii="Times New Roman"/>
          <w:spacing w:val="21"/>
          <w:position w:val="1"/>
          <w:sz w:val="16"/>
        </w:rPr>
        <w:t> </w:t>
      </w:r>
      <w:r>
        <w:rPr>
          <w:rFonts w:ascii="Times New Roman"/>
          <w:position w:val="3"/>
          <w:sz w:val="24"/>
        </w:rPr>
        <w:t>+ 2H</w:t>
      </w:r>
      <w:r>
        <w:rPr>
          <w:rFonts w:ascii="Times New Roman"/>
          <w:position w:val="1"/>
          <w:sz w:val="16"/>
        </w:rPr>
        <w:t>2</w:t>
      </w:r>
      <w:r>
        <w:rPr>
          <w:rFonts w:ascii="Times New Roman"/>
          <w:position w:val="3"/>
          <w:sz w:val="24"/>
        </w:rPr>
        <w:t>O</w:t>
        <w:tab/>
      </w:r>
      <w:r>
        <w:rPr>
          <w:rFonts w:ascii="Times New Roman"/>
          <w:position w:val="2"/>
          <w:sz w:val="24"/>
        </w:rPr>
        <w:t>H</w:t>
      </w:r>
      <w:r>
        <w:rPr>
          <w:rFonts w:ascii="Times New Roman"/>
          <w:sz w:val="16"/>
        </w:rPr>
        <w:t>2</w:t>
      </w:r>
      <w:r>
        <w:rPr>
          <w:rFonts w:ascii="Times New Roman"/>
          <w:position w:val="2"/>
          <w:sz w:val="24"/>
        </w:rPr>
        <w:t>SO</w:t>
      </w:r>
      <w:r>
        <w:rPr>
          <w:rFonts w:ascii="Times New Roman"/>
          <w:sz w:val="16"/>
        </w:rPr>
        <w:t>3 </w:t>
      </w:r>
      <w:r>
        <w:rPr>
          <w:rFonts w:ascii="Times New Roman"/>
          <w:position w:val="2"/>
          <w:sz w:val="24"/>
        </w:rPr>
        <w:t>+</w:t>
      </w:r>
      <w:r>
        <w:rPr>
          <w:rFonts w:ascii="Times New Roman"/>
          <w:spacing w:val="-2"/>
          <w:position w:val="2"/>
          <w:sz w:val="24"/>
        </w:rPr>
        <w:t> </w:t>
      </w:r>
      <w:r>
        <w:rPr>
          <w:rFonts w:ascii="Times New Roman"/>
          <w:position w:val="2"/>
          <w:sz w:val="24"/>
        </w:rPr>
        <w:t>2HCl</w:t>
      </w:r>
    </w:p>
    <w:p>
      <w:pPr>
        <w:pStyle w:val="BodyText"/>
        <w:spacing w:before="7"/>
        <w:rPr>
          <w:rFonts w:ascii="Times New Roman"/>
          <w:sz w:val="14"/>
        </w:rPr>
      </w:pPr>
    </w:p>
    <w:p>
      <w:pPr>
        <w:pStyle w:val="BodyText"/>
        <w:tabs>
          <w:tab w:pos="2838" w:val="left" w:leader="none"/>
          <w:tab w:pos="4398" w:val="left" w:leader="none"/>
          <w:tab w:pos="5478" w:val="left" w:leader="none"/>
        </w:tabs>
        <w:spacing w:line="460" w:lineRule="exact"/>
        <w:ind w:left="1518"/>
      </w:pPr>
      <w:r>
        <w:rPr/>
        <w:t>氯化亚砜</w:t>
        <w:tab/>
        <w:t>水</w:t>
        <w:tab/>
        <w:t>亚硫酸</w:t>
        <w:tab/>
        <w:t>盐酸</w:t>
      </w:r>
    </w:p>
    <w:p>
      <w:pPr>
        <w:pStyle w:val="BodyText"/>
        <w:spacing w:before="20"/>
        <w:rPr>
          <w:sz w:val="7"/>
        </w:rPr>
      </w:pPr>
    </w:p>
    <w:p>
      <w:pPr>
        <w:tabs>
          <w:tab w:pos="4487" w:val="left" w:leader="none"/>
        </w:tabs>
        <w:spacing w:before="91"/>
        <w:ind w:left="1563" w:right="0" w:firstLine="0"/>
        <w:jc w:val="left"/>
        <w:rPr>
          <w:rFonts w:ascii="Times New Roman"/>
          <w:sz w:val="16"/>
        </w:rPr>
      </w:pPr>
      <w:r>
        <w:rPr/>
        <w:pict>
          <v:shape style="position:absolute;margin-left:212.850006pt;margin-top:7.54312pt;width:45pt;height:6pt;mso-position-horizontal-relative:page;mso-position-vertical-relative:paragraph;z-index:-1318912" coordorigin="4257,151" coordsize="900,120" path="m5037,221l5037,271,5137,221,5037,221xm5037,201l5037,221,5057,221,5057,201,5037,201xm5037,151l5037,201,5057,201,5057,221,5137,221,5157,211,5037,151xm4257,200l4257,220,5037,221,5037,201,4257,200xe" filled="true" fillcolor="#000000" stroked="false">
            <v:path arrowok="t"/>
            <v:fill type="solid"/>
            <w10:wrap type="none"/>
          </v:shape>
        </w:pict>
      </w:r>
      <w:r>
        <w:rPr>
          <w:rFonts w:ascii="Times New Roman"/>
          <w:position w:val="2"/>
          <w:sz w:val="24"/>
        </w:rPr>
        <w:t>2H</w:t>
      </w:r>
      <w:r>
        <w:rPr>
          <w:rFonts w:ascii="Times New Roman"/>
          <w:sz w:val="16"/>
        </w:rPr>
        <w:t>2</w:t>
      </w:r>
      <w:r>
        <w:rPr>
          <w:rFonts w:ascii="Times New Roman"/>
          <w:position w:val="2"/>
          <w:sz w:val="24"/>
        </w:rPr>
        <w:t>SO</w:t>
      </w:r>
      <w:r>
        <w:rPr>
          <w:rFonts w:ascii="Times New Roman"/>
          <w:sz w:val="16"/>
        </w:rPr>
        <w:t>3</w:t>
      </w:r>
      <w:r>
        <w:rPr>
          <w:rFonts w:ascii="Times New Roman"/>
          <w:spacing w:val="20"/>
          <w:sz w:val="16"/>
        </w:rPr>
        <w:t> </w:t>
      </w:r>
      <w:r>
        <w:rPr>
          <w:rFonts w:ascii="Times New Roman"/>
          <w:position w:val="2"/>
          <w:sz w:val="24"/>
        </w:rPr>
        <w:t>+</w:t>
      </w:r>
      <w:r>
        <w:rPr>
          <w:rFonts w:ascii="Times New Roman"/>
          <w:spacing w:val="-1"/>
          <w:position w:val="2"/>
          <w:sz w:val="24"/>
        </w:rPr>
        <w:t> </w:t>
      </w:r>
      <w:r>
        <w:rPr>
          <w:rFonts w:ascii="Times New Roman"/>
          <w:position w:val="2"/>
          <w:sz w:val="24"/>
        </w:rPr>
        <w:t>O</w:t>
      </w:r>
      <w:r>
        <w:rPr>
          <w:rFonts w:ascii="Times New Roman"/>
          <w:sz w:val="16"/>
        </w:rPr>
        <w:t>2</w:t>
        <w:tab/>
      </w:r>
      <w:r>
        <w:rPr>
          <w:rFonts w:ascii="Times New Roman"/>
          <w:position w:val="2"/>
          <w:sz w:val="24"/>
        </w:rPr>
        <w:t>2H</w:t>
      </w:r>
      <w:r>
        <w:rPr>
          <w:rFonts w:ascii="Times New Roman"/>
          <w:sz w:val="16"/>
        </w:rPr>
        <w:t>2</w:t>
      </w:r>
      <w:r>
        <w:rPr>
          <w:rFonts w:ascii="Times New Roman"/>
          <w:position w:val="2"/>
          <w:sz w:val="24"/>
        </w:rPr>
        <w:t>SO</w:t>
      </w:r>
      <w:r>
        <w:rPr>
          <w:rFonts w:ascii="Times New Roman"/>
          <w:sz w:val="16"/>
        </w:rPr>
        <w:t>4</w:t>
      </w:r>
    </w:p>
    <w:p>
      <w:pPr>
        <w:pStyle w:val="BodyText"/>
        <w:tabs>
          <w:tab w:pos="2598" w:val="left" w:leader="none"/>
          <w:tab w:pos="4278" w:val="left" w:leader="none"/>
        </w:tabs>
        <w:spacing w:before="83"/>
        <w:ind w:left="1638"/>
      </w:pPr>
      <w:r>
        <w:rPr/>
        <w:t>亚硫酸</w:t>
        <w:tab/>
        <w:t>氧气</w:t>
        <w:tab/>
        <w:t>硫酸</w:t>
      </w:r>
    </w:p>
    <w:p>
      <w:pPr>
        <w:pStyle w:val="BodyText"/>
        <w:spacing w:before="20"/>
        <w:rPr>
          <w:sz w:val="5"/>
        </w:rPr>
      </w:pPr>
    </w:p>
    <w:p>
      <w:pPr>
        <w:pStyle w:val="BodyText"/>
        <w:tabs>
          <w:tab w:pos="4441" w:val="left" w:leader="none"/>
        </w:tabs>
        <w:spacing w:before="89"/>
        <w:ind w:left="1563"/>
        <w:rPr>
          <w:rFonts w:ascii="Times New Roman"/>
        </w:rPr>
      </w:pPr>
      <w:r>
        <w:rPr/>
        <w:pict>
          <v:shape style="position:absolute;margin-left:213.600006pt;margin-top:9.093125pt;width:44.95pt;height:6pt;mso-position-horizontal-relative:page;mso-position-vertical-relative:paragraph;z-index:-1318888" coordorigin="4272,182" coordsize="899,120" path="m5051,182l5051,302,5151,252,5071,252,5071,232,5151,232,5051,182xm5051,232l4272,232,4272,252,5051,252,5051,232xm5151,232l5071,232,5071,252,5151,252,5171,242,5151,232xe" filled="true" fillcolor="#000000" stroked="false">
            <v:path arrowok="t"/>
            <v:fill type="solid"/>
            <w10:wrap type="none"/>
          </v:shape>
        </w:pict>
      </w:r>
      <w:r>
        <w:rPr>
          <w:rFonts w:ascii="Times New Roman"/>
          <w:position w:val="1"/>
        </w:rPr>
        <w:t>HCl</w:t>
      </w:r>
      <w:r>
        <w:rPr>
          <w:rFonts w:ascii="Times New Roman"/>
          <w:spacing w:val="-1"/>
          <w:position w:val="1"/>
        </w:rPr>
        <w:t> </w:t>
      </w:r>
      <w:r>
        <w:rPr>
          <w:rFonts w:ascii="Times New Roman"/>
          <w:position w:val="1"/>
        </w:rPr>
        <w:t>+</w:t>
      </w:r>
      <w:r>
        <w:rPr>
          <w:rFonts w:ascii="Times New Roman"/>
          <w:spacing w:val="-1"/>
          <w:position w:val="1"/>
        </w:rPr>
        <w:t> </w:t>
      </w:r>
      <w:r>
        <w:rPr>
          <w:rFonts w:ascii="Times New Roman"/>
          <w:position w:val="1"/>
        </w:rPr>
        <w:t>NaOH</w:t>
        <w:tab/>
      </w:r>
      <w:r>
        <w:rPr>
          <w:rFonts w:ascii="Times New Roman"/>
          <w:position w:val="2"/>
        </w:rPr>
        <w:t>NaCl +</w:t>
      </w:r>
      <w:r>
        <w:rPr>
          <w:rFonts w:ascii="Times New Roman"/>
          <w:spacing w:val="-2"/>
          <w:position w:val="2"/>
        </w:rPr>
        <w:t> </w:t>
      </w:r>
      <w:r>
        <w:rPr>
          <w:rFonts w:ascii="Times New Roman"/>
          <w:position w:val="2"/>
        </w:rPr>
        <w:t>H</w:t>
      </w:r>
      <w:r>
        <w:rPr>
          <w:rFonts w:ascii="Times New Roman"/>
          <w:sz w:val="16"/>
        </w:rPr>
        <w:t>2</w:t>
      </w:r>
      <w:r>
        <w:rPr>
          <w:rFonts w:ascii="Times New Roman"/>
          <w:position w:val="2"/>
        </w:rPr>
        <w:t>O</w:t>
      </w:r>
    </w:p>
    <w:p>
      <w:pPr>
        <w:spacing w:after="0"/>
        <w:rPr>
          <w:rFonts w:ascii="Times New Roman"/>
        </w:rPr>
        <w:sectPr>
          <w:type w:val="continuous"/>
          <w:pgSz w:w="11910" w:h="16840"/>
          <w:pgMar w:top="1600" w:bottom="280" w:left="1000" w:right="1020"/>
        </w:sectPr>
      </w:pPr>
    </w:p>
    <w:p>
      <w:pPr>
        <w:pStyle w:val="BodyText"/>
        <w:spacing w:before="2"/>
        <w:rPr>
          <w:rFonts w:ascii="Times New Roman"/>
          <w:sz w:val="22"/>
        </w:rPr>
      </w:pPr>
    </w:p>
    <w:p>
      <w:pPr>
        <w:pStyle w:val="BodyText"/>
        <w:tabs>
          <w:tab w:pos="2357" w:val="left" w:leader="none"/>
          <w:tab w:pos="4518" w:val="left" w:leader="none"/>
          <w:tab w:pos="5598" w:val="left" w:leader="none"/>
        </w:tabs>
        <w:spacing w:line="461" w:lineRule="exact"/>
        <w:ind w:left="1518"/>
      </w:pPr>
      <w:r>
        <w:rPr/>
        <w:t>盐酸</w:t>
        <w:tab/>
        <w:t>氢氧化钠</w:t>
        <w:tab/>
        <w:t>氯化钠</w:t>
        <w:tab/>
        <w:t>水</w:t>
      </w:r>
    </w:p>
    <w:p>
      <w:pPr>
        <w:pStyle w:val="BodyText"/>
        <w:spacing w:before="18"/>
        <w:rPr>
          <w:sz w:val="4"/>
        </w:rPr>
      </w:pPr>
    </w:p>
    <w:p>
      <w:pPr>
        <w:tabs>
          <w:tab w:pos="4487" w:val="left" w:leader="none"/>
        </w:tabs>
        <w:spacing w:before="90"/>
        <w:ind w:left="1563" w:right="0" w:firstLine="0"/>
        <w:jc w:val="left"/>
        <w:rPr>
          <w:rFonts w:ascii="Times New Roman"/>
          <w:sz w:val="24"/>
        </w:rPr>
      </w:pPr>
      <w:r>
        <w:rPr/>
        <w:pict>
          <v:shape style="position:absolute;margin-left:221.100006pt;margin-top:7.55313pt;width:45pt;height:6pt;mso-position-horizontal-relative:page;mso-position-vertical-relative:paragraph;z-index:-1318552" coordorigin="4422,151" coordsize="900,120" path="m5202,221l5202,271,5302,221,5202,221xm5202,201l5202,221,5222,221,5222,201,5202,201xm5202,151l5202,201,5222,201,5222,221,5302,221,5322,211,5202,151xm4422,200l4422,220,5202,221,5202,201,4422,200xe" filled="true" fillcolor="#000000" stroked="false">
            <v:path arrowok="t"/>
            <v:fill type="solid"/>
            <w10:wrap type="none"/>
          </v:shape>
        </w:pict>
      </w:r>
      <w:r>
        <w:rPr>
          <w:rFonts w:ascii="Times New Roman"/>
          <w:position w:val="2"/>
          <w:sz w:val="24"/>
        </w:rPr>
        <w:t>H</w:t>
      </w:r>
      <w:r>
        <w:rPr>
          <w:rFonts w:ascii="Times New Roman"/>
          <w:sz w:val="16"/>
        </w:rPr>
        <w:t>2</w:t>
      </w:r>
      <w:r>
        <w:rPr>
          <w:rFonts w:ascii="Times New Roman"/>
          <w:position w:val="2"/>
          <w:sz w:val="24"/>
        </w:rPr>
        <w:t>SO</w:t>
      </w:r>
      <w:r>
        <w:rPr>
          <w:rFonts w:ascii="Times New Roman"/>
          <w:sz w:val="16"/>
        </w:rPr>
        <w:t>4</w:t>
      </w:r>
      <w:r>
        <w:rPr>
          <w:rFonts w:ascii="Times New Roman"/>
          <w:spacing w:val="20"/>
          <w:sz w:val="16"/>
        </w:rPr>
        <w:t> </w:t>
      </w:r>
      <w:r>
        <w:rPr>
          <w:rFonts w:ascii="Times New Roman"/>
          <w:position w:val="2"/>
          <w:sz w:val="24"/>
        </w:rPr>
        <w:t>+</w:t>
      </w:r>
      <w:r>
        <w:rPr>
          <w:rFonts w:ascii="Times New Roman"/>
          <w:spacing w:val="-2"/>
          <w:position w:val="2"/>
          <w:sz w:val="24"/>
        </w:rPr>
        <w:t> </w:t>
      </w:r>
      <w:r>
        <w:rPr>
          <w:rFonts w:ascii="Times New Roman"/>
          <w:position w:val="2"/>
          <w:sz w:val="24"/>
        </w:rPr>
        <w:t>2NaOH</w:t>
        <w:tab/>
        <w:t>Na</w:t>
      </w:r>
      <w:r>
        <w:rPr>
          <w:rFonts w:ascii="Times New Roman"/>
          <w:sz w:val="16"/>
        </w:rPr>
        <w:t>2</w:t>
      </w:r>
      <w:r>
        <w:rPr>
          <w:rFonts w:ascii="Times New Roman"/>
          <w:position w:val="2"/>
          <w:sz w:val="24"/>
        </w:rPr>
        <w:t>SO</w:t>
      </w:r>
      <w:r>
        <w:rPr>
          <w:rFonts w:ascii="Times New Roman"/>
          <w:sz w:val="16"/>
        </w:rPr>
        <w:t>4 </w:t>
      </w:r>
      <w:r>
        <w:rPr>
          <w:rFonts w:ascii="Times New Roman"/>
          <w:position w:val="2"/>
          <w:sz w:val="24"/>
        </w:rPr>
        <w:t>+</w:t>
      </w:r>
      <w:r>
        <w:rPr>
          <w:rFonts w:ascii="Times New Roman"/>
          <w:spacing w:val="-20"/>
          <w:position w:val="2"/>
          <w:sz w:val="24"/>
        </w:rPr>
        <w:t> </w:t>
      </w:r>
      <w:r>
        <w:rPr>
          <w:rFonts w:ascii="Times New Roman"/>
          <w:position w:val="2"/>
          <w:sz w:val="24"/>
        </w:rPr>
        <w:t>2H</w:t>
      </w:r>
      <w:r>
        <w:rPr>
          <w:rFonts w:ascii="Times New Roman"/>
          <w:sz w:val="16"/>
        </w:rPr>
        <w:t>2</w:t>
      </w:r>
      <w:r>
        <w:rPr>
          <w:rFonts w:ascii="Times New Roman"/>
          <w:position w:val="2"/>
          <w:sz w:val="24"/>
        </w:rPr>
        <w:t>O</w:t>
      </w:r>
    </w:p>
    <w:p>
      <w:pPr>
        <w:pStyle w:val="BodyText"/>
        <w:spacing w:before="7"/>
        <w:rPr>
          <w:rFonts w:ascii="Times New Roman"/>
          <w:sz w:val="16"/>
        </w:rPr>
      </w:pPr>
    </w:p>
    <w:p>
      <w:pPr>
        <w:pStyle w:val="BodyText"/>
        <w:tabs>
          <w:tab w:pos="2357" w:val="left" w:leader="none"/>
          <w:tab w:pos="4518" w:val="left" w:leader="none"/>
          <w:tab w:pos="5598" w:val="left" w:leader="none"/>
        </w:tabs>
        <w:spacing w:line="440" w:lineRule="exact"/>
        <w:ind w:left="1638"/>
      </w:pPr>
      <w:r>
        <w:rPr/>
        <w:t>硫酸</w:t>
        <w:tab/>
        <w:t>氢氧化钠</w:t>
        <w:tab/>
        <w:t>硫酸钠</w:t>
        <w:tab/>
        <w:t>水</w:t>
      </w:r>
    </w:p>
    <w:p>
      <w:pPr>
        <w:pStyle w:val="BodyText"/>
        <w:spacing w:line="488" w:lineRule="exact"/>
        <w:ind w:left="1218"/>
      </w:pPr>
      <w:r>
        <w:rPr/>
        <w:drawing>
          <wp:anchor distT="0" distB="0" distL="0" distR="0" allowOverlap="1" layoutInCell="1" locked="0" behindDoc="1" simplePos="0" relativeHeight="267117023">
            <wp:simplePos x="0" y="0"/>
            <wp:positionH relativeFrom="page">
              <wp:posOffset>4867275</wp:posOffset>
            </wp:positionH>
            <wp:positionV relativeFrom="paragraph">
              <wp:posOffset>231902</wp:posOffset>
            </wp:positionV>
            <wp:extent cx="742950" cy="809625"/>
            <wp:effectExtent l="0" t="0" r="0" b="0"/>
            <wp:wrapNone/>
            <wp:docPr id="99" name="image63.png" descr=""/>
            <wp:cNvGraphicFramePr>
              <a:graphicFrameLocks noChangeAspect="1"/>
            </wp:cNvGraphicFramePr>
            <a:graphic>
              <a:graphicData uri="http://schemas.openxmlformats.org/drawingml/2006/picture">
                <pic:pic>
                  <pic:nvPicPr>
                    <pic:cNvPr id="100" name="image63.png"/>
                    <pic:cNvPicPr/>
                  </pic:nvPicPr>
                  <pic:blipFill>
                    <a:blip r:embed="rId94" cstate="print"/>
                    <a:stretch>
                      <a:fillRect/>
                    </a:stretch>
                  </pic:blipFill>
                  <pic:spPr>
                    <a:xfrm>
                      <a:off x="0" y="0"/>
                      <a:ext cx="742950" cy="809625"/>
                    </a:xfrm>
                    <a:prstGeom prst="rect">
                      <a:avLst/>
                    </a:prstGeom>
                  </pic:spPr>
                </pic:pic>
              </a:graphicData>
            </a:graphic>
          </wp:anchor>
        </w:drawing>
      </w:r>
      <w:r>
        <w:rPr/>
        <w:t>（</w:t>
      </w:r>
      <w:r>
        <w:rPr>
          <w:rFonts w:ascii="Times New Roman" w:eastAsia="Times New Roman"/>
        </w:rPr>
        <w:t>4</w:t>
      </w:r>
      <w:r>
        <w:rPr/>
        <w:t>）邻卞吡嗪物涉及的反应（缩合反应）</w:t>
      </w:r>
    </w:p>
    <w:p>
      <w:pPr>
        <w:pStyle w:val="BodyText"/>
        <w:spacing w:before="2"/>
        <w:rPr>
          <w:sz w:val="12"/>
        </w:rPr>
      </w:pPr>
    </w:p>
    <w:p>
      <w:pPr>
        <w:pStyle w:val="BodyText"/>
        <w:tabs>
          <w:tab w:pos="8179" w:val="left" w:leader="none"/>
        </w:tabs>
        <w:spacing w:before="90"/>
        <w:ind w:left="3558"/>
        <w:rPr>
          <w:rFonts w:ascii="Times New Roman"/>
        </w:rPr>
      </w:pPr>
      <w:r>
        <w:rPr/>
        <w:drawing>
          <wp:anchor distT="0" distB="0" distL="0" distR="0" allowOverlap="1" layoutInCell="1" locked="0" behindDoc="0" simplePos="0" relativeHeight="4816">
            <wp:simplePos x="0" y="0"/>
            <wp:positionH relativeFrom="page">
              <wp:posOffset>1369694</wp:posOffset>
            </wp:positionH>
            <wp:positionV relativeFrom="paragraph">
              <wp:posOffset>63285</wp:posOffset>
            </wp:positionV>
            <wp:extent cx="1362075" cy="342900"/>
            <wp:effectExtent l="0" t="0" r="0" b="0"/>
            <wp:wrapNone/>
            <wp:docPr id="101" name="image64.png" descr=""/>
            <wp:cNvGraphicFramePr>
              <a:graphicFrameLocks noChangeAspect="1"/>
            </wp:cNvGraphicFramePr>
            <a:graphic>
              <a:graphicData uri="http://schemas.openxmlformats.org/drawingml/2006/picture">
                <pic:pic>
                  <pic:nvPicPr>
                    <pic:cNvPr id="102" name="image64.png"/>
                    <pic:cNvPicPr/>
                  </pic:nvPicPr>
                  <pic:blipFill>
                    <a:blip r:embed="rId95" cstate="print"/>
                    <a:stretch>
                      <a:fillRect/>
                    </a:stretch>
                  </pic:blipFill>
                  <pic:spPr>
                    <a:xfrm>
                      <a:off x="0" y="0"/>
                      <a:ext cx="1362075" cy="342900"/>
                    </a:xfrm>
                    <a:prstGeom prst="rect">
                      <a:avLst/>
                    </a:prstGeom>
                  </pic:spPr>
                </pic:pic>
              </a:graphicData>
            </a:graphic>
          </wp:anchor>
        </w:drawing>
      </w:r>
      <w:r>
        <w:rPr/>
        <w:drawing>
          <wp:anchor distT="0" distB="0" distL="0" distR="0" allowOverlap="1" layoutInCell="1" locked="0" behindDoc="1" simplePos="0" relativeHeight="267116975">
            <wp:simplePos x="0" y="0"/>
            <wp:positionH relativeFrom="page">
              <wp:posOffset>3171280</wp:posOffset>
            </wp:positionH>
            <wp:positionV relativeFrom="paragraph">
              <wp:posOffset>72266</wp:posOffset>
            </wp:positionV>
            <wp:extent cx="696685" cy="272142"/>
            <wp:effectExtent l="0" t="0" r="0" b="0"/>
            <wp:wrapNone/>
            <wp:docPr id="103" name="image65.png" descr=""/>
            <wp:cNvGraphicFramePr>
              <a:graphicFrameLocks noChangeAspect="1"/>
            </wp:cNvGraphicFramePr>
            <a:graphic>
              <a:graphicData uri="http://schemas.openxmlformats.org/drawingml/2006/picture">
                <pic:pic>
                  <pic:nvPicPr>
                    <pic:cNvPr id="104" name="image65.png"/>
                    <pic:cNvPicPr/>
                  </pic:nvPicPr>
                  <pic:blipFill>
                    <a:blip r:embed="rId96" cstate="print"/>
                    <a:stretch>
                      <a:fillRect/>
                    </a:stretch>
                  </pic:blipFill>
                  <pic:spPr>
                    <a:xfrm>
                      <a:off x="0" y="0"/>
                      <a:ext cx="696685" cy="272142"/>
                    </a:xfrm>
                    <a:prstGeom prst="rect">
                      <a:avLst/>
                    </a:prstGeom>
                  </pic:spPr>
                </pic:pic>
              </a:graphicData>
            </a:graphic>
          </wp:anchor>
        </w:drawing>
      </w:r>
      <w:r>
        <w:rPr/>
        <w:pict>
          <v:shape style="position:absolute;margin-left:308.100006pt;margin-top:15.933101pt;width:63pt;height:6pt;mso-position-horizontal-relative:page;mso-position-vertical-relative:paragraph;z-index:-1318456" coordorigin="6162,319" coordsize="1260,120" path="m7302,319l7302,439,7402,389,7322,389,7322,369,7402,369,7302,319xm7302,369l6162,369,6162,389,7302,389,7302,369xm7402,369l7322,369,7322,389,7402,389,7422,379,7402,369xe" filled="true" fillcolor="#000000" stroked="false">
            <v:path arrowok="t"/>
            <v:fill type="solid"/>
            <w10:wrap type="none"/>
          </v:shape>
        </w:pict>
      </w:r>
      <w:r>
        <w:rPr>
          <w:rFonts w:ascii="Times New Roman"/>
          <w:position w:val="-11"/>
        </w:rPr>
        <w:t>+</w:t>
        <w:tab/>
      </w:r>
      <w:r>
        <w:rPr>
          <w:rFonts w:ascii="Times New Roman"/>
        </w:rPr>
        <w:t>+</w:t>
      </w:r>
      <w:r>
        <w:rPr>
          <w:rFonts w:ascii="Times New Roman"/>
          <w:spacing w:val="-1"/>
        </w:rPr>
        <w:t> </w:t>
      </w:r>
      <w:r>
        <w:rPr>
          <w:rFonts w:ascii="Times New Roman"/>
        </w:rPr>
        <w:t>2HCl</w:t>
      </w:r>
    </w:p>
    <w:p>
      <w:pPr>
        <w:pStyle w:val="BodyText"/>
        <w:rPr>
          <w:rFonts w:ascii="Times New Roman"/>
          <w:sz w:val="20"/>
        </w:rPr>
      </w:pPr>
    </w:p>
    <w:p>
      <w:pPr>
        <w:pStyle w:val="BodyText"/>
        <w:spacing w:before="5"/>
        <w:rPr>
          <w:rFonts w:ascii="Times New Roman"/>
          <w:sz w:val="22"/>
        </w:rPr>
      </w:pPr>
    </w:p>
    <w:p>
      <w:pPr>
        <w:pStyle w:val="BodyText"/>
        <w:tabs>
          <w:tab w:pos="3964" w:val="left" w:leader="none"/>
          <w:tab w:pos="6364" w:val="left" w:leader="none"/>
          <w:tab w:pos="8165" w:val="left" w:leader="none"/>
        </w:tabs>
        <w:spacing w:line="460" w:lineRule="exact"/>
        <w:ind w:left="1803"/>
      </w:pPr>
      <w:r>
        <w:rPr/>
        <w:t>二氯物</w:t>
        <w:tab/>
        <w:t>邻氨基苄醇</w:t>
        <w:tab/>
        <w:t>邻卞吡嗪物</w:t>
        <w:tab/>
        <w:t>氯化氢</w:t>
      </w:r>
    </w:p>
    <w:p>
      <w:pPr>
        <w:pStyle w:val="BodyText"/>
        <w:spacing w:before="3"/>
        <w:rPr>
          <w:sz w:val="8"/>
        </w:rPr>
      </w:pPr>
    </w:p>
    <w:p>
      <w:pPr>
        <w:pStyle w:val="BodyText"/>
        <w:tabs>
          <w:tab w:pos="4487" w:val="left" w:leader="none"/>
        </w:tabs>
        <w:spacing w:before="89"/>
        <w:ind w:left="1563"/>
        <w:rPr>
          <w:rFonts w:ascii="Times New Roman"/>
          <w:sz w:val="16"/>
        </w:rPr>
      </w:pPr>
      <w:r>
        <w:rPr/>
        <w:pict>
          <v:shape style="position:absolute;margin-left:221.100006pt;margin-top:7.453142pt;width:45pt;height:6pt;mso-position-horizontal-relative:page;mso-position-vertical-relative:paragraph;z-index:-1318576" coordorigin="4422,149" coordsize="900,120" path="m5202,219l5202,269,5302,219,5202,219xm5202,199l5202,219,5222,219,5222,199,5202,199xm5202,149l5202,199,5222,199,5222,219,5302,219,5322,209,5202,149xm4422,198l4422,218,5202,219,5202,199,4422,198xe" filled="true" fillcolor="#000000" stroked="false">
            <v:path arrowok="t"/>
            <v:fill type="solid"/>
            <w10:wrap type="none"/>
          </v:shape>
        </w:pict>
      </w:r>
      <w:r>
        <w:rPr>
          <w:rFonts w:ascii="Times New Roman"/>
          <w:position w:val="2"/>
        </w:rPr>
        <w:t>K</w:t>
      </w:r>
      <w:r>
        <w:rPr>
          <w:rFonts w:ascii="Times New Roman"/>
          <w:sz w:val="16"/>
        </w:rPr>
        <w:t>2</w:t>
      </w:r>
      <w:r>
        <w:rPr>
          <w:rFonts w:ascii="Times New Roman"/>
          <w:position w:val="2"/>
        </w:rPr>
        <w:t>CO</w:t>
      </w:r>
      <w:r>
        <w:rPr>
          <w:rFonts w:ascii="Times New Roman"/>
          <w:sz w:val="16"/>
        </w:rPr>
        <w:t>3</w:t>
      </w:r>
      <w:r>
        <w:rPr>
          <w:rFonts w:ascii="Times New Roman"/>
          <w:spacing w:val="20"/>
          <w:sz w:val="16"/>
        </w:rPr>
        <w:t> </w:t>
      </w:r>
      <w:r>
        <w:rPr>
          <w:rFonts w:ascii="Times New Roman"/>
          <w:position w:val="2"/>
        </w:rPr>
        <w:t>+</w:t>
      </w:r>
      <w:r>
        <w:rPr>
          <w:rFonts w:ascii="Times New Roman"/>
          <w:spacing w:val="-1"/>
          <w:position w:val="2"/>
        </w:rPr>
        <w:t> </w:t>
      </w:r>
      <w:r>
        <w:rPr>
          <w:rFonts w:ascii="Times New Roman"/>
          <w:position w:val="2"/>
        </w:rPr>
        <w:t>2HCl</w:t>
        <w:tab/>
        <w:t>2KCl + H</w:t>
      </w:r>
      <w:r>
        <w:rPr>
          <w:rFonts w:ascii="Times New Roman"/>
          <w:sz w:val="16"/>
        </w:rPr>
        <w:t>2</w:t>
      </w:r>
      <w:r>
        <w:rPr>
          <w:rFonts w:ascii="Times New Roman"/>
          <w:position w:val="2"/>
        </w:rPr>
        <w:t>O +</w:t>
      </w:r>
      <w:r>
        <w:rPr>
          <w:rFonts w:ascii="Times New Roman"/>
          <w:spacing w:val="-2"/>
          <w:position w:val="2"/>
        </w:rPr>
        <w:t> </w:t>
      </w:r>
      <w:r>
        <w:rPr>
          <w:rFonts w:ascii="Times New Roman"/>
          <w:position w:val="2"/>
        </w:rPr>
        <w:t>CO</w:t>
      </w:r>
      <w:r>
        <w:rPr>
          <w:rFonts w:ascii="Times New Roman"/>
          <w:sz w:val="16"/>
        </w:rPr>
        <w:t>2</w:t>
      </w:r>
    </w:p>
    <w:p>
      <w:pPr>
        <w:pStyle w:val="BodyText"/>
        <w:spacing w:before="2"/>
        <w:rPr>
          <w:rFonts w:ascii="Times New Roman"/>
          <w:sz w:val="17"/>
        </w:rPr>
      </w:pPr>
    </w:p>
    <w:p>
      <w:pPr>
        <w:pStyle w:val="BodyText"/>
        <w:tabs>
          <w:tab w:pos="960" w:val="left" w:leader="none"/>
          <w:tab w:pos="2760" w:val="left" w:leader="none"/>
          <w:tab w:pos="3720" w:val="left" w:leader="none"/>
          <w:tab w:pos="4200" w:val="left" w:leader="none"/>
        </w:tabs>
        <w:spacing w:line="438" w:lineRule="exact"/>
        <w:ind w:right="1447"/>
        <w:jc w:val="center"/>
      </w:pPr>
      <w:r>
        <w:rPr/>
        <w:t>碳酸钾</w:t>
        <w:tab/>
        <w:t>盐酸</w:t>
        <w:tab/>
        <w:t>氯化钾</w:t>
        <w:tab/>
        <w:t>水</w:t>
        <w:tab/>
        <w:t>二氧化碳</w:t>
      </w:r>
    </w:p>
    <w:p>
      <w:pPr>
        <w:pStyle w:val="BodyText"/>
        <w:spacing w:line="487" w:lineRule="exact"/>
        <w:ind w:left="1278"/>
      </w:pPr>
      <w:r>
        <w:rPr/>
        <w:t>（</w:t>
      </w:r>
      <w:r>
        <w:rPr>
          <w:rFonts w:ascii="Times New Roman" w:eastAsia="Times New Roman"/>
        </w:rPr>
        <w:t>5</w:t>
      </w:r>
      <w:r>
        <w:rPr/>
        <w:t>）富马酸盐制备涉及的反应（成盐反应）</w:t>
      </w:r>
    </w:p>
    <w:p>
      <w:pPr>
        <w:pStyle w:val="BodyText"/>
        <w:spacing w:before="11"/>
        <w:rPr>
          <w:sz w:val="21"/>
        </w:rPr>
      </w:pPr>
    </w:p>
    <w:p>
      <w:pPr>
        <w:pStyle w:val="Heading5"/>
        <w:tabs>
          <w:tab w:pos="373" w:val="left" w:leader="none"/>
        </w:tabs>
        <w:ind w:left="0" w:right="1497" w:firstLine="0"/>
        <w:jc w:val="center"/>
        <w:rPr>
          <w:rFonts w:ascii="Times New Roman"/>
        </w:rPr>
      </w:pPr>
      <w:r>
        <w:rPr/>
        <w:pict>
          <v:shape style="position:absolute;margin-left:309.600006pt;margin-top:19.275pt;width:63pt;height:6pt;mso-position-horizontal-relative:page;mso-position-vertical-relative:paragraph;z-index:4792" coordorigin="6192,385" coordsize="1260,120" path="m7332,385l7332,505,7432,455,7352,455,7352,435,7432,435,7332,385xm7332,435l6192,435,6192,455,7332,455,7332,435xm7432,435l7352,435,7352,455,7432,455,7452,445,7432,435xe" filled="true" fillcolor="#000000" stroked="false">
            <v:path arrowok="t"/>
            <v:fill type="solid"/>
            <w10:wrap type="none"/>
          </v:shape>
        </w:pict>
      </w:r>
      <w:r>
        <w:rPr/>
        <w:drawing>
          <wp:anchor distT="0" distB="0" distL="0" distR="0" allowOverlap="1" layoutInCell="1" locked="0" behindDoc="0" simplePos="0" relativeHeight="4912">
            <wp:simplePos x="0" y="0"/>
            <wp:positionH relativeFrom="page">
              <wp:posOffset>1731645</wp:posOffset>
            </wp:positionH>
            <wp:positionV relativeFrom="paragraph">
              <wp:posOffset>-129857</wp:posOffset>
            </wp:positionV>
            <wp:extent cx="742950" cy="809625"/>
            <wp:effectExtent l="0" t="0" r="0" b="0"/>
            <wp:wrapNone/>
            <wp:docPr id="105" name="image66.png" descr=""/>
            <wp:cNvGraphicFramePr>
              <a:graphicFrameLocks noChangeAspect="1"/>
            </wp:cNvGraphicFramePr>
            <a:graphic>
              <a:graphicData uri="http://schemas.openxmlformats.org/drawingml/2006/picture">
                <pic:pic>
                  <pic:nvPicPr>
                    <pic:cNvPr id="106" name="image66.png"/>
                    <pic:cNvPicPr/>
                  </pic:nvPicPr>
                  <pic:blipFill>
                    <a:blip r:embed="rId97" cstate="print"/>
                    <a:stretch>
                      <a:fillRect/>
                    </a:stretch>
                  </pic:blipFill>
                  <pic:spPr>
                    <a:xfrm>
                      <a:off x="0" y="0"/>
                      <a:ext cx="742950" cy="809625"/>
                    </a:xfrm>
                    <a:prstGeom prst="rect">
                      <a:avLst/>
                    </a:prstGeom>
                  </pic:spPr>
                </pic:pic>
              </a:graphicData>
            </a:graphic>
          </wp:anchor>
        </w:drawing>
      </w:r>
      <w:r>
        <w:rPr/>
        <w:drawing>
          <wp:anchor distT="0" distB="0" distL="0" distR="0" allowOverlap="1" layoutInCell="1" locked="0" behindDoc="0" simplePos="0" relativeHeight="4936">
            <wp:simplePos x="0" y="0"/>
            <wp:positionH relativeFrom="page">
              <wp:posOffset>4817745</wp:posOffset>
            </wp:positionH>
            <wp:positionV relativeFrom="paragraph">
              <wp:posOffset>-139382</wp:posOffset>
            </wp:positionV>
            <wp:extent cx="1276350" cy="809625"/>
            <wp:effectExtent l="0" t="0" r="0" b="0"/>
            <wp:wrapNone/>
            <wp:docPr id="107" name="image67.png" descr=""/>
            <wp:cNvGraphicFramePr>
              <a:graphicFrameLocks noChangeAspect="1"/>
            </wp:cNvGraphicFramePr>
            <a:graphic>
              <a:graphicData uri="http://schemas.openxmlformats.org/drawingml/2006/picture">
                <pic:pic>
                  <pic:nvPicPr>
                    <pic:cNvPr id="108" name="image67.png"/>
                    <pic:cNvPicPr/>
                  </pic:nvPicPr>
                  <pic:blipFill>
                    <a:blip r:embed="rId98" cstate="print"/>
                    <a:stretch>
                      <a:fillRect/>
                    </a:stretch>
                  </pic:blipFill>
                  <pic:spPr>
                    <a:xfrm>
                      <a:off x="0" y="0"/>
                      <a:ext cx="1276350" cy="809625"/>
                    </a:xfrm>
                    <a:prstGeom prst="rect">
                      <a:avLst/>
                    </a:prstGeom>
                  </pic:spPr>
                </pic:pic>
              </a:graphicData>
            </a:graphic>
          </wp:anchor>
        </w:drawing>
      </w:r>
      <w:r>
        <w:rPr>
          <w:rFonts w:ascii="Times New Roman"/>
        </w:rPr>
        <w:t>+</w:t>
        <w:tab/>
      </w:r>
      <w:r>
        <w:rPr>
          <w:rFonts w:ascii="Times New Roman"/>
          <w:position w:val="-26"/>
        </w:rPr>
        <w:drawing>
          <wp:inline distT="0" distB="0" distL="0" distR="0">
            <wp:extent cx="871125" cy="454342"/>
            <wp:effectExtent l="0" t="0" r="0" b="0"/>
            <wp:docPr id="109" name="image68.png" descr=""/>
            <wp:cNvGraphicFramePr>
              <a:graphicFrameLocks noChangeAspect="1"/>
            </wp:cNvGraphicFramePr>
            <a:graphic>
              <a:graphicData uri="http://schemas.openxmlformats.org/drawingml/2006/picture">
                <pic:pic>
                  <pic:nvPicPr>
                    <pic:cNvPr id="110" name="image68.png"/>
                    <pic:cNvPicPr/>
                  </pic:nvPicPr>
                  <pic:blipFill>
                    <a:blip r:embed="rId99" cstate="print"/>
                    <a:stretch>
                      <a:fillRect/>
                    </a:stretch>
                  </pic:blipFill>
                  <pic:spPr>
                    <a:xfrm>
                      <a:off x="0" y="0"/>
                      <a:ext cx="871125" cy="454342"/>
                    </a:xfrm>
                    <a:prstGeom prst="rect">
                      <a:avLst/>
                    </a:prstGeom>
                  </pic:spPr>
                </pic:pic>
              </a:graphicData>
            </a:graphic>
          </wp:inline>
        </w:drawing>
      </w:r>
      <w:r>
        <w:rPr>
          <w:rFonts w:ascii="Times New Roman"/>
          <w:position w:val="-26"/>
        </w:rPr>
      </w:r>
    </w:p>
    <w:p>
      <w:pPr>
        <w:pStyle w:val="BodyText"/>
        <w:spacing w:before="2"/>
        <w:rPr>
          <w:rFonts w:ascii="Times New Roman"/>
          <w:sz w:val="57"/>
        </w:rPr>
      </w:pPr>
    </w:p>
    <w:p>
      <w:pPr>
        <w:pStyle w:val="BodyText"/>
        <w:tabs>
          <w:tab w:pos="3724" w:val="left" w:leader="none"/>
          <w:tab w:pos="6964" w:val="left" w:leader="none"/>
        </w:tabs>
        <w:spacing w:line="487" w:lineRule="exact"/>
        <w:ind w:left="1803"/>
      </w:pPr>
      <w:r>
        <w:rPr/>
        <w:t>邻卞吡嗪物</w:t>
        <w:tab/>
        <w:t>富马酸</w:t>
        <w:tab/>
        <w:t>富马酸盐</w:t>
      </w:r>
    </w:p>
    <w:p>
      <w:pPr>
        <w:pStyle w:val="BodyText"/>
        <w:spacing w:line="487" w:lineRule="exact"/>
        <w:ind w:left="1278"/>
      </w:pPr>
      <w:r>
        <w:rPr/>
        <w:t>（</w:t>
      </w:r>
      <w:r>
        <w:rPr>
          <w:rFonts w:ascii="Times New Roman" w:eastAsia="Times New Roman"/>
        </w:rPr>
        <w:t>6</w:t>
      </w:r>
      <w:r>
        <w:rPr/>
        <w:t>）卞基米安色林制备涉及的反应（环合反应）</w:t>
      </w:r>
    </w:p>
    <w:p>
      <w:pPr>
        <w:pStyle w:val="BodyText"/>
        <w:rPr>
          <w:sz w:val="20"/>
        </w:rPr>
      </w:pPr>
    </w:p>
    <w:p>
      <w:pPr>
        <w:pStyle w:val="BodyText"/>
        <w:spacing w:before="8"/>
        <w:rPr>
          <w:sz w:val="11"/>
        </w:rPr>
      </w:pPr>
    </w:p>
    <w:p>
      <w:pPr>
        <w:tabs>
          <w:tab w:pos="7999" w:val="left" w:leader="none"/>
        </w:tabs>
        <w:spacing w:line="223" w:lineRule="auto" w:before="0"/>
        <w:ind w:left="3933" w:right="0" w:firstLine="0"/>
        <w:jc w:val="left"/>
        <w:rPr>
          <w:rFonts w:ascii="Times New Roman" w:eastAsia="Times New Roman"/>
          <w:sz w:val="24"/>
        </w:rPr>
      </w:pPr>
      <w:r>
        <w:rPr/>
        <w:drawing>
          <wp:anchor distT="0" distB="0" distL="0" distR="0" allowOverlap="1" layoutInCell="1" locked="0" behindDoc="0" simplePos="0" relativeHeight="4960">
            <wp:simplePos x="0" y="0"/>
            <wp:positionH relativeFrom="page">
              <wp:posOffset>1617344</wp:posOffset>
            </wp:positionH>
            <wp:positionV relativeFrom="paragraph">
              <wp:posOffset>-111030</wp:posOffset>
            </wp:positionV>
            <wp:extent cx="1276350" cy="809625"/>
            <wp:effectExtent l="0" t="0" r="0" b="0"/>
            <wp:wrapNone/>
            <wp:docPr id="111" name="image67.png" descr=""/>
            <wp:cNvGraphicFramePr>
              <a:graphicFrameLocks noChangeAspect="1"/>
            </wp:cNvGraphicFramePr>
            <a:graphic>
              <a:graphicData uri="http://schemas.openxmlformats.org/drawingml/2006/picture">
                <pic:pic>
                  <pic:nvPicPr>
                    <pic:cNvPr id="112" name="image67.png"/>
                    <pic:cNvPicPr/>
                  </pic:nvPicPr>
                  <pic:blipFill>
                    <a:blip r:embed="rId98" cstate="print"/>
                    <a:stretch>
                      <a:fillRect/>
                    </a:stretch>
                  </pic:blipFill>
                  <pic:spPr>
                    <a:xfrm>
                      <a:off x="0" y="0"/>
                      <a:ext cx="1276350" cy="809625"/>
                    </a:xfrm>
                    <a:prstGeom prst="rect">
                      <a:avLst/>
                    </a:prstGeom>
                  </pic:spPr>
                </pic:pic>
              </a:graphicData>
            </a:graphic>
          </wp:anchor>
        </w:drawing>
      </w:r>
      <w:r>
        <w:rPr/>
        <w:pict>
          <v:shape style="position:absolute;margin-left:233.850006pt;margin-top:19.457443pt;width:81pt;height:6pt;mso-position-horizontal-relative:page;mso-position-vertical-relative:paragraph;z-index:-1318336" coordorigin="4677,389" coordsize="1620,120" path="m6177,389l6177,509,6277,459,6197,459,6197,439,6277,439,6177,389xm6177,439l4677,439,4677,459,6177,459,6177,439xm6277,439l6197,439,6197,459,6277,459,6297,449,6277,439xe" filled="true" fillcolor="#000000" stroked="false">
            <v:path arrowok="t"/>
            <v:fill type="solid"/>
            <w10:wrap type="none"/>
          </v:shape>
        </w:pict>
      </w:r>
      <w:r>
        <w:rPr/>
        <w:drawing>
          <wp:anchor distT="0" distB="0" distL="0" distR="0" allowOverlap="1" layoutInCell="1" locked="0" behindDoc="1" simplePos="0" relativeHeight="267117143">
            <wp:simplePos x="0" y="0"/>
            <wp:positionH relativeFrom="page">
              <wp:posOffset>4177445</wp:posOffset>
            </wp:positionH>
            <wp:positionV relativeFrom="paragraph">
              <wp:posOffset>-173399</wp:posOffset>
            </wp:positionV>
            <wp:extent cx="1393458" cy="830681"/>
            <wp:effectExtent l="0" t="0" r="0" b="0"/>
            <wp:wrapNone/>
            <wp:docPr id="113" name="image69.jpeg" descr=""/>
            <wp:cNvGraphicFramePr>
              <a:graphicFrameLocks noChangeAspect="1"/>
            </wp:cNvGraphicFramePr>
            <a:graphic>
              <a:graphicData uri="http://schemas.openxmlformats.org/drawingml/2006/picture">
                <pic:pic>
                  <pic:nvPicPr>
                    <pic:cNvPr id="114" name="image69.jpeg"/>
                    <pic:cNvPicPr/>
                  </pic:nvPicPr>
                  <pic:blipFill>
                    <a:blip r:embed="rId100" cstate="print"/>
                    <a:stretch>
                      <a:fillRect/>
                    </a:stretch>
                  </pic:blipFill>
                  <pic:spPr>
                    <a:xfrm>
                      <a:off x="0" y="0"/>
                      <a:ext cx="1393458" cy="830681"/>
                    </a:xfrm>
                    <a:prstGeom prst="rect">
                      <a:avLst/>
                    </a:prstGeom>
                  </pic:spPr>
                </pic:pic>
              </a:graphicData>
            </a:graphic>
          </wp:anchor>
        </w:drawing>
      </w:r>
      <w:r>
        <w:rPr>
          <w:position w:val="2"/>
          <w:sz w:val="24"/>
        </w:rPr>
        <w:t>浓</w:t>
      </w:r>
      <w:r>
        <w:rPr>
          <w:spacing w:val="5"/>
          <w:position w:val="2"/>
          <w:sz w:val="24"/>
        </w:rPr>
        <w:t> </w:t>
      </w:r>
      <w:r>
        <w:rPr>
          <w:rFonts w:ascii="Times New Roman" w:eastAsia="Times New Roman"/>
          <w:position w:val="2"/>
          <w:sz w:val="24"/>
        </w:rPr>
        <w:t>H</w:t>
      </w:r>
      <w:r>
        <w:rPr>
          <w:rFonts w:ascii="Times New Roman" w:eastAsia="Times New Roman"/>
          <w:sz w:val="16"/>
        </w:rPr>
        <w:t>2</w:t>
      </w:r>
      <w:r>
        <w:rPr>
          <w:rFonts w:ascii="Times New Roman" w:eastAsia="Times New Roman"/>
          <w:position w:val="2"/>
          <w:sz w:val="24"/>
        </w:rPr>
        <w:t>SO</w:t>
      </w:r>
      <w:r>
        <w:rPr>
          <w:rFonts w:ascii="Times New Roman" w:eastAsia="Times New Roman"/>
          <w:sz w:val="16"/>
        </w:rPr>
        <w:t>4</w:t>
        <w:tab/>
      </w:r>
      <w:r>
        <w:rPr>
          <w:rFonts w:ascii="Times New Roman" w:eastAsia="Times New Roman"/>
          <w:b/>
          <w:position w:val="-12"/>
          <w:sz w:val="24"/>
        </w:rPr>
        <w:t>+ </w:t>
      </w:r>
      <w:r>
        <w:rPr>
          <w:rFonts w:ascii="Times New Roman" w:eastAsia="Times New Roman"/>
          <w:b/>
          <w:spacing w:val="23"/>
          <w:position w:val="-12"/>
          <w:sz w:val="24"/>
        </w:rPr>
        <w:t> </w:t>
      </w:r>
      <w:r>
        <w:rPr>
          <w:rFonts w:ascii="Times New Roman" w:eastAsia="Times New Roman"/>
          <w:position w:val="-12"/>
          <w:sz w:val="24"/>
        </w:rPr>
        <w:t>H</w:t>
      </w:r>
      <w:r>
        <w:rPr>
          <w:rFonts w:ascii="Times New Roman" w:eastAsia="Times New Roman"/>
          <w:position w:val="-14"/>
          <w:sz w:val="16"/>
        </w:rPr>
        <w:t>2</w:t>
      </w:r>
      <w:r>
        <w:rPr>
          <w:rFonts w:ascii="Times New Roman" w:eastAsia="Times New Roman"/>
          <w:position w:val="-12"/>
          <w:sz w:val="24"/>
        </w:rPr>
        <w:t>O</w:t>
      </w:r>
    </w:p>
    <w:p>
      <w:pPr>
        <w:pStyle w:val="BodyText"/>
        <w:rPr>
          <w:rFonts w:ascii="Times New Roman"/>
          <w:sz w:val="20"/>
        </w:rPr>
      </w:pPr>
    </w:p>
    <w:p>
      <w:pPr>
        <w:pStyle w:val="BodyText"/>
        <w:rPr>
          <w:rFonts w:ascii="Times New Roman"/>
          <w:sz w:val="20"/>
        </w:rPr>
      </w:pPr>
    </w:p>
    <w:p>
      <w:pPr>
        <w:pStyle w:val="BodyText"/>
        <w:tabs>
          <w:tab w:pos="6124" w:val="left" w:leader="none"/>
          <w:tab w:pos="8405" w:val="left" w:leader="none"/>
        </w:tabs>
        <w:spacing w:line="487" w:lineRule="exact" w:before="81"/>
        <w:ind w:left="1683"/>
      </w:pPr>
      <w:r>
        <w:rPr/>
        <w:t>富马酸盐</w:t>
        <w:tab/>
        <w:t>环合物</w:t>
        <w:tab/>
        <w:t>水</w:t>
      </w:r>
    </w:p>
    <w:p>
      <w:pPr>
        <w:pStyle w:val="BodyText"/>
        <w:spacing w:line="487" w:lineRule="exact"/>
        <w:ind w:left="1218"/>
      </w:pPr>
      <w:r>
        <w:rPr/>
        <w:drawing>
          <wp:anchor distT="0" distB="0" distL="0" distR="0" allowOverlap="1" layoutInCell="1" locked="0" behindDoc="1" simplePos="0" relativeHeight="267117167">
            <wp:simplePos x="0" y="0"/>
            <wp:positionH relativeFrom="page">
              <wp:posOffset>872269</wp:posOffset>
            </wp:positionH>
            <wp:positionV relativeFrom="paragraph">
              <wp:posOffset>409308</wp:posOffset>
            </wp:positionV>
            <wp:extent cx="1393458" cy="830681"/>
            <wp:effectExtent l="0" t="0" r="0" b="0"/>
            <wp:wrapNone/>
            <wp:docPr id="115" name="image69.jpeg" descr=""/>
            <wp:cNvGraphicFramePr>
              <a:graphicFrameLocks noChangeAspect="1"/>
            </wp:cNvGraphicFramePr>
            <a:graphic>
              <a:graphicData uri="http://schemas.openxmlformats.org/drawingml/2006/picture">
                <pic:pic>
                  <pic:nvPicPr>
                    <pic:cNvPr id="116" name="image69.jpeg"/>
                    <pic:cNvPicPr/>
                  </pic:nvPicPr>
                  <pic:blipFill>
                    <a:blip r:embed="rId100" cstate="print"/>
                    <a:stretch>
                      <a:fillRect/>
                    </a:stretch>
                  </pic:blipFill>
                  <pic:spPr>
                    <a:xfrm>
                      <a:off x="0" y="0"/>
                      <a:ext cx="1393458" cy="830681"/>
                    </a:xfrm>
                    <a:prstGeom prst="rect">
                      <a:avLst/>
                    </a:prstGeom>
                  </pic:spPr>
                </pic:pic>
              </a:graphicData>
            </a:graphic>
          </wp:anchor>
        </w:drawing>
      </w:r>
      <w:r>
        <w:rPr/>
        <w:t>（</w:t>
      </w:r>
      <w:r>
        <w:rPr>
          <w:rFonts w:ascii="Times New Roman" w:eastAsia="Times New Roman"/>
        </w:rPr>
        <w:t>7</w:t>
      </w:r>
      <w:r>
        <w:rPr/>
        <w:t>）游离碱制备涉及的反应</w:t>
      </w:r>
    </w:p>
    <w:p>
      <w:pPr>
        <w:pStyle w:val="BodyText"/>
        <w:spacing w:before="2"/>
        <w:rPr>
          <w:sz w:val="16"/>
        </w:rPr>
      </w:pPr>
    </w:p>
    <w:p>
      <w:pPr>
        <w:tabs>
          <w:tab w:pos="6064" w:val="left" w:leader="none"/>
        </w:tabs>
        <w:spacing w:before="0"/>
        <w:ind w:left="2238" w:right="0" w:firstLine="0"/>
        <w:jc w:val="left"/>
        <w:rPr>
          <w:rFonts w:ascii="Times New Roman"/>
          <w:sz w:val="16"/>
        </w:rPr>
      </w:pPr>
      <w:r>
        <w:rPr/>
        <w:pict>
          <v:shape style="position:absolute;margin-left:219.600006pt;margin-top:18.907936pt;width:45pt;height:6pt;mso-position-horizontal-relative:page;mso-position-vertical-relative:paragraph;z-index:-1318264" coordorigin="4392,378" coordsize="900,120" path="m5172,378l5172,498,5272,448,5192,448,5192,428,5272,428,5172,378xm5172,428l4392,428,4392,448,5172,448,5172,428xm5272,428l5192,428,5192,448,5272,448,5292,438,5272,428xe" filled="true" fillcolor="#000000" stroked="false">
            <v:path arrowok="t"/>
            <v:fill type="solid"/>
            <w10:wrap type="none"/>
          </v:shape>
        </w:pict>
      </w:r>
      <w:r>
        <w:rPr/>
        <w:drawing>
          <wp:anchor distT="0" distB="0" distL="0" distR="0" allowOverlap="1" layoutInCell="1" locked="0" behindDoc="1" simplePos="0" relativeHeight="267117215">
            <wp:simplePos x="0" y="0"/>
            <wp:positionH relativeFrom="page">
              <wp:posOffset>3493770</wp:posOffset>
            </wp:positionH>
            <wp:positionV relativeFrom="paragraph">
              <wp:posOffset>-85624</wp:posOffset>
            </wp:positionV>
            <wp:extent cx="847725" cy="800100"/>
            <wp:effectExtent l="0" t="0" r="0" b="0"/>
            <wp:wrapNone/>
            <wp:docPr id="117" name="image70.png" descr=""/>
            <wp:cNvGraphicFramePr>
              <a:graphicFrameLocks noChangeAspect="1"/>
            </wp:cNvGraphicFramePr>
            <a:graphic>
              <a:graphicData uri="http://schemas.openxmlformats.org/drawingml/2006/picture">
                <pic:pic>
                  <pic:nvPicPr>
                    <pic:cNvPr id="118" name="image70.png"/>
                    <pic:cNvPicPr/>
                  </pic:nvPicPr>
                  <pic:blipFill>
                    <a:blip r:embed="rId101" cstate="print"/>
                    <a:stretch>
                      <a:fillRect/>
                    </a:stretch>
                  </pic:blipFill>
                  <pic:spPr>
                    <a:xfrm>
                      <a:off x="0" y="0"/>
                      <a:ext cx="847725" cy="800100"/>
                    </a:xfrm>
                    <a:prstGeom prst="rect">
                      <a:avLst/>
                    </a:prstGeom>
                  </pic:spPr>
                </pic:pic>
              </a:graphicData>
            </a:graphic>
          </wp:anchor>
        </w:drawing>
      </w:r>
      <w:r>
        <w:rPr>
          <w:rFonts w:ascii="Times New Roman"/>
          <w:position w:val="2"/>
          <w:sz w:val="24"/>
        </w:rPr>
        <w:t>+</w:t>
      </w:r>
      <w:r>
        <w:rPr>
          <w:rFonts w:ascii="Times New Roman"/>
          <w:spacing w:val="-2"/>
          <w:position w:val="2"/>
          <w:sz w:val="24"/>
        </w:rPr>
        <w:t> </w:t>
      </w:r>
      <w:r>
        <w:rPr>
          <w:rFonts w:ascii="Times New Roman"/>
          <w:position w:val="2"/>
          <w:sz w:val="24"/>
        </w:rPr>
        <w:t>Na</w:t>
      </w:r>
      <w:r>
        <w:rPr>
          <w:rFonts w:ascii="Times New Roman"/>
          <w:sz w:val="16"/>
        </w:rPr>
        <w:t>2</w:t>
      </w:r>
      <w:r>
        <w:rPr>
          <w:rFonts w:ascii="Times New Roman"/>
          <w:position w:val="2"/>
          <w:sz w:val="24"/>
        </w:rPr>
        <w:t>CO</w:t>
      </w:r>
      <w:r>
        <w:rPr>
          <w:rFonts w:ascii="Times New Roman"/>
          <w:sz w:val="16"/>
        </w:rPr>
        <w:t>3</w:t>
        <w:tab/>
      </w:r>
      <w:r>
        <w:rPr>
          <w:rFonts w:ascii="Times New Roman"/>
          <w:b/>
          <w:spacing w:val="22"/>
          <w:w w:val="100"/>
          <w:position w:val="-18"/>
          <w:sz w:val="28"/>
        </w:rPr>
        <w:drawing>
          <wp:inline distT="0" distB="0" distL="0" distR="0">
            <wp:extent cx="1015678" cy="478648"/>
            <wp:effectExtent l="0" t="0" r="0" b="0"/>
            <wp:docPr id="119" name="image71.png" descr=""/>
            <wp:cNvGraphicFramePr>
              <a:graphicFrameLocks noChangeAspect="1"/>
            </wp:cNvGraphicFramePr>
            <a:graphic>
              <a:graphicData uri="http://schemas.openxmlformats.org/drawingml/2006/picture">
                <pic:pic>
                  <pic:nvPicPr>
                    <pic:cNvPr id="120" name="image71.png"/>
                    <pic:cNvPicPr/>
                  </pic:nvPicPr>
                  <pic:blipFill>
                    <a:blip r:embed="rId102" cstate="print"/>
                    <a:stretch>
                      <a:fillRect/>
                    </a:stretch>
                  </pic:blipFill>
                  <pic:spPr>
                    <a:xfrm>
                      <a:off x="0" y="0"/>
                      <a:ext cx="1015678" cy="478648"/>
                    </a:xfrm>
                    <a:prstGeom prst="rect">
                      <a:avLst/>
                    </a:prstGeom>
                  </pic:spPr>
                </pic:pic>
              </a:graphicData>
            </a:graphic>
          </wp:inline>
        </w:drawing>
      </w:r>
      <w:r>
        <w:rPr>
          <w:rFonts w:ascii="Times New Roman"/>
          <w:b/>
          <w:spacing w:val="22"/>
          <w:w w:val="100"/>
          <w:position w:val="-18"/>
          <w:sz w:val="28"/>
        </w:rPr>
      </w:r>
      <w:r>
        <w:rPr>
          <w:rFonts w:ascii="Times New Roman"/>
          <w:position w:val="14"/>
          <w:sz w:val="24"/>
        </w:rPr>
        <w:t>+ H</w:t>
      </w:r>
      <w:r>
        <w:rPr>
          <w:rFonts w:ascii="Times New Roman"/>
          <w:position w:val="12"/>
          <w:sz w:val="16"/>
        </w:rPr>
        <w:t>2</w:t>
      </w:r>
      <w:r>
        <w:rPr>
          <w:rFonts w:ascii="Times New Roman"/>
          <w:position w:val="14"/>
          <w:sz w:val="24"/>
        </w:rPr>
        <w:t>O </w:t>
      </w:r>
      <w:r>
        <w:rPr>
          <w:rFonts w:ascii="Times New Roman"/>
          <w:position w:val="15"/>
          <w:sz w:val="24"/>
        </w:rPr>
        <w:t>+</w:t>
      </w:r>
      <w:r>
        <w:rPr>
          <w:rFonts w:ascii="Times New Roman"/>
          <w:spacing w:val="-39"/>
          <w:position w:val="15"/>
          <w:sz w:val="24"/>
        </w:rPr>
        <w:t> </w:t>
      </w:r>
      <w:r>
        <w:rPr>
          <w:rFonts w:ascii="Times New Roman"/>
          <w:position w:val="15"/>
          <w:sz w:val="24"/>
        </w:rPr>
        <w:t>CO</w:t>
      </w:r>
      <w:r>
        <w:rPr>
          <w:rFonts w:ascii="Times New Roman"/>
          <w:position w:val="13"/>
          <w:sz w:val="16"/>
        </w:rPr>
        <w:t>2</w:t>
      </w:r>
    </w:p>
    <w:p>
      <w:pPr>
        <w:pStyle w:val="BodyText"/>
        <w:tabs>
          <w:tab w:pos="2283" w:val="left" w:leader="none"/>
          <w:tab w:pos="4684" w:val="left" w:leader="none"/>
          <w:tab w:pos="6604" w:val="left" w:leader="none"/>
          <w:tab w:pos="7925" w:val="left" w:leader="none"/>
          <w:tab w:pos="8525" w:val="left" w:leader="none"/>
        </w:tabs>
        <w:spacing w:line="487" w:lineRule="exact" w:before="640"/>
        <w:ind w:left="1323"/>
      </w:pPr>
      <w:r>
        <w:rPr/>
        <w:t>环合物</w:t>
        <w:tab/>
        <w:t>碳酸钠</w:t>
        <w:tab/>
        <w:t>游离碱</w:t>
        <w:tab/>
        <w:t>富马酸钠</w:t>
        <w:tab/>
        <w:t>水</w:t>
        <w:tab/>
        <w:t>二氧化碳</w:t>
      </w:r>
    </w:p>
    <w:p>
      <w:pPr>
        <w:pStyle w:val="BodyText"/>
        <w:spacing w:line="487" w:lineRule="exact"/>
        <w:ind w:left="1323"/>
      </w:pPr>
      <w:r>
        <w:rPr/>
        <w:pict>
          <v:group style="position:absolute;margin-left:88.463997pt;margin-top:27.200001pt;width:418.55pt;height:74.25pt;mso-position-horizontal-relative:page;mso-position-vertical-relative:paragraph;z-index:2648;mso-wrap-distance-left:0;mso-wrap-distance-right:0" coordorigin="1769,544" coordsize="8371,1485">
            <v:line style="position:absolute" from="1769,1075" to="10139,1075" stroked="true" strokeweight=".47998pt" strokecolor="#000000">
              <v:stroke dashstyle="solid"/>
            </v:line>
            <v:shape style="position:absolute;left:2157;top:544;width:1695;height:1485" type="#_x0000_t75" stroked="false">
              <v:imagedata r:id="rId103" o:title=""/>
            </v:shape>
            <v:shape style="position:absolute;left:6297;top:559;width:1311;height:1092" type="#_x0000_t75" stroked="false">
              <v:imagedata r:id="rId104" o:title=""/>
            </v:shape>
            <v:shape style="position:absolute;left:6918;top:1615;width:787;height:236" type="#_x0000_t75" stroked="false">
              <v:imagedata r:id="rId105" o:title=""/>
            </v:shape>
            <v:shape style="position:absolute;left:6837;top:1597;width:168;height:346" type="#_x0000_t75" stroked="false">
              <v:imagedata r:id="rId106" o:title=""/>
            </v:shape>
            <v:shape style="position:absolute;left:5852;top:1150;width:350;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4-74</w:t>
                    </w:r>
                  </w:p>
                </w:txbxContent>
              </v:textbox>
              <w10:wrap type="none"/>
            </v:shape>
            <v:shape style="position:absolute;left:7590;top:1124;width:2540;height:180" type="#_x0000_t202" filled="false" stroked="false">
              <v:textbox inset="0,0,0,0">
                <w:txbxContent>
                  <w:p>
                    <w:pPr>
                      <w:spacing w:line="180" w:lineRule="exact" w:before="0"/>
                      <w:ind w:left="0" w:right="0" w:firstLine="0"/>
                      <w:jc w:val="left"/>
                      <w:rPr>
                        <w:sz w:val="18"/>
                      </w:rPr>
                    </w:pPr>
                    <w:r>
                      <w:rPr>
                        <w:sz w:val="18"/>
                      </w:rPr>
                      <w:t>中环博宏环境资源科技有限公司</w:t>
                    </w:r>
                  </w:p>
                </w:txbxContent>
              </v:textbox>
              <w10:wrap type="none"/>
            </v:shape>
            <w10:wrap type="topAndBottom"/>
          </v:group>
        </w:pict>
      </w:r>
      <w:r>
        <w:rPr/>
        <w:pict>
          <v:shape style="position:absolute;margin-left:361.51001pt;margin-top:56.235626pt;width:18pt;height:9pt;mso-position-horizontal-relative:page;mso-position-vertical-relative:paragraph;z-index:-1318600" type="#_x0000_t202" filled="false" stroked="false">
            <v:textbox inset="0,0,0,0">
              <w:txbxContent>
                <w:p>
                  <w:pPr>
                    <w:spacing w:line="180" w:lineRule="exact" w:before="0"/>
                    <w:ind w:left="0" w:right="0" w:firstLine="0"/>
                    <w:jc w:val="left"/>
                    <w:rPr>
                      <w:sz w:val="18"/>
                    </w:rPr>
                  </w:pPr>
                  <w:r>
                    <w:rPr>
                      <w:sz w:val="18"/>
                    </w:rPr>
                    <w:t>北京</w:t>
                  </w:r>
                </w:p>
              </w:txbxContent>
            </v:textbox>
            <w10:wrap type="none"/>
          </v:shape>
        </w:pict>
      </w:r>
      <w:r>
        <w:rPr/>
        <w:t>（</w:t>
      </w:r>
      <w:r>
        <w:rPr>
          <w:rFonts w:ascii="Times New Roman" w:eastAsia="Times New Roman"/>
        </w:rPr>
        <w:t>8</w:t>
      </w:r>
      <w:r>
        <w:rPr/>
        <w:t>）脱卞物制备涉及的反应</w:t>
      </w:r>
    </w:p>
    <w:p>
      <w:pPr>
        <w:spacing w:after="0" w:line="487" w:lineRule="exact"/>
        <w:sectPr>
          <w:headerReference w:type="default" r:id="rId92"/>
          <w:footerReference w:type="default" r:id="rId93"/>
          <w:pgSz w:w="11910" w:h="16840"/>
          <w:pgMar w:header="877" w:footer="0" w:top="1100" w:bottom="0" w:left="1000" w:right="1020"/>
        </w:sectPr>
      </w:pPr>
    </w:p>
    <w:p>
      <w:pPr>
        <w:pStyle w:val="BodyText"/>
        <w:spacing w:before="14"/>
        <w:rPr>
          <w:sz w:val="23"/>
        </w:rPr>
      </w:pPr>
    </w:p>
    <w:p>
      <w:pPr>
        <w:pStyle w:val="BodyText"/>
        <w:tabs>
          <w:tab w:pos="6753" w:val="left" w:leader="none"/>
        </w:tabs>
        <w:spacing w:before="88"/>
        <w:ind w:left="2958"/>
        <w:rPr>
          <w:rFonts w:ascii="Times New Roman"/>
        </w:rPr>
      </w:pPr>
      <w:r>
        <w:rPr/>
        <w:pict>
          <v:shape style="position:absolute;margin-left:269.850006pt;margin-top:9.590315pt;width:45pt;height:6pt;mso-position-horizontal-relative:page;mso-position-vertical-relative:paragraph;z-index:-1318120" coordorigin="5397,192" coordsize="900,120" path="m6177,192l6177,312,6277,262,6197,262,6197,242,6277,242,6177,192xm6177,242l5397,242,5397,262,6177,262,6177,242xm6277,242l6197,242,6197,262,6277,262,6297,252,6277,242xe" filled="true" fillcolor="#000000" stroked="false">
            <v:path arrowok="t"/>
            <v:fill type="solid"/>
            <w10:wrap type="none"/>
          </v:shape>
        </w:pict>
      </w:r>
      <w:r>
        <w:rPr/>
        <w:drawing>
          <wp:anchor distT="0" distB="0" distL="0" distR="0" allowOverlap="1" layoutInCell="1" locked="0" behindDoc="1" simplePos="0" relativeHeight="267117359">
            <wp:simplePos x="0" y="0"/>
            <wp:positionH relativeFrom="page">
              <wp:posOffset>2729188</wp:posOffset>
            </wp:positionH>
            <wp:positionV relativeFrom="paragraph">
              <wp:posOffset>94345</wp:posOffset>
            </wp:positionV>
            <wp:extent cx="589659" cy="109610"/>
            <wp:effectExtent l="0" t="0" r="0" b="0"/>
            <wp:wrapNone/>
            <wp:docPr id="121" name="image76.png" descr=""/>
            <wp:cNvGraphicFramePr>
              <a:graphicFrameLocks noChangeAspect="1"/>
            </wp:cNvGraphicFramePr>
            <a:graphic>
              <a:graphicData uri="http://schemas.openxmlformats.org/drawingml/2006/picture">
                <pic:pic>
                  <pic:nvPicPr>
                    <pic:cNvPr id="122" name="image76.png"/>
                    <pic:cNvPicPr/>
                  </pic:nvPicPr>
                  <pic:blipFill>
                    <a:blip r:embed="rId108" cstate="print"/>
                    <a:stretch>
                      <a:fillRect/>
                    </a:stretch>
                  </pic:blipFill>
                  <pic:spPr>
                    <a:xfrm>
                      <a:off x="0" y="0"/>
                      <a:ext cx="589659" cy="109610"/>
                    </a:xfrm>
                    <a:prstGeom prst="rect">
                      <a:avLst/>
                    </a:prstGeom>
                  </pic:spPr>
                </pic:pic>
              </a:graphicData>
            </a:graphic>
          </wp:anchor>
        </w:drawing>
      </w:r>
      <w:r>
        <w:rPr>
          <w:rFonts w:ascii="Times New Roman"/>
          <w:position w:val="-2"/>
          <w:sz w:val="28"/>
        </w:rPr>
        <w:t>+</w:t>
        <w:tab/>
      </w:r>
      <w:r>
        <w:rPr>
          <w:rFonts w:ascii="Times New Roman"/>
        </w:rPr>
        <w:t>+</w:t>
      </w:r>
      <w:r>
        <w:rPr>
          <w:rFonts w:ascii="Times New Roman"/>
          <w:spacing w:val="-3"/>
        </w:rPr>
        <w:t> </w:t>
      </w:r>
      <w:r>
        <w:rPr>
          <w:rFonts w:ascii="Times New Roman"/>
        </w:rPr>
        <w:t>PhCH</w:t>
      </w:r>
      <w:r>
        <w:rPr>
          <w:rFonts w:ascii="Times New Roman"/>
          <w:vertAlign w:val="subscript"/>
        </w:rPr>
        <w:t>2</w:t>
      </w:r>
      <w:r>
        <w:rPr>
          <w:rFonts w:ascii="Times New Roman"/>
          <w:vertAlign w:val="baseline"/>
        </w:rPr>
        <w:t>Cl</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tabs>
          <w:tab w:pos="2644" w:val="left" w:leader="none"/>
          <w:tab w:pos="4924" w:val="left" w:leader="none"/>
          <w:tab w:pos="6604" w:val="left" w:leader="none"/>
        </w:tabs>
        <w:spacing w:before="105"/>
        <w:ind w:left="1323"/>
      </w:pPr>
      <w:r>
        <w:rPr/>
        <w:t>游离碱</w:t>
        <w:tab/>
        <w:t>氯甲酸乙酯</w:t>
        <w:tab/>
        <w:t>脱卞中间体</w:t>
        <w:tab/>
        <w:t>一氯代甲苯</w:t>
      </w:r>
    </w:p>
    <w:p>
      <w:pPr>
        <w:pStyle w:val="BodyText"/>
        <w:rPr>
          <w:sz w:val="20"/>
        </w:rPr>
      </w:pPr>
    </w:p>
    <w:p>
      <w:pPr>
        <w:pStyle w:val="BodyText"/>
        <w:spacing w:before="16"/>
        <w:rPr>
          <w:sz w:val="12"/>
        </w:rPr>
      </w:pPr>
    </w:p>
    <w:p>
      <w:pPr>
        <w:tabs>
          <w:tab w:pos="6558" w:val="left" w:leader="none"/>
        </w:tabs>
        <w:spacing w:before="89"/>
        <w:ind w:left="2778" w:right="0" w:firstLine="0"/>
        <w:jc w:val="left"/>
        <w:rPr>
          <w:rFonts w:ascii="Times New Roman"/>
          <w:sz w:val="24"/>
        </w:rPr>
      </w:pPr>
      <w:r>
        <w:rPr/>
        <w:pict>
          <v:group style="position:absolute;margin-left:113.686646pt;margin-top:-14.134576pt;width:64.6pt;height:61.1pt;mso-position-horizontal-relative:page;mso-position-vertical-relative:paragraph;z-index:5248" coordorigin="2274,-283" coordsize="1292,1222">
            <v:shape style="position:absolute;left:2273;top:-283;width:1105;height:903" type="#_x0000_t75" stroked="false">
              <v:imagedata r:id="rId109" o:title=""/>
            </v:shape>
            <v:shape style="position:absolute;left:2778;top:610;width:787;height:236" type="#_x0000_t75" stroked="false">
              <v:imagedata r:id="rId105" o:title=""/>
            </v:shape>
            <v:shape style="position:absolute;left:2697;top:592;width:168;height:346" type="#_x0000_t75" stroked="false">
              <v:imagedata r:id="rId106" o:title=""/>
            </v:shape>
            <w10:wrap type="none"/>
          </v:group>
        </w:pict>
      </w:r>
      <w:r>
        <w:rPr/>
        <w:pict>
          <v:group style="position:absolute;margin-left:256.149994pt;margin-top:-13.20689pt;width:119.4pt;height:54.45pt;mso-position-horizontal-relative:page;mso-position-vertical-relative:paragraph;z-index:-1318048" coordorigin="5123,-264" coordsize="2388,1089">
            <v:shape style="position:absolute;left:5123;top:177;width:1260;height:120" coordorigin="5123,178" coordsize="1260,120" path="m6263,178l6263,298,6363,248,6283,248,6283,228,6363,228,6263,178xm6263,228l5123,228,5123,248,6263,248,6263,228xm6363,228l6283,228,6283,248,6363,248,6383,238,6363,228xe" filled="true" fillcolor="#000000" stroked="false">
              <v:path arrowok="t"/>
              <v:fill type="solid"/>
            </v:shape>
            <v:shape style="position:absolute;left:6404;top:-265;width:1106;height:1089" type="#_x0000_t75" stroked="false">
              <v:imagedata r:id="rId110" o:title=""/>
            </v:shape>
            <w10:wrap type="none"/>
          </v:group>
        </w:pict>
      </w:r>
      <w:r>
        <w:rPr>
          <w:rFonts w:ascii="Times New Roman"/>
          <w:position w:val="14"/>
          <w:sz w:val="24"/>
        </w:rPr>
        <w:t>+</w:t>
      </w:r>
      <w:r>
        <w:rPr>
          <w:rFonts w:ascii="Times New Roman"/>
          <w:spacing w:val="-2"/>
          <w:position w:val="14"/>
          <w:sz w:val="24"/>
        </w:rPr>
        <w:t> </w:t>
      </w:r>
      <w:r>
        <w:rPr>
          <w:rFonts w:ascii="Times New Roman"/>
          <w:position w:val="14"/>
          <w:sz w:val="24"/>
        </w:rPr>
        <w:t>2KOH</w:t>
        <w:tab/>
      </w:r>
      <w:r>
        <w:rPr>
          <w:rFonts w:ascii="Times New Roman"/>
          <w:position w:val="2"/>
          <w:sz w:val="24"/>
        </w:rPr>
        <w:t>+ K</w:t>
      </w:r>
      <w:r>
        <w:rPr>
          <w:rFonts w:ascii="Times New Roman"/>
          <w:sz w:val="16"/>
        </w:rPr>
        <w:t>2</w:t>
      </w:r>
      <w:r>
        <w:rPr>
          <w:rFonts w:ascii="Times New Roman"/>
          <w:position w:val="2"/>
          <w:sz w:val="24"/>
        </w:rPr>
        <w:t>CO</w:t>
      </w:r>
      <w:r>
        <w:rPr>
          <w:rFonts w:ascii="Times New Roman"/>
          <w:sz w:val="16"/>
        </w:rPr>
        <w:t>3  </w:t>
      </w:r>
      <w:r>
        <w:rPr>
          <w:rFonts w:ascii="Times New Roman"/>
          <w:position w:val="2"/>
          <w:sz w:val="24"/>
        </w:rPr>
        <w:t>+</w:t>
      </w:r>
      <w:r>
        <w:rPr>
          <w:rFonts w:ascii="Times New Roman"/>
          <w:spacing w:val="-23"/>
          <w:position w:val="2"/>
          <w:sz w:val="24"/>
        </w:rPr>
        <w:t> </w:t>
      </w:r>
      <w:r>
        <w:rPr>
          <w:rFonts w:ascii="Times New Roman"/>
          <w:position w:val="2"/>
          <w:sz w:val="24"/>
        </w:rPr>
        <w:t>C</w:t>
      </w:r>
      <w:r>
        <w:rPr>
          <w:rFonts w:ascii="Times New Roman"/>
          <w:sz w:val="16"/>
        </w:rPr>
        <w:t>2</w:t>
      </w:r>
      <w:r>
        <w:rPr>
          <w:rFonts w:ascii="Times New Roman"/>
          <w:position w:val="2"/>
          <w:sz w:val="24"/>
        </w:rPr>
        <w:t>H</w:t>
      </w:r>
      <w:r>
        <w:rPr>
          <w:rFonts w:ascii="Times New Roman"/>
          <w:sz w:val="16"/>
        </w:rPr>
        <w:t>5</w:t>
      </w:r>
      <w:r>
        <w:rPr>
          <w:rFonts w:ascii="Times New Roman"/>
          <w:position w:val="2"/>
          <w:sz w:val="24"/>
        </w:rPr>
        <w:t>OH</w:t>
      </w:r>
    </w:p>
    <w:p>
      <w:pPr>
        <w:pStyle w:val="BodyText"/>
        <w:rPr>
          <w:rFonts w:ascii="Times New Roman"/>
          <w:sz w:val="20"/>
        </w:rPr>
      </w:pPr>
    </w:p>
    <w:p>
      <w:pPr>
        <w:pStyle w:val="BodyText"/>
        <w:spacing w:before="9"/>
        <w:rPr>
          <w:rFonts w:ascii="Times New Roman"/>
          <w:sz w:val="21"/>
        </w:rPr>
      </w:pPr>
    </w:p>
    <w:p>
      <w:pPr>
        <w:pStyle w:val="BodyText"/>
        <w:tabs>
          <w:tab w:pos="2884" w:val="left" w:leader="none"/>
          <w:tab w:pos="5644" w:val="left" w:leader="none"/>
          <w:tab w:pos="6844" w:val="left" w:leader="none"/>
          <w:tab w:pos="8045" w:val="left" w:leader="none"/>
        </w:tabs>
        <w:spacing w:line="460" w:lineRule="exact"/>
        <w:ind w:left="1323"/>
      </w:pPr>
      <w:r>
        <w:rPr/>
        <w:t>脱卞中间体</w:t>
        <w:tab/>
        <w:t>氢氧化钾</w:t>
        <w:tab/>
        <w:t>脱卞物</w:t>
        <w:tab/>
        <w:t>碳酸钾</w:t>
        <w:tab/>
        <w:t>乙醇</w:t>
      </w:r>
    </w:p>
    <w:p>
      <w:pPr>
        <w:tabs>
          <w:tab w:pos="4938" w:val="left" w:leader="none"/>
        </w:tabs>
        <w:spacing w:before="75"/>
        <w:ind w:left="2778" w:right="0" w:firstLine="0"/>
        <w:jc w:val="left"/>
        <w:rPr>
          <w:rFonts w:ascii="Times New Roman"/>
          <w:sz w:val="24"/>
        </w:rPr>
      </w:pPr>
      <w:r>
        <w:rPr/>
        <w:drawing>
          <wp:anchor distT="0" distB="0" distL="0" distR="0" allowOverlap="1" layoutInCell="1" locked="0" behindDoc="0" simplePos="0" relativeHeight="5296">
            <wp:simplePos x="0" y="0"/>
            <wp:positionH relativeFrom="page">
              <wp:posOffset>1592811</wp:posOffset>
            </wp:positionH>
            <wp:positionV relativeFrom="paragraph">
              <wp:posOffset>86097</wp:posOffset>
            </wp:positionV>
            <wp:extent cx="603855" cy="112101"/>
            <wp:effectExtent l="0" t="0" r="0" b="0"/>
            <wp:wrapNone/>
            <wp:docPr id="123" name="image76.png" descr=""/>
            <wp:cNvGraphicFramePr>
              <a:graphicFrameLocks noChangeAspect="1"/>
            </wp:cNvGraphicFramePr>
            <a:graphic>
              <a:graphicData uri="http://schemas.openxmlformats.org/drawingml/2006/picture">
                <pic:pic>
                  <pic:nvPicPr>
                    <pic:cNvPr id="124" name="image76.png"/>
                    <pic:cNvPicPr/>
                  </pic:nvPicPr>
                  <pic:blipFill>
                    <a:blip r:embed="rId108" cstate="print"/>
                    <a:stretch>
                      <a:fillRect/>
                    </a:stretch>
                  </pic:blipFill>
                  <pic:spPr>
                    <a:xfrm>
                      <a:off x="0" y="0"/>
                      <a:ext cx="603855" cy="112101"/>
                    </a:xfrm>
                    <a:prstGeom prst="rect">
                      <a:avLst/>
                    </a:prstGeom>
                  </pic:spPr>
                </pic:pic>
              </a:graphicData>
            </a:graphic>
          </wp:anchor>
        </w:drawing>
      </w:r>
      <w:r>
        <w:rPr/>
        <w:pict>
          <v:shape style="position:absolute;margin-left:242.850006pt;margin-top:8.433149pt;width:36pt;height:6pt;mso-position-horizontal-relative:page;mso-position-vertical-relative:paragraph;z-index:-1318000" coordorigin="4857,169" coordsize="720,120" path="m5457,169l5457,289,5557,239,5477,239,5477,219,5557,219,5457,169xm5457,219l4857,219,4857,239,5457,239,5457,219xm5557,219l5477,219,5477,239,5557,239,5577,229,5557,219xe" filled="true" fillcolor="#000000" stroked="false">
            <v:path arrowok="t"/>
            <v:fill type="solid"/>
            <w10:wrap type="none"/>
          </v:shape>
        </w:pict>
      </w:r>
      <w:r>
        <w:rPr>
          <w:rFonts w:ascii="Times New Roman"/>
          <w:position w:val="-1"/>
          <w:sz w:val="24"/>
        </w:rPr>
        <w:t>+</w:t>
      </w:r>
      <w:r>
        <w:rPr>
          <w:rFonts w:ascii="Times New Roman"/>
          <w:spacing w:val="-2"/>
          <w:position w:val="-1"/>
          <w:sz w:val="24"/>
        </w:rPr>
        <w:t> </w:t>
      </w:r>
      <w:r>
        <w:rPr>
          <w:rFonts w:ascii="Times New Roman"/>
          <w:position w:val="-1"/>
          <w:sz w:val="24"/>
        </w:rPr>
        <w:t>3KOH</w:t>
        <w:tab/>
      </w:r>
      <w:r>
        <w:rPr>
          <w:rFonts w:ascii="Times New Roman"/>
          <w:position w:val="2"/>
          <w:sz w:val="24"/>
        </w:rPr>
        <w:t>C</w:t>
      </w:r>
      <w:r>
        <w:rPr>
          <w:rFonts w:ascii="Times New Roman"/>
          <w:sz w:val="16"/>
        </w:rPr>
        <w:t>2</w:t>
      </w:r>
      <w:r>
        <w:rPr>
          <w:rFonts w:ascii="Times New Roman"/>
          <w:position w:val="2"/>
          <w:sz w:val="24"/>
        </w:rPr>
        <w:t>H</w:t>
      </w:r>
      <w:r>
        <w:rPr>
          <w:rFonts w:ascii="Times New Roman"/>
          <w:sz w:val="16"/>
        </w:rPr>
        <w:t>5</w:t>
      </w:r>
      <w:r>
        <w:rPr>
          <w:rFonts w:ascii="Times New Roman"/>
          <w:position w:val="2"/>
          <w:sz w:val="24"/>
        </w:rPr>
        <w:t>OH + K</w:t>
      </w:r>
      <w:r>
        <w:rPr>
          <w:rFonts w:ascii="Times New Roman"/>
          <w:sz w:val="16"/>
        </w:rPr>
        <w:t>2</w:t>
      </w:r>
      <w:r>
        <w:rPr>
          <w:rFonts w:ascii="Times New Roman"/>
          <w:position w:val="2"/>
          <w:sz w:val="24"/>
        </w:rPr>
        <w:t>CO</w:t>
      </w:r>
      <w:r>
        <w:rPr>
          <w:rFonts w:ascii="Times New Roman"/>
          <w:sz w:val="16"/>
        </w:rPr>
        <w:t>3  </w:t>
      </w:r>
      <w:r>
        <w:rPr>
          <w:rFonts w:ascii="Times New Roman"/>
          <w:position w:val="2"/>
          <w:sz w:val="24"/>
        </w:rPr>
        <w:t>+ KCl +</w:t>
      </w:r>
      <w:r>
        <w:rPr>
          <w:rFonts w:ascii="Times New Roman"/>
          <w:spacing w:val="-23"/>
          <w:position w:val="2"/>
          <w:sz w:val="24"/>
        </w:rPr>
        <w:t> </w:t>
      </w:r>
      <w:r>
        <w:rPr>
          <w:rFonts w:ascii="Times New Roman"/>
          <w:position w:val="2"/>
          <w:sz w:val="24"/>
        </w:rPr>
        <w:t>H</w:t>
      </w:r>
      <w:r>
        <w:rPr>
          <w:rFonts w:ascii="Times New Roman"/>
          <w:sz w:val="16"/>
        </w:rPr>
        <w:t>2</w:t>
      </w:r>
      <w:r>
        <w:rPr>
          <w:rFonts w:ascii="Times New Roman"/>
          <w:position w:val="2"/>
          <w:sz w:val="24"/>
        </w:rPr>
        <w:t>O</w:t>
      </w:r>
    </w:p>
    <w:p>
      <w:pPr>
        <w:pStyle w:val="BodyText"/>
        <w:rPr>
          <w:rFonts w:ascii="Times New Roman"/>
          <w:sz w:val="13"/>
        </w:rPr>
      </w:pPr>
    </w:p>
    <w:p>
      <w:pPr>
        <w:pStyle w:val="BodyText"/>
        <w:tabs>
          <w:tab w:pos="2764" w:val="left" w:leader="none"/>
          <w:tab w:pos="5164" w:val="left" w:leader="none"/>
          <w:tab w:pos="6004" w:val="left" w:leader="none"/>
        </w:tabs>
        <w:spacing w:line="440" w:lineRule="exact"/>
        <w:ind w:left="1323"/>
      </w:pPr>
      <w:r>
        <w:rPr/>
        <w:t>氯甲酸乙酯</w:t>
        <w:tab/>
        <w:t>氢氧化钾</w:t>
        <w:tab/>
        <w:t>乙醇</w:t>
        <w:tab/>
        <w:t>碳酸钾 </w:t>
      </w:r>
      <w:r>
        <w:rPr>
          <w:spacing w:val="12"/>
        </w:rPr>
        <w:t> </w:t>
      </w:r>
      <w:r>
        <w:rPr/>
        <w:t>氯化钾 </w:t>
      </w:r>
      <w:r>
        <w:rPr>
          <w:spacing w:val="13"/>
        </w:rPr>
        <w:t> </w:t>
      </w:r>
      <w:r>
        <w:rPr/>
        <w:t>水</w:t>
      </w:r>
    </w:p>
    <w:p>
      <w:pPr>
        <w:pStyle w:val="BodyText"/>
        <w:spacing w:line="488" w:lineRule="exact"/>
        <w:ind w:left="1278"/>
      </w:pPr>
      <w:r>
        <w:rPr/>
        <w:drawing>
          <wp:anchor distT="0" distB="0" distL="0" distR="0" allowOverlap="1" layoutInCell="1" locked="0" behindDoc="0" simplePos="0" relativeHeight="5128">
            <wp:simplePos x="0" y="0"/>
            <wp:positionH relativeFrom="page">
              <wp:posOffset>1343005</wp:posOffset>
            </wp:positionH>
            <wp:positionV relativeFrom="paragraph">
              <wp:posOffset>411734</wp:posOffset>
            </wp:positionV>
            <wp:extent cx="701724" cy="691514"/>
            <wp:effectExtent l="0" t="0" r="0" b="0"/>
            <wp:wrapNone/>
            <wp:docPr id="125" name="image78.png" descr=""/>
            <wp:cNvGraphicFramePr>
              <a:graphicFrameLocks noChangeAspect="1"/>
            </wp:cNvGraphicFramePr>
            <a:graphic>
              <a:graphicData uri="http://schemas.openxmlformats.org/drawingml/2006/picture">
                <pic:pic>
                  <pic:nvPicPr>
                    <pic:cNvPr id="126" name="image78.png"/>
                    <pic:cNvPicPr/>
                  </pic:nvPicPr>
                  <pic:blipFill>
                    <a:blip r:embed="rId110" cstate="print"/>
                    <a:stretch>
                      <a:fillRect/>
                    </a:stretch>
                  </pic:blipFill>
                  <pic:spPr>
                    <a:xfrm>
                      <a:off x="0" y="0"/>
                      <a:ext cx="701724" cy="691514"/>
                    </a:xfrm>
                    <a:prstGeom prst="rect">
                      <a:avLst/>
                    </a:prstGeom>
                  </pic:spPr>
                </pic:pic>
              </a:graphicData>
            </a:graphic>
          </wp:anchor>
        </w:drawing>
      </w:r>
      <w:r>
        <w:rPr/>
        <w:drawing>
          <wp:anchor distT="0" distB="0" distL="0" distR="0" allowOverlap="1" layoutInCell="1" locked="0" behindDoc="1" simplePos="0" relativeHeight="267117311">
            <wp:simplePos x="0" y="0"/>
            <wp:positionH relativeFrom="page">
              <wp:posOffset>4232705</wp:posOffset>
            </wp:positionH>
            <wp:positionV relativeFrom="paragraph">
              <wp:posOffset>444514</wp:posOffset>
            </wp:positionV>
            <wp:extent cx="651335" cy="632144"/>
            <wp:effectExtent l="0" t="0" r="0" b="0"/>
            <wp:wrapNone/>
            <wp:docPr id="127" name="image79.png" descr=""/>
            <wp:cNvGraphicFramePr>
              <a:graphicFrameLocks noChangeAspect="1"/>
            </wp:cNvGraphicFramePr>
            <a:graphic>
              <a:graphicData uri="http://schemas.openxmlformats.org/drawingml/2006/picture">
                <pic:pic>
                  <pic:nvPicPr>
                    <pic:cNvPr id="128" name="image79.png"/>
                    <pic:cNvPicPr/>
                  </pic:nvPicPr>
                  <pic:blipFill>
                    <a:blip r:embed="rId111" cstate="print"/>
                    <a:stretch>
                      <a:fillRect/>
                    </a:stretch>
                  </pic:blipFill>
                  <pic:spPr>
                    <a:xfrm>
                      <a:off x="0" y="0"/>
                      <a:ext cx="651335" cy="632144"/>
                    </a:xfrm>
                    <a:prstGeom prst="rect">
                      <a:avLst/>
                    </a:prstGeom>
                  </pic:spPr>
                </pic:pic>
              </a:graphicData>
            </a:graphic>
          </wp:anchor>
        </w:drawing>
      </w:r>
      <w:r>
        <w:rPr/>
        <w:t>（</w:t>
      </w:r>
      <w:r>
        <w:rPr>
          <w:rFonts w:ascii="Times New Roman" w:eastAsia="Times New Roman"/>
        </w:rPr>
        <w:t>9</w:t>
      </w:r>
      <w:r>
        <w:rPr/>
        <w:t>）甲化反应</w:t>
      </w:r>
    </w:p>
    <w:p>
      <w:pPr>
        <w:pStyle w:val="BodyText"/>
        <w:spacing w:before="18"/>
      </w:pPr>
    </w:p>
    <w:p>
      <w:pPr>
        <w:pStyle w:val="BodyText"/>
        <w:tabs>
          <w:tab w:pos="6873" w:val="left" w:leader="none"/>
        </w:tabs>
        <w:ind w:left="2336"/>
        <w:rPr>
          <w:rFonts w:ascii="Times New Roman"/>
        </w:rPr>
      </w:pPr>
      <w:r>
        <w:rPr/>
        <w:pict>
          <v:shape style="position:absolute;margin-left:281.25pt;margin-top:4.583110pt;width:45pt;height:6pt;mso-position-horizontal-relative:page;mso-position-vertical-relative:paragraph;z-index:-1318168" coordorigin="5625,92" coordsize="900,120" path="m6405,162l6405,212,6505,162,6405,162xm6405,142l6405,162,6425,162,6425,142,6405,142xm6405,92l6405,142,6425,142,6425,162,6505,162,6525,152,6405,92xm5625,141l5625,161,6405,162,6405,142,5625,141xe" filled="true" fillcolor="#000000" stroked="false">
            <v:path arrowok="t"/>
            <v:fill type="solid"/>
            <w10:wrap type="none"/>
          </v:shape>
        </w:pict>
      </w:r>
      <w:r>
        <w:rPr>
          <w:rFonts w:ascii="Times New Roman"/>
        </w:rPr>
        <w:t>+ HCHO</w:t>
      </w:r>
      <w:r>
        <w:rPr>
          <w:rFonts w:ascii="Times New Roman"/>
          <w:spacing w:val="-2"/>
        </w:rPr>
        <w:t> </w:t>
      </w:r>
      <w:r>
        <w:rPr>
          <w:rFonts w:ascii="Times New Roman"/>
        </w:rPr>
        <w:t>+</w:t>
      </w:r>
      <w:r>
        <w:rPr>
          <w:rFonts w:ascii="Times New Roman"/>
          <w:spacing w:val="-1"/>
        </w:rPr>
        <w:t> </w:t>
      </w:r>
      <w:r>
        <w:rPr>
          <w:rFonts w:ascii="Times New Roman"/>
        </w:rPr>
        <w:t>HCOOH</w:t>
        <w:tab/>
      </w:r>
      <w:r>
        <w:rPr>
          <w:rFonts w:ascii="Times New Roman"/>
          <w:position w:val="-2"/>
        </w:rPr>
        <w:t>+ CO</w:t>
      </w:r>
      <w:r>
        <w:rPr>
          <w:rFonts w:ascii="Times New Roman"/>
          <w:position w:val="-4"/>
          <w:sz w:val="16"/>
        </w:rPr>
        <w:t>2  </w:t>
      </w:r>
      <w:r>
        <w:rPr>
          <w:rFonts w:ascii="Times New Roman"/>
          <w:position w:val="-2"/>
        </w:rPr>
        <w:t>+</w:t>
      </w:r>
      <w:r>
        <w:rPr>
          <w:rFonts w:ascii="Times New Roman"/>
          <w:spacing w:val="-20"/>
          <w:position w:val="-2"/>
        </w:rPr>
        <w:t> </w:t>
      </w:r>
      <w:r>
        <w:rPr>
          <w:rFonts w:ascii="Times New Roman"/>
          <w:position w:val="-2"/>
        </w:rPr>
        <w:t>H</w:t>
      </w:r>
      <w:r>
        <w:rPr>
          <w:rFonts w:ascii="Times New Roman"/>
          <w:position w:val="-4"/>
          <w:sz w:val="16"/>
        </w:rPr>
        <w:t>2</w:t>
      </w:r>
      <w:r>
        <w:rPr>
          <w:rFonts w:ascii="Times New Roman"/>
          <w:position w:val="-2"/>
        </w:rPr>
        <w:t>O</w:t>
      </w:r>
    </w:p>
    <w:p>
      <w:pPr>
        <w:pStyle w:val="BodyText"/>
        <w:spacing w:before="7"/>
        <w:rPr>
          <w:rFonts w:ascii="Times New Roman"/>
          <w:sz w:val="44"/>
        </w:rPr>
      </w:pPr>
    </w:p>
    <w:p>
      <w:pPr>
        <w:pStyle w:val="BodyText"/>
        <w:tabs>
          <w:tab w:pos="3004" w:val="left" w:leader="none"/>
          <w:tab w:pos="3844" w:val="left" w:leader="none"/>
          <w:tab w:pos="5644" w:val="left" w:leader="none"/>
          <w:tab w:pos="6844" w:val="left" w:leader="none"/>
        </w:tabs>
        <w:spacing w:line="488" w:lineRule="exact"/>
        <w:ind w:left="1683"/>
      </w:pPr>
      <w:r>
        <w:rPr/>
        <w:t>脱卞物</w:t>
        <w:tab/>
        <w:t>甲醛</w:t>
        <w:tab/>
        <w:t>甲酸</w:t>
        <w:tab/>
        <w:t>米安色林</w:t>
        <w:tab/>
        <w:t>二氧化碳 </w:t>
      </w:r>
      <w:r>
        <w:rPr>
          <w:spacing w:val="13"/>
        </w:rPr>
        <w:t> </w:t>
      </w:r>
      <w:r>
        <w:rPr/>
        <w:t>水</w:t>
      </w:r>
    </w:p>
    <w:p>
      <w:pPr>
        <w:pStyle w:val="BodyText"/>
        <w:spacing w:line="488" w:lineRule="exact"/>
        <w:ind w:left="1278"/>
      </w:pPr>
      <w:r>
        <w:rPr/>
        <w:t>（</w:t>
      </w:r>
      <w:r>
        <w:rPr>
          <w:rFonts w:ascii="Times New Roman" w:eastAsia="Times New Roman"/>
        </w:rPr>
        <w:t>10</w:t>
      </w:r>
      <w:r>
        <w:rPr/>
        <w:t>）盐酸米安色林成盐反应</w:t>
      </w:r>
    </w:p>
    <w:p>
      <w:pPr>
        <w:pStyle w:val="BodyText"/>
        <w:tabs>
          <w:tab w:pos="4469" w:val="left" w:leader="none"/>
        </w:tabs>
        <w:spacing w:before="183"/>
        <w:ind w:left="1563"/>
        <w:rPr>
          <w:rFonts w:ascii="Times New Roman"/>
        </w:rPr>
      </w:pPr>
      <w:r>
        <w:rPr/>
        <w:pict>
          <v:group style="position:absolute;margin-left:160.850006pt;margin-top:5.203125pt;width:105.25pt;height:21.8pt;mso-position-horizontal-relative:page;mso-position-vertical-relative:paragraph;z-index:-1318216" coordorigin="3217,104" coordsize="2105,436">
            <v:shape style="position:absolute;left:4422;top:245;width:900;height:120" coordorigin="4422,246" coordsize="900,120" path="m5202,316l5202,366,5302,316,5202,316xm5202,296l5202,316,5222,316,5222,296,5202,296xm5202,246l5202,296,5222,296,5222,316,5302,316,5322,306,5202,246xm4422,295l4422,315,5202,316,5202,296,4422,295xe" filled="true" fillcolor="#000000" stroked="false">
              <v:path arrowok="t"/>
              <v:fill type="solid"/>
            </v:shape>
            <v:shape style="position:absolute;left:3438;top:104;width:1159;height:319" type="#_x0000_t75" stroked="false">
              <v:imagedata r:id="rId112" o:title=""/>
            </v:shape>
            <v:shape style="position:absolute;left:3217;top:104;width:283;height:436" type="#_x0000_t75" stroked="false">
              <v:imagedata r:id="rId113" o:title=""/>
            </v:shape>
            <w10:wrap type="none"/>
          </v:group>
        </w:pict>
      </w:r>
      <w:r>
        <w:rPr>
          <w:rFonts w:ascii="Times New Roman"/>
          <w:position w:val="2"/>
        </w:rPr>
        <w:t>HCl</w:t>
      </w:r>
      <w:r>
        <w:rPr>
          <w:rFonts w:ascii="Times New Roman"/>
          <w:spacing w:val="-2"/>
          <w:position w:val="2"/>
        </w:rPr>
        <w:t> </w:t>
      </w:r>
      <w:r>
        <w:rPr>
          <w:rFonts w:ascii="Times New Roman"/>
          <w:position w:val="2"/>
        </w:rPr>
        <w:t>+</w:t>
        <w:tab/>
      </w:r>
      <w:r>
        <w:rPr>
          <w:rFonts w:ascii="Times New Roman"/>
        </w:rPr>
        <w:drawing>
          <wp:inline distT="0" distB="0" distL="0" distR="0">
            <wp:extent cx="957262" cy="121443"/>
            <wp:effectExtent l="0" t="0" r="0" b="0"/>
            <wp:docPr id="129" name="image82.png" descr=""/>
            <wp:cNvGraphicFramePr>
              <a:graphicFrameLocks noChangeAspect="1"/>
            </wp:cNvGraphicFramePr>
            <a:graphic>
              <a:graphicData uri="http://schemas.openxmlformats.org/drawingml/2006/picture">
                <pic:pic>
                  <pic:nvPicPr>
                    <pic:cNvPr id="130" name="image82.png"/>
                    <pic:cNvPicPr/>
                  </pic:nvPicPr>
                  <pic:blipFill>
                    <a:blip r:embed="rId114" cstate="print"/>
                    <a:stretch>
                      <a:fillRect/>
                    </a:stretch>
                  </pic:blipFill>
                  <pic:spPr>
                    <a:xfrm>
                      <a:off x="0" y="0"/>
                      <a:ext cx="957262" cy="121443"/>
                    </a:xfrm>
                    <a:prstGeom prst="rect">
                      <a:avLst/>
                    </a:prstGeom>
                  </pic:spPr>
                </pic:pic>
              </a:graphicData>
            </a:graphic>
          </wp:inline>
        </w:drawing>
      </w:r>
      <w:r>
        <w:rPr>
          <w:rFonts w:ascii="Times New Roman"/>
        </w:rPr>
      </w:r>
    </w:p>
    <w:p>
      <w:pPr>
        <w:pStyle w:val="BodyText"/>
        <w:spacing w:before="2"/>
        <w:rPr>
          <w:rFonts w:ascii="Times New Roman"/>
          <w:sz w:val="17"/>
        </w:rPr>
      </w:pPr>
    </w:p>
    <w:p>
      <w:pPr>
        <w:pStyle w:val="BodyText"/>
        <w:tabs>
          <w:tab w:pos="2357" w:val="left" w:leader="none"/>
          <w:tab w:pos="4518" w:val="left" w:leader="none"/>
        </w:tabs>
        <w:spacing w:line="468" w:lineRule="exact"/>
        <w:ind w:left="1638"/>
      </w:pPr>
      <w:r>
        <w:rPr/>
        <w:drawing>
          <wp:anchor distT="0" distB="0" distL="0" distR="0" allowOverlap="1" layoutInCell="1" locked="0" behindDoc="0" simplePos="0" relativeHeight="5344">
            <wp:simplePos x="0" y="0"/>
            <wp:positionH relativeFrom="page">
              <wp:posOffset>1508555</wp:posOffset>
            </wp:positionH>
            <wp:positionV relativeFrom="paragraph">
              <wp:posOffset>433087</wp:posOffset>
            </wp:positionV>
            <wp:extent cx="651335" cy="632699"/>
            <wp:effectExtent l="0" t="0" r="0" b="0"/>
            <wp:wrapNone/>
            <wp:docPr id="131" name="image79.png" descr=""/>
            <wp:cNvGraphicFramePr>
              <a:graphicFrameLocks noChangeAspect="1"/>
            </wp:cNvGraphicFramePr>
            <a:graphic>
              <a:graphicData uri="http://schemas.openxmlformats.org/drawingml/2006/picture">
                <pic:pic>
                  <pic:nvPicPr>
                    <pic:cNvPr id="132" name="image79.png"/>
                    <pic:cNvPicPr/>
                  </pic:nvPicPr>
                  <pic:blipFill>
                    <a:blip r:embed="rId111" cstate="print"/>
                    <a:stretch>
                      <a:fillRect/>
                    </a:stretch>
                  </pic:blipFill>
                  <pic:spPr>
                    <a:xfrm>
                      <a:off x="0" y="0"/>
                      <a:ext cx="651335" cy="632699"/>
                    </a:xfrm>
                    <a:prstGeom prst="rect">
                      <a:avLst/>
                    </a:prstGeom>
                  </pic:spPr>
                </pic:pic>
              </a:graphicData>
            </a:graphic>
          </wp:anchor>
        </w:drawing>
      </w:r>
      <w:r>
        <w:rPr/>
        <w:t>盐酸</w:t>
        <w:tab/>
        <w:t>乙酸乙酯</w:t>
        <w:tab/>
        <w:t>盐酸</w:t>
      </w:r>
      <w:r>
        <w:rPr>
          <w:rFonts w:ascii="Times New Roman" w:eastAsia="Times New Roman"/>
        </w:rPr>
        <w:t>-</w:t>
      </w:r>
      <w:r>
        <w:rPr/>
        <w:t>乙酸乙酯</w:t>
      </w:r>
    </w:p>
    <w:p>
      <w:pPr>
        <w:pStyle w:val="BodyText"/>
        <w:spacing w:before="15"/>
        <w:rPr>
          <w:sz w:val="20"/>
        </w:rPr>
      </w:pPr>
    </w:p>
    <w:p>
      <w:pPr>
        <w:pStyle w:val="BodyText"/>
        <w:tabs>
          <w:tab w:pos="4916" w:val="left" w:leader="none"/>
        </w:tabs>
        <w:ind w:left="100"/>
        <w:jc w:val="center"/>
      </w:pPr>
      <w:r>
        <w:rPr/>
        <w:drawing>
          <wp:anchor distT="0" distB="0" distL="0" distR="0" allowOverlap="1" layoutInCell="1" locked="0" behindDoc="1" simplePos="0" relativeHeight="267117503">
            <wp:simplePos x="0" y="0"/>
            <wp:positionH relativeFrom="page">
              <wp:posOffset>4074950</wp:posOffset>
            </wp:positionH>
            <wp:positionV relativeFrom="paragraph">
              <wp:posOffset>-134925</wp:posOffset>
            </wp:positionV>
            <wp:extent cx="1093853" cy="633791"/>
            <wp:effectExtent l="0" t="0" r="0" b="0"/>
            <wp:wrapNone/>
            <wp:docPr id="133" name="image83.png" descr=""/>
            <wp:cNvGraphicFramePr>
              <a:graphicFrameLocks noChangeAspect="1"/>
            </wp:cNvGraphicFramePr>
            <a:graphic>
              <a:graphicData uri="http://schemas.openxmlformats.org/drawingml/2006/picture">
                <pic:pic>
                  <pic:nvPicPr>
                    <pic:cNvPr id="134" name="image83.png"/>
                    <pic:cNvPicPr/>
                  </pic:nvPicPr>
                  <pic:blipFill>
                    <a:blip r:embed="rId115" cstate="print"/>
                    <a:stretch>
                      <a:fillRect/>
                    </a:stretch>
                  </pic:blipFill>
                  <pic:spPr>
                    <a:xfrm>
                      <a:off x="0" y="0"/>
                      <a:ext cx="1093853" cy="633791"/>
                    </a:xfrm>
                    <a:prstGeom prst="rect">
                      <a:avLst/>
                    </a:prstGeom>
                  </pic:spPr>
                </pic:pic>
              </a:graphicData>
            </a:graphic>
          </wp:anchor>
        </w:drawing>
      </w:r>
      <w:r>
        <w:rPr/>
        <w:drawing>
          <wp:anchor distT="0" distB="0" distL="0" distR="0" allowOverlap="1" layoutInCell="1" locked="0" behindDoc="1" simplePos="0" relativeHeight="267117527">
            <wp:simplePos x="0" y="0"/>
            <wp:positionH relativeFrom="page">
              <wp:posOffset>2436018</wp:posOffset>
            </wp:positionH>
            <wp:positionV relativeFrom="paragraph">
              <wp:posOffset>127222</wp:posOffset>
            </wp:positionV>
            <wp:extent cx="957262" cy="121443"/>
            <wp:effectExtent l="0" t="0" r="0" b="0"/>
            <wp:wrapNone/>
            <wp:docPr id="135" name="image82.png" descr=""/>
            <wp:cNvGraphicFramePr>
              <a:graphicFrameLocks noChangeAspect="1"/>
            </wp:cNvGraphicFramePr>
            <a:graphic>
              <a:graphicData uri="http://schemas.openxmlformats.org/drawingml/2006/picture">
                <pic:pic>
                  <pic:nvPicPr>
                    <pic:cNvPr id="136" name="image82.png"/>
                    <pic:cNvPicPr/>
                  </pic:nvPicPr>
                  <pic:blipFill>
                    <a:blip r:embed="rId114" cstate="print"/>
                    <a:stretch>
                      <a:fillRect/>
                    </a:stretch>
                  </pic:blipFill>
                  <pic:spPr>
                    <a:xfrm>
                      <a:off x="0" y="0"/>
                      <a:ext cx="957262" cy="121443"/>
                    </a:xfrm>
                    <a:prstGeom prst="rect">
                      <a:avLst/>
                    </a:prstGeom>
                  </pic:spPr>
                </pic:pic>
              </a:graphicData>
            </a:graphic>
          </wp:anchor>
        </w:drawing>
      </w:r>
      <w:r>
        <w:rPr/>
        <w:pict>
          <v:shape style="position:absolute;margin-left:276pt;margin-top:9.77999pt;width:36pt;height:6pt;mso-position-horizontal-relative:page;mso-position-vertical-relative:paragraph;z-index:-1317904" coordorigin="5520,196" coordsize="720,120" path="m6120,196l6120,316,6220,266,6140,266,6140,246,6220,246,6120,196xm6120,246l5520,246,5520,266,6120,266,6120,246xm6220,246l6140,246,6140,266,6220,266,6240,256,6220,246xe" filled="true" fillcolor="#000000" stroked="false">
            <v:path arrowok="t"/>
            <v:fill type="solid"/>
            <w10:wrap type="none"/>
          </v:shape>
        </w:pict>
      </w:r>
      <w:r>
        <w:rPr/>
        <w:pict>
          <v:group style="position:absolute;margin-left:428.25pt;margin-top:3.17999pt;width:66.25pt;height:21.8pt;mso-position-horizontal-relative:page;mso-position-vertical-relative:paragraph;z-index:5440" coordorigin="8565,64" coordsize="1325,436">
            <v:shape style="position:absolute;left:8786;top:188;width:1104;height:183" type="#_x0000_t75" stroked="false">
              <v:imagedata r:id="rId116" o:title=""/>
            </v:shape>
            <v:shape style="position:absolute;left:8565;top:63;width:283;height:436" type="#_x0000_t75" stroked="false">
              <v:imagedata r:id="rId113" o:title=""/>
            </v:shape>
            <w10:wrap type="none"/>
          </v:group>
        </w:pict>
      </w:r>
      <w:r>
        <w:rPr/>
        <w:t>+</w:t>
        <w:tab/>
      </w:r>
      <w:r>
        <w:rPr>
          <w:position w:val="-4"/>
        </w:rPr>
        <w:t>+</w:t>
      </w:r>
    </w:p>
    <w:p>
      <w:pPr>
        <w:pStyle w:val="BodyText"/>
        <w:rPr>
          <w:sz w:val="16"/>
        </w:rPr>
      </w:pPr>
    </w:p>
    <w:p>
      <w:pPr>
        <w:pStyle w:val="BodyText"/>
        <w:tabs>
          <w:tab w:pos="1750" w:val="left" w:leader="none"/>
          <w:tab w:pos="4590" w:val="left" w:leader="none"/>
          <w:tab w:pos="6751" w:val="left" w:leader="none"/>
        </w:tabs>
        <w:ind w:left="310"/>
        <w:jc w:val="center"/>
      </w:pPr>
      <w:r>
        <w:rPr/>
        <w:t>米安色林</w:t>
        <w:tab/>
        <w:t>盐酸</w:t>
      </w:r>
      <w:r>
        <w:rPr>
          <w:rFonts w:ascii="Times New Roman" w:eastAsia="Times New Roman"/>
        </w:rPr>
        <w:t>-</w:t>
      </w:r>
      <w:r>
        <w:rPr/>
        <w:t>乙酸乙酯</w:t>
        <w:tab/>
        <w:t>盐酸米安色林</w:t>
        <w:tab/>
        <w:t>乙酸乙酯</w:t>
      </w:r>
    </w:p>
    <w:p>
      <w:pPr>
        <w:pStyle w:val="ListParagraph"/>
        <w:numPr>
          <w:ilvl w:val="3"/>
          <w:numId w:val="22"/>
        </w:numPr>
        <w:tabs>
          <w:tab w:pos="2061" w:val="left" w:leader="none"/>
        </w:tabs>
        <w:spacing w:line="487" w:lineRule="exact" w:before="79" w:after="0"/>
        <w:ind w:left="2060" w:right="0" w:hanging="780"/>
        <w:jc w:val="left"/>
        <w:rPr>
          <w:rFonts w:ascii="Noto Sans CJK JP Regular" w:eastAsia="Noto Sans CJK JP Regular" w:hint="eastAsia"/>
          <w:sz w:val="24"/>
        </w:rPr>
      </w:pPr>
      <w:r>
        <w:rPr>
          <w:rFonts w:ascii="Noto Sans CJK JP Regular" w:eastAsia="Noto Sans CJK JP Regular" w:hint="eastAsia"/>
          <w:sz w:val="24"/>
        </w:rPr>
        <w:t>工艺流程及产污环节</w:t>
      </w:r>
    </w:p>
    <w:p>
      <w:pPr>
        <w:pStyle w:val="BodyText"/>
        <w:spacing w:line="467" w:lineRule="exact"/>
        <w:ind w:left="1278"/>
      </w:pPr>
      <w:r>
        <w:rPr/>
        <w:t>盐酸米安色林生产工艺流程及产污环节见图 </w:t>
      </w:r>
      <w:r>
        <w:rPr>
          <w:rFonts w:ascii="Times New Roman" w:eastAsia="Times New Roman"/>
        </w:rPr>
        <w:t>4.7-9</w:t>
      </w:r>
      <w:r>
        <w:rPr/>
        <w:t>。</w:t>
      </w:r>
    </w:p>
    <w:p>
      <w:pPr>
        <w:pStyle w:val="BodyText"/>
        <w:spacing w:line="467" w:lineRule="exact"/>
        <w:ind w:left="1280"/>
      </w:pPr>
      <w:r>
        <w:rPr>
          <w:rFonts w:ascii="Times New Roman" w:eastAsia="Times New Roman"/>
          <w:b/>
        </w:rPr>
        <w:t>1</w:t>
      </w:r>
      <w:r>
        <w:rPr/>
        <w:t>、苄氨基乙醇制备</w:t>
      </w:r>
    </w:p>
    <w:p>
      <w:pPr>
        <w:pStyle w:val="BodyText"/>
        <w:spacing w:line="467" w:lineRule="exact"/>
        <w:ind w:left="1280"/>
      </w:pPr>
      <w:r>
        <w:rPr/>
        <w:t>（</w:t>
      </w:r>
      <w:r>
        <w:rPr>
          <w:rFonts w:ascii="Times New Roman" w:eastAsia="Times New Roman"/>
          <w:b/>
        </w:rPr>
        <w:t>1</w:t>
      </w:r>
      <w:r>
        <w:rPr/>
        <w:t>）反应</w:t>
      </w:r>
    </w:p>
    <w:p>
      <w:pPr>
        <w:pStyle w:val="BodyText"/>
        <w:spacing w:line="488" w:lineRule="exact"/>
        <w:ind w:left="1278"/>
      </w:pPr>
      <w:r>
        <w:rPr>
          <w:spacing w:val="-5"/>
        </w:rPr>
        <w:t>首先用真空向反应釜加入苯甲醛、乙醇胺和甲醇，人工将硼氢化钾加入反应</w:t>
      </w:r>
    </w:p>
    <w:p>
      <w:pPr>
        <w:pStyle w:val="BodyText"/>
        <w:spacing w:before="18"/>
        <w:ind w:left="23"/>
        <w:jc w:val="center"/>
      </w:pPr>
      <w:r>
        <w:rPr>
          <w:spacing w:val="1"/>
        </w:rPr>
        <w:t>釜，保温 </w:t>
      </w:r>
      <w:r>
        <w:rPr>
          <w:rFonts w:ascii="Times New Roman" w:hAnsi="Times New Roman" w:eastAsia="Times New Roman"/>
        </w:rPr>
        <w:t>30</w:t>
      </w:r>
      <w:r>
        <w:rPr>
          <w:rFonts w:ascii="DejaVu Sans" w:hAnsi="DejaVu Sans" w:eastAsia="DejaVu Sans"/>
        </w:rPr>
        <w:t>℃</w:t>
      </w:r>
      <w:r>
        <w:rPr>
          <w:spacing w:val="1"/>
        </w:rPr>
        <w:t>以下反应 </w:t>
      </w:r>
      <w:r>
        <w:rPr>
          <w:rFonts w:ascii="Times New Roman" w:hAnsi="Times New Roman" w:eastAsia="Times New Roman"/>
        </w:rPr>
        <w:t>3h</w:t>
      </w:r>
      <w:r>
        <w:rPr/>
        <w:t>。该过程中苯甲醛、乙醇胺和硼氢化钾反应，生成苄</w:t>
      </w:r>
    </w:p>
    <w:p>
      <w:pPr>
        <w:spacing w:after="0"/>
        <w:jc w:val="center"/>
        <w:sectPr>
          <w:footerReference w:type="default" r:id="rId107"/>
          <w:pgSz w:w="11910" w:h="16840"/>
          <w:pgMar w:footer="973" w:header="877" w:top="1100" w:bottom="1160" w:left="1000" w:right="1020"/>
          <w:pgNumType w:start="75"/>
        </w:sectPr>
      </w:pPr>
    </w:p>
    <w:p>
      <w:pPr>
        <w:pStyle w:val="BodyText"/>
        <w:spacing w:before="1"/>
        <w:rPr>
          <w:sz w:val="12"/>
        </w:rPr>
      </w:pPr>
    </w:p>
    <w:p>
      <w:pPr>
        <w:pStyle w:val="BodyText"/>
        <w:spacing w:line="440" w:lineRule="exact"/>
        <w:ind w:left="798"/>
      </w:pPr>
      <w:r>
        <w:rPr/>
        <w:t>氨基乙醇和偏硼酸钾、氢气，甲醇做溶剂。反应过程中，反应釜中有苯甲醛、乙</w:t>
      </w:r>
    </w:p>
    <w:p>
      <w:pPr>
        <w:pStyle w:val="BodyText"/>
        <w:spacing w:line="220" w:lineRule="auto" w:before="8"/>
        <w:ind w:left="798" w:right="772"/>
      </w:pPr>
      <w:r>
        <w:rPr>
          <w:spacing w:val="-8"/>
        </w:rPr>
        <w:t>醇胺和甲醇、氢气的气体挥发出来，经釜上方的冷凝器冷凝后，冷凝液回流，挥发的苯甲醛和甲醇、氢气不凝气 </w:t>
      </w:r>
      <w:r>
        <w:rPr>
          <w:rFonts w:ascii="Times New Roman" w:eastAsia="Times New Roman"/>
        </w:rPr>
        <w:t>G9-1 </w:t>
      </w:r>
      <w:r>
        <w:rPr/>
        <w:t>进行收集。</w:t>
      </w:r>
    </w:p>
    <w:p>
      <w:pPr>
        <w:pStyle w:val="BodyText"/>
        <w:spacing w:line="456" w:lineRule="exact"/>
        <w:ind w:left="1278"/>
      </w:pPr>
      <w:r>
        <w:rPr/>
        <w:t>产污环节：反应过程中挥发的苯甲醛、乙醇胺和甲醇经冷凝后的不凝气</w:t>
      </w:r>
    </w:p>
    <w:p>
      <w:pPr>
        <w:pStyle w:val="BodyText"/>
        <w:spacing w:line="467" w:lineRule="exact"/>
        <w:ind w:left="798"/>
      </w:pPr>
      <w:r>
        <w:rPr>
          <w:rFonts w:ascii="Times New Roman" w:eastAsia="Times New Roman"/>
        </w:rPr>
        <w:t>G9-1</w:t>
      </w:r>
      <w:r>
        <w:rPr/>
        <w:t>。</w:t>
      </w:r>
    </w:p>
    <w:p>
      <w:pPr>
        <w:pStyle w:val="BodyText"/>
        <w:spacing w:line="467" w:lineRule="exact"/>
        <w:ind w:left="1280"/>
      </w:pPr>
      <w:r>
        <w:rPr/>
        <w:t>（</w:t>
      </w:r>
      <w:r>
        <w:rPr>
          <w:rFonts w:ascii="Times New Roman" w:eastAsia="Times New Roman"/>
          <w:b/>
        </w:rPr>
        <w:t>2</w:t>
      </w:r>
      <w:r>
        <w:rPr/>
        <w:t>）离心</w:t>
      </w:r>
    </w:p>
    <w:p>
      <w:pPr>
        <w:pStyle w:val="BodyText"/>
        <w:spacing w:line="220" w:lineRule="auto" w:before="7"/>
        <w:ind w:left="798" w:right="686" w:firstLine="479"/>
        <w:jc w:val="both"/>
      </w:pPr>
      <w:r>
        <w:rPr>
          <w:spacing w:val="-8"/>
        </w:rPr>
        <w:t>反应完成后，苯甲醛、乙醇胺、硼氢化钾均未完全反应，其中苯甲醛、乙醇</w:t>
      </w:r>
      <w:r>
        <w:rPr>
          <w:spacing w:val="-13"/>
        </w:rPr>
        <w:t>胺溶解在甲醇溶剂中，硼氢化钾、偏硼酸钾不溶于溶剂甲醇中，反应结束后料液含有苄氨基乙醇、偏硼酸钾、反应副产物、硼氢化钾、甲醇、乙醇胺、苯甲醛， 送离心工序进行离心。离心出的母液（含苄氨基乙醇、苯甲醛、甲醇、副产物、乙醇胺）返回反应釜蒸甲醇（甲醇可套用）；</w:t>
      </w:r>
      <w:r>
        <w:rPr>
          <w:spacing w:val="-8"/>
        </w:rPr>
        <w:t>离心得到的废渣 </w:t>
      </w:r>
      <w:r>
        <w:rPr>
          <w:rFonts w:ascii="Times New Roman" w:eastAsia="Times New Roman"/>
        </w:rPr>
        <w:t>S9-1 </w:t>
      </w:r>
      <w:r>
        <w:rPr/>
        <w:t>主要为硼氢</w:t>
      </w:r>
      <w:r>
        <w:rPr>
          <w:spacing w:val="-10"/>
        </w:rPr>
        <w:t>化钾、偏硼酸钾，并含有苄氨基乙醇、苯甲醛、甲醇、副产物、乙醇胺，作为危废处置。</w:t>
      </w:r>
    </w:p>
    <w:p>
      <w:pPr>
        <w:pStyle w:val="BodyText"/>
        <w:spacing w:line="220" w:lineRule="auto"/>
        <w:ind w:left="798" w:right="773" w:firstLine="479"/>
      </w:pPr>
      <w:r>
        <w:rPr/>
        <w:t>产污环节：回收甲醇过程中蒸出的甲醇经冷凝后的不凝气 </w:t>
      </w:r>
      <w:r>
        <w:rPr>
          <w:rFonts w:ascii="Times New Roman" w:eastAsia="Times New Roman"/>
        </w:rPr>
        <w:t>G9-2</w:t>
      </w:r>
      <w:r>
        <w:rPr/>
        <w:t>，离心过程中产生的废渣 </w:t>
      </w:r>
      <w:r>
        <w:rPr>
          <w:rFonts w:ascii="Times New Roman" w:eastAsia="Times New Roman"/>
        </w:rPr>
        <w:t>S9-1</w:t>
      </w:r>
      <w:r>
        <w:rPr/>
        <w:t>。</w:t>
      </w:r>
    </w:p>
    <w:p>
      <w:pPr>
        <w:pStyle w:val="BodyText"/>
        <w:spacing w:line="458" w:lineRule="exact"/>
        <w:ind w:left="1280"/>
      </w:pPr>
      <w:r>
        <w:rPr/>
        <w:t>（</w:t>
      </w:r>
      <w:r>
        <w:rPr>
          <w:rFonts w:ascii="Times New Roman" w:eastAsia="Times New Roman"/>
          <w:b/>
        </w:rPr>
        <w:t>3</w:t>
      </w:r>
      <w:r>
        <w:rPr/>
        <w:t>）分层</w:t>
      </w:r>
    </w:p>
    <w:p>
      <w:pPr>
        <w:pStyle w:val="BodyText"/>
        <w:spacing w:line="220" w:lineRule="auto"/>
        <w:ind w:left="798" w:right="771" w:firstLine="479"/>
        <w:jc w:val="both"/>
      </w:pPr>
      <w:r>
        <w:rPr>
          <w:spacing w:val="1"/>
        </w:rPr>
        <w:t>向蒸完甲醇后的母液加入水，静置 </w:t>
      </w:r>
      <w:r>
        <w:rPr>
          <w:rFonts w:ascii="Times New Roman" w:eastAsia="Times New Roman"/>
        </w:rPr>
        <w:t>20 </w:t>
      </w:r>
      <w:r>
        <w:rPr>
          <w:spacing w:val="-1"/>
        </w:rPr>
        <w:t>分钟，此时釜中的溶液自动分层。其</w:t>
      </w:r>
      <w:r>
        <w:rPr>
          <w:spacing w:val="-10"/>
        </w:rPr>
        <w:t>中，下层为水层，主要溶有甲醇、少量苯甲醛、乙醇胺和产品苄氨基乙醇、副产</w:t>
      </w:r>
      <w:r>
        <w:rPr>
          <w:spacing w:val="-5"/>
        </w:rPr>
        <w:t>物，将水层抽出，作为废水 </w:t>
      </w:r>
      <w:r>
        <w:rPr>
          <w:rFonts w:ascii="Times New Roman" w:eastAsia="Times New Roman"/>
        </w:rPr>
        <w:t>W9-1 </w:t>
      </w:r>
      <w:r>
        <w:rPr>
          <w:spacing w:val="-1"/>
        </w:rPr>
        <w:t>送回收车间预处理后进污水处理站处理；苄氨</w:t>
      </w:r>
      <w:r>
        <w:rPr>
          <w:spacing w:val="-7"/>
        </w:rPr>
        <w:t>基乙醇有机层在上层，并含有苯甲醛、甲醇、乙醇胺、副产物，有机层送蒸馏工序。</w:t>
      </w:r>
    </w:p>
    <w:p>
      <w:pPr>
        <w:pStyle w:val="BodyText"/>
        <w:spacing w:line="453" w:lineRule="exact"/>
        <w:ind w:left="1278"/>
      </w:pPr>
      <w:r>
        <w:rPr/>
        <w:t>产污环节：分层后产生的水层废水 </w:t>
      </w:r>
      <w:r>
        <w:rPr>
          <w:rFonts w:ascii="Times New Roman" w:eastAsia="Times New Roman"/>
        </w:rPr>
        <w:t>W9-1</w:t>
      </w:r>
      <w:r>
        <w:rPr/>
        <w:t>。</w:t>
      </w:r>
    </w:p>
    <w:p>
      <w:pPr>
        <w:pStyle w:val="BodyText"/>
        <w:spacing w:line="489" w:lineRule="exact"/>
        <w:ind w:left="1280"/>
      </w:pPr>
      <w:r>
        <w:rPr/>
        <w:t>（</w:t>
      </w:r>
      <w:r>
        <w:rPr>
          <w:rFonts w:ascii="Times New Roman" w:eastAsia="Times New Roman"/>
          <w:b/>
        </w:rPr>
        <w:t>4</w:t>
      </w:r>
      <w:r>
        <w:rPr/>
        <w:t>）减压蒸馏</w:t>
      </w:r>
    </w:p>
    <w:p>
      <w:pPr>
        <w:pStyle w:val="BodyText"/>
        <w:spacing w:before="17"/>
        <w:ind w:left="1278"/>
      </w:pPr>
      <w:r>
        <w:rPr/>
        <w:t>将分层得到的有机层抽入蒸馏釜中， 控制釜温 </w:t>
      </w:r>
      <w:r>
        <w:rPr>
          <w:rFonts w:ascii="Times New Roman" w:hAnsi="Times New Roman" w:eastAsia="Times New Roman"/>
        </w:rPr>
        <w:t>100 </w:t>
      </w:r>
      <w:r>
        <w:rPr>
          <w:rFonts w:ascii="DejaVu Sans" w:hAnsi="DejaVu Sans" w:eastAsia="DejaVu Sans"/>
        </w:rPr>
        <w:t>℃ </w:t>
      </w:r>
      <w:r>
        <w:rPr/>
        <w:t>， 釜内压强控制</w:t>
      </w:r>
    </w:p>
    <w:p>
      <w:pPr>
        <w:pStyle w:val="BodyText"/>
        <w:spacing w:line="220" w:lineRule="auto" w:before="79"/>
        <w:ind w:left="798" w:right="653"/>
        <w:jc w:val="both"/>
      </w:pPr>
      <w:r>
        <w:rPr>
          <w:rFonts w:ascii="Times New Roman" w:eastAsia="Times New Roman"/>
        </w:rPr>
        <w:t>-0.09MPa</w:t>
      </w:r>
      <w:r>
        <w:rPr>
          <w:spacing w:val="5"/>
        </w:rPr>
        <w:t>，蒸馏前馏分 </w:t>
      </w:r>
      <w:r>
        <w:rPr>
          <w:rFonts w:ascii="Times New Roman" w:eastAsia="Times New Roman"/>
        </w:rPr>
        <w:t>S9-2 </w:t>
      </w:r>
      <w:r>
        <w:rPr>
          <w:spacing w:val="-1"/>
        </w:rPr>
        <w:t>主要成分为苯甲醛、甲醇、乙醇胺、副产物，含少量苄氨基乙醇，冷凝后作危废处置，后馏分主要成分为苄氨基乙醇，经冷凝后， </w:t>
      </w:r>
      <w:r>
        <w:rPr>
          <w:spacing w:val="-8"/>
        </w:rPr>
        <w:t>冷凝液即为苄氨基乙醇，送下一步缩合工序，冷凝过程产生的苄氨基乙醇不凝气</w:t>
      </w:r>
      <w:r>
        <w:rPr>
          <w:rFonts w:ascii="Times New Roman" w:eastAsia="Times New Roman"/>
          <w:spacing w:val="-8"/>
        </w:rPr>
        <w:t>G9-3 </w:t>
      </w:r>
      <w:r>
        <w:rPr>
          <w:spacing w:val="-5"/>
        </w:rPr>
        <w:t>进行收集。冷凝后待下步脱酰工序使用，蒸馏釜内残液含有苯甲醛、甲醇、乙醇胺、苄氨基乙醇、副产物，合并到 </w:t>
      </w:r>
      <w:r>
        <w:rPr>
          <w:rFonts w:ascii="Times New Roman" w:eastAsia="Times New Roman"/>
        </w:rPr>
        <w:t>S9-2 </w:t>
      </w:r>
      <w:r>
        <w:rPr/>
        <w:t>作为危废处理。</w:t>
      </w:r>
    </w:p>
    <w:p>
      <w:pPr>
        <w:spacing w:after="0" w:line="220" w:lineRule="auto"/>
        <w:jc w:val="both"/>
        <w:sectPr>
          <w:pgSz w:w="11910" w:h="16840"/>
          <w:pgMar w:header="877" w:footer="973" w:top="1100" w:bottom="1160" w:left="1000" w:right="1020"/>
        </w:sectPr>
      </w:pPr>
    </w:p>
    <w:p>
      <w:pPr>
        <w:pStyle w:val="BodyText"/>
        <w:spacing w:before="14"/>
        <w:rPr>
          <w:sz w:val="11"/>
        </w:rPr>
      </w:pPr>
    </w:p>
    <w:p>
      <w:pPr>
        <w:pStyle w:val="BodyText"/>
        <w:spacing w:line="220" w:lineRule="auto"/>
        <w:ind w:left="798" w:right="773" w:firstLine="479"/>
      </w:pPr>
      <w:r>
        <w:rPr/>
        <w:t>产污环节：蒸馏过程中产生的苄氨基乙醇经冷凝后的不凝气 </w:t>
      </w:r>
      <w:r>
        <w:rPr>
          <w:rFonts w:ascii="Times New Roman" w:eastAsia="Times New Roman"/>
        </w:rPr>
        <w:t>G9-3</w:t>
      </w:r>
      <w:r>
        <w:rPr/>
        <w:t>；蒸馏前馏分和蒸馏完成后剩余的蒸馏残液 </w:t>
      </w:r>
      <w:r>
        <w:rPr>
          <w:rFonts w:ascii="Times New Roman" w:eastAsia="Times New Roman"/>
        </w:rPr>
        <w:t>S9-2</w:t>
      </w:r>
      <w:r>
        <w:rPr/>
        <w:t>。</w:t>
      </w:r>
    </w:p>
    <w:p>
      <w:pPr>
        <w:pStyle w:val="BodyText"/>
        <w:spacing w:line="457" w:lineRule="exact"/>
        <w:ind w:left="1280"/>
      </w:pPr>
      <w:r>
        <w:rPr>
          <w:rFonts w:ascii="Times New Roman" w:eastAsia="Times New Roman"/>
          <w:b/>
        </w:rPr>
        <w:t>2</w:t>
      </w:r>
      <w:r>
        <w:rPr/>
        <w:t>、二羟物制备（缩合反应）</w:t>
      </w:r>
    </w:p>
    <w:p>
      <w:pPr>
        <w:pStyle w:val="BodyText"/>
        <w:spacing w:line="467" w:lineRule="exact"/>
        <w:ind w:left="1278"/>
      </w:pPr>
      <w:r>
        <w:rPr/>
        <w:t>将上一步得到的苄氨基乙醇投入反应釜中，搅拌下升温反应釜内料液温度至</w:t>
      </w:r>
    </w:p>
    <w:p>
      <w:pPr>
        <w:pStyle w:val="BodyText"/>
        <w:spacing w:line="220" w:lineRule="auto"/>
        <w:ind w:left="798" w:right="771"/>
        <w:jc w:val="both"/>
      </w:pPr>
      <w:r>
        <w:rPr>
          <w:rFonts w:ascii="Times New Roman" w:hAnsi="Times New Roman" w:eastAsia="Times New Roman"/>
        </w:rPr>
        <w:t>100</w:t>
      </w:r>
      <w:r>
        <w:rPr/>
        <w:t>℃。将氧化苯乙烯用真空打入釜上方的高位槽，将高位槽中的氧化苯乙烯向</w:t>
      </w:r>
      <w:r>
        <w:rPr>
          <w:spacing w:val="-3"/>
        </w:rPr>
        <w:t>反应釜中滴加，历时 </w:t>
      </w:r>
      <w:r>
        <w:rPr>
          <w:rFonts w:ascii="Times New Roman" w:hAnsi="Times New Roman" w:eastAsia="Times New Roman"/>
        </w:rPr>
        <w:t>20 </w:t>
      </w:r>
      <w:r>
        <w:rPr>
          <w:spacing w:val="-4"/>
        </w:rPr>
        <w:t>分钟，保温釜温控制在 </w:t>
      </w:r>
      <w:r>
        <w:rPr>
          <w:rFonts w:ascii="Times New Roman" w:hAnsi="Times New Roman" w:eastAsia="Times New Roman"/>
          <w:spacing w:val="-4"/>
        </w:rPr>
        <w:t>120-140</w:t>
      </w:r>
      <w:r>
        <w:rPr>
          <w:spacing w:val="-1"/>
        </w:rPr>
        <w:t>℃，反应 </w:t>
      </w:r>
      <w:r>
        <w:rPr>
          <w:rFonts w:ascii="Times New Roman" w:hAnsi="Times New Roman" w:eastAsia="Times New Roman"/>
        </w:rPr>
        <w:t>2 </w:t>
      </w:r>
      <w:r>
        <w:rPr>
          <w:spacing w:val="-5"/>
        </w:rPr>
        <w:t>小时，得到浅</w:t>
      </w:r>
      <w:r>
        <w:rPr>
          <w:spacing w:val="-11"/>
        </w:rPr>
        <w:t>红色粘油状二羟物。该过程中苄氨基乙醇和氧化苯乙烯发生缩合反应，生成二羟</w:t>
      </w:r>
      <w:r>
        <w:rPr>
          <w:spacing w:val="-10"/>
        </w:rPr>
        <w:t>物。反应过程中，釜中有少量苄氨基乙醇和氧化苯乙烯废气挥发出来，经釜上方的冷凝器冷凝后，冷凝液回流至釜内，少量挥发氧化苯乙烯不凝气 </w:t>
      </w:r>
      <w:r>
        <w:rPr>
          <w:rFonts w:ascii="Times New Roman" w:hAnsi="Times New Roman" w:eastAsia="Times New Roman"/>
        </w:rPr>
        <w:t>G9-4 </w:t>
      </w:r>
      <w:r>
        <w:rPr/>
        <w:t>进行收集。</w:t>
      </w:r>
    </w:p>
    <w:p>
      <w:pPr>
        <w:pStyle w:val="BodyText"/>
        <w:spacing w:line="453" w:lineRule="exact"/>
        <w:ind w:left="1278"/>
      </w:pPr>
      <w:r>
        <w:rPr/>
        <w:t>产污环节：反应过程中挥发的氧化苯乙烯气体经冷凝后的不凝气 </w:t>
      </w:r>
      <w:r>
        <w:rPr>
          <w:rFonts w:ascii="Times New Roman" w:eastAsia="Times New Roman"/>
        </w:rPr>
        <w:t>G9-4</w:t>
      </w:r>
      <w:r>
        <w:rPr/>
        <w:t>。</w:t>
      </w:r>
    </w:p>
    <w:p>
      <w:pPr>
        <w:pStyle w:val="BodyText"/>
        <w:spacing w:line="467" w:lineRule="exact"/>
        <w:ind w:left="1280"/>
      </w:pPr>
      <w:r>
        <w:rPr>
          <w:rFonts w:ascii="Times New Roman" w:eastAsia="Times New Roman"/>
          <w:b/>
        </w:rPr>
        <w:t>3</w:t>
      </w:r>
      <w:r>
        <w:rPr/>
        <w:t>、二氯物制备（氯代反应）</w:t>
      </w:r>
    </w:p>
    <w:p>
      <w:pPr>
        <w:pStyle w:val="BodyText"/>
        <w:spacing w:line="220" w:lineRule="auto" w:before="1"/>
        <w:ind w:left="798" w:right="772" w:firstLine="479"/>
        <w:jc w:val="both"/>
      </w:pPr>
      <w:r>
        <w:rPr/>
        <w:t>向釜中加入溶剂氯苯以及催化剂吡啶，控制釜内温度在 </w:t>
      </w:r>
      <w:r>
        <w:rPr>
          <w:rFonts w:ascii="Times New Roman" w:hAnsi="Times New Roman" w:eastAsia="Times New Roman"/>
        </w:rPr>
        <w:t>50-60</w:t>
      </w:r>
      <w:r>
        <w:rPr/>
        <w:t>℃，向反应釜滴加氯化亚砜，历时 </w:t>
      </w:r>
      <w:r>
        <w:rPr>
          <w:rFonts w:ascii="Times New Roman" w:hAnsi="Times New Roman" w:eastAsia="Times New Roman"/>
        </w:rPr>
        <w:t>1 </w:t>
      </w:r>
      <w:r>
        <w:rPr>
          <w:spacing w:val="1"/>
        </w:rPr>
        <w:t>小时，保持釜温在 </w:t>
      </w:r>
      <w:r>
        <w:rPr>
          <w:rFonts w:ascii="Times New Roman" w:hAnsi="Times New Roman" w:eastAsia="Times New Roman"/>
        </w:rPr>
        <w:t>60-70</w:t>
      </w:r>
      <w:r>
        <w:rPr>
          <w:spacing w:val="1"/>
        </w:rPr>
        <w:t>℃，反应 </w:t>
      </w:r>
      <w:r>
        <w:rPr>
          <w:rFonts w:ascii="Times New Roman" w:hAnsi="Times New Roman" w:eastAsia="Times New Roman"/>
        </w:rPr>
        <w:t>2 </w:t>
      </w:r>
      <w:r>
        <w:rPr/>
        <w:t>小时后停止反应。该</w:t>
      </w:r>
      <w:r>
        <w:rPr>
          <w:spacing w:val="-5"/>
        </w:rPr>
        <w:t>过程二羟物和氯化亚砜发生氯代反应，生成二氯物和亚硫酸，反应过程釜中有少</w:t>
      </w:r>
      <w:r>
        <w:rPr>
          <w:spacing w:val="-10"/>
        </w:rPr>
        <w:t>量氯苯、吡啶、氯化亚砜的废气挥发出来，经反应釜上方石墨冷凝器冷凝后，冷</w:t>
      </w:r>
      <w:r>
        <w:rPr>
          <w:spacing w:val="-9"/>
        </w:rPr>
        <w:t>凝液回流至釜内，挥发不凝气 </w:t>
      </w:r>
      <w:r>
        <w:rPr>
          <w:rFonts w:ascii="Times New Roman" w:hAnsi="Times New Roman" w:eastAsia="Times New Roman"/>
        </w:rPr>
        <w:t>G9-5 </w:t>
      </w:r>
      <w:r>
        <w:rPr/>
        <w:t>进行收集。氯代反应后，釜中料液成分含有二氯物、氧化苯乙烯、氯苯、吡啶、氯化亚砜、亚硫酸。</w:t>
      </w:r>
    </w:p>
    <w:p>
      <w:pPr>
        <w:pStyle w:val="BodyText"/>
        <w:spacing w:line="220" w:lineRule="auto"/>
        <w:ind w:left="798" w:right="655" w:firstLine="479"/>
        <w:jc w:val="both"/>
      </w:pPr>
      <w:r>
        <w:rPr>
          <w:spacing w:val="-10"/>
        </w:rPr>
        <w:t>反应完成后，向反应釜中加入纯水，水和氯化亚砜反应得到亚硫酸和盐酸水</w:t>
      </w:r>
      <w:r>
        <w:rPr>
          <w:spacing w:val="-17"/>
        </w:rPr>
        <w:t>溶液。将料液放置过夜，反应釜料液中的亚硫酸被空气中的氧气缓慢氧化成硫酸， 此时料液中成分含有二氯物、氧化苯乙烯、氯苯、吡啶、硫酸、氯化氢、水。</w:t>
      </w:r>
    </w:p>
    <w:p>
      <w:pPr>
        <w:pStyle w:val="BodyText"/>
        <w:spacing w:line="220" w:lineRule="auto"/>
        <w:ind w:left="798" w:right="652" w:firstLine="479"/>
        <w:jc w:val="right"/>
      </w:pPr>
      <w:r>
        <w:rPr>
          <w:spacing w:val="4"/>
        </w:rPr>
        <w:t>第二天，控制釜温在 </w:t>
      </w:r>
      <w:r>
        <w:rPr>
          <w:rFonts w:ascii="Times New Roman" w:hAnsi="Times New Roman" w:eastAsia="Times New Roman"/>
        </w:rPr>
        <w:t>25</w:t>
      </w:r>
      <w:r>
        <w:rPr>
          <w:spacing w:val="6"/>
        </w:rPr>
        <w:t>℃以下，用 </w:t>
      </w:r>
      <w:r>
        <w:rPr>
          <w:rFonts w:ascii="Times New Roman" w:hAnsi="Times New Roman" w:eastAsia="Times New Roman"/>
        </w:rPr>
        <w:t>20%</w:t>
      </w:r>
      <w:r>
        <w:rPr/>
        <w:t>氢氧化钠水溶液对釜内料液进行中</w:t>
      </w:r>
      <w:r>
        <w:rPr>
          <w:spacing w:val="1"/>
        </w:rPr>
        <w:t>和。氢氧化钠和料液中的硫酸、盐酸反应得到硫酸钠和氯化钠，调釜内料液的</w:t>
      </w:r>
      <w:r>
        <w:rPr>
          <w:rFonts w:ascii="Times New Roman" w:hAnsi="Times New Roman" w:eastAsia="Times New Roman"/>
        </w:rPr>
        <w:t>pH5-6 </w:t>
      </w:r>
      <w:r>
        <w:rPr>
          <w:spacing w:val="-6"/>
        </w:rPr>
        <w:t>时，停止添加碱液，此时得二氯化物。二氯物料液中含有二氯物、氧化苯</w:t>
      </w:r>
      <w:r>
        <w:rPr>
          <w:spacing w:val="-16"/>
        </w:rPr>
        <w:t>乙烯、氯苯、吡啶、硫酸钠、氯化钠、水、氯化氢，送下一步邻苄吡嗪物的制备。</w:t>
      </w:r>
      <w:r>
        <w:rPr>
          <w:spacing w:val="-13"/>
        </w:rPr>
        <w:t>产污环节：反应过程中挥发的氯苯、吡啶、氯化亚砜气体经冷凝后的不凝气</w:t>
      </w:r>
    </w:p>
    <w:p>
      <w:pPr>
        <w:pStyle w:val="BodyText"/>
        <w:spacing w:line="454" w:lineRule="exact"/>
        <w:ind w:left="798"/>
        <w:jc w:val="both"/>
      </w:pPr>
      <w:r>
        <w:rPr>
          <w:rFonts w:ascii="Times New Roman" w:eastAsia="Times New Roman"/>
        </w:rPr>
        <w:t>G9-5</w:t>
      </w:r>
      <w:r>
        <w:rPr/>
        <w:t>。</w:t>
      </w:r>
    </w:p>
    <w:p>
      <w:pPr>
        <w:pStyle w:val="BodyText"/>
        <w:spacing w:line="467" w:lineRule="exact"/>
        <w:ind w:left="1280"/>
      </w:pPr>
      <w:r>
        <w:rPr>
          <w:rFonts w:ascii="Times New Roman" w:eastAsia="Times New Roman"/>
          <w:b/>
        </w:rPr>
        <w:t>4</w:t>
      </w:r>
      <w:r>
        <w:rPr/>
        <w:t>、邻苄吡嗪物的制备</w:t>
      </w:r>
    </w:p>
    <w:p>
      <w:pPr>
        <w:pStyle w:val="BodyText"/>
        <w:spacing w:line="467" w:lineRule="exact"/>
        <w:ind w:left="1280"/>
      </w:pPr>
      <w:r>
        <w:rPr/>
        <w:t>（</w:t>
      </w:r>
      <w:r>
        <w:rPr>
          <w:rFonts w:ascii="Times New Roman" w:eastAsia="Times New Roman"/>
          <w:b/>
        </w:rPr>
        <w:t>1</w:t>
      </w:r>
      <w:r>
        <w:rPr/>
        <w:t>）缩合反应</w:t>
      </w:r>
    </w:p>
    <w:p>
      <w:pPr>
        <w:pStyle w:val="BodyText"/>
        <w:spacing w:line="487" w:lineRule="exact"/>
        <w:ind w:left="1278"/>
      </w:pPr>
      <w:r>
        <w:rPr/>
        <w:t>将碳酸钾，水，氯苯，邻氨基苄醇加入上一步得到的二氯物料液中，开动反</w:t>
      </w:r>
    </w:p>
    <w:p>
      <w:pPr>
        <w:spacing w:after="0" w:line="487" w:lineRule="exact"/>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应釜内搅拌机对料液进行搅拌。同时向反应釜夹套通入蒸汽，升高反应釜内料液</w:t>
      </w:r>
    </w:p>
    <w:p>
      <w:pPr>
        <w:pStyle w:val="BodyText"/>
        <w:spacing w:line="220" w:lineRule="auto" w:before="8"/>
        <w:ind w:left="798" w:right="685"/>
        <w:jc w:val="both"/>
      </w:pPr>
      <w:r>
        <w:rPr>
          <w:spacing w:val="3"/>
        </w:rPr>
        <w:t>温度，保持在 </w:t>
      </w:r>
      <w:r>
        <w:rPr>
          <w:rFonts w:ascii="Times New Roman" w:hAnsi="Times New Roman" w:eastAsia="Times New Roman"/>
        </w:rPr>
        <w:t>98-100</w:t>
      </w:r>
      <w:r>
        <w:rPr>
          <w:spacing w:val="5"/>
        </w:rPr>
        <w:t>℃，反应 </w:t>
      </w:r>
      <w:r>
        <w:rPr>
          <w:rFonts w:ascii="Times New Roman" w:hAnsi="Times New Roman" w:eastAsia="Times New Roman"/>
        </w:rPr>
        <w:t>5 </w:t>
      </w:r>
      <w:r>
        <w:rPr>
          <w:spacing w:val="1"/>
        </w:rPr>
        <w:t>小时，然后降温至 </w:t>
      </w:r>
      <w:r>
        <w:rPr>
          <w:rFonts w:ascii="Times New Roman" w:hAnsi="Times New Roman" w:eastAsia="Times New Roman"/>
        </w:rPr>
        <w:t>90</w:t>
      </w:r>
      <w:r>
        <w:rPr/>
        <w:t>℃，将料液转入分液漏斗</w:t>
      </w:r>
      <w:r>
        <w:rPr>
          <w:spacing w:val="-9"/>
        </w:rPr>
        <w:t>中。该反应过程中，氯苯和水为溶剂，二氯物和邻氨基苄醇反应，得到邻苄吡嗪物和氯化氢，同时添加的碳酸钾将生成的 </w:t>
      </w:r>
      <w:r>
        <w:rPr>
          <w:rFonts w:ascii="Times New Roman" w:hAnsi="Times New Roman" w:eastAsia="Times New Roman"/>
        </w:rPr>
        <w:t>HCl</w:t>
      </w:r>
      <w:r>
        <w:rPr>
          <w:rFonts w:ascii="Times New Roman" w:hAnsi="Times New Roman" w:eastAsia="Times New Roman"/>
          <w:spacing w:val="55"/>
        </w:rPr>
        <w:t> </w:t>
      </w:r>
      <w:r>
        <w:rPr/>
        <w:t>反应掉，得到氯化钾和水、二氧化碳。反应完成后，料液自动分层，下层为水层，含有水、邻苄吡嗪物、吡啶、</w:t>
      </w:r>
      <w:r>
        <w:rPr>
          <w:spacing w:val="-6"/>
        </w:rPr>
        <w:t>二氯物、硫酸钠、氯化钠、碳酸钾、氯化钾、氯苯，作为废水 </w:t>
      </w:r>
      <w:r>
        <w:rPr>
          <w:rFonts w:ascii="Times New Roman" w:hAnsi="Times New Roman" w:eastAsia="Times New Roman"/>
        </w:rPr>
        <w:t>W9-2 </w:t>
      </w:r>
      <w:r>
        <w:rPr/>
        <w:t>送污水处理</w:t>
      </w:r>
      <w:r>
        <w:rPr>
          <w:spacing w:val="-9"/>
        </w:rPr>
        <w:t>站处理；上层为有机层，含有邻苄吡嗪物、氧化苯乙烯、氯苯，上层氯苯层去减压浓缩工序。</w:t>
      </w:r>
    </w:p>
    <w:p>
      <w:pPr>
        <w:pStyle w:val="BodyText"/>
        <w:spacing w:line="220" w:lineRule="auto"/>
        <w:ind w:left="798" w:right="692" w:firstLine="479"/>
      </w:pPr>
      <w:r>
        <w:rPr/>
        <w:t>缩合反应过程有少量氯苯、二氧化碳废气挥发出来，经反应釜上方冷凝器冷凝后，冷凝液回流至釜内，挥发不凝气 </w:t>
      </w:r>
      <w:r>
        <w:rPr>
          <w:rFonts w:ascii="Times New Roman" w:eastAsia="Times New Roman"/>
        </w:rPr>
        <w:t>G9-6 </w:t>
      </w:r>
      <w:r>
        <w:rPr/>
        <w:t>进行收集。</w:t>
      </w:r>
    </w:p>
    <w:p>
      <w:pPr>
        <w:pStyle w:val="BodyText"/>
        <w:spacing w:line="220" w:lineRule="auto"/>
        <w:ind w:left="798" w:right="774" w:firstLine="479"/>
      </w:pPr>
      <w:r>
        <w:rPr/>
        <w:t>产污环节：分层过程产生的水层废水 </w:t>
      </w:r>
      <w:r>
        <w:rPr>
          <w:rFonts w:ascii="Times New Roman" w:eastAsia="Times New Roman"/>
        </w:rPr>
        <w:t>W9-2</w:t>
      </w:r>
      <w:r>
        <w:rPr/>
        <w:t>；反应过程中挥发出氯苯、二氧化碳气体经冷凝后的不凝气 </w:t>
      </w:r>
      <w:r>
        <w:rPr>
          <w:rFonts w:ascii="Times New Roman" w:eastAsia="Times New Roman"/>
        </w:rPr>
        <w:t>G9-6</w:t>
      </w:r>
      <w:r>
        <w:rPr/>
        <w:t>。</w:t>
      </w:r>
    </w:p>
    <w:p>
      <w:pPr>
        <w:pStyle w:val="BodyText"/>
        <w:spacing w:line="457" w:lineRule="exact"/>
        <w:ind w:left="1280"/>
      </w:pPr>
      <w:r>
        <w:rPr/>
        <w:t>（</w:t>
      </w:r>
      <w:r>
        <w:rPr>
          <w:rFonts w:ascii="Times New Roman" w:eastAsia="Times New Roman"/>
          <w:b/>
        </w:rPr>
        <w:t>2</w:t>
      </w:r>
      <w:r>
        <w:rPr/>
        <w:t>）减压浓缩</w:t>
      </w:r>
    </w:p>
    <w:p>
      <w:pPr>
        <w:pStyle w:val="BodyText"/>
        <w:spacing w:line="467" w:lineRule="exact"/>
        <w:ind w:left="1278"/>
      </w:pPr>
      <w:r>
        <w:rPr/>
        <w:t>将上步得到的有机层料液送减压浓缩釜，控制釜内压强</w:t>
      </w:r>
      <w:r>
        <w:rPr>
          <w:rFonts w:ascii="Times New Roman" w:eastAsia="Times New Roman"/>
        </w:rPr>
        <w:t>-0.09MPa</w:t>
      </w:r>
      <w:r>
        <w:rPr/>
        <w:t>、温度</w:t>
      </w:r>
    </w:p>
    <w:p>
      <w:pPr>
        <w:pStyle w:val="BodyText"/>
        <w:spacing w:line="220" w:lineRule="auto"/>
        <w:ind w:left="798" w:right="651"/>
        <w:jc w:val="both"/>
      </w:pPr>
      <w:r>
        <w:rPr>
          <w:rFonts w:ascii="Times New Roman" w:hAnsi="Times New Roman" w:eastAsia="Times New Roman"/>
          <w:spacing w:val="-6"/>
        </w:rPr>
        <w:t>140</w:t>
      </w:r>
      <w:r>
        <w:rPr>
          <w:spacing w:val="-2"/>
        </w:rPr>
        <w:t>℃，蒸馏浓缩 </w:t>
      </w:r>
      <w:r>
        <w:rPr>
          <w:rFonts w:ascii="Times New Roman" w:hAnsi="Times New Roman" w:eastAsia="Times New Roman"/>
        </w:rPr>
        <w:t>3h </w:t>
      </w:r>
      <w:r>
        <w:rPr>
          <w:spacing w:val="-7"/>
        </w:rPr>
        <w:t>时间。该过程蒸出的氯苯经蒸馏釜上方的冷凝器冷凝后，冷</w:t>
      </w:r>
      <w:r>
        <w:rPr>
          <w:spacing w:val="-3"/>
        </w:rPr>
        <w:t>凝液 </w:t>
      </w:r>
      <w:r>
        <w:rPr>
          <w:rFonts w:ascii="Times New Roman" w:hAnsi="Times New Roman" w:eastAsia="Times New Roman"/>
        </w:rPr>
        <w:t>S9-3 </w:t>
      </w:r>
      <w:r>
        <w:rPr>
          <w:spacing w:val="-25"/>
        </w:rPr>
        <w:t>做危废</w:t>
      </w:r>
      <w:r>
        <w:rPr/>
        <w:t>（</w:t>
      </w:r>
      <w:r>
        <w:rPr>
          <w:spacing w:val="-14"/>
        </w:rPr>
        <w:t>因生产量太小，溶剂不进行回收，蒸馏出冷凝后做危废处理</w:t>
      </w:r>
      <w:r>
        <w:rPr>
          <w:spacing w:val="-38"/>
        </w:rPr>
        <w:t>）， </w:t>
      </w:r>
      <w:r>
        <w:rPr/>
        <w:t>冷凝过程产生的氯苯不凝气 </w:t>
      </w:r>
      <w:r>
        <w:rPr>
          <w:rFonts w:ascii="Times New Roman" w:hAnsi="Times New Roman" w:eastAsia="Times New Roman"/>
        </w:rPr>
        <w:t>G9-7 </w:t>
      </w:r>
      <w:r>
        <w:rPr/>
        <w:t>进行收集。</w:t>
      </w:r>
    </w:p>
    <w:p>
      <w:pPr>
        <w:pStyle w:val="BodyText"/>
        <w:spacing w:line="220" w:lineRule="auto"/>
        <w:ind w:left="798" w:right="759" w:firstLine="479"/>
      </w:pPr>
      <w:r>
        <w:rPr/>
        <w:t>产污环节：浓缩过程中产生的氯苯蒸汽经冷凝后的不凝气 </w:t>
      </w:r>
      <w:r>
        <w:rPr>
          <w:rFonts w:ascii="Times New Roman" w:eastAsia="Times New Roman"/>
        </w:rPr>
        <w:t>G9-7</w:t>
      </w:r>
      <w:r>
        <w:rPr/>
        <w:t>，冷凝液</w:t>
      </w:r>
      <w:r>
        <w:rPr>
          <w:rFonts w:ascii="Times New Roman" w:eastAsia="Times New Roman"/>
        </w:rPr>
        <w:t>S9-3</w:t>
      </w:r>
      <w:r>
        <w:rPr/>
        <w:t>。</w:t>
      </w:r>
    </w:p>
    <w:p>
      <w:pPr>
        <w:pStyle w:val="BodyText"/>
        <w:spacing w:line="457" w:lineRule="exact"/>
        <w:ind w:left="1280"/>
      </w:pPr>
      <w:r>
        <w:rPr/>
        <w:t>（</w:t>
      </w:r>
      <w:r>
        <w:rPr>
          <w:rFonts w:ascii="Times New Roman" w:eastAsia="Times New Roman"/>
          <w:b/>
        </w:rPr>
        <w:t>3</w:t>
      </w:r>
      <w:r>
        <w:rPr/>
        <w:t>）溶解分层</w:t>
      </w:r>
    </w:p>
    <w:p>
      <w:pPr>
        <w:pStyle w:val="BodyText"/>
        <w:spacing w:line="220" w:lineRule="auto"/>
        <w:ind w:left="798" w:right="772" w:firstLine="479"/>
        <w:jc w:val="both"/>
      </w:pPr>
      <w:r>
        <w:rPr>
          <w:spacing w:val="-5"/>
        </w:rPr>
        <w:t>浓缩后剩下的深红色粘油状物，主要为邻苄吡嗪物、氧化苯乙烯、氯苯，向</w:t>
      </w:r>
      <w:r>
        <w:rPr>
          <w:spacing w:val="-3"/>
        </w:rPr>
        <w:t>浓缩物中加入丙酮，然后升高浓缩釜温度至 </w:t>
      </w:r>
      <w:r>
        <w:rPr>
          <w:rFonts w:ascii="Times New Roman" w:hAnsi="Times New Roman" w:eastAsia="Times New Roman"/>
        </w:rPr>
        <w:t>80</w:t>
      </w:r>
      <w:r>
        <w:rPr/>
        <w:t>℃，加热使邻苄吡嗪物溶解，得到邻苄吡嗪物。空压输送到成盐反应釜。</w:t>
      </w:r>
    </w:p>
    <w:p>
      <w:pPr>
        <w:pStyle w:val="BodyText"/>
        <w:spacing w:line="455" w:lineRule="exact"/>
        <w:ind w:left="1280"/>
      </w:pPr>
      <w:r>
        <w:rPr>
          <w:rFonts w:ascii="Times New Roman" w:eastAsia="Times New Roman"/>
          <w:b/>
        </w:rPr>
        <w:t>5</w:t>
      </w:r>
      <w:r>
        <w:rPr/>
        <w:t>、富马酸盐的制备</w:t>
      </w:r>
    </w:p>
    <w:p>
      <w:pPr>
        <w:pStyle w:val="BodyText"/>
        <w:spacing w:line="467" w:lineRule="exact"/>
        <w:ind w:left="1280"/>
      </w:pPr>
      <w:r>
        <w:rPr/>
        <w:t>（</w:t>
      </w:r>
      <w:r>
        <w:rPr>
          <w:rFonts w:ascii="Times New Roman" w:eastAsia="Times New Roman"/>
          <w:b/>
        </w:rPr>
        <w:t>1</w:t>
      </w:r>
      <w:r>
        <w:rPr/>
        <w:t>）成盐反应</w:t>
      </w:r>
    </w:p>
    <w:p>
      <w:pPr>
        <w:pStyle w:val="BodyText"/>
        <w:spacing w:line="220" w:lineRule="auto" w:before="7"/>
        <w:ind w:left="798" w:right="772" w:firstLine="479"/>
        <w:jc w:val="both"/>
      </w:pPr>
      <w:r>
        <w:rPr>
          <w:spacing w:val="-6"/>
        </w:rPr>
        <w:t>开动釜内搅拌机进行搅拌。将富马酸投入成盐反应釜中，然后通过向反应釜夹套通入蒸汽保持釜内料液温度 </w:t>
      </w:r>
      <w:r>
        <w:rPr>
          <w:rFonts w:ascii="Times New Roman" w:hAnsi="Times New Roman" w:eastAsia="Times New Roman"/>
          <w:spacing w:val="-4"/>
        </w:rPr>
        <w:t>60</w:t>
      </w:r>
      <w:r>
        <w:rPr>
          <w:spacing w:val="-2"/>
        </w:rPr>
        <w:t>℃，保温反应 </w:t>
      </w:r>
      <w:r>
        <w:rPr>
          <w:rFonts w:ascii="Times New Roman" w:hAnsi="Times New Roman" w:eastAsia="Times New Roman"/>
        </w:rPr>
        <w:t>15 </w:t>
      </w:r>
      <w:r>
        <w:rPr>
          <w:spacing w:val="-4"/>
        </w:rPr>
        <w:t>分钟。该过程富马酸和邻苄吡嗪物反应得到富马酸盐，富马酸过量，邻苄吡嗪物完全反应。</w:t>
      </w:r>
    </w:p>
    <w:p>
      <w:pPr>
        <w:pStyle w:val="BodyText"/>
        <w:spacing w:line="220" w:lineRule="auto"/>
        <w:ind w:left="798" w:right="692" w:firstLine="479"/>
      </w:pPr>
      <w:r>
        <w:rPr/>
        <w:t>反应过程中釜内有少量丙酮挥发出来，经釜上方冷凝器冷凝后，冷凝液回流至釜内，挥发的丙酮不凝气 </w:t>
      </w:r>
      <w:r>
        <w:rPr>
          <w:rFonts w:ascii="Times New Roman" w:eastAsia="Times New Roman"/>
        </w:rPr>
        <w:t>G9-8 </w:t>
      </w:r>
      <w:r>
        <w:rPr/>
        <w:t>进行收集。</w:t>
      </w:r>
    </w:p>
    <w:p>
      <w:pPr>
        <w:spacing w:after="0" w:line="220" w:lineRule="auto"/>
        <w:sectPr>
          <w:pgSz w:w="11910" w:h="16840"/>
          <w:pgMar w:header="877" w:footer="973" w:top="1100" w:bottom="1160" w:left="1000" w:right="1020"/>
        </w:sectPr>
      </w:pPr>
    </w:p>
    <w:p>
      <w:pPr>
        <w:pStyle w:val="BodyText"/>
        <w:spacing w:before="14"/>
        <w:rPr>
          <w:sz w:val="11"/>
        </w:rPr>
      </w:pPr>
    </w:p>
    <w:p>
      <w:pPr>
        <w:pStyle w:val="BodyText"/>
        <w:spacing w:line="448" w:lineRule="exact"/>
        <w:ind w:left="1278"/>
      </w:pPr>
      <w:r>
        <w:rPr/>
        <w:t>产污环节：反应过程中挥发出的丙酮气体经冷凝后的不凝气 </w:t>
      </w:r>
      <w:r>
        <w:rPr>
          <w:rFonts w:ascii="Times New Roman" w:eastAsia="Times New Roman"/>
        </w:rPr>
        <w:t>G9-8</w:t>
      </w:r>
      <w:r>
        <w:rPr/>
        <w:t>。</w:t>
      </w:r>
    </w:p>
    <w:p>
      <w:pPr>
        <w:pStyle w:val="BodyText"/>
        <w:spacing w:line="467" w:lineRule="exact"/>
        <w:ind w:left="1280"/>
      </w:pPr>
      <w:r>
        <w:rPr/>
        <w:t>（</w:t>
      </w:r>
      <w:r>
        <w:rPr>
          <w:rFonts w:ascii="Times New Roman" w:eastAsia="Times New Roman"/>
          <w:b/>
        </w:rPr>
        <w:t>2</w:t>
      </w:r>
      <w:r>
        <w:rPr/>
        <w:t>）结晶过滤</w:t>
      </w:r>
    </w:p>
    <w:p>
      <w:pPr>
        <w:pStyle w:val="BodyText"/>
        <w:spacing w:line="220" w:lineRule="auto" w:before="7"/>
        <w:ind w:left="798" w:right="654" w:firstLine="479"/>
        <w:jc w:val="both"/>
      </w:pPr>
      <w:r>
        <w:rPr>
          <w:spacing w:val="-2"/>
        </w:rPr>
        <w:t>向釜外侧夹套通循环冷冻盐水，将釜中料液温度冷至 </w:t>
      </w:r>
      <w:r>
        <w:rPr>
          <w:rFonts w:ascii="Times New Roman" w:hAnsi="Times New Roman" w:eastAsia="Times New Roman"/>
        </w:rPr>
        <w:t>5</w:t>
      </w:r>
      <w:r>
        <w:rPr>
          <w:spacing w:val="-4"/>
        </w:rPr>
        <w:t>℃以下，此时富马酸</w:t>
      </w:r>
      <w:r>
        <w:rPr>
          <w:spacing w:val="-7"/>
        </w:rPr>
        <w:t>盐在溶液中结晶出来。将料液进行过滤，过滤出的母液 </w:t>
      </w:r>
      <w:r>
        <w:rPr>
          <w:rFonts w:ascii="Times New Roman" w:hAnsi="Times New Roman" w:eastAsia="Times New Roman"/>
        </w:rPr>
        <w:t>S9-4 </w:t>
      </w:r>
      <w:r>
        <w:rPr>
          <w:spacing w:val="-4"/>
        </w:rPr>
        <w:t>主要含丙酮、氯苯、</w:t>
      </w:r>
      <w:r>
        <w:rPr>
          <w:spacing w:val="-11"/>
        </w:rPr>
        <w:t>富马酸、富马酸盐、副产物、氧化苯乙烯，作为危废处置；过滤后得到的富马酸盐结晶（含少量富马酸、副产物、丙酮、氧化苯乙烯、氯苯）去洗涤工序。</w:t>
      </w:r>
    </w:p>
    <w:p>
      <w:pPr>
        <w:pStyle w:val="BodyText"/>
        <w:spacing w:line="455" w:lineRule="exact"/>
        <w:ind w:left="1280"/>
      </w:pPr>
      <w:r>
        <w:rPr/>
        <w:t>（</w:t>
      </w:r>
      <w:r>
        <w:rPr>
          <w:rFonts w:ascii="Times New Roman" w:eastAsia="Times New Roman"/>
          <w:b/>
        </w:rPr>
        <w:t>3</w:t>
      </w:r>
      <w:r>
        <w:rPr/>
        <w:t>）洗涤</w:t>
      </w:r>
    </w:p>
    <w:p>
      <w:pPr>
        <w:pStyle w:val="BodyText"/>
        <w:spacing w:line="220" w:lineRule="auto" w:before="8"/>
        <w:ind w:left="798" w:right="773" w:firstLine="479"/>
        <w:jc w:val="both"/>
      </w:pPr>
      <w:r>
        <w:rPr/>
        <w:t>将结晶后过滤得到的富马酸盐继续用丙酮洗涤 </w:t>
      </w:r>
      <w:r>
        <w:rPr>
          <w:rFonts w:ascii="Times New Roman" w:eastAsia="Times New Roman"/>
        </w:rPr>
        <w:t>2-3 </w:t>
      </w:r>
      <w:r>
        <w:rPr>
          <w:spacing w:val="-7"/>
        </w:rPr>
        <w:t>次，洗涤过程产生的洗涤</w:t>
      </w:r>
      <w:r>
        <w:rPr>
          <w:spacing w:val="6"/>
        </w:rPr>
        <w:t>废水 </w:t>
      </w:r>
      <w:r>
        <w:rPr>
          <w:rFonts w:ascii="Times New Roman" w:eastAsia="Times New Roman"/>
        </w:rPr>
        <w:t>S9-4 </w:t>
      </w:r>
      <w:r>
        <w:rPr/>
        <w:t>主要含丙酮、富马酸、副产物、氧化苯乙烯、氯苯、富马酸盐，合并到过滤母液，作为危废处置。洗涤后的富马酸盐湿料自然晾干。</w:t>
      </w:r>
    </w:p>
    <w:p>
      <w:pPr>
        <w:pStyle w:val="BodyText"/>
        <w:spacing w:line="455" w:lineRule="exact"/>
        <w:ind w:left="1278"/>
      </w:pPr>
      <w:r>
        <w:rPr/>
        <w:t>产污环节：成盐反应后过滤母液、洗涤废水 </w:t>
      </w:r>
      <w:r>
        <w:rPr>
          <w:rFonts w:ascii="Times New Roman" w:eastAsia="Times New Roman"/>
        </w:rPr>
        <w:t>S9-4</w:t>
      </w:r>
      <w:r>
        <w:rPr/>
        <w:t>。</w:t>
      </w:r>
    </w:p>
    <w:p>
      <w:pPr>
        <w:pStyle w:val="BodyText"/>
        <w:spacing w:line="467" w:lineRule="exact"/>
        <w:ind w:left="1280"/>
      </w:pPr>
      <w:r>
        <w:rPr>
          <w:rFonts w:ascii="Times New Roman" w:eastAsia="Times New Roman"/>
          <w:b/>
        </w:rPr>
        <w:t>6</w:t>
      </w:r>
      <w:r>
        <w:rPr/>
        <w:t>、米安色林盐酸盐制备</w:t>
      </w:r>
    </w:p>
    <w:p>
      <w:pPr>
        <w:pStyle w:val="BodyText"/>
        <w:spacing w:line="467" w:lineRule="exact"/>
        <w:ind w:left="1280"/>
      </w:pPr>
      <w:r>
        <w:rPr/>
        <w:t>（</w:t>
      </w:r>
      <w:r>
        <w:rPr>
          <w:rFonts w:ascii="Times New Roman" w:eastAsia="Times New Roman"/>
          <w:b/>
        </w:rPr>
        <w:t>1</w:t>
      </w:r>
      <w:r>
        <w:rPr/>
        <w:t>）环合反应</w:t>
      </w:r>
    </w:p>
    <w:p>
      <w:pPr>
        <w:pStyle w:val="BodyText"/>
        <w:spacing w:line="220" w:lineRule="auto" w:before="8"/>
        <w:ind w:left="798" w:right="654" w:firstLine="479"/>
        <w:jc w:val="both"/>
      </w:pPr>
      <w:r>
        <w:rPr>
          <w:spacing w:val="-2"/>
        </w:rPr>
        <w:t>向反应釜中加入浓硫酸</w:t>
      </w:r>
      <w:r>
        <w:rPr>
          <w:spacing w:val="-5"/>
        </w:rPr>
        <w:t>（</w:t>
      </w:r>
      <w:r>
        <w:rPr>
          <w:rFonts w:ascii="Times New Roman" w:hAnsi="Times New Roman" w:eastAsia="Times New Roman"/>
          <w:spacing w:val="-5"/>
        </w:rPr>
        <w:t>98%</w:t>
      </w:r>
      <w:r>
        <w:rPr>
          <w:spacing w:val="-5"/>
        </w:rPr>
        <w:t>），</w:t>
      </w:r>
      <w:r>
        <w:rPr>
          <w:spacing w:val="-1"/>
        </w:rPr>
        <w:t>同时开动釜内搅拌机搅拌，向反应釜夹套通入冷却水却至 </w:t>
      </w:r>
      <w:r>
        <w:rPr>
          <w:rFonts w:ascii="Times New Roman" w:hAnsi="Times New Roman" w:eastAsia="Times New Roman"/>
        </w:rPr>
        <w:t>20</w:t>
      </w:r>
      <w:r>
        <w:rPr>
          <w:spacing w:val="-5"/>
        </w:rPr>
        <w:t>℃以下，向釜中加入富马酸盐。然后向反应釜夹套通入蒸汽， </w:t>
      </w:r>
      <w:r>
        <w:rPr>
          <w:spacing w:val="-4"/>
        </w:rPr>
        <w:t>将料液温度加热至 </w:t>
      </w:r>
      <w:r>
        <w:rPr>
          <w:rFonts w:ascii="Times New Roman" w:hAnsi="Times New Roman" w:eastAsia="Times New Roman"/>
        </w:rPr>
        <w:t>70-80</w:t>
      </w:r>
      <w:r>
        <w:rPr>
          <w:spacing w:val="1"/>
        </w:rPr>
        <w:t>℃，保温反应 </w:t>
      </w:r>
      <w:r>
        <w:rPr>
          <w:rFonts w:ascii="Times New Roman" w:hAnsi="Times New Roman" w:eastAsia="Times New Roman"/>
        </w:rPr>
        <w:t>1 </w:t>
      </w:r>
      <w:r>
        <w:rPr>
          <w:spacing w:val="-2"/>
        </w:rPr>
        <w:t>小时，冷却至室温。该过程中富马酸盐</w:t>
      </w:r>
      <w:r>
        <w:rPr>
          <w:spacing w:val="-9"/>
        </w:rPr>
        <w:t>发生环合反应，得到环合物和水，生成的水被浓硫酸吸收。环合反应过程中有少量的硫酸蒸汽挥发出来，经反应釜上方石墨冷凝器冷凝后，冷凝液回流至釜内， </w:t>
      </w:r>
      <w:r>
        <w:rPr>
          <w:spacing w:val="-8"/>
        </w:rPr>
        <w:t>硫酸挥发不凝气 </w:t>
      </w:r>
      <w:r>
        <w:rPr>
          <w:rFonts w:ascii="Times New Roman" w:hAnsi="Times New Roman" w:eastAsia="Times New Roman"/>
        </w:rPr>
        <w:t>G9-8 </w:t>
      </w:r>
      <w:r>
        <w:rPr/>
        <w:t>进行收集。</w:t>
      </w:r>
    </w:p>
    <w:p>
      <w:pPr>
        <w:pStyle w:val="BodyText"/>
        <w:spacing w:line="453" w:lineRule="exact"/>
        <w:ind w:left="1278"/>
      </w:pPr>
      <w:r>
        <w:rPr/>
        <w:t>产污环节：反应过程中挥发出的硫酸气体经冷凝后的不凝气 </w:t>
      </w:r>
      <w:r>
        <w:rPr>
          <w:rFonts w:ascii="Times New Roman" w:eastAsia="Times New Roman"/>
        </w:rPr>
        <w:t>G9-8</w:t>
      </w:r>
      <w:r>
        <w:rPr/>
        <w:t>。</w:t>
      </w:r>
    </w:p>
    <w:p>
      <w:pPr>
        <w:pStyle w:val="BodyText"/>
        <w:spacing w:line="467" w:lineRule="exact"/>
        <w:ind w:left="1280"/>
      </w:pPr>
      <w:r>
        <w:rPr/>
        <w:t>（</w:t>
      </w:r>
      <w:r>
        <w:rPr>
          <w:rFonts w:ascii="Times New Roman" w:eastAsia="Times New Roman"/>
          <w:b/>
        </w:rPr>
        <w:t>2</w:t>
      </w:r>
      <w:r>
        <w:rPr/>
        <w:t>）结晶离心</w:t>
      </w:r>
    </w:p>
    <w:p>
      <w:pPr>
        <w:pStyle w:val="BodyText"/>
        <w:spacing w:line="220" w:lineRule="auto" w:before="7"/>
        <w:ind w:left="798" w:right="686" w:firstLine="479"/>
        <w:jc w:val="both"/>
      </w:pPr>
      <w:r>
        <w:rPr/>
        <w:t>再向水解反应釜内加入纯水，搅拌下滴加上述环合反应液，同时向反应釜夹套融入循环冷却水，保温 </w:t>
      </w:r>
      <w:r>
        <w:rPr>
          <w:rFonts w:ascii="Times New Roman" w:hAnsi="Times New Roman" w:eastAsia="Times New Roman"/>
        </w:rPr>
        <w:t>40</w:t>
      </w:r>
      <w:r>
        <w:rPr/>
        <w:t>℃，此过程将得到环合物和硫酸溶液。然后向反应釜夹套通入冷却水，将釜内料液温度冷却至 </w:t>
      </w:r>
      <w:r>
        <w:rPr>
          <w:rFonts w:ascii="Times New Roman" w:hAnsi="Times New Roman" w:eastAsia="Times New Roman"/>
        </w:rPr>
        <w:t>20</w:t>
      </w:r>
      <w:r>
        <w:rPr/>
        <w:t>℃以下。此时大部分环合物从硫酸溶液中结晶析出。对料液进行离心操作，离心出的母液 </w:t>
      </w:r>
      <w:r>
        <w:rPr>
          <w:rFonts w:ascii="Times New Roman" w:hAnsi="Times New Roman" w:eastAsia="Times New Roman"/>
        </w:rPr>
        <w:t>W9-4 </w:t>
      </w:r>
      <w:r>
        <w:rPr/>
        <w:t>主要为硫酸的水溶液，并溶有部分环合物，去污水处理站；离心得到的环合物湿料（含少量水、硫酸）送洗涤工序洗涤。</w:t>
      </w:r>
    </w:p>
    <w:p>
      <w:pPr>
        <w:pStyle w:val="BodyText"/>
        <w:spacing w:line="453" w:lineRule="exact"/>
        <w:ind w:left="1278"/>
      </w:pPr>
      <w:r>
        <w:rPr/>
        <w:t>产污环节：离心过程产生的离心母液 </w:t>
      </w:r>
      <w:r>
        <w:rPr>
          <w:rFonts w:ascii="Times New Roman" w:eastAsia="Times New Roman"/>
        </w:rPr>
        <w:t>W9-4</w:t>
      </w:r>
      <w:r>
        <w:rPr/>
        <w:t>。</w:t>
      </w:r>
    </w:p>
    <w:p>
      <w:pPr>
        <w:pStyle w:val="BodyText"/>
        <w:spacing w:line="467" w:lineRule="exact"/>
        <w:ind w:left="1280"/>
      </w:pPr>
      <w:r>
        <w:rPr/>
        <w:t>（</w:t>
      </w:r>
      <w:r>
        <w:rPr>
          <w:rFonts w:ascii="Times New Roman" w:eastAsia="Times New Roman"/>
          <w:b/>
        </w:rPr>
        <w:t>3</w:t>
      </w:r>
      <w:r>
        <w:rPr/>
        <w:t>）洗涤离心</w:t>
      </w:r>
    </w:p>
    <w:p>
      <w:pPr>
        <w:pStyle w:val="BodyText"/>
        <w:spacing w:line="487" w:lineRule="exact"/>
        <w:ind w:left="1278"/>
      </w:pPr>
      <w:r>
        <w:rPr/>
        <w:t>将结晶后的料液送洗涤工序洗涤。向离心机料斗内加入纯水，对环合物进行</w:t>
      </w:r>
    </w:p>
    <w:p>
      <w:pPr>
        <w:spacing w:after="0" w:line="487" w:lineRule="exact"/>
        <w:sectPr>
          <w:pgSz w:w="11910" w:h="16840"/>
          <w:pgMar w:header="877" w:footer="973" w:top="1100" w:bottom="1160" w:left="1000" w:right="1020"/>
        </w:sectPr>
      </w:pPr>
    </w:p>
    <w:p>
      <w:pPr>
        <w:pStyle w:val="BodyText"/>
        <w:spacing w:before="14"/>
        <w:rPr>
          <w:sz w:val="11"/>
        </w:rPr>
      </w:pPr>
    </w:p>
    <w:p>
      <w:pPr>
        <w:pStyle w:val="BodyText"/>
        <w:spacing w:line="220" w:lineRule="auto"/>
        <w:ind w:left="798" w:right="738"/>
        <w:jc w:val="both"/>
      </w:pPr>
      <w:r>
        <w:rPr/>
        <w:t>浇洗，洗涤后进行离心。洗涤过程离心出的洗涤废水 </w:t>
      </w:r>
      <w:r>
        <w:rPr>
          <w:rFonts w:ascii="Times New Roman" w:eastAsia="Times New Roman"/>
        </w:rPr>
        <w:t>W9-4 </w:t>
      </w:r>
      <w:r>
        <w:rPr/>
        <w:t>主要含有水、硫酸、</w:t>
      </w:r>
      <w:r>
        <w:rPr>
          <w:spacing w:val="-8"/>
        </w:rPr>
        <w:t>环合物，送污水处理站处理；洗涤后的环合物结晶</w:t>
      </w:r>
      <w:r>
        <w:rPr/>
        <w:t>（含少量水</w:t>
      </w:r>
      <w:r>
        <w:rPr>
          <w:spacing w:val="-22"/>
        </w:rPr>
        <w:t>）</w:t>
      </w:r>
      <w:r>
        <w:rPr/>
        <w:t>送下一步碱化游离工序。</w:t>
      </w:r>
    </w:p>
    <w:p>
      <w:pPr>
        <w:pStyle w:val="BodyText"/>
        <w:spacing w:line="456" w:lineRule="exact"/>
        <w:ind w:left="1278"/>
      </w:pPr>
      <w:r>
        <w:rPr/>
        <w:t>产污环节：洗涤过程中产生的洗涤废水 </w:t>
      </w:r>
      <w:r>
        <w:rPr>
          <w:rFonts w:ascii="Times New Roman" w:eastAsia="Times New Roman"/>
        </w:rPr>
        <w:t>W9-4</w:t>
      </w:r>
      <w:r>
        <w:rPr/>
        <w:t>。</w:t>
      </w:r>
    </w:p>
    <w:p>
      <w:pPr>
        <w:pStyle w:val="BodyText"/>
        <w:spacing w:line="467" w:lineRule="exact"/>
        <w:ind w:left="1280"/>
      </w:pPr>
      <w:r>
        <w:rPr/>
        <w:t>（</w:t>
      </w:r>
      <w:r>
        <w:rPr>
          <w:rFonts w:ascii="Times New Roman" w:eastAsia="Times New Roman"/>
          <w:b/>
        </w:rPr>
        <w:t>4</w:t>
      </w:r>
      <w:r>
        <w:rPr/>
        <w:t>）碱化游离反应</w:t>
      </w:r>
    </w:p>
    <w:p>
      <w:pPr>
        <w:pStyle w:val="BodyText"/>
        <w:spacing w:line="220" w:lineRule="auto"/>
        <w:ind w:left="798" w:right="771" w:firstLine="479"/>
        <w:jc w:val="both"/>
      </w:pPr>
      <w:r>
        <w:rPr>
          <w:spacing w:val="-6"/>
        </w:rPr>
        <w:t>用真空向碱化反应釜加入甲苯、乙醇，甲苯和乙醇作混合溶剂。然后人工通</w:t>
      </w:r>
      <w:r>
        <w:rPr>
          <w:spacing w:val="-10"/>
        </w:rPr>
        <w:t>投入无水碳酸钠，同时开动釜内搅拌机对物料进行搅拌，使碳酸钠全部溶解。然</w:t>
      </w:r>
      <w:r>
        <w:rPr>
          <w:spacing w:val="-14"/>
        </w:rPr>
        <w:t>后将上一步得到的环合物加入到反应釜中，同时进行搅拌，通过向反应釜夹套通</w:t>
      </w:r>
      <w:r>
        <w:rPr>
          <w:spacing w:val="-8"/>
        </w:rPr>
        <w:t>入蒸汽，控制反应釜内料液温度升至 </w:t>
      </w:r>
      <w:r>
        <w:rPr>
          <w:rFonts w:ascii="Times New Roman" w:hAnsi="Times New Roman" w:eastAsia="Times New Roman"/>
        </w:rPr>
        <w:t>75</w:t>
      </w:r>
      <w:r>
        <w:rPr/>
        <w:t>℃，反应 </w:t>
      </w:r>
      <w:r>
        <w:rPr>
          <w:rFonts w:ascii="Times New Roman" w:hAnsi="Times New Roman" w:eastAsia="Times New Roman"/>
        </w:rPr>
        <w:t>40 </w:t>
      </w:r>
      <w:r>
        <w:rPr>
          <w:spacing w:val="-4"/>
        </w:rPr>
        <w:t>分钟，使固体全部反应，溶</w:t>
      </w:r>
      <w:r>
        <w:rPr>
          <w:spacing w:val="-10"/>
        </w:rPr>
        <w:t>解在溶液中。该过程环合物和碳酸钠反应，得到游离碱、富马酸钠、水和二氧化碳。反应后的料液中含有甲苯，乙醇，碳酸钠、游离碱、水、富马酸钠。</w:t>
      </w:r>
    </w:p>
    <w:p>
      <w:pPr>
        <w:pStyle w:val="BodyText"/>
        <w:spacing w:line="220" w:lineRule="auto"/>
        <w:ind w:left="798" w:right="692" w:firstLine="479"/>
      </w:pPr>
      <w:r>
        <w:rPr/>
        <w:t>该过程反应釜中有甲苯、乙醇、二氧化碳废气的挥发出来，经釜上方冷凝器冷凝后，冷凝液回流入釜内，挥发不凝气 </w:t>
      </w:r>
      <w:r>
        <w:rPr>
          <w:rFonts w:ascii="Times New Roman" w:eastAsia="Times New Roman"/>
        </w:rPr>
        <w:t>G9-9 </w:t>
      </w:r>
      <w:r>
        <w:rPr/>
        <w:t>进行收集。</w:t>
      </w:r>
    </w:p>
    <w:p>
      <w:pPr>
        <w:pStyle w:val="BodyText"/>
        <w:spacing w:line="456" w:lineRule="exact"/>
        <w:ind w:left="1278"/>
      </w:pPr>
      <w:r>
        <w:rPr/>
        <w:t>产污环节：反应过程中挥发出的甲苯、乙醇、二氧化碳经冷凝后的不凝气</w:t>
      </w:r>
    </w:p>
    <w:p>
      <w:pPr>
        <w:pStyle w:val="BodyText"/>
        <w:spacing w:line="467" w:lineRule="exact"/>
        <w:ind w:left="798"/>
      </w:pPr>
      <w:r>
        <w:rPr>
          <w:rFonts w:ascii="Times New Roman" w:eastAsia="Times New Roman"/>
        </w:rPr>
        <w:t>G9-9</w:t>
      </w:r>
      <w:r>
        <w:rPr/>
        <w:t>。</w:t>
      </w:r>
    </w:p>
    <w:p>
      <w:pPr>
        <w:pStyle w:val="BodyText"/>
        <w:spacing w:line="468" w:lineRule="exact"/>
        <w:ind w:left="1280"/>
      </w:pPr>
      <w:r>
        <w:rPr/>
        <w:t>（</w:t>
      </w:r>
      <w:r>
        <w:rPr>
          <w:rFonts w:ascii="Times New Roman" w:eastAsia="Times New Roman"/>
          <w:b/>
        </w:rPr>
        <w:t>5</w:t>
      </w:r>
      <w:r>
        <w:rPr/>
        <w:t>）分层</w:t>
      </w:r>
    </w:p>
    <w:p>
      <w:pPr>
        <w:pStyle w:val="BodyText"/>
        <w:spacing w:line="220" w:lineRule="auto"/>
        <w:ind w:left="798" w:right="652" w:firstLine="479"/>
        <w:jc w:val="both"/>
      </w:pPr>
      <w:r>
        <w:rPr>
          <w:spacing w:val="-6"/>
        </w:rPr>
        <w:t>将反应后的料液冷却至室温，溶液自动分层。溶液上层为有机层甲苯层，主</w:t>
      </w:r>
      <w:r>
        <w:rPr>
          <w:spacing w:val="-12"/>
        </w:rPr>
        <w:t>要含游离碱，送蒸馏工序；溶液下层为水层，含有水、乙醇、碳酸钠、富马酸钠</w:t>
      </w:r>
      <w:r>
        <w:rPr>
          <w:spacing w:val="-14"/>
        </w:rPr>
        <w:t>和少量溶解的甲苯、游离碱，再送萃取工序。萃取工序使用甲苯萃取其中的游离</w:t>
      </w:r>
      <w:r>
        <w:rPr>
          <w:spacing w:val="-11"/>
        </w:rPr>
        <w:t>碱，萃取后的溶液再次分层，下层的水层</w:t>
      </w:r>
      <w:r>
        <w:rPr/>
        <w:t>（</w:t>
      </w:r>
      <w:r>
        <w:rPr>
          <w:spacing w:val="-13"/>
        </w:rPr>
        <w:t>含甲苯，乙醇，碳酸钠、游离碱、水、富马酸钠）</w:t>
      </w:r>
      <w:r>
        <w:rPr>
          <w:spacing w:val="-4"/>
        </w:rPr>
        <w:t>作为废水 </w:t>
      </w:r>
      <w:r>
        <w:rPr>
          <w:rFonts w:ascii="Times New Roman" w:eastAsia="Times New Roman"/>
        </w:rPr>
        <w:t>W9-5</w:t>
      </w:r>
      <w:r>
        <w:rPr/>
        <w:t>，送污水处理站处理；萃取后得到的上层有机层（含甲苯、游离碱）和分层得到的甲苯层一起去蒸馏工序。</w:t>
      </w:r>
    </w:p>
    <w:p>
      <w:pPr>
        <w:pStyle w:val="BodyText"/>
        <w:spacing w:line="452" w:lineRule="exact"/>
        <w:ind w:left="1278"/>
      </w:pPr>
      <w:r>
        <w:rPr/>
        <w:t>产污环节：分层产生的水层废水 </w:t>
      </w:r>
      <w:r>
        <w:rPr>
          <w:rFonts w:ascii="Times New Roman" w:eastAsia="Times New Roman"/>
        </w:rPr>
        <w:t>W9-5</w:t>
      </w:r>
      <w:r>
        <w:rPr/>
        <w:t>。</w:t>
      </w:r>
    </w:p>
    <w:p>
      <w:pPr>
        <w:pStyle w:val="BodyText"/>
        <w:spacing w:line="467" w:lineRule="exact"/>
        <w:ind w:left="1280"/>
      </w:pPr>
      <w:r>
        <w:rPr/>
        <w:t>（</w:t>
      </w:r>
      <w:r>
        <w:rPr>
          <w:rFonts w:ascii="Times New Roman" w:eastAsia="Times New Roman"/>
          <w:b/>
        </w:rPr>
        <w:t>6</w:t>
      </w:r>
      <w:r>
        <w:rPr/>
        <w:t>）蒸馏</w:t>
      </w:r>
    </w:p>
    <w:p>
      <w:pPr>
        <w:pStyle w:val="BodyText"/>
        <w:spacing w:line="220" w:lineRule="auto" w:before="5"/>
        <w:ind w:left="798" w:right="744" w:firstLine="479"/>
        <w:jc w:val="both"/>
      </w:pPr>
      <w:r>
        <w:rPr/>
        <w:t>将上一步两次分层得到的甲苯层（含游离碱）蒸馏。控制釜内温度 </w:t>
      </w:r>
      <w:r>
        <w:rPr>
          <w:rFonts w:ascii="Times New Roman" w:hAnsi="Times New Roman" w:eastAsia="Times New Roman"/>
        </w:rPr>
        <w:t>100</w:t>
      </w:r>
      <w:r>
        <w:rPr/>
        <w:t>℃， 压强</w:t>
      </w:r>
      <w:r>
        <w:rPr>
          <w:rFonts w:ascii="Times New Roman" w:hAnsi="Times New Roman" w:eastAsia="Times New Roman"/>
          <w:spacing w:val="-4"/>
        </w:rPr>
        <w:t>-0.09MPa</w:t>
      </w:r>
      <w:r>
        <w:rPr>
          <w:spacing w:val="-8"/>
        </w:rPr>
        <w:t>，进行减压蒸馏。将料液中的甲苯蒸出，蒸出的甲苯经冷凝器冷凝</w:t>
      </w:r>
      <w:r>
        <w:rPr>
          <w:spacing w:val="-4"/>
        </w:rPr>
        <w:t>后，冷凝甲苯做危废 </w:t>
      </w:r>
      <w:r>
        <w:rPr>
          <w:rFonts w:ascii="Times New Roman" w:hAnsi="Times New Roman" w:eastAsia="Times New Roman"/>
        </w:rPr>
        <w:t>S9-4</w:t>
      </w:r>
      <w:r>
        <w:rPr>
          <w:spacing w:val="2"/>
        </w:rPr>
        <w:t>；冷凝过程产生的甲苯不凝气 </w:t>
      </w:r>
      <w:r>
        <w:rPr>
          <w:rFonts w:ascii="Times New Roman" w:hAnsi="Times New Roman" w:eastAsia="Times New Roman"/>
        </w:rPr>
        <w:t>G9-10 </w:t>
      </w:r>
      <w:r>
        <w:rPr/>
        <w:t>进行收集。蒸馏后的料液中含有游离碱和少量甲苯，去下一步脱苄工序。</w:t>
      </w:r>
    </w:p>
    <w:p>
      <w:pPr>
        <w:pStyle w:val="BodyText"/>
        <w:spacing w:line="220" w:lineRule="auto"/>
        <w:ind w:left="798" w:right="719" w:firstLine="479"/>
      </w:pPr>
      <w:r>
        <w:rPr/>
        <w:t>产污环节：蒸馏过程中产生的甲苯蒸汽经冷凝后的不凝气 </w:t>
      </w:r>
      <w:r>
        <w:rPr>
          <w:rFonts w:ascii="Times New Roman" w:eastAsia="Times New Roman"/>
        </w:rPr>
        <w:t>G9-10</w:t>
      </w:r>
      <w:r>
        <w:rPr/>
        <w:t>，甲苯冷凝液 </w:t>
      </w:r>
      <w:r>
        <w:rPr>
          <w:rFonts w:ascii="Times New Roman" w:eastAsia="Times New Roman"/>
        </w:rPr>
        <w:t>S9-4</w:t>
      </w:r>
      <w:r>
        <w:rPr/>
        <w:t>。</w:t>
      </w:r>
    </w:p>
    <w:p>
      <w:pPr>
        <w:spacing w:after="0" w:line="220" w:lineRule="auto"/>
        <w:sectPr>
          <w:pgSz w:w="11910" w:h="16840"/>
          <w:pgMar w:header="877" w:footer="973" w:top="1100" w:bottom="1160" w:left="1000" w:right="1020"/>
        </w:sectPr>
      </w:pPr>
    </w:p>
    <w:p>
      <w:pPr>
        <w:pStyle w:val="BodyText"/>
        <w:spacing w:before="14"/>
        <w:rPr>
          <w:sz w:val="11"/>
        </w:rPr>
      </w:pPr>
    </w:p>
    <w:p>
      <w:pPr>
        <w:pStyle w:val="BodyText"/>
        <w:spacing w:line="448" w:lineRule="exact"/>
        <w:ind w:left="1280"/>
      </w:pPr>
      <w:r>
        <w:rPr/>
        <w:t>（</w:t>
      </w:r>
      <w:r>
        <w:rPr>
          <w:rFonts w:ascii="Times New Roman" w:eastAsia="Times New Roman"/>
          <w:b/>
        </w:rPr>
        <w:t>7</w:t>
      </w:r>
      <w:r>
        <w:rPr/>
        <w:t>）脱苄反应</w:t>
      </w:r>
    </w:p>
    <w:p>
      <w:pPr>
        <w:pStyle w:val="BodyText"/>
        <w:spacing w:line="220" w:lineRule="auto" w:before="8"/>
        <w:ind w:left="798" w:right="651" w:firstLine="479"/>
        <w:jc w:val="both"/>
      </w:pPr>
      <w:r>
        <w:rPr/>
        <w:t>将上一步蒸馏得到的游离碱加入反应釜中，然后使用真空向釜中加入甲苯， </w:t>
      </w:r>
      <w:r>
        <w:rPr>
          <w:spacing w:val="-6"/>
        </w:rPr>
        <w:t>开动釜内搅拌机对料液进行搅拌，同时向反应釜夹套通入蒸汽，升温至 </w:t>
      </w:r>
      <w:r>
        <w:rPr>
          <w:rFonts w:ascii="Times New Roman" w:hAnsi="Times New Roman" w:eastAsia="Times New Roman"/>
        </w:rPr>
        <w:t>60-70</w:t>
      </w:r>
      <w:r>
        <w:rPr/>
        <w:t>℃， </w:t>
      </w:r>
      <w:r>
        <w:rPr>
          <w:spacing w:val="-6"/>
        </w:rPr>
        <w:t>使游离碱溶解到甲苯中。将氯甲酸乙酯抽入反应釜上方的高位槽中，滴加氯甲酸</w:t>
      </w:r>
      <w:r>
        <w:rPr>
          <w:spacing w:val="-5"/>
        </w:rPr>
        <w:t>乙酯入反应釜中，滴加约 </w:t>
      </w:r>
      <w:r>
        <w:rPr>
          <w:rFonts w:ascii="Times New Roman" w:hAnsi="Times New Roman" w:eastAsia="Times New Roman"/>
        </w:rPr>
        <w:t>30 </w:t>
      </w:r>
      <w:r>
        <w:rPr/>
        <w:t>分钟，然后保温反应 </w:t>
      </w:r>
      <w:r>
        <w:rPr>
          <w:rFonts w:ascii="Times New Roman" w:hAnsi="Times New Roman" w:eastAsia="Times New Roman"/>
        </w:rPr>
        <w:t>3 </w:t>
      </w:r>
      <w:r>
        <w:rPr/>
        <w:t>小时。</w:t>
      </w:r>
    </w:p>
    <w:p>
      <w:pPr>
        <w:pStyle w:val="BodyText"/>
        <w:spacing w:line="220" w:lineRule="auto"/>
        <w:ind w:left="798" w:right="772" w:firstLine="479"/>
        <w:jc w:val="both"/>
      </w:pPr>
      <w:r>
        <w:rPr>
          <w:spacing w:val="2"/>
        </w:rPr>
        <w:t>该过程甲苯做溶剂，游离碱和氯甲酸乙酯反应得到脱苄中间体和一氯代甲</w:t>
      </w:r>
      <w:r>
        <w:rPr>
          <w:spacing w:val="-9"/>
        </w:rPr>
        <w:t>苯。氯甲酸乙酯过量，游离碱完全反应。反应过程中釜内有甲苯、氯甲酸乙酯的</w:t>
      </w:r>
      <w:r>
        <w:rPr>
          <w:spacing w:val="-10"/>
        </w:rPr>
        <w:t>挥发，经反应釜上方冷凝器冷凝后，冷凝液回流至釜内，甲苯、氯甲酸乙酯的挥</w:t>
      </w:r>
      <w:r>
        <w:rPr>
          <w:spacing w:val="-7"/>
        </w:rPr>
        <w:t>发不凝气 </w:t>
      </w:r>
      <w:r>
        <w:rPr>
          <w:rFonts w:ascii="Times New Roman" w:eastAsia="Times New Roman"/>
        </w:rPr>
        <w:t>G9-11 </w:t>
      </w:r>
      <w:r>
        <w:rPr/>
        <w:t>进行收集。</w:t>
      </w:r>
    </w:p>
    <w:p>
      <w:pPr>
        <w:pStyle w:val="BodyText"/>
        <w:spacing w:line="220" w:lineRule="auto"/>
        <w:ind w:left="798" w:right="692" w:firstLine="479"/>
      </w:pPr>
      <w:r>
        <w:rPr/>
        <w:t>脱苄反应后的料液中含有脱苄中间体、甲苯、氯甲酸乙酯、一氯代甲苯，准备下一步蒸馏。</w:t>
      </w:r>
    </w:p>
    <w:p>
      <w:pPr>
        <w:pStyle w:val="BodyText"/>
        <w:spacing w:line="456" w:lineRule="exact"/>
        <w:ind w:left="1278"/>
      </w:pPr>
      <w:r>
        <w:rPr/>
        <w:t>产污环节：反应过程中挥发出的甲苯和氯甲酸乙酯气体经冷凝后的不凝气</w:t>
      </w:r>
    </w:p>
    <w:p>
      <w:pPr>
        <w:pStyle w:val="BodyText"/>
        <w:spacing w:line="467" w:lineRule="exact"/>
        <w:ind w:left="798"/>
      </w:pPr>
      <w:r>
        <w:rPr>
          <w:rFonts w:ascii="Times New Roman" w:eastAsia="Times New Roman"/>
        </w:rPr>
        <w:t>G9-11</w:t>
      </w:r>
      <w:r>
        <w:rPr/>
        <w:t>。</w:t>
      </w:r>
    </w:p>
    <w:p>
      <w:pPr>
        <w:pStyle w:val="BodyText"/>
        <w:spacing w:line="467" w:lineRule="exact"/>
        <w:ind w:left="1280"/>
      </w:pPr>
      <w:r>
        <w:rPr/>
        <w:t>（</w:t>
      </w:r>
      <w:r>
        <w:rPr>
          <w:rFonts w:ascii="Times New Roman" w:eastAsia="Times New Roman"/>
          <w:b/>
        </w:rPr>
        <w:t>8</w:t>
      </w:r>
      <w:r>
        <w:rPr/>
        <w:t>）减压蒸馏</w:t>
      </w:r>
    </w:p>
    <w:p>
      <w:pPr>
        <w:pStyle w:val="BodyText"/>
        <w:spacing w:line="220" w:lineRule="auto"/>
        <w:ind w:left="798" w:right="752" w:firstLine="479"/>
        <w:jc w:val="both"/>
      </w:pPr>
      <w:r>
        <w:rPr/>
        <w:t>对脱苄反应后的料液进行减压蒸馏。控制釜内温度 </w:t>
      </w:r>
      <w:r>
        <w:rPr>
          <w:rFonts w:ascii="Times New Roman" w:hAnsi="Times New Roman" w:eastAsia="Times New Roman"/>
        </w:rPr>
        <w:t>100</w:t>
      </w:r>
      <w:r>
        <w:rPr/>
        <w:t>℃，压强</w:t>
      </w:r>
      <w:r>
        <w:rPr>
          <w:rFonts w:ascii="Times New Roman" w:hAnsi="Times New Roman" w:eastAsia="Times New Roman"/>
        </w:rPr>
        <w:t>-0.09MPa</w:t>
      </w:r>
      <w:r>
        <w:rPr/>
        <w:t>， 将料液中的溶剂甲苯蒸出。蒸出的甲苯经釜上方的冷凝器冷凝后，冷凝液 </w:t>
      </w:r>
      <w:r>
        <w:rPr>
          <w:rFonts w:ascii="Times New Roman" w:hAnsi="Times New Roman" w:eastAsia="Times New Roman"/>
        </w:rPr>
        <w:t>S9-5 </w:t>
      </w:r>
      <w:r>
        <w:rPr/>
        <w:t>作危废，少量甲苯不凝气 </w:t>
      </w:r>
      <w:r>
        <w:rPr>
          <w:rFonts w:ascii="Times New Roman" w:hAnsi="Times New Roman" w:eastAsia="Times New Roman"/>
        </w:rPr>
        <w:t>G9-12 </w:t>
      </w:r>
      <w:r>
        <w:rPr/>
        <w:t>进行收集。</w:t>
      </w:r>
    </w:p>
    <w:p>
      <w:pPr>
        <w:pStyle w:val="BodyText"/>
        <w:spacing w:line="220" w:lineRule="auto"/>
        <w:ind w:left="798" w:right="692" w:firstLine="479"/>
      </w:pPr>
      <w:r>
        <w:rPr/>
        <w:t>减压蒸馏后的料液含脱苄中间体、甲苯、氯甲酸乙酯、一氯代甲苯，准备进行下一步精制。</w:t>
      </w:r>
    </w:p>
    <w:p>
      <w:pPr>
        <w:pStyle w:val="BodyText"/>
        <w:spacing w:line="220" w:lineRule="auto"/>
        <w:ind w:left="798" w:right="719" w:firstLine="479"/>
      </w:pPr>
      <w:r>
        <w:rPr/>
        <w:t>产污环节：蒸馏过程中产生的甲苯蒸汽经冷凝后的不凝气 </w:t>
      </w:r>
      <w:r>
        <w:rPr>
          <w:rFonts w:ascii="Times New Roman" w:eastAsia="Times New Roman"/>
        </w:rPr>
        <w:t>G9-12</w:t>
      </w:r>
      <w:r>
        <w:rPr/>
        <w:t>，甲苯冷凝液 </w:t>
      </w:r>
      <w:r>
        <w:rPr>
          <w:rFonts w:ascii="Times New Roman" w:eastAsia="Times New Roman"/>
        </w:rPr>
        <w:t>S9-5</w:t>
      </w:r>
      <w:r>
        <w:rPr/>
        <w:t>。</w:t>
      </w:r>
    </w:p>
    <w:p>
      <w:pPr>
        <w:pStyle w:val="BodyText"/>
        <w:spacing w:line="458" w:lineRule="exact"/>
        <w:ind w:left="1280"/>
      </w:pPr>
      <w:r>
        <w:rPr/>
        <w:t>（</w:t>
      </w:r>
      <w:r>
        <w:rPr>
          <w:rFonts w:ascii="Times New Roman" w:eastAsia="Times New Roman"/>
          <w:b/>
        </w:rPr>
        <w:t>9</w:t>
      </w:r>
      <w:r>
        <w:rPr/>
        <w:t>）精制</w:t>
      </w:r>
    </w:p>
    <w:p>
      <w:pPr>
        <w:pStyle w:val="BodyText"/>
        <w:spacing w:line="220" w:lineRule="auto"/>
        <w:ind w:left="798" w:right="771" w:firstLine="479"/>
        <w:jc w:val="both"/>
      </w:pPr>
      <w:r>
        <w:rPr>
          <w:spacing w:val="-6"/>
        </w:rPr>
        <w:t>向蒸馏后的料液中加入正丁醇，然后开动釜内搅拌机进行搅拌，同时向反应</w:t>
      </w:r>
      <w:r>
        <w:rPr>
          <w:spacing w:val="-3"/>
        </w:rPr>
        <w:t>釜夹套通入蒸汽，升温至 </w:t>
      </w:r>
      <w:r>
        <w:rPr>
          <w:rFonts w:ascii="Times New Roman" w:hAnsi="Times New Roman" w:eastAsia="Times New Roman"/>
        </w:rPr>
        <w:t>80</w:t>
      </w:r>
      <w:r>
        <w:rPr>
          <w:spacing w:val="1"/>
        </w:rPr>
        <w:t>℃，次日向釜内加入氢氧化钾，正丁醇，反应 </w:t>
      </w:r>
      <w:r>
        <w:rPr>
          <w:rFonts w:ascii="Times New Roman" w:hAnsi="Times New Roman" w:eastAsia="Times New Roman"/>
        </w:rPr>
        <w:t>3 </w:t>
      </w:r>
      <w:r>
        <w:rPr/>
        <w:t>小</w:t>
      </w:r>
      <w:r>
        <w:rPr>
          <w:spacing w:val="-9"/>
        </w:rPr>
        <w:t>时。此时，料液中脱苄中间体和氢氧化钾反应得到脱苄物、碳酸钾和乙醇；氢氧</w:t>
      </w:r>
      <w:r>
        <w:rPr>
          <w:spacing w:val="-13"/>
        </w:rPr>
        <w:t>化钾和氯甲酸乙酯反应得到碳酸钾、氯化钾、乙醇和水。该过程有正丁醇废气挥</w:t>
      </w:r>
      <w:r>
        <w:rPr>
          <w:spacing w:val="-8"/>
        </w:rPr>
        <w:t>发，经釜上方冷凝器冷凝后，冷凝液回流至釜内，少量正丁醇挥发不凝气 </w:t>
      </w:r>
      <w:r>
        <w:rPr>
          <w:rFonts w:ascii="Times New Roman" w:hAnsi="Times New Roman" w:eastAsia="Times New Roman"/>
        </w:rPr>
        <w:t>G9-13 </w:t>
      </w:r>
      <w:r>
        <w:rPr/>
        <w:t>进行收集。</w:t>
      </w:r>
    </w:p>
    <w:p>
      <w:pPr>
        <w:spacing w:line="451" w:lineRule="exact" w:before="0"/>
        <w:ind w:left="1280" w:right="0" w:firstLine="0"/>
        <w:jc w:val="left"/>
        <w:rPr>
          <w:sz w:val="24"/>
        </w:rPr>
      </w:pPr>
      <w:r>
        <w:rPr>
          <w:sz w:val="24"/>
        </w:rPr>
        <w:t>（</w:t>
      </w:r>
      <w:r>
        <w:rPr>
          <w:rFonts w:ascii="Times New Roman" w:eastAsia="Times New Roman"/>
          <w:b/>
          <w:sz w:val="24"/>
        </w:rPr>
        <w:t>10</w:t>
      </w:r>
      <w:r>
        <w:rPr>
          <w:sz w:val="24"/>
        </w:rPr>
        <w:t>）分层</w:t>
      </w:r>
    </w:p>
    <w:p>
      <w:pPr>
        <w:pStyle w:val="BodyText"/>
        <w:spacing w:line="487" w:lineRule="exact"/>
        <w:ind w:left="1278"/>
      </w:pPr>
      <w:r>
        <w:rPr/>
        <w:t>控制釜内料液温度冷却至 </w:t>
      </w:r>
      <w:r>
        <w:rPr>
          <w:rFonts w:ascii="Times New Roman" w:hAnsi="Times New Roman" w:eastAsia="Times New Roman"/>
        </w:rPr>
        <w:t>60</w:t>
      </w:r>
      <w:r>
        <w:rPr/>
        <w:t>℃，向釜内加入水，同时搅拌。此时，溶液自</w:t>
      </w:r>
    </w:p>
    <w:p>
      <w:pPr>
        <w:spacing w:after="0" w:line="487" w:lineRule="exact"/>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动分层，下层为水层，主要含水、脱苄物、正丁醇、氢氧化钾、甲苯、乙醇、碳</w:t>
      </w:r>
    </w:p>
    <w:p>
      <w:pPr>
        <w:pStyle w:val="BodyText"/>
        <w:spacing w:line="220" w:lineRule="auto" w:before="8"/>
        <w:ind w:left="798" w:right="686"/>
        <w:jc w:val="both"/>
      </w:pPr>
      <w:r>
        <w:rPr>
          <w:spacing w:val="-5"/>
        </w:rPr>
        <w:t>酸钾、一氯代甲苯、氯化钾，作为水层废水 </w:t>
      </w:r>
      <w:r>
        <w:rPr>
          <w:rFonts w:ascii="Times New Roman" w:eastAsia="Times New Roman"/>
        </w:rPr>
        <w:t>W9-6 </w:t>
      </w:r>
      <w:r>
        <w:rPr>
          <w:spacing w:val="-4"/>
        </w:rPr>
        <w:t>抽出，送污水处理站处理。上层为正丁醇有机层，含有正丁醇、脱苄物、甲苯和少量溶解的氢氧化钾、乙醇、</w:t>
      </w:r>
      <w:r>
        <w:rPr>
          <w:spacing w:val="-9"/>
        </w:rPr>
        <w:t>水、碳酸钾、一氯代甲苯、氯化钾，继续使用盐水进行洗涤。洗涤后的料液继续分层，下层水层含有盐水、脱苄物、正丁醇、乙醇、氢氧化钾、甲苯、碳酸钾、</w:t>
      </w:r>
      <w:r>
        <w:rPr>
          <w:spacing w:val="-8"/>
        </w:rPr>
        <w:t>一氯代甲苯、氯化钾，作为废水 </w:t>
      </w:r>
      <w:r>
        <w:rPr>
          <w:rFonts w:ascii="Times New Roman" w:eastAsia="Times New Roman"/>
        </w:rPr>
        <w:t>W9-7 </w:t>
      </w:r>
      <w:r>
        <w:rPr>
          <w:spacing w:val="-2"/>
        </w:rPr>
        <w:t>去污水处理站处置。洗涤后的上层正丁醇有机层含有脱苄物、甲苯、正丁醇，去下一步甲化工序。</w:t>
      </w:r>
    </w:p>
    <w:p>
      <w:pPr>
        <w:pStyle w:val="BodyText"/>
        <w:spacing w:line="220" w:lineRule="auto"/>
        <w:ind w:left="798" w:right="771" w:firstLine="479"/>
      </w:pPr>
      <w:r>
        <w:rPr/>
        <w:t>产污环节：精制过程挥发不凝气 </w:t>
      </w:r>
      <w:r>
        <w:rPr>
          <w:rFonts w:ascii="Times New Roman" w:eastAsia="Times New Roman"/>
        </w:rPr>
        <w:t>G9-13</w:t>
      </w:r>
      <w:r>
        <w:rPr/>
        <w:t>；分层产生的水层废水 </w:t>
      </w:r>
      <w:r>
        <w:rPr>
          <w:rFonts w:ascii="Times New Roman" w:eastAsia="Times New Roman"/>
        </w:rPr>
        <w:t>W9-6</w:t>
      </w:r>
      <w:r>
        <w:rPr/>
        <w:t>；洗涤过程产生的水层废水 </w:t>
      </w:r>
      <w:r>
        <w:rPr>
          <w:rFonts w:ascii="Times New Roman" w:eastAsia="Times New Roman"/>
        </w:rPr>
        <w:t>W9-7</w:t>
      </w:r>
      <w:r>
        <w:rPr/>
        <w:t>。</w:t>
      </w:r>
    </w:p>
    <w:p>
      <w:pPr>
        <w:spacing w:line="456" w:lineRule="exact" w:before="0"/>
        <w:ind w:left="1280" w:right="0" w:firstLine="0"/>
        <w:jc w:val="left"/>
        <w:rPr>
          <w:sz w:val="24"/>
        </w:rPr>
      </w:pPr>
      <w:r>
        <w:rPr>
          <w:sz w:val="24"/>
        </w:rPr>
        <w:t>（</w:t>
      </w:r>
      <w:r>
        <w:rPr>
          <w:rFonts w:ascii="Times New Roman" w:eastAsia="Times New Roman"/>
          <w:b/>
          <w:sz w:val="24"/>
        </w:rPr>
        <w:t>11</w:t>
      </w:r>
      <w:r>
        <w:rPr>
          <w:sz w:val="24"/>
        </w:rPr>
        <w:t>）甲化反应</w:t>
      </w:r>
    </w:p>
    <w:p>
      <w:pPr>
        <w:pStyle w:val="BodyText"/>
        <w:spacing w:line="220" w:lineRule="auto"/>
        <w:ind w:left="798" w:right="654" w:firstLine="479"/>
        <w:jc w:val="both"/>
      </w:pPr>
      <w:r>
        <w:rPr>
          <w:spacing w:val="-6"/>
        </w:rPr>
        <w:t>将上步洗涤得到的脱苄物加入到甲化反应釜中，然后用真空向釜内加入 </w:t>
      </w:r>
      <w:r>
        <w:rPr>
          <w:rFonts w:ascii="Times New Roman" w:hAnsi="Times New Roman" w:eastAsia="Times New Roman"/>
        </w:rPr>
        <w:t>37% </w:t>
      </w:r>
      <w:r>
        <w:rPr>
          <w:spacing w:val="-4"/>
        </w:rPr>
        <w:t>甲醛。开动釜内搅拌对料液进行搅拌，同时保持釜内温度 </w:t>
      </w:r>
      <w:r>
        <w:rPr>
          <w:rFonts w:ascii="Times New Roman" w:hAnsi="Times New Roman" w:eastAsia="Times New Roman"/>
        </w:rPr>
        <w:t>80~90</w:t>
      </w:r>
      <w:r>
        <w:rPr/>
        <w:t>℃，向釜内滴加</w:t>
      </w:r>
      <w:r>
        <w:rPr>
          <w:spacing w:val="-2"/>
        </w:rPr>
        <w:t>甲酸，约 </w:t>
      </w:r>
      <w:r>
        <w:rPr>
          <w:rFonts w:ascii="Times New Roman" w:hAnsi="Times New Roman" w:eastAsia="Times New Roman"/>
        </w:rPr>
        <w:t>30 </w:t>
      </w:r>
      <w:r>
        <w:rPr>
          <w:spacing w:val="-3"/>
        </w:rPr>
        <w:t>分钟，控制温度 </w:t>
      </w:r>
      <w:r>
        <w:rPr>
          <w:rFonts w:ascii="Times New Roman" w:hAnsi="Times New Roman" w:eastAsia="Times New Roman"/>
        </w:rPr>
        <w:t>50~60</w:t>
      </w:r>
      <w:r>
        <w:rPr/>
        <w:t>℃，保温反应 </w:t>
      </w:r>
      <w:r>
        <w:rPr>
          <w:rFonts w:ascii="Times New Roman" w:hAnsi="Times New Roman" w:eastAsia="Times New Roman"/>
        </w:rPr>
        <w:t>6 </w:t>
      </w:r>
      <w:r>
        <w:rPr>
          <w:spacing w:val="-3"/>
        </w:rPr>
        <w:t>小时。该过程脱苄物和甲醛、</w:t>
      </w:r>
      <w:r>
        <w:rPr>
          <w:spacing w:val="-8"/>
        </w:rPr>
        <w:t>甲酸反应得到米安色林、二氧化碳和水，反应后的料液中含有甲苯、正丁醇、甲醛、甲酸、水、米安色林。</w:t>
      </w:r>
    </w:p>
    <w:p>
      <w:pPr>
        <w:pStyle w:val="BodyText"/>
        <w:spacing w:line="220" w:lineRule="auto"/>
        <w:ind w:left="798" w:right="772" w:firstLine="479"/>
        <w:jc w:val="both"/>
      </w:pPr>
      <w:r>
        <w:rPr>
          <w:spacing w:val="-6"/>
        </w:rPr>
        <w:t>该过程反应釜内有甲醛、甲酸、正丁醇、二氧化碳废气的挥发出来，经釜上</w:t>
      </w:r>
      <w:r>
        <w:rPr>
          <w:spacing w:val="-12"/>
        </w:rPr>
        <w:t>方冷凝器冷凝后，冷凝液回流至釜内，挥发甲醛、甲酸、正丁醇、二氧化碳不凝</w:t>
      </w:r>
      <w:r>
        <w:rPr>
          <w:spacing w:val="-4"/>
        </w:rPr>
        <w:t>气 </w:t>
      </w:r>
      <w:r>
        <w:rPr>
          <w:rFonts w:ascii="Times New Roman" w:eastAsia="Times New Roman"/>
        </w:rPr>
        <w:t>G9-14 </w:t>
      </w:r>
      <w:r>
        <w:rPr/>
        <w:t>进行收集。</w:t>
      </w:r>
    </w:p>
    <w:p>
      <w:pPr>
        <w:pStyle w:val="BodyText"/>
        <w:spacing w:line="220" w:lineRule="auto"/>
        <w:ind w:left="798" w:right="772" w:firstLine="479"/>
      </w:pPr>
      <w:r>
        <w:rPr>
          <w:spacing w:val="-9"/>
        </w:rPr>
        <w:t>产污环节：反应过程中挥发出的甲醛、甲酸、正丁醇和二氧化碳经冷凝后的</w:t>
      </w:r>
      <w:r>
        <w:rPr>
          <w:spacing w:val="-6"/>
        </w:rPr>
        <w:t>不凝气 </w:t>
      </w:r>
      <w:r>
        <w:rPr>
          <w:rFonts w:ascii="Times New Roman" w:eastAsia="Times New Roman"/>
        </w:rPr>
        <w:t>G9-14</w:t>
      </w:r>
      <w:r>
        <w:rPr/>
        <w:t>。</w:t>
      </w:r>
    </w:p>
    <w:p>
      <w:pPr>
        <w:spacing w:line="456" w:lineRule="exact" w:before="0"/>
        <w:ind w:left="1280" w:right="0" w:firstLine="0"/>
        <w:jc w:val="left"/>
        <w:rPr>
          <w:sz w:val="24"/>
        </w:rPr>
      </w:pPr>
      <w:r>
        <w:rPr>
          <w:sz w:val="24"/>
        </w:rPr>
        <w:t>（</w:t>
      </w:r>
      <w:r>
        <w:rPr>
          <w:rFonts w:ascii="Times New Roman" w:eastAsia="Times New Roman"/>
          <w:b/>
          <w:sz w:val="24"/>
        </w:rPr>
        <w:t>12</w:t>
      </w:r>
      <w:r>
        <w:rPr>
          <w:sz w:val="24"/>
        </w:rPr>
        <w:t>）减压蒸馏</w:t>
      </w:r>
    </w:p>
    <w:p>
      <w:pPr>
        <w:pStyle w:val="BodyText"/>
        <w:spacing w:line="220" w:lineRule="auto"/>
        <w:ind w:left="798" w:right="651" w:firstLine="479"/>
      </w:pPr>
      <w:r>
        <w:rPr>
          <w:spacing w:val="-1"/>
        </w:rPr>
        <w:t>对反应后的料液进行减压蒸馏，首先控制蒸馏釜温度 </w:t>
      </w:r>
      <w:r>
        <w:rPr>
          <w:rFonts w:ascii="Times New Roman" w:hAnsi="Times New Roman" w:eastAsia="Times New Roman"/>
          <w:spacing w:val="-3"/>
        </w:rPr>
        <w:t>90</w:t>
      </w:r>
      <w:r>
        <w:rPr>
          <w:spacing w:val="-2"/>
        </w:rPr>
        <w:t>℃，压强</w:t>
      </w:r>
      <w:r>
        <w:rPr>
          <w:rFonts w:ascii="Times New Roman" w:hAnsi="Times New Roman" w:eastAsia="Times New Roman"/>
        </w:rPr>
        <w:t>-0.09MPa</w:t>
      </w:r>
      <w:r>
        <w:rPr/>
        <w:t>， </w:t>
      </w:r>
      <w:r>
        <w:rPr>
          <w:spacing w:val="-9"/>
        </w:rPr>
        <w:t>将料液中甲醛、甲酸、水等物质蒸出，蒸出的甲醛、甲酸、水经冷凝后，进入接</w:t>
      </w:r>
      <w:r>
        <w:rPr>
          <w:spacing w:val="-7"/>
        </w:rPr>
        <w:t>收罐作为危废 </w:t>
      </w:r>
      <w:r>
        <w:rPr>
          <w:rFonts w:ascii="Times New Roman" w:hAnsi="Times New Roman" w:eastAsia="Times New Roman"/>
        </w:rPr>
        <w:t>S9-6 </w:t>
      </w:r>
      <w:r>
        <w:rPr/>
        <w:t>处理；然后控制釜内温度 </w:t>
      </w:r>
      <w:r>
        <w:rPr>
          <w:rFonts w:ascii="Times New Roman" w:hAnsi="Times New Roman" w:eastAsia="Times New Roman"/>
        </w:rPr>
        <w:t>115</w:t>
      </w:r>
      <w:r>
        <w:rPr/>
        <w:t>℃，将料液中的正丁醇蒸出， 蒸出的正丁醇经冷凝后，正丁醇冷凝液也进入接收罐作为危废 </w:t>
      </w:r>
      <w:r>
        <w:rPr>
          <w:rFonts w:ascii="Times New Roman" w:hAnsi="Times New Roman" w:eastAsia="Times New Roman"/>
        </w:rPr>
        <w:t>S9-6 </w:t>
      </w:r>
      <w:r>
        <w:rPr/>
        <w:t>处理。冷凝</w:t>
      </w:r>
      <w:r>
        <w:rPr>
          <w:spacing w:val="-9"/>
        </w:rPr>
        <w:t>过程产生的甲醛、甲酸、正丁醇、水的不凝气 </w:t>
      </w:r>
      <w:r>
        <w:rPr>
          <w:rFonts w:ascii="Times New Roman" w:hAnsi="Times New Roman" w:eastAsia="Times New Roman"/>
        </w:rPr>
        <w:t>G9-15 </w:t>
      </w:r>
      <w:r>
        <w:rPr>
          <w:spacing w:val="-5"/>
        </w:rPr>
        <w:t>进行收集。蒸馏后的料液含甲苯、正丁醇、甲醛、甲酸、水、米安色林，等待下一步中和。</w:t>
      </w:r>
    </w:p>
    <w:p>
      <w:pPr>
        <w:pStyle w:val="BodyText"/>
        <w:spacing w:line="220" w:lineRule="auto"/>
        <w:ind w:left="798" w:right="772" w:firstLine="479"/>
      </w:pPr>
      <w:r>
        <w:rPr>
          <w:spacing w:val="-9"/>
        </w:rPr>
        <w:t>产污环节：蒸馏过程中产生的含甲醛、甲酸、正丁醇的蒸汽经冷凝后的不凝</w:t>
      </w:r>
      <w:r>
        <w:rPr>
          <w:spacing w:val="-2"/>
        </w:rPr>
        <w:t>气 </w:t>
      </w:r>
      <w:r>
        <w:rPr>
          <w:rFonts w:ascii="Times New Roman" w:eastAsia="Times New Roman"/>
        </w:rPr>
        <w:t>G9-15</w:t>
      </w:r>
      <w:r>
        <w:rPr/>
        <w:t>，蒸馏后的混合冷凝液 </w:t>
      </w:r>
      <w:r>
        <w:rPr>
          <w:rFonts w:ascii="Times New Roman" w:eastAsia="Times New Roman"/>
        </w:rPr>
        <w:t>S9-6</w:t>
      </w:r>
      <w:r>
        <w:rPr/>
        <w:t>，主要含甲醛、甲酸、水、正丁醇。</w:t>
      </w:r>
    </w:p>
    <w:p>
      <w:pPr>
        <w:spacing w:line="478" w:lineRule="exact" w:before="0"/>
        <w:ind w:left="1280" w:right="0" w:firstLine="0"/>
        <w:jc w:val="left"/>
        <w:rPr>
          <w:sz w:val="24"/>
        </w:rPr>
      </w:pPr>
      <w:r>
        <w:rPr>
          <w:sz w:val="24"/>
        </w:rPr>
        <w:t>（</w:t>
      </w:r>
      <w:r>
        <w:rPr>
          <w:rFonts w:ascii="Times New Roman" w:eastAsia="Times New Roman"/>
          <w:b/>
          <w:sz w:val="24"/>
        </w:rPr>
        <w:t>13</w:t>
      </w:r>
      <w:r>
        <w:rPr>
          <w:sz w:val="24"/>
        </w:rPr>
        <w:t>）中和反应</w:t>
      </w:r>
    </w:p>
    <w:p>
      <w:pPr>
        <w:spacing w:after="0" w:line="478" w:lineRule="exact"/>
        <w:jc w:val="left"/>
        <w:rPr>
          <w:sz w:val="24"/>
        </w:rPr>
        <w:sectPr>
          <w:pgSz w:w="11910" w:h="16840"/>
          <w:pgMar w:header="877" w:footer="973" w:top="1100" w:bottom="1160" w:left="1000" w:right="1020"/>
        </w:sectPr>
      </w:pPr>
    </w:p>
    <w:p>
      <w:pPr>
        <w:pStyle w:val="BodyText"/>
        <w:spacing w:before="14"/>
        <w:rPr>
          <w:sz w:val="11"/>
        </w:rPr>
      </w:pPr>
    </w:p>
    <w:p>
      <w:pPr>
        <w:pStyle w:val="BodyText"/>
        <w:spacing w:line="220" w:lineRule="auto"/>
        <w:ind w:left="798" w:right="655" w:firstLine="479"/>
      </w:pPr>
      <w:r>
        <w:rPr/>
        <w:t>向减压蒸馏后的料液加入氢氧化钠，搅拌 </w:t>
      </w:r>
      <w:r>
        <w:rPr>
          <w:rFonts w:ascii="Times New Roman" w:eastAsia="Times New Roman"/>
        </w:rPr>
        <w:t>15 </w:t>
      </w:r>
      <w:r>
        <w:rPr/>
        <w:t>分钟。该过程氢氧化钠和料液</w:t>
      </w:r>
      <w:r>
        <w:rPr>
          <w:spacing w:val="-10"/>
        </w:rPr>
        <w:t>中的甲酸反应得到甲酸钠和水，中和后料液中含有甲苯、正丁醇、甲醛、甲酸钠、水、米安色林、氢氧化钠。</w:t>
      </w:r>
    </w:p>
    <w:p>
      <w:pPr>
        <w:spacing w:line="456" w:lineRule="exact" w:before="0"/>
        <w:ind w:left="1280" w:right="0" w:firstLine="0"/>
        <w:jc w:val="left"/>
        <w:rPr>
          <w:sz w:val="24"/>
        </w:rPr>
      </w:pPr>
      <w:r>
        <w:rPr>
          <w:sz w:val="24"/>
        </w:rPr>
        <w:t>（</w:t>
      </w:r>
      <w:r>
        <w:rPr>
          <w:rFonts w:ascii="Times New Roman" w:eastAsia="Times New Roman"/>
          <w:b/>
          <w:sz w:val="24"/>
        </w:rPr>
        <w:t>14</w:t>
      </w:r>
      <w:r>
        <w:rPr>
          <w:sz w:val="24"/>
        </w:rPr>
        <w:t>）分层</w:t>
      </w:r>
    </w:p>
    <w:p>
      <w:pPr>
        <w:pStyle w:val="BodyText"/>
        <w:spacing w:line="220" w:lineRule="auto"/>
        <w:ind w:left="798" w:right="771" w:firstLine="479"/>
        <w:jc w:val="both"/>
      </w:pPr>
      <w:r>
        <w:rPr>
          <w:spacing w:val="-6"/>
        </w:rPr>
        <w:t>再向中和后的料液中加入甲苯、水，然后向反应釜夹套通入循环冷却水，将</w:t>
      </w:r>
      <w:r>
        <w:rPr>
          <w:spacing w:val="-11"/>
        </w:rPr>
        <w:t>料液温度冷却至室温。此时，料液自动分层，上层为甲苯层</w:t>
      </w:r>
      <w:r>
        <w:rPr/>
        <w:t>（</w:t>
      </w:r>
      <w:r>
        <w:rPr>
          <w:spacing w:val="-4"/>
        </w:rPr>
        <w:t>含有甲苯、米安色</w:t>
      </w:r>
      <w:r>
        <w:rPr>
          <w:spacing w:val="-7"/>
        </w:rPr>
        <w:t>林、正丁醇和少量甲酸钠、水、氢氧化钠</w:t>
      </w:r>
      <w:r>
        <w:rPr>
          <w:spacing w:val="-15"/>
        </w:rPr>
        <w:t>），</w:t>
      </w:r>
      <w:r>
        <w:rPr>
          <w:spacing w:val="-2"/>
        </w:rPr>
        <w:t>去下一步盐水洗涤工序；下层为水</w:t>
      </w:r>
      <w:r>
        <w:rPr>
          <w:spacing w:val="-16"/>
        </w:rPr>
        <w:t>层，含甲苯、正丁醇、甲醛、甲酸钠、水、米安色林、氢氧化钠，作为废水 </w:t>
      </w:r>
      <w:r>
        <w:rPr>
          <w:rFonts w:ascii="Times New Roman" w:eastAsia="Times New Roman"/>
        </w:rPr>
        <w:t>W9-8 </w:t>
      </w:r>
      <w:r>
        <w:rPr/>
        <w:t>去厂区污水处理站处理。</w:t>
      </w:r>
    </w:p>
    <w:p>
      <w:pPr>
        <w:pStyle w:val="BodyText"/>
        <w:spacing w:line="454" w:lineRule="exact"/>
        <w:ind w:left="1278"/>
      </w:pPr>
      <w:r>
        <w:rPr/>
        <w:t>产污环节：分层过程产生的水层废水 </w:t>
      </w:r>
      <w:r>
        <w:rPr>
          <w:rFonts w:ascii="Times New Roman" w:eastAsia="Times New Roman"/>
        </w:rPr>
        <w:t>W9-8</w:t>
      </w:r>
      <w:r>
        <w:rPr/>
        <w:t>。</w:t>
      </w:r>
    </w:p>
    <w:p>
      <w:pPr>
        <w:spacing w:line="467" w:lineRule="exact" w:before="0"/>
        <w:ind w:left="1280" w:right="0" w:firstLine="0"/>
        <w:jc w:val="left"/>
        <w:rPr>
          <w:sz w:val="24"/>
        </w:rPr>
      </w:pPr>
      <w:r>
        <w:rPr>
          <w:sz w:val="24"/>
        </w:rPr>
        <w:t>（</w:t>
      </w:r>
      <w:r>
        <w:rPr>
          <w:rFonts w:ascii="Times New Roman" w:eastAsia="Times New Roman"/>
          <w:b/>
          <w:sz w:val="24"/>
        </w:rPr>
        <w:t>15</w:t>
      </w:r>
      <w:r>
        <w:rPr>
          <w:sz w:val="24"/>
        </w:rPr>
        <w:t>）洗涤分层</w:t>
      </w:r>
    </w:p>
    <w:p>
      <w:pPr>
        <w:pStyle w:val="BodyText"/>
        <w:spacing w:line="220" w:lineRule="auto" w:before="3"/>
        <w:ind w:left="798" w:right="771" w:firstLine="479"/>
        <w:jc w:val="both"/>
      </w:pPr>
      <w:r>
        <w:rPr>
          <w:spacing w:val="-5"/>
        </w:rPr>
        <w:t>用饱和盐水洗涤上步分层得到的有机层，洗涤后溶液自动分层，上层为有机</w:t>
      </w:r>
      <w:r>
        <w:rPr>
          <w:spacing w:val="-10"/>
        </w:rPr>
        <w:t>层，含有米安色林和甲苯，送蒸馏工序；下层为水层，含有甲苯、正丁醇、甲酸钠、米安色林、水、氢氧化钠、饱和盐水，作为洗涤废水 </w:t>
      </w:r>
      <w:r>
        <w:rPr>
          <w:rFonts w:ascii="Times New Roman" w:eastAsia="Times New Roman"/>
        </w:rPr>
        <w:t>W9-9</w:t>
      </w:r>
      <w:r>
        <w:rPr/>
        <w:t>，去污水处理站处理。</w:t>
      </w:r>
    </w:p>
    <w:p>
      <w:pPr>
        <w:pStyle w:val="BodyText"/>
        <w:spacing w:line="455" w:lineRule="exact"/>
        <w:ind w:left="1278"/>
      </w:pPr>
      <w:r>
        <w:rPr/>
        <w:t>产污环节：洗涤过程产生的洗涤废水 </w:t>
      </w:r>
      <w:r>
        <w:rPr>
          <w:rFonts w:ascii="Times New Roman" w:eastAsia="Times New Roman"/>
        </w:rPr>
        <w:t>W9-9</w:t>
      </w:r>
      <w:r>
        <w:rPr/>
        <w:t>。</w:t>
      </w:r>
    </w:p>
    <w:p>
      <w:pPr>
        <w:spacing w:line="467" w:lineRule="exact" w:before="0"/>
        <w:ind w:left="1280" w:right="0" w:firstLine="0"/>
        <w:jc w:val="left"/>
        <w:rPr>
          <w:sz w:val="24"/>
        </w:rPr>
      </w:pPr>
      <w:r>
        <w:rPr>
          <w:sz w:val="24"/>
        </w:rPr>
        <w:t>（</w:t>
      </w:r>
      <w:r>
        <w:rPr>
          <w:rFonts w:ascii="Times New Roman" w:eastAsia="Times New Roman"/>
          <w:b/>
          <w:sz w:val="24"/>
        </w:rPr>
        <w:t>16</w:t>
      </w:r>
      <w:r>
        <w:rPr>
          <w:sz w:val="24"/>
        </w:rPr>
        <w:t>）减压蒸馏</w:t>
      </w:r>
    </w:p>
    <w:p>
      <w:pPr>
        <w:pStyle w:val="BodyText"/>
        <w:spacing w:line="220" w:lineRule="auto" w:before="6"/>
        <w:ind w:left="798" w:right="684" w:firstLine="479"/>
        <w:jc w:val="both"/>
      </w:pPr>
      <w:r>
        <w:rPr/>
        <w:t>蒸馏工序采用减压蒸馏，将上步洗涤得到的有机层中的甲苯蒸出，即得米安色林（含少量甲苯）。蒸出的甲苯经冷凝后，冷凝液返回中和反应后分层使用， 冷凝过程产生的甲苯不凝气 </w:t>
      </w:r>
      <w:r>
        <w:rPr>
          <w:rFonts w:ascii="Times New Roman" w:eastAsia="Times New Roman"/>
        </w:rPr>
        <w:t>G9-16 </w:t>
      </w:r>
      <w:r>
        <w:rPr/>
        <w:t>进行收集。</w:t>
      </w:r>
    </w:p>
    <w:p>
      <w:pPr>
        <w:pStyle w:val="BodyText"/>
        <w:spacing w:line="456" w:lineRule="exact"/>
        <w:ind w:left="1278"/>
      </w:pPr>
      <w:r>
        <w:rPr/>
        <w:t>产污环节：蒸馏过程中产生的甲苯蒸汽经冷凝后的不凝气 </w:t>
      </w:r>
      <w:r>
        <w:rPr>
          <w:rFonts w:ascii="Times New Roman" w:eastAsia="Times New Roman"/>
        </w:rPr>
        <w:t>G9-16</w:t>
      </w:r>
      <w:r>
        <w:rPr/>
        <w:t>。</w:t>
      </w:r>
    </w:p>
    <w:p>
      <w:pPr>
        <w:spacing w:line="467" w:lineRule="exact" w:before="0"/>
        <w:ind w:left="1280" w:right="0" w:firstLine="0"/>
        <w:jc w:val="left"/>
        <w:rPr>
          <w:sz w:val="24"/>
        </w:rPr>
      </w:pPr>
      <w:r>
        <w:rPr>
          <w:sz w:val="24"/>
        </w:rPr>
        <w:t>（</w:t>
      </w:r>
      <w:r>
        <w:rPr>
          <w:rFonts w:ascii="Times New Roman" w:eastAsia="Times New Roman"/>
          <w:b/>
          <w:sz w:val="24"/>
        </w:rPr>
        <w:t>17</w:t>
      </w:r>
      <w:r>
        <w:rPr>
          <w:sz w:val="24"/>
        </w:rPr>
        <w:t>）成盐反应</w:t>
      </w:r>
    </w:p>
    <w:p>
      <w:pPr>
        <w:pStyle w:val="BodyText"/>
        <w:spacing w:line="220" w:lineRule="auto" w:before="9"/>
        <w:ind w:left="798" w:right="772" w:firstLine="479"/>
        <w:jc w:val="both"/>
      </w:pPr>
      <w:r>
        <w:rPr>
          <w:spacing w:val="-5"/>
        </w:rPr>
        <w:t>将上一步得到的米安色林加入到成盐反应釜中，然后向釜中加入丙酮，通过</w:t>
      </w:r>
      <w:r>
        <w:rPr>
          <w:spacing w:val="-6"/>
        </w:rPr>
        <w:t>向反应釜夹套通入蒸汽，加热釜温至 </w:t>
      </w:r>
      <w:r>
        <w:rPr>
          <w:rFonts w:ascii="Times New Roman" w:hAnsi="Times New Roman" w:eastAsia="Times New Roman"/>
        </w:rPr>
        <w:t>100</w:t>
      </w:r>
      <w:r>
        <w:rPr>
          <w:spacing w:val="-1"/>
        </w:rPr>
        <w:t>℃，使米安色林全部溶解到丙酮中。然后向反应塔夹套通入循环冷却水，控制釜内料液温度 </w:t>
      </w:r>
      <w:r>
        <w:rPr>
          <w:rFonts w:ascii="Times New Roman" w:hAnsi="Times New Roman" w:eastAsia="Times New Roman"/>
        </w:rPr>
        <w:t>25</w:t>
      </w:r>
      <w:r>
        <w:rPr/>
        <w:t>℃，然后向釜内加入盐酸</w:t>
      </w:r>
      <w:r>
        <w:rPr>
          <w:rFonts w:ascii="Times New Roman" w:hAnsi="Times New Roman" w:eastAsia="Times New Roman"/>
        </w:rPr>
        <w:t>-</w:t>
      </w:r>
      <w:r>
        <w:rPr/>
        <w:t>乙酸乙酯溶液，直到釜内料液 </w:t>
      </w:r>
      <w:r>
        <w:rPr>
          <w:rFonts w:ascii="Times New Roman" w:hAnsi="Times New Roman" w:eastAsia="Times New Roman"/>
        </w:rPr>
        <w:t>PH≤3</w:t>
      </w:r>
      <w:r>
        <w:rPr/>
        <w:t>。此时，米安色林和盐酸</w:t>
      </w:r>
      <w:r>
        <w:rPr>
          <w:rFonts w:ascii="Times New Roman" w:hAnsi="Times New Roman" w:eastAsia="Times New Roman"/>
        </w:rPr>
        <w:t>-</w:t>
      </w:r>
      <w:r>
        <w:rPr/>
        <w:t>乙酸乙酯反应</w:t>
      </w:r>
      <w:r>
        <w:rPr>
          <w:spacing w:val="-5"/>
        </w:rPr>
        <w:t>得到盐酸米安色林和乙酸乙酯。成盐过程有少量的丙酮、乙酸乙酯、甲苯、氯化</w:t>
      </w:r>
      <w:r>
        <w:rPr>
          <w:spacing w:val="-10"/>
        </w:rPr>
        <w:t>氢废气自釜中挥发出来，经釜上方的石墨冷凝器冷凝后，冷凝液回流至釜内，少量的丙酮、乙酸乙酯、甲苯、氯化氢挥发不凝气 </w:t>
      </w:r>
      <w:r>
        <w:rPr>
          <w:rFonts w:ascii="Times New Roman" w:hAnsi="Times New Roman" w:eastAsia="Times New Roman"/>
        </w:rPr>
        <w:t>G9-17 </w:t>
      </w:r>
      <w:r>
        <w:rPr/>
        <w:t>进行收集。</w:t>
      </w:r>
    </w:p>
    <w:p>
      <w:pPr>
        <w:pStyle w:val="BodyText"/>
        <w:spacing w:line="471" w:lineRule="exact"/>
        <w:ind w:left="1278"/>
      </w:pPr>
      <w:r>
        <w:rPr/>
        <w:t>成盐反应后的料液中含有甲苯、盐酸米安色林、丙酮、盐酸乙酸乙酯、乙酸</w:t>
      </w:r>
    </w:p>
    <w:p>
      <w:pPr>
        <w:spacing w:after="0" w:line="471" w:lineRule="exact"/>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乙酯，准备下一步结晶离心工序。</w:t>
      </w:r>
    </w:p>
    <w:p>
      <w:pPr>
        <w:pStyle w:val="BodyText"/>
        <w:spacing w:line="220" w:lineRule="auto" w:before="8"/>
        <w:ind w:left="798" w:right="772" w:firstLine="479"/>
      </w:pPr>
      <w:r>
        <w:rPr>
          <w:spacing w:val="-8"/>
        </w:rPr>
        <w:t>产污环节：反应过程中挥发出的丙酮、乙酸乙酯、甲苯和氯化氢气体经冷凝</w:t>
      </w:r>
      <w:r>
        <w:rPr>
          <w:spacing w:val="-6"/>
        </w:rPr>
        <w:t>后的不凝气 </w:t>
      </w:r>
      <w:r>
        <w:rPr>
          <w:rFonts w:ascii="Times New Roman" w:eastAsia="Times New Roman"/>
        </w:rPr>
        <w:t>G9-17</w:t>
      </w:r>
      <w:r>
        <w:rPr/>
        <w:t>。</w:t>
      </w:r>
    </w:p>
    <w:p>
      <w:pPr>
        <w:spacing w:line="456" w:lineRule="exact" w:before="0"/>
        <w:ind w:left="1280" w:right="0" w:firstLine="0"/>
        <w:jc w:val="left"/>
        <w:rPr>
          <w:sz w:val="24"/>
        </w:rPr>
      </w:pPr>
      <w:r>
        <w:rPr>
          <w:sz w:val="24"/>
        </w:rPr>
        <w:t>（</w:t>
      </w:r>
      <w:r>
        <w:rPr>
          <w:rFonts w:ascii="Times New Roman" w:eastAsia="Times New Roman"/>
          <w:b/>
          <w:sz w:val="24"/>
        </w:rPr>
        <w:t>18</w:t>
      </w:r>
      <w:r>
        <w:rPr>
          <w:sz w:val="24"/>
        </w:rPr>
        <w:t>）结晶离心</w:t>
      </w:r>
    </w:p>
    <w:p>
      <w:pPr>
        <w:pStyle w:val="BodyText"/>
        <w:spacing w:line="220" w:lineRule="auto" w:before="7"/>
        <w:ind w:left="798" w:right="686" w:firstLine="479"/>
      </w:pPr>
      <w:r>
        <w:rPr>
          <w:spacing w:val="-4"/>
        </w:rPr>
        <w:t>通过向反应釜夹套通入冷冻盐水，将釜内料液温度控制在 </w:t>
      </w:r>
      <w:r>
        <w:rPr>
          <w:rFonts w:ascii="Times New Roman" w:hAnsi="Times New Roman" w:eastAsia="Times New Roman"/>
          <w:spacing w:val="-9"/>
        </w:rPr>
        <w:t>5-10</w:t>
      </w:r>
      <w:r>
        <w:rPr>
          <w:spacing w:val="-4"/>
        </w:rPr>
        <w:t>℃，随着温度降低，大量的盐酸米安色林在丙酮溶液中结晶出来。将结晶后的料液进行离心， 离心得到的盐酸米安色林粗品湿品送洗涤工序。离心出的母液 </w:t>
      </w:r>
      <w:r>
        <w:rPr>
          <w:rFonts w:ascii="Times New Roman" w:hAnsi="Times New Roman" w:eastAsia="Times New Roman"/>
        </w:rPr>
        <w:t>W9-10 </w:t>
      </w:r>
      <w:r>
        <w:rPr/>
        <w:t>主要成分</w:t>
      </w:r>
      <w:r>
        <w:rPr>
          <w:spacing w:val="-8"/>
        </w:rPr>
        <w:t>含盐酸米安色林、甲苯、丙酮、盐酸乙酸乙酯、乙酸乙酯，去回收车间预处理后进污水处理站进一步处理。</w:t>
      </w:r>
    </w:p>
    <w:p>
      <w:pPr>
        <w:pStyle w:val="BodyText"/>
        <w:spacing w:line="454" w:lineRule="exact"/>
        <w:ind w:left="1278"/>
      </w:pPr>
      <w:r>
        <w:rPr/>
        <w:t>产污环节：成盐反应后离心母液 </w:t>
      </w:r>
      <w:r>
        <w:rPr>
          <w:rFonts w:ascii="Times New Roman" w:eastAsia="Times New Roman"/>
        </w:rPr>
        <w:t>W9-10</w:t>
      </w:r>
      <w:r>
        <w:rPr/>
        <w:t>。</w:t>
      </w:r>
    </w:p>
    <w:p>
      <w:pPr>
        <w:pStyle w:val="BodyText"/>
        <w:spacing w:line="467" w:lineRule="exact"/>
        <w:ind w:left="1280"/>
      </w:pPr>
      <w:r>
        <w:rPr/>
        <w:t>（</w:t>
      </w:r>
      <w:r>
        <w:rPr>
          <w:rFonts w:ascii="Times New Roman" w:eastAsia="Times New Roman"/>
          <w:b/>
        </w:rPr>
        <w:t>19</w:t>
      </w:r>
      <w:r>
        <w:rPr/>
        <w:t>）精制（过滤）</w:t>
      </w:r>
    </w:p>
    <w:p>
      <w:pPr>
        <w:pStyle w:val="BodyText"/>
        <w:spacing w:line="220" w:lineRule="auto" w:before="8"/>
        <w:ind w:left="798" w:right="772" w:firstLine="479"/>
        <w:jc w:val="both"/>
      </w:pPr>
      <w:r>
        <w:rPr>
          <w:spacing w:val="-4"/>
        </w:rPr>
        <w:t>将上一步结晶离心后得到的盐酸米安色林粗品湿品加入精制釜中，然后向釜</w:t>
      </w:r>
      <w:r>
        <w:rPr>
          <w:spacing w:val="-3"/>
        </w:rPr>
        <w:t>中加乙醇，控制温度 </w:t>
      </w:r>
      <w:r>
        <w:rPr>
          <w:rFonts w:ascii="Times New Roman" w:hAnsi="Times New Roman" w:eastAsia="Times New Roman"/>
        </w:rPr>
        <w:t>70</w:t>
      </w:r>
      <w:r>
        <w:rPr/>
        <w:t>℃，将盐酸米安色林溶解。然后向釜内加入加活性炭脱色。脱色后的料液进行过滤，滤液送结晶工序。过滤得到滤渣 </w:t>
      </w:r>
      <w:r>
        <w:rPr>
          <w:rFonts w:ascii="Times New Roman" w:hAnsi="Times New Roman" w:eastAsia="Times New Roman"/>
        </w:rPr>
        <w:t>S9-7 </w:t>
      </w:r>
      <w:r>
        <w:rPr/>
        <w:t>主要为废活</w:t>
      </w:r>
      <w:r>
        <w:rPr>
          <w:spacing w:val="-9"/>
        </w:rPr>
        <w:t>性炭，并含有少量的盐酸米安色林、乙醇、甲苯、丙酮、盐酸乙酸乙酯、乙酸乙酯，做危废处置。</w:t>
      </w:r>
    </w:p>
    <w:p>
      <w:pPr>
        <w:pStyle w:val="BodyText"/>
        <w:spacing w:line="454" w:lineRule="exact"/>
        <w:ind w:left="1278"/>
      </w:pPr>
      <w:r>
        <w:rPr/>
        <w:t>产污环节：过滤得到的活性炭废渣 </w:t>
      </w:r>
      <w:r>
        <w:rPr>
          <w:rFonts w:ascii="Times New Roman" w:eastAsia="Times New Roman"/>
        </w:rPr>
        <w:t>S9-7</w:t>
      </w:r>
      <w:r>
        <w:rPr/>
        <w:t>。</w:t>
      </w:r>
    </w:p>
    <w:p>
      <w:pPr>
        <w:spacing w:line="467" w:lineRule="exact" w:before="0"/>
        <w:ind w:left="1280" w:right="0" w:firstLine="0"/>
        <w:jc w:val="left"/>
        <w:rPr>
          <w:sz w:val="24"/>
        </w:rPr>
      </w:pPr>
      <w:r>
        <w:rPr>
          <w:sz w:val="24"/>
        </w:rPr>
        <w:t>（</w:t>
      </w:r>
      <w:r>
        <w:rPr>
          <w:rFonts w:ascii="Times New Roman" w:eastAsia="Times New Roman"/>
          <w:b/>
          <w:sz w:val="24"/>
        </w:rPr>
        <w:t>20</w:t>
      </w:r>
      <w:r>
        <w:rPr>
          <w:sz w:val="24"/>
        </w:rPr>
        <w:t>）结晶离心</w:t>
      </w:r>
    </w:p>
    <w:p>
      <w:pPr>
        <w:pStyle w:val="BodyText"/>
        <w:spacing w:line="220" w:lineRule="auto" w:before="8"/>
        <w:ind w:left="798" w:right="770" w:firstLine="479"/>
        <w:jc w:val="both"/>
      </w:pPr>
      <w:r>
        <w:rPr>
          <w:spacing w:val="-3"/>
        </w:rPr>
        <w:t>将精制得到的盐酸米安色林的料液管道输入结晶釜，控制釜温 </w:t>
      </w:r>
      <w:r>
        <w:rPr>
          <w:rFonts w:ascii="Times New Roman" w:hAnsi="Times New Roman" w:eastAsia="Times New Roman"/>
          <w:spacing w:val="-9"/>
        </w:rPr>
        <w:t>5-10</w:t>
      </w:r>
      <w:r>
        <w:rPr>
          <w:spacing w:val="-5"/>
        </w:rPr>
        <w:t>℃，随着</w:t>
      </w:r>
      <w:r>
        <w:rPr>
          <w:spacing w:val="-10"/>
        </w:rPr>
        <w:t>温度降低，大量的米安色林盐酸盐在乙醇溶液中结晶出来。将结晶后的料液进行离心，离心出的母液主要成分为乙醇溶液，还有盐酸米安色林、甲苯、丙酮、盐</w:t>
      </w:r>
      <w:r>
        <w:rPr>
          <w:spacing w:val="-11"/>
        </w:rPr>
        <w:t>酸乙酸乙酯、乙酸乙酯，离心母液返回精制</w:t>
      </w:r>
      <w:r>
        <w:rPr>
          <w:spacing w:val="-3"/>
        </w:rPr>
        <w:t>（</w:t>
      </w:r>
      <w:r>
        <w:rPr/>
        <w:t>过滤工序</w:t>
      </w:r>
      <w:r>
        <w:rPr>
          <w:spacing w:val="-17"/>
        </w:rPr>
        <w:t>）</w:t>
      </w:r>
      <w:r>
        <w:rPr>
          <w:spacing w:val="-3"/>
        </w:rPr>
        <w:t>套用，套用 </w:t>
      </w:r>
      <w:r>
        <w:rPr>
          <w:rFonts w:ascii="Times New Roman" w:hAnsi="Times New Roman" w:eastAsia="Times New Roman"/>
        </w:rPr>
        <w:t>3 </w:t>
      </w:r>
      <w:r>
        <w:rPr/>
        <w:t>次后作为</w:t>
      </w:r>
      <w:r>
        <w:rPr>
          <w:spacing w:val="1"/>
        </w:rPr>
        <w:t>危废 </w:t>
      </w:r>
      <w:r>
        <w:rPr>
          <w:rFonts w:ascii="Times New Roman" w:hAnsi="Times New Roman" w:eastAsia="Times New Roman"/>
        </w:rPr>
        <w:t>S9-9 </w:t>
      </w:r>
      <w:r>
        <w:rPr/>
        <w:t>处置；离心得到的盐酸米安色林粗品湿品（含盐酸米安色林、甲苯、丙酮、盐酸乙酸乙酯、乙酸乙酯、乙醇）进行下一步洗涤工序。</w:t>
      </w:r>
    </w:p>
    <w:p>
      <w:pPr>
        <w:spacing w:line="452" w:lineRule="exact" w:before="0"/>
        <w:ind w:left="1280" w:right="0" w:firstLine="0"/>
        <w:jc w:val="left"/>
        <w:rPr>
          <w:sz w:val="24"/>
        </w:rPr>
      </w:pPr>
      <w:r>
        <w:rPr>
          <w:sz w:val="24"/>
        </w:rPr>
        <w:t>（</w:t>
      </w:r>
      <w:r>
        <w:rPr>
          <w:rFonts w:ascii="Times New Roman" w:eastAsia="Times New Roman"/>
          <w:b/>
          <w:sz w:val="24"/>
        </w:rPr>
        <w:t>21</w:t>
      </w:r>
      <w:r>
        <w:rPr>
          <w:sz w:val="24"/>
        </w:rPr>
        <w:t>）洗涤离心</w:t>
      </w:r>
    </w:p>
    <w:p>
      <w:pPr>
        <w:pStyle w:val="BodyText"/>
        <w:spacing w:line="220" w:lineRule="auto" w:before="6"/>
        <w:ind w:left="798" w:right="773" w:firstLine="479"/>
        <w:jc w:val="both"/>
      </w:pPr>
      <w:r>
        <w:rPr>
          <w:spacing w:val="-4"/>
        </w:rPr>
        <w:t>将结晶后过滤得到盐酸米安色林粗品湿品使用乙醇进行洗涤，产生的洗涤废</w:t>
      </w:r>
      <w:r>
        <w:rPr>
          <w:spacing w:val="-5"/>
        </w:rPr>
        <w:t>水含乙醇、甲苯、丙酮、盐酸乙酸乙酯、乙酸乙酯，返回洗涤工序套用，套用 </w:t>
      </w:r>
      <w:r>
        <w:rPr>
          <w:rFonts w:ascii="Times New Roman" w:eastAsia="Times New Roman"/>
        </w:rPr>
        <w:t>3 </w:t>
      </w:r>
      <w:r>
        <w:rPr/>
        <w:t>次后合并到离心母液作为危废 </w:t>
      </w:r>
      <w:r>
        <w:rPr>
          <w:rFonts w:ascii="Times New Roman" w:eastAsia="Times New Roman"/>
        </w:rPr>
        <w:t>S9-9 </w:t>
      </w:r>
      <w:r>
        <w:rPr/>
        <w:t>处置。洗涤后的盐酸米安色林产品主要含少量乙醇，去干燥工序。</w:t>
      </w:r>
    </w:p>
    <w:p>
      <w:pPr>
        <w:pStyle w:val="BodyText"/>
        <w:spacing w:line="476" w:lineRule="exact"/>
        <w:ind w:left="1278"/>
      </w:pPr>
      <w:r>
        <w:rPr/>
        <w:t>产污环节：精制后离心母液、洗涤废水 </w:t>
      </w:r>
      <w:r>
        <w:rPr>
          <w:rFonts w:ascii="Times New Roman" w:eastAsia="Times New Roman"/>
        </w:rPr>
        <w:t>W9-11</w:t>
      </w:r>
      <w:r>
        <w:rPr/>
        <w:t>。</w:t>
      </w:r>
    </w:p>
    <w:p>
      <w:pPr>
        <w:spacing w:after="0" w:line="476" w:lineRule="exact"/>
        <w:sectPr>
          <w:pgSz w:w="11910" w:h="16840"/>
          <w:pgMar w:header="877" w:footer="973" w:top="1100" w:bottom="1160" w:left="1000" w:right="1020"/>
        </w:sectPr>
      </w:pPr>
    </w:p>
    <w:p>
      <w:pPr>
        <w:pStyle w:val="BodyText"/>
        <w:spacing w:before="14"/>
        <w:rPr>
          <w:sz w:val="11"/>
        </w:rPr>
      </w:pPr>
    </w:p>
    <w:p>
      <w:pPr>
        <w:spacing w:line="448" w:lineRule="exact" w:before="0"/>
        <w:ind w:left="1280" w:right="0" w:firstLine="0"/>
        <w:jc w:val="left"/>
        <w:rPr>
          <w:sz w:val="24"/>
        </w:rPr>
      </w:pPr>
      <w:r>
        <w:rPr>
          <w:sz w:val="24"/>
        </w:rPr>
        <w:t>（</w:t>
      </w:r>
      <w:r>
        <w:rPr>
          <w:rFonts w:ascii="Times New Roman" w:eastAsia="Times New Roman"/>
          <w:b/>
          <w:sz w:val="24"/>
        </w:rPr>
        <w:t>22</w:t>
      </w:r>
      <w:r>
        <w:rPr>
          <w:sz w:val="24"/>
        </w:rPr>
        <w:t>）干燥</w:t>
      </w:r>
    </w:p>
    <w:p>
      <w:pPr>
        <w:pStyle w:val="BodyText"/>
        <w:spacing w:line="220" w:lineRule="auto" w:before="8"/>
        <w:ind w:left="798" w:right="651" w:firstLine="479"/>
        <w:jc w:val="both"/>
      </w:pPr>
      <w:r>
        <w:rPr>
          <w:spacing w:val="-5"/>
        </w:rPr>
        <w:t>将洗涤离心的盐酸米安色林湿品送干燥工序。开启真空回转干燥机，控制系统内真空度在</w:t>
      </w:r>
      <w:r>
        <w:rPr>
          <w:rFonts w:ascii="Times New Roman" w:hAnsi="Times New Roman" w:eastAsia="Times New Roman"/>
          <w:spacing w:val="-5"/>
        </w:rPr>
        <w:t>-0.09MPa</w:t>
      </w:r>
      <w:r>
        <w:rPr>
          <w:spacing w:val="-4"/>
        </w:rPr>
        <w:t>。向干燥机热交换系统通蒸汽，控制系统内温度为 </w:t>
      </w:r>
      <w:r>
        <w:rPr>
          <w:rFonts w:ascii="Times New Roman" w:hAnsi="Times New Roman" w:eastAsia="Times New Roman"/>
        </w:rPr>
        <w:t>80</w:t>
      </w:r>
      <w:r>
        <w:rPr/>
        <w:t>℃， </w:t>
      </w:r>
      <w:r>
        <w:rPr>
          <w:spacing w:val="-6"/>
        </w:rPr>
        <w:t>对湿产品进行烘干处理。湿产品中乙醇被烘出后，由真空引入缓冲罐进行冷凝作</w:t>
      </w:r>
      <w:r>
        <w:rPr>
          <w:spacing w:val="-4"/>
        </w:rPr>
        <w:t>为危废 </w:t>
      </w:r>
      <w:r>
        <w:rPr>
          <w:rFonts w:ascii="Times New Roman" w:hAnsi="Times New Roman" w:eastAsia="Times New Roman"/>
        </w:rPr>
        <w:t>S9-10 </w:t>
      </w:r>
      <w:r>
        <w:rPr/>
        <w:t>处理。</w:t>
      </w:r>
    </w:p>
    <w:p>
      <w:pPr>
        <w:pStyle w:val="BodyText"/>
        <w:spacing w:line="220" w:lineRule="auto"/>
        <w:ind w:left="1278" w:right="4046"/>
      </w:pPr>
      <w:r>
        <w:rPr/>
        <w:t>干燥后的盐酸米安色林送下一步粉碎工序。产污环节：干燥挥发乙醇冷凝液 </w:t>
      </w:r>
      <w:r>
        <w:rPr>
          <w:rFonts w:ascii="Times New Roman" w:eastAsia="Times New Roman"/>
        </w:rPr>
        <w:t>S9-10</w:t>
      </w:r>
      <w:r>
        <w:rPr/>
        <w:t>。</w:t>
      </w:r>
    </w:p>
    <w:p>
      <w:pPr>
        <w:spacing w:line="457" w:lineRule="exact" w:before="0"/>
        <w:ind w:left="1280" w:right="0" w:firstLine="0"/>
        <w:jc w:val="left"/>
        <w:rPr>
          <w:sz w:val="24"/>
        </w:rPr>
      </w:pPr>
      <w:r>
        <w:rPr>
          <w:sz w:val="24"/>
        </w:rPr>
        <w:t>（</w:t>
      </w:r>
      <w:r>
        <w:rPr>
          <w:rFonts w:ascii="Times New Roman" w:eastAsia="Times New Roman"/>
          <w:b/>
          <w:sz w:val="24"/>
        </w:rPr>
        <w:t>23</w:t>
      </w:r>
      <w:r>
        <w:rPr>
          <w:sz w:val="24"/>
        </w:rPr>
        <w:t>）粉碎</w:t>
      </w:r>
    </w:p>
    <w:p>
      <w:pPr>
        <w:pStyle w:val="BodyText"/>
        <w:spacing w:line="220" w:lineRule="auto" w:before="1"/>
        <w:ind w:left="798" w:right="692" w:firstLine="479"/>
      </w:pPr>
      <w:r>
        <w:rPr/>
        <w:t>将干燥好的产品加至粉碎机中，开启粉碎机对产品进行粉碎。成品完成粉碎后，将粉碎机底部放料口打开，放料至塑料袋，送下一步混合工序。</w:t>
      </w:r>
    </w:p>
    <w:p>
      <w:pPr>
        <w:spacing w:line="457" w:lineRule="exact" w:before="0"/>
        <w:ind w:left="1280" w:right="0" w:firstLine="0"/>
        <w:jc w:val="left"/>
        <w:rPr>
          <w:sz w:val="24"/>
        </w:rPr>
      </w:pPr>
      <w:r>
        <w:rPr>
          <w:sz w:val="24"/>
        </w:rPr>
        <w:t>（</w:t>
      </w:r>
      <w:r>
        <w:rPr>
          <w:rFonts w:ascii="Times New Roman" w:eastAsia="Times New Roman"/>
          <w:b/>
          <w:sz w:val="24"/>
        </w:rPr>
        <w:t>24</w:t>
      </w:r>
      <w:r>
        <w:rPr>
          <w:sz w:val="24"/>
        </w:rPr>
        <w:t>）混合</w:t>
      </w:r>
    </w:p>
    <w:p>
      <w:pPr>
        <w:pStyle w:val="BodyText"/>
        <w:spacing w:line="220" w:lineRule="auto" w:before="8"/>
        <w:ind w:left="798" w:right="716" w:firstLine="479"/>
      </w:pPr>
      <w:r>
        <w:rPr/>
        <w:t>将粉碎好的盐酸米安色林加入混合机中，开启混合机，混合率达到 </w:t>
      </w:r>
      <w:r>
        <w:rPr>
          <w:rFonts w:ascii="Times New Roman" w:eastAsia="Times New Roman"/>
        </w:rPr>
        <w:t>99.9%</w:t>
      </w:r>
      <w:r>
        <w:rPr/>
        <w:t>以上，以达到产品质量标准要求。混合机为密闭结构，无粉尘产生。</w:t>
      </w:r>
    </w:p>
    <w:p>
      <w:pPr>
        <w:spacing w:line="456" w:lineRule="exact" w:before="0"/>
        <w:ind w:left="1280" w:right="0" w:firstLine="0"/>
        <w:jc w:val="left"/>
        <w:rPr>
          <w:sz w:val="24"/>
        </w:rPr>
      </w:pPr>
      <w:r>
        <w:rPr>
          <w:sz w:val="24"/>
        </w:rPr>
        <w:t>（</w:t>
      </w:r>
      <w:r>
        <w:rPr>
          <w:rFonts w:ascii="Times New Roman" w:eastAsia="Times New Roman"/>
          <w:b/>
          <w:sz w:val="24"/>
        </w:rPr>
        <w:t>25</w:t>
      </w:r>
      <w:r>
        <w:rPr>
          <w:sz w:val="24"/>
        </w:rPr>
        <w:t>）包装</w:t>
      </w:r>
    </w:p>
    <w:p>
      <w:pPr>
        <w:pStyle w:val="BodyText"/>
        <w:spacing w:line="220" w:lineRule="auto" w:before="7"/>
        <w:ind w:left="798" w:right="772" w:firstLine="479"/>
        <w:jc w:val="both"/>
      </w:pPr>
      <w:r>
        <w:rPr>
          <w:spacing w:val="-3"/>
        </w:rPr>
        <w:t>将混合好的盐酸米安色林产品从二维混合机底部放料口放料入包装桶中，内</w:t>
      </w:r>
      <w:r>
        <w:rPr>
          <w:spacing w:val="-10"/>
        </w:rPr>
        <w:t>衬双层塑料，桶内放合格证，桶外贴标签，桶内外品名、批号、数量应一致，认真核对，即得到盐酸米安色林药品成品。</w:t>
      </w:r>
    </w:p>
    <w:p>
      <w:pPr>
        <w:pStyle w:val="BodyText"/>
        <w:spacing w:line="478" w:lineRule="exact"/>
        <w:ind w:left="1278"/>
      </w:pPr>
      <w:r>
        <w:rPr/>
        <w:t>盐酸米安色林装置产污环节及治理措施见表 </w:t>
      </w:r>
      <w:r>
        <w:rPr>
          <w:rFonts w:ascii="Times New Roman" w:eastAsia="Times New Roman"/>
        </w:rPr>
        <w:t>4.7-9</w:t>
      </w:r>
      <w:r>
        <w:rPr/>
        <w:t>。</w:t>
      </w:r>
    </w:p>
    <w:p>
      <w:pPr>
        <w:tabs>
          <w:tab w:pos="3618" w:val="left" w:leader="none"/>
        </w:tabs>
        <w:spacing w:before="95"/>
        <w:ind w:left="2706" w:right="0" w:firstLine="0"/>
        <w:jc w:val="left"/>
        <w:rPr>
          <w:sz w:val="21"/>
        </w:rPr>
      </w:pPr>
      <w:r>
        <w:rPr>
          <w:sz w:val="21"/>
        </w:rPr>
        <w:t>表</w:t>
      </w:r>
      <w:r>
        <w:rPr>
          <w:spacing w:val="7"/>
          <w:sz w:val="21"/>
        </w:rPr>
        <w:t> </w:t>
      </w:r>
      <w:r>
        <w:rPr>
          <w:rFonts w:ascii="Times New Roman" w:eastAsia="Times New Roman"/>
          <w:b/>
          <w:sz w:val="21"/>
        </w:rPr>
        <w:t>4.7-9</w:t>
        <w:tab/>
      </w:r>
      <w:r>
        <w:rPr>
          <w:sz w:val="21"/>
        </w:rPr>
        <w:t>盐酸米安色林</w:t>
      </w:r>
      <w:r>
        <w:rPr>
          <w:spacing w:val="-3"/>
          <w:sz w:val="21"/>
        </w:rPr>
        <w:t>装</w:t>
      </w:r>
      <w:r>
        <w:rPr>
          <w:sz w:val="21"/>
        </w:rPr>
        <w:t>置产污环节及治理</w:t>
      </w:r>
      <w:r>
        <w:rPr>
          <w:spacing w:val="-3"/>
          <w:sz w:val="21"/>
        </w:rPr>
        <w:t>措</w:t>
      </w:r>
      <w:r>
        <w:rPr>
          <w:sz w:val="21"/>
        </w:rPr>
        <w:t>施</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9"/>
        <w:gridCol w:w="1323"/>
        <w:gridCol w:w="2552"/>
        <w:gridCol w:w="2420"/>
        <w:gridCol w:w="1606"/>
      </w:tblGrid>
      <w:tr>
        <w:trPr>
          <w:trHeight w:val="543" w:hRule="atLeast"/>
        </w:trPr>
        <w:tc>
          <w:tcPr>
            <w:tcW w:w="629" w:type="dxa"/>
            <w:tcBorders>
              <w:bottom w:val="single" w:sz="6" w:space="0" w:color="000000"/>
              <w:right w:val="single" w:sz="6" w:space="0" w:color="000000"/>
            </w:tcBorders>
          </w:tcPr>
          <w:p>
            <w:pPr>
              <w:pStyle w:val="TableParagraph"/>
              <w:spacing w:line="259" w:lineRule="exact"/>
              <w:ind w:left="208"/>
              <w:jc w:val="left"/>
              <w:rPr>
                <w:sz w:val="21"/>
              </w:rPr>
            </w:pPr>
            <w:r>
              <w:rPr>
                <w:w w:val="100"/>
                <w:sz w:val="21"/>
              </w:rPr>
              <w:t>类</w:t>
            </w:r>
          </w:p>
          <w:p>
            <w:pPr>
              <w:pStyle w:val="TableParagraph"/>
              <w:spacing w:line="265" w:lineRule="exact"/>
              <w:ind w:left="208"/>
              <w:jc w:val="left"/>
              <w:rPr>
                <w:sz w:val="21"/>
              </w:rPr>
            </w:pPr>
            <w:r>
              <w:rPr>
                <w:w w:val="100"/>
                <w:sz w:val="21"/>
              </w:rPr>
              <w:t>别</w:t>
            </w:r>
          </w:p>
        </w:tc>
        <w:tc>
          <w:tcPr>
            <w:tcW w:w="1323" w:type="dxa"/>
            <w:tcBorders>
              <w:left w:val="single" w:sz="6" w:space="0" w:color="000000"/>
              <w:bottom w:val="single" w:sz="6" w:space="0" w:color="000000"/>
              <w:right w:val="single" w:sz="6" w:space="0" w:color="000000"/>
            </w:tcBorders>
          </w:tcPr>
          <w:p>
            <w:pPr>
              <w:pStyle w:val="TableParagraph"/>
              <w:spacing w:before="36"/>
              <w:ind w:left="118" w:right="98"/>
              <w:rPr>
                <w:sz w:val="21"/>
              </w:rPr>
            </w:pPr>
            <w:r>
              <w:rPr>
                <w:sz w:val="21"/>
              </w:rPr>
              <w:t>工序</w:t>
            </w:r>
          </w:p>
        </w:tc>
        <w:tc>
          <w:tcPr>
            <w:tcW w:w="2552" w:type="dxa"/>
            <w:tcBorders>
              <w:left w:val="single" w:sz="6" w:space="0" w:color="000000"/>
              <w:bottom w:val="single" w:sz="6" w:space="0" w:color="000000"/>
              <w:right w:val="single" w:sz="6" w:space="0" w:color="000000"/>
            </w:tcBorders>
          </w:tcPr>
          <w:p>
            <w:pPr>
              <w:pStyle w:val="TableParagraph"/>
              <w:spacing w:before="36"/>
              <w:ind w:left="106" w:right="81"/>
              <w:rPr>
                <w:sz w:val="21"/>
              </w:rPr>
            </w:pPr>
            <w:r>
              <w:rPr>
                <w:sz w:val="21"/>
              </w:rPr>
              <w:t>产污环节</w:t>
            </w:r>
          </w:p>
        </w:tc>
        <w:tc>
          <w:tcPr>
            <w:tcW w:w="2420" w:type="dxa"/>
            <w:tcBorders>
              <w:left w:val="single" w:sz="6" w:space="0" w:color="000000"/>
              <w:bottom w:val="single" w:sz="6" w:space="0" w:color="000000"/>
              <w:right w:val="single" w:sz="6" w:space="0" w:color="000000"/>
            </w:tcBorders>
          </w:tcPr>
          <w:p>
            <w:pPr>
              <w:pStyle w:val="TableParagraph"/>
              <w:spacing w:before="36"/>
              <w:ind w:left="115" w:right="89"/>
              <w:rPr>
                <w:sz w:val="21"/>
              </w:rPr>
            </w:pPr>
            <w:r>
              <w:rPr>
                <w:sz w:val="21"/>
              </w:rPr>
              <w:t>污染物情况</w:t>
            </w:r>
          </w:p>
        </w:tc>
        <w:tc>
          <w:tcPr>
            <w:tcW w:w="1606" w:type="dxa"/>
            <w:tcBorders>
              <w:left w:val="single" w:sz="6" w:space="0" w:color="000000"/>
              <w:bottom w:val="single" w:sz="6" w:space="0" w:color="000000"/>
            </w:tcBorders>
          </w:tcPr>
          <w:p>
            <w:pPr>
              <w:pStyle w:val="TableParagraph"/>
              <w:spacing w:before="36"/>
              <w:ind w:left="387"/>
              <w:jc w:val="left"/>
              <w:rPr>
                <w:sz w:val="21"/>
              </w:rPr>
            </w:pPr>
            <w:r>
              <w:rPr>
                <w:sz w:val="21"/>
              </w:rPr>
              <w:t>处理措施</w:t>
            </w:r>
          </w:p>
        </w:tc>
      </w:tr>
      <w:tr>
        <w:trPr>
          <w:trHeight w:val="537" w:hRule="atLeast"/>
        </w:trPr>
        <w:tc>
          <w:tcPr>
            <w:tcW w:w="629" w:type="dxa"/>
            <w:vMerge w:val="restart"/>
            <w:tcBorders>
              <w:top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3"/>
              <w:jc w:val="left"/>
              <w:rPr>
                <w:sz w:val="28"/>
              </w:rPr>
            </w:pPr>
          </w:p>
          <w:p>
            <w:pPr>
              <w:pStyle w:val="TableParagraph"/>
              <w:spacing w:line="146" w:lineRule="auto" w:before="1"/>
              <w:ind w:left="208" w:right="185"/>
              <w:jc w:val="left"/>
              <w:rPr>
                <w:sz w:val="21"/>
              </w:rPr>
            </w:pPr>
            <w:r>
              <w:rPr>
                <w:sz w:val="21"/>
              </w:rPr>
              <w:t>废气</w:t>
            </w:r>
          </w:p>
        </w:tc>
        <w:tc>
          <w:tcPr>
            <w:tcW w:w="13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jc w:val="left"/>
              <w:rPr>
                <w:sz w:val="27"/>
              </w:rPr>
            </w:pPr>
          </w:p>
          <w:p>
            <w:pPr>
              <w:pStyle w:val="TableParagraph"/>
              <w:spacing w:line="146" w:lineRule="auto"/>
              <w:ind w:left="455" w:right="113" w:hanging="317"/>
              <w:jc w:val="left"/>
              <w:rPr>
                <w:sz w:val="21"/>
              </w:rPr>
            </w:pPr>
            <w:r>
              <w:rPr>
                <w:sz w:val="21"/>
              </w:rPr>
              <w:t>苄氨基乙醇制备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3" w:right="81"/>
              <w:rPr>
                <w:sz w:val="21"/>
              </w:rPr>
            </w:pPr>
            <w:r>
              <w:rPr>
                <w:sz w:val="21"/>
              </w:rPr>
              <w:t>反应过程挥发不凝气</w:t>
            </w:r>
          </w:p>
          <w:p>
            <w:pPr>
              <w:pStyle w:val="TableParagraph"/>
              <w:spacing w:line="258" w:lineRule="exact"/>
              <w:ind w:left="103" w:right="81"/>
              <w:rPr>
                <w:sz w:val="21"/>
              </w:rPr>
            </w:pPr>
            <w:r>
              <w:rPr>
                <w:sz w:val="21"/>
              </w:rPr>
              <w:t>（</w:t>
            </w:r>
            <w:r>
              <w:rPr>
                <w:rFonts w:ascii="Times New Roman" w:eastAsia="Times New Roman"/>
                <w:sz w:val="21"/>
              </w:rPr>
              <w:t>G9-1</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7"/>
              <w:ind w:left="115" w:right="86"/>
              <w:rPr>
                <w:sz w:val="21"/>
              </w:rPr>
            </w:pPr>
            <w:r>
              <w:rPr>
                <w:sz w:val="21"/>
              </w:rPr>
              <w:t>苯甲醛、甲醇、氢气</w:t>
            </w:r>
          </w:p>
        </w:tc>
        <w:tc>
          <w:tcPr>
            <w:tcW w:w="1606" w:type="dxa"/>
            <w:vMerge w:val="restart"/>
            <w:tcBorders>
              <w:top w:val="single" w:sz="6" w:space="0" w:color="000000"/>
              <w:left w:val="single" w:sz="6" w:space="0" w:color="000000"/>
            </w:tcBorders>
          </w:tcPr>
          <w:p>
            <w:pPr>
              <w:pStyle w:val="TableParagraph"/>
              <w:jc w:val="left"/>
              <w:rPr>
                <w:sz w:val="20"/>
              </w:rPr>
            </w:pPr>
          </w:p>
          <w:p>
            <w:pPr>
              <w:pStyle w:val="TableParagraph"/>
              <w:jc w:val="left"/>
              <w:rPr>
                <w:sz w:val="20"/>
              </w:rPr>
            </w:pPr>
          </w:p>
          <w:p>
            <w:pPr>
              <w:pStyle w:val="TableParagraph"/>
              <w:spacing w:before="5"/>
              <w:jc w:val="left"/>
              <w:rPr>
                <w:sz w:val="17"/>
              </w:rPr>
            </w:pPr>
          </w:p>
          <w:p>
            <w:pPr>
              <w:pStyle w:val="TableParagraph"/>
              <w:spacing w:line="359" w:lineRule="exact"/>
              <w:ind w:left="178"/>
              <w:jc w:val="left"/>
              <w:rPr>
                <w:sz w:val="21"/>
              </w:rPr>
            </w:pPr>
            <w:r>
              <w:rPr>
                <w:sz w:val="21"/>
              </w:rPr>
              <w:t>经原料药车间</w:t>
            </w:r>
          </w:p>
          <w:p>
            <w:pPr>
              <w:pStyle w:val="TableParagraph"/>
              <w:spacing w:line="146" w:lineRule="auto" w:before="35"/>
              <w:ind w:left="114" w:right="-15" w:firstLine="91"/>
              <w:jc w:val="left"/>
              <w:rPr>
                <w:sz w:val="21"/>
              </w:rPr>
            </w:pPr>
            <w:r>
              <w:rPr>
                <w:rFonts w:ascii="Times New Roman" w:eastAsia="Times New Roman"/>
                <w:sz w:val="21"/>
              </w:rPr>
              <w:t>2</w:t>
            </w:r>
            <w:r>
              <w:rPr>
                <w:rFonts w:ascii="Times New Roman" w:eastAsia="Times New Roman"/>
                <w:spacing w:val="1"/>
                <w:sz w:val="21"/>
              </w:rPr>
              <w:t> </w:t>
            </w:r>
            <w:r>
              <w:rPr>
                <w:spacing w:val="-3"/>
                <w:sz w:val="21"/>
              </w:rPr>
              <w:t>和回收车间配套的废气处 理系统处理后， </w:t>
            </w:r>
            <w:r>
              <w:rPr>
                <w:spacing w:val="1"/>
                <w:sz w:val="21"/>
              </w:rPr>
              <w:t>由 </w:t>
            </w:r>
            <w:r>
              <w:rPr>
                <w:rFonts w:ascii="Times New Roman" w:eastAsia="Times New Roman"/>
                <w:sz w:val="21"/>
              </w:rPr>
              <w:t>20m</w:t>
            </w:r>
            <w:r>
              <w:rPr>
                <w:rFonts w:ascii="Times New Roman" w:eastAsia="Times New Roman"/>
                <w:spacing w:val="-3"/>
                <w:sz w:val="21"/>
              </w:rPr>
              <w:t> </w:t>
            </w:r>
            <w:r>
              <w:rPr>
                <w:spacing w:val="3"/>
                <w:sz w:val="21"/>
              </w:rPr>
              <w:t>高 </w:t>
            </w:r>
            <w:r>
              <w:rPr>
                <w:rFonts w:ascii="Times New Roman" w:eastAsia="Times New Roman"/>
                <w:sz w:val="21"/>
              </w:rPr>
              <w:t>3#</w:t>
            </w:r>
            <w:r>
              <w:rPr>
                <w:sz w:val="21"/>
              </w:rPr>
              <w:t>排</w:t>
            </w:r>
          </w:p>
          <w:p>
            <w:pPr>
              <w:pStyle w:val="TableParagraph"/>
              <w:spacing w:line="325" w:lineRule="exact"/>
              <w:ind w:left="178" w:right="139"/>
              <w:rPr>
                <w:sz w:val="21"/>
              </w:rPr>
            </w:pPr>
            <w:r>
              <w:rPr>
                <w:sz w:val="21"/>
              </w:rPr>
              <w:t>气筒排放</w:t>
            </w:r>
          </w:p>
        </w:tc>
      </w:tr>
      <w:tr>
        <w:trPr>
          <w:trHeight w:val="531"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03" w:right="81"/>
              <w:rPr>
                <w:sz w:val="21"/>
              </w:rPr>
            </w:pPr>
            <w:r>
              <w:rPr>
                <w:sz w:val="21"/>
              </w:rPr>
              <w:t>回收甲醇蒸馏不凝气</w:t>
            </w:r>
          </w:p>
          <w:p>
            <w:pPr>
              <w:pStyle w:val="TableParagraph"/>
              <w:spacing w:line="258" w:lineRule="exact"/>
              <w:ind w:left="103" w:right="81"/>
              <w:rPr>
                <w:sz w:val="21"/>
              </w:rPr>
            </w:pPr>
            <w:r>
              <w:rPr>
                <w:sz w:val="21"/>
              </w:rPr>
              <w:t>（</w:t>
            </w:r>
            <w:r>
              <w:rPr>
                <w:rFonts w:ascii="Times New Roman" w:eastAsia="Times New Roman"/>
                <w:sz w:val="21"/>
              </w:rPr>
              <w:t>G9-2</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9"/>
              <w:rPr>
                <w:sz w:val="21"/>
              </w:rPr>
            </w:pPr>
            <w:r>
              <w:rPr>
                <w:sz w:val="21"/>
              </w:rPr>
              <w:t>甲醇</w:t>
            </w:r>
          </w:p>
        </w:tc>
        <w:tc>
          <w:tcPr>
            <w:tcW w:w="1606" w:type="dxa"/>
            <w:vMerge/>
            <w:tcBorders>
              <w:top w:val="nil"/>
              <w:left w:val="single" w:sz="6" w:space="0" w:color="000000"/>
            </w:tcBorders>
          </w:tcPr>
          <w:p>
            <w:pPr>
              <w:rPr>
                <w:sz w:val="2"/>
                <w:szCs w:val="2"/>
              </w:rPr>
            </w:pPr>
          </w:p>
        </w:tc>
      </w:tr>
      <w:tr>
        <w:trPr>
          <w:trHeight w:val="529"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106" w:right="81"/>
              <w:rPr>
                <w:sz w:val="21"/>
              </w:rPr>
            </w:pPr>
            <w:r>
              <w:rPr>
                <w:sz w:val="21"/>
              </w:rPr>
              <w:t>反应后蒸馏冷凝不凝气</w:t>
            </w:r>
          </w:p>
          <w:p>
            <w:pPr>
              <w:pStyle w:val="TableParagraph"/>
              <w:spacing w:line="258" w:lineRule="exact"/>
              <w:ind w:left="103" w:right="81"/>
              <w:rPr>
                <w:sz w:val="21"/>
              </w:rPr>
            </w:pPr>
            <w:r>
              <w:rPr>
                <w:sz w:val="21"/>
              </w:rPr>
              <w:t>（</w:t>
            </w:r>
            <w:r>
              <w:rPr>
                <w:rFonts w:ascii="Times New Roman" w:eastAsia="Times New Roman"/>
                <w:sz w:val="21"/>
              </w:rPr>
              <w:t>G9-3</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6"/>
              <w:rPr>
                <w:sz w:val="21"/>
              </w:rPr>
            </w:pPr>
            <w:r>
              <w:rPr>
                <w:sz w:val="21"/>
              </w:rPr>
              <w:t>苄氨基乙醇</w:t>
            </w:r>
          </w:p>
        </w:tc>
        <w:tc>
          <w:tcPr>
            <w:tcW w:w="1606" w:type="dxa"/>
            <w:vMerge/>
            <w:tcBorders>
              <w:top w:val="nil"/>
              <w:left w:val="single" w:sz="6" w:space="0" w:color="000000"/>
            </w:tcBorders>
          </w:tcPr>
          <w:p>
            <w:pPr>
              <w:rPr>
                <w:sz w:val="2"/>
                <w:szCs w:val="2"/>
              </w:rPr>
            </w:pPr>
          </w:p>
        </w:tc>
      </w:tr>
      <w:tr>
        <w:trPr>
          <w:trHeight w:val="529" w:hRule="atLeast"/>
        </w:trPr>
        <w:tc>
          <w:tcPr>
            <w:tcW w:w="629" w:type="dxa"/>
            <w:vMerge/>
            <w:tcBorders>
              <w:top w:val="nil"/>
              <w:right w:val="single" w:sz="6" w:space="0" w:color="000000"/>
            </w:tcBorders>
          </w:tcPr>
          <w:p>
            <w:pPr>
              <w:rPr>
                <w:sz w:val="2"/>
                <w:szCs w:val="2"/>
              </w:rPr>
            </w:pPr>
          </w:p>
        </w:tc>
        <w:tc>
          <w:tcPr>
            <w:tcW w:w="1323" w:type="dxa"/>
            <w:tcBorders>
              <w:top w:val="single" w:sz="6" w:space="0" w:color="000000"/>
              <w:left w:val="single" w:sz="6" w:space="0" w:color="000000"/>
              <w:bottom w:val="single" w:sz="6" w:space="0" w:color="000000"/>
              <w:right w:val="single" w:sz="6" w:space="0" w:color="000000"/>
            </w:tcBorders>
          </w:tcPr>
          <w:p>
            <w:pPr>
              <w:pStyle w:val="TableParagraph"/>
              <w:spacing w:before="29"/>
              <w:ind w:left="120" w:right="98"/>
              <w:rPr>
                <w:sz w:val="21"/>
              </w:rPr>
            </w:pPr>
            <w:r>
              <w:rPr>
                <w:sz w:val="21"/>
              </w:rPr>
              <w:t>二羟物制备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6" w:right="81"/>
              <w:rPr>
                <w:sz w:val="21"/>
              </w:rPr>
            </w:pPr>
            <w:r>
              <w:rPr>
                <w:sz w:val="21"/>
              </w:rPr>
              <w:t>缩合反应过程挥发不凝气</w:t>
            </w:r>
          </w:p>
          <w:p>
            <w:pPr>
              <w:pStyle w:val="TableParagraph"/>
              <w:spacing w:line="257" w:lineRule="exact"/>
              <w:ind w:left="103" w:right="81"/>
              <w:rPr>
                <w:sz w:val="21"/>
              </w:rPr>
            </w:pPr>
            <w:r>
              <w:rPr>
                <w:sz w:val="21"/>
              </w:rPr>
              <w:t>（</w:t>
            </w:r>
            <w:r>
              <w:rPr>
                <w:rFonts w:ascii="Times New Roman" w:eastAsia="Times New Roman"/>
                <w:sz w:val="21"/>
              </w:rPr>
              <w:t>G9-4</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6"/>
              <w:rPr>
                <w:sz w:val="21"/>
              </w:rPr>
            </w:pPr>
            <w:r>
              <w:rPr>
                <w:sz w:val="21"/>
              </w:rPr>
              <w:t>氧化苯乙烯</w:t>
            </w:r>
          </w:p>
        </w:tc>
        <w:tc>
          <w:tcPr>
            <w:tcW w:w="1606" w:type="dxa"/>
            <w:vMerge/>
            <w:tcBorders>
              <w:top w:val="nil"/>
              <w:left w:val="single" w:sz="6" w:space="0" w:color="000000"/>
            </w:tcBorders>
          </w:tcPr>
          <w:p>
            <w:pPr>
              <w:rPr>
                <w:sz w:val="2"/>
                <w:szCs w:val="2"/>
              </w:rPr>
            </w:pPr>
          </w:p>
        </w:tc>
      </w:tr>
      <w:tr>
        <w:trPr>
          <w:trHeight w:val="529" w:hRule="atLeast"/>
        </w:trPr>
        <w:tc>
          <w:tcPr>
            <w:tcW w:w="629" w:type="dxa"/>
            <w:vMerge/>
            <w:tcBorders>
              <w:top w:val="nil"/>
              <w:right w:val="single" w:sz="6" w:space="0" w:color="000000"/>
            </w:tcBorders>
          </w:tcPr>
          <w:p>
            <w:pPr>
              <w:rPr>
                <w:sz w:val="2"/>
                <w:szCs w:val="2"/>
              </w:rPr>
            </w:pPr>
          </w:p>
        </w:tc>
        <w:tc>
          <w:tcPr>
            <w:tcW w:w="1323" w:type="dxa"/>
            <w:tcBorders>
              <w:top w:val="single" w:sz="6" w:space="0" w:color="000000"/>
              <w:left w:val="single" w:sz="6" w:space="0" w:color="000000"/>
              <w:bottom w:val="single" w:sz="6" w:space="0" w:color="000000"/>
              <w:right w:val="single" w:sz="6" w:space="0" w:color="000000"/>
            </w:tcBorders>
          </w:tcPr>
          <w:p>
            <w:pPr>
              <w:pStyle w:val="TableParagraph"/>
              <w:spacing w:before="29"/>
              <w:ind w:left="120" w:right="98"/>
              <w:rPr>
                <w:sz w:val="21"/>
              </w:rPr>
            </w:pPr>
            <w:r>
              <w:rPr>
                <w:sz w:val="21"/>
              </w:rPr>
              <w:t>二氯物制备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6" w:right="81"/>
              <w:rPr>
                <w:sz w:val="21"/>
              </w:rPr>
            </w:pPr>
            <w:r>
              <w:rPr>
                <w:sz w:val="21"/>
              </w:rPr>
              <w:t>氯代反应过程挥发不凝气</w:t>
            </w:r>
          </w:p>
          <w:p>
            <w:pPr>
              <w:pStyle w:val="TableParagraph"/>
              <w:spacing w:line="257" w:lineRule="exact"/>
              <w:ind w:left="103" w:right="81"/>
              <w:rPr>
                <w:sz w:val="21"/>
              </w:rPr>
            </w:pPr>
            <w:r>
              <w:rPr>
                <w:sz w:val="21"/>
              </w:rPr>
              <w:t>（</w:t>
            </w:r>
            <w:r>
              <w:rPr>
                <w:rFonts w:ascii="Times New Roman" w:eastAsia="Times New Roman"/>
                <w:sz w:val="21"/>
              </w:rPr>
              <w:t>G9-5</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9"/>
              <w:rPr>
                <w:sz w:val="21"/>
              </w:rPr>
            </w:pPr>
            <w:r>
              <w:rPr>
                <w:sz w:val="21"/>
              </w:rPr>
              <w:t>氯苯、吡啶、氯化亚砜</w:t>
            </w:r>
          </w:p>
        </w:tc>
        <w:tc>
          <w:tcPr>
            <w:tcW w:w="1606" w:type="dxa"/>
            <w:vMerge/>
            <w:tcBorders>
              <w:top w:val="nil"/>
              <w:left w:val="single" w:sz="6" w:space="0" w:color="000000"/>
            </w:tcBorders>
          </w:tcPr>
          <w:p>
            <w:pPr>
              <w:rPr>
                <w:sz w:val="2"/>
                <w:szCs w:val="2"/>
              </w:rPr>
            </w:pPr>
          </w:p>
        </w:tc>
      </w:tr>
      <w:tr>
        <w:trPr>
          <w:trHeight w:val="529" w:hRule="atLeast"/>
        </w:trPr>
        <w:tc>
          <w:tcPr>
            <w:tcW w:w="629" w:type="dxa"/>
            <w:vMerge/>
            <w:tcBorders>
              <w:top w:val="nil"/>
              <w:right w:val="single" w:sz="6" w:space="0" w:color="000000"/>
            </w:tcBorders>
          </w:tcPr>
          <w:p>
            <w:pPr>
              <w:rPr>
                <w:sz w:val="2"/>
                <w:szCs w:val="2"/>
              </w:rPr>
            </w:pPr>
          </w:p>
        </w:tc>
        <w:tc>
          <w:tcPr>
            <w:tcW w:w="13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3"/>
              </w:rPr>
            </w:pPr>
          </w:p>
          <w:p>
            <w:pPr>
              <w:pStyle w:val="TableParagraph"/>
              <w:spacing w:line="146" w:lineRule="auto"/>
              <w:ind w:left="455" w:right="113" w:hanging="317"/>
              <w:jc w:val="left"/>
              <w:rPr>
                <w:sz w:val="21"/>
              </w:rPr>
            </w:pPr>
            <w:r>
              <w:rPr>
                <w:sz w:val="21"/>
              </w:rPr>
              <w:t>邻卞吡嗪物制备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6" w:right="81"/>
              <w:rPr>
                <w:sz w:val="21"/>
              </w:rPr>
            </w:pPr>
            <w:r>
              <w:rPr>
                <w:sz w:val="21"/>
              </w:rPr>
              <w:t>缩合反应过程挥发不凝气</w:t>
            </w:r>
          </w:p>
          <w:p>
            <w:pPr>
              <w:pStyle w:val="TableParagraph"/>
              <w:spacing w:line="257" w:lineRule="exact"/>
              <w:ind w:left="103" w:right="81"/>
              <w:rPr>
                <w:sz w:val="21"/>
              </w:rPr>
            </w:pPr>
            <w:r>
              <w:rPr>
                <w:sz w:val="21"/>
              </w:rPr>
              <w:t>（</w:t>
            </w:r>
            <w:r>
              <w:rPr>
                <w:rFonts w:ascii="Times New Roman" w:eastAsia="Times New Roman"/>
                <w:sz w:val="21"/>
              </w:rPr>
              <w:t>G9-6</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9"/>
              <w:rPr>
                <w:sz w:val="21"/>
              </w:rPr>
            </w:pPr>
            <w:r>
              <w:rPr>
                <w:sz w:val="21"/>
              </w:rPr>
              <w:t>氯苯、二氧化碳</w:t>
            </w:r>
          </w:p>
        </w:tc>
        <w:tc>
          <w:tcPr>
            <w:tcW w:w="1606" w:type="dxa"/>
            <w:vMerge/>
            <w:tcBorders>
              <w:top w:val="nil"/>
              <w:left w:val="single" w:sz="6" w:space="0" w:color="000000"/>
            </w:tcBorders>
          </w:tcPr>
          <w:p>
            <w:pPr>
              <w:rPr>
                <w:sz w:val="2"/>
                <w:szCs w:val="2"/>
              </w:rPr>
            </w:pPr>
          </w:p>
        </w:tc>
      </w:tr>
      <w:tr>
        <w:trPr>
          <w:trHeight w:val="531"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03" w:right="81"/>
              <w:rPr>
                <w:sz w:val="21"/>
              </w:rPr>
            </w:pPr>
            <w:r>
              <w:rPr>
                <w:sz w:val="21"/>
              </w:rPr>
              <w:t>减压浓缩挥发不凝气</w:t>
            </w:r>
          </w:p>
          <w:p>
            <w:pPr>
              <w:pStyle w:val="TableParagraph"/>
              <w:spacing w:line="259" w:lineRule="exact"/>
              <w:ind w:left="103" w:right="81"/>
              <w:rPr>
                <w:sz w:val="21"/>
              </w:rPr>
            </w:pPr>
            <w:r>
              <w:rPr>
                <w:sz w:val="21"/>
              </w:rPr>
              <w:t>（</w:t>
            </w:r>
            <w:r>
              <w:rPr>
                <w:rFonts w:ascii="Times New Roman" w:eastAsia="Times New Roman"/>
                <w:sz w:val="21"/>
              </w:rPr>
              <w:t>G9-7</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9"/>
              <w:rPr>
                <w:sz w:val="21"/>
              </w:rPr>
            </w:pPr>
            <w:r>
              <w:rPr>
                <w:sz w:val="21"/>
              </w:rPr>
              <w:t>氯苯</w:t>
            </w:r>
          </w:p>
        </w:tc>
        <w:tc>
          <w:tcPr>
            <w:tcW w:w="1606" w:type="dxa"/>
            <w:vMerge/>
            <w:tcBorders>
              <w:top w:val="nil"/>
              <w:left w:val="single" w:sz="6" w:space="0" w:color="000000"/>
            </w:tcBorders>
          </w:tcPr>
          <w:p>
            <w:pPr>
              <w:rPr>
                <w:sz w:val="2"/>
                <w:szCs w:val="2"/>
              </w:rPr>
            </w:pPr>
          </w:p>
        </w:tc>
      </w:tr>
      <w:tr>
        <w:trPr>
          <w:trHeight w:val="329" w:hRule="atLeast"/>
        </w:trPr>
        <w:tc>
          <w:tcPr>
            <w:tcW w:w="629" w:type="dxa"/>
            <w:vMerge/>
            <w:tcBorders>
              <w:top w:val="nil"/>
              <w:right w:val="single" w:sz="6" w:space="0" w:color="000000"/>
            </w:tcBorders>
          </w:tcPr>
          <w:p>
            <w:pPr>
              <w:rPr>
                <w:sz w:val="2"/>
                <w:szCs w:val="2"/>
              </w:rPr>
            </w:pPr>
          </w:p>
        </w:tc>
        <w:tc>
          <w:tcPr>
            <w:tcW w:w="1323" w:type="dxa"/>
            <w:tcBorders>
              <w:top w:val="single" w:sz="6" w:space="0" w:color="000000"/>
              <w:left w:val="single" w:sz="6" w:space="0" w:color="000000"/>
              <w:right w:val="single" w:sz="6" w:space="0" w:color="000000"/>
            </w:tcBorders>
          </w:tcPr>
          <w:p>
            <w:pPr>
              <w:pStyle w:val="TableParagraph"/>
              <w:spacing w:line="310" w:lineRule="exact"/>
              <w:ind w:left="120" w:right="98"/>
              <w:rPr>
                <w:sz w:val="21"/>
              </w:rPr>
            </w:pPr>
            <w:r>
              <w:rPr>
                <w:sz w:val="21"/>
              </w:rPr>
              <w:t>富马酸盐制</w:t>
            </w:r>
          </w:p>
        </w:tc>
        <w:tc>
          <w:tcPr>
            <w:tcW w:w="2552" w:type="dxa"/>
            <w:tcBorders>
              <w:top w:val="single" w:sz="6" w:space="0" w:color="000000"/>
              <w:left w:val="single" w:sz="6" w:space="0" w:color="000000"/>
              <w:right w:val="single" w:sz="6" w:space="0" w:color="000000"/>
            </w:tcBorders>
          </w:tcPr>
          <w:p>
            <w:pPr>
              <w:pStyle w:val="TableParagraph"/>
              <w:spacing w:line="310" w:lineRule="exact"/>
              <w:ind w:left="103" w:right="81"/>
              <w:rPr>
                <w:sz w:val="21"/>
              </w:rPr>
            </w:pPr>
            <w:r>
              <w:rPr>
                <w:sz w:val="21"/>
              </w:rPr>
              <w:t>成盐过程挥发不凝气</w:t>
            </w:r>
          </w:p>
        </w:tc>
        <w:tc>
          <w:tcPr>
            <w:tcW w:w="2420" w:type="dxa"/>
            <w:tcBorders>
              <w:top w:val="single" w:sz="6" w:space="0" w:color="000000"/>
              <w:left w:val="single" w:sz="6" w:space="0" w:color="000000"/>
              <w:right w:val="single" w:sz="6" w:space="0" w:color="000000"/>
            </w:tcBorders>
          </w:tcPr>
          <w:p>
            <w:pPr>
              <w:pStyle w:val="TableParagraph"/>
              <w:spacing w:line="310" w:lineRule="exact"/>
              <w:ind w:left="115" w:right="86"/>
              <w:rPr>
                <w:sz w:val="21"/>
              </w:rPr>
            </w:pPr>
            <w:r>
              <w:rPr>
                <w:sz w:val="21"/>
              </w:rPr>
              <w:t>丙酮、氯苯</w:t>
            </w:r>
          </w:p>
        </w:tc>
        <w:tc>
          <w:tcPr>
            <w:tcW w:w="1606"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9"/>
        <w:gridCol w:w="1323"/>
        <w:gridCol w:w="2552"/>
        <w:gridCol w:w="2420"/>
        <w:gridCol w:w="1606"/>
      </w:tblGrid>
      <w:tr>
        <w:trPr>
          <w:trHeight w:val="340" w:hRule="atLeast"/>
        </w:trPr>
        <w:tc>
          <w:tcPr>
            <w:tcW w:w="629" w:type="dxa"/>
            <w:vMerge w:val="restart"/>
            <w:tcBorders>
              <w:bottom w:val="single" w:sz="6" w:space="0" w:color="000000"/>
              <w:right w:val="single" w:sz="6" w:space="0" w:color="000000"/>
            </w:tcBorders>
          </w:tcPr>
          <w:p>
            <w:pPr>
              <w:pStyle w:val="TableParagraph"/>
              <w:jc w:val="left"/>
              <w:rPr>
                <w:rFonts w:ascii="Times New Roman"/>
                <w:sz w:val="20"/>
              </w:rPr>
            </w:pPr>
          </w:p>
        </w:tc>
        <w:tc>
          <w:tcPr>
            <w:tcW w:w="1323" w:type="dxa"/>
            <w:tcBorders>
              <w:left w:val="single" w:sz="6" w:space="0" w:color="000000"/>
              <w:bottom w:val="single" w:sz="6" w:space="0" w:color="000000"/>
              <w:right w:val="single" w:sz="6" w:space="0" w:color="000000"/>
            </w:tcBorders>
          </w:tcPr>
          <w:p>
            <w:pPr>
              <w:pStyle w:val="TableParagraph"/>
              <w:spacing w:line="320" w:lineRule="exact"/>
              <w:ind w:left="20"/>
              <w:rPr>
                <w:sz w:val="21"/>
              </w:rPr>
            </w:pPr>
            <w:r>
              <w:rPr>
                <w:w w:val="100"/>
                <w:sz w:val="21"/>
              </w:rPr>
              <w:t>备</w:t>
            </w:r>
          </w:p>
        </w:tc>
        <w:tc>
          <w:tcPr>
            <w:tcW w:w="2552" w:type="dxa"/>
            <w:tcBorders>
              <w:left w:val="single" w:sz="6" w:space="0" w:color="000000"/>
              <w:bottom w:val="single" w:sz="6" w:space="0" w:color="000000"/>
              <w:right w:val="single" w:sz="6" w:space="0" w:color="000000"/>
            </w:tcBorders>
          </w:tcPr>
          <w:p>
            <w:pPr>
              <w:pStyle w:val="TableParagraph"/>
              <w:spacing w:line="320" w:lineRule="exact"/>
              <w:ind w:left="853"/>
              <w:jc w:val="left"/>
              <w:rPr>
                <w:sz w:val="21"/>
              </w:rPr>
            </w:pPr>
            <w:r>
              <w:rPr>
                <w:sz w:val="21"/>
              </w:rPr>
              <w:t>（</w:t>
            </w:r>
            <w:r>
              <w:rPr>
                <w:rFonts w:ascii="Times New Roman" w:eastAsia="Times New Roman"/>
                <w:sz w:val="21"/>
              </w:rPr>
              <w:t>G9-8</w:t>
            </w:r>
            <w:r>
              <w:rPr>
                <w:sz w:val="21"/>
              </w:rPr>
              <w:t>）</w:t>
            </w:r>
          </w:p>
        </w:tc>
        <w:tc>
          <w:tcPr>
            <w:tcW w:w="2420"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606" w:type="dxa"/>
            <w:vMerge w:val="restart"/>
            <w:tcBorders>
              <w:left w:val="single" w:sz="6" w:space="0" w:color="000000"/>
              <w:bottom w:val="single" w:sz="6" w:space="0" w:color="000000"/>
            </w:tcBorders>
          </w:tcPr>
          <w:p>
            <w:pPr>
              <w:pStyle w:val="TableParagraph"/>
              <w:jc w:val="left"/>
              <w:rPr>
                <w:rFonts w:ascii="Times New Roman"/>
                <w:sz w:val="20"/>
              </w:rPr>
            </w:pPr>
          </w:p>
        </w:tc>
      </w:tr>
      <w:tr>
        <w:trPr>
          <w:trHeight w:val="544"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1"/>
              </w:rPr>
            </w:pPr>
          </w:p>
          <w:p>
            <w:pPr>
              <w:pStyle w:val="TableParagraph"/>
              <w:spacing w:line="146" w:lineRule="auto"/>
              <w:ind w:left="244" w:right="113" w:hanging="106"/>
              <w:jc w:val="left"/>
              <w:rPr>
                <w:sz w:val="21"/>
              </w:rPr>
            </w:pPr>
            <w:r>
              <w:rPr>
                <w:sz w:val="21"/>
              </w:rPr>
              <w:t>米安色林盐酸盐制备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3" w:right="81"/>
              <w:rPr>
                <w:sz w:val="21"/>
              </w:rPr>
            </w:pPr>
            <w:r>
              <w:rPr>
                <w:sz w:val="21"/>
              </w:rPr>
              <w:t>环合反应挥发不凝气</w:t>
            </w:r>
          </w:p>
          <w:p>
            <w:pPr>
              <w:pStyle w:val="TableParagraph"/>
              <w:spacing w:line="265" w:lineRule="exact"/>
              <w:ind w:left="103" w:right="81"/>
              <w:rPr>
                <w:sz w:val="21"/>
              </w:rPr>
            </w:pPr>
            <w:r>
              <w:rPr>
                <w:sz w:val="21"/>
              </w:rPr>
              <w:t>（</w:t>
            </w:r>
            <w:r>
              <w:rPr>
                <w:rFonts w:ascii="Times New Roman" w:eastAsia="Times New Roman"/>
                <w:sz w:val="21"/>
              </w:rPr>
              <w:t>G9-9</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7"/>
              <w:ind w:left="115" w:right="89"/>
              <w:rPr>
                <w:sz w:val="21"/>
              </w:rPr>
            </w:pPr>
            <w:r>
              <w:rPr>
                <w:sz w:val="21"/>
              </w:rPr>
              <w:t>硫酸</w:t>
            </w:r>
          </w:p>
        </w:tc>
        <w:tc>
          <w:tcPr>
            <w:tcW w:w="1606" w:type="dxa"/>
            <w:vMerge/>
            <w:tcBorders>
              <w:top w:val="nil"/>
              <w:left w:val="single" w:sz="6" w:space="0" w:color="000000"/>
              <w:bottom w:val="single" w:sz="6" w:space="0" w:color="000000"/>
            </w:tcBorders>
          </w:tcPr>
          <w:p>
            <w:pPr>
              <w:rPr>
                <w:sz w:val="2"/>
                <w:szCs w:val="2"/>
              </w:rPr>
            </w:pPr>
          </w:p>
        </w:tc>
      </w:tr>
      <w:tr>
        <w:trPr>
          <w:trHeight w:val="546"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ight="81"/>
              <w:rPr>
                <w:sz w:val="21"/>
              </w:rPr>
            </w:pPr>
            <w:r>
              <w:rPr>
                <w:sz w:val="21"/>
              </w:rPr>
              <w:t>碱化游离过程挥发不凝气</w:t>
            </w:r>
          </w:p>
          <w:p>
            <w:pPr>
              <w:pStyle w:val="TableParagraph"/>
              <w:spacing w:line="266" w:lineRule="exact"/>
              <w:ind w:left="103" w:right="81"/>
              <w:rPr>
                <w:sz w:val="21"/>
              </w:rPr>
            </w:pPr>
            <w:r>
              <w:rPr>
                <w:sz w:val="21"/>
              </w:rPr>
              <w:t>（</w:t>
            </w:r>
            <w:r>
              <w:rPr>
                <w:rFonts w:ascii="Times New Roman" w:eastAsia="Times New Roman"/>
                <w:sz w:val="21"/>
              </w:rPr>
              <w:t>G9-10</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6"/>
              <w:ind w:left="115" w:right="86"/>
              <w:rPr>
                <w:rFonts w:ascii="Times New Roman" w:eastAsia="Times New Roman"/>
                <w:sz w:val="14"/>
              </w:rPr>
            </w:pPr>
            <w:r>
              <w:rPr>
                <w:position w:val="2"/>
                <w:sz w:val="21"/>
              </w:rPr>
              <w:t>甲苯、乙醇、</w:t>
            </w:r>
            <w:r>
              <w:rPr>
                <w:rFonts w:ascii="Times New Roman" w:eastAsia="Times New Roman"/>
                <w:position w:val="2"/>
                <w:sz w:val="21"/>
              </w:rPr>
              <w:t>CO</w:t>
            </w:r>
            <w:r>
              <w:rPr>
                <w:rFonts w:ascii="Times New Roman" w:eastAsia="Times New Roman"/>
                <w:sz w:val="14"/>
              </w:rPr>
              <w:t>2</w:t>
            </w:r>
          </w:p>
        </w:tc>
        <w:tc>
          <w:tcPr>
            <w:tcW w:w="1606" w:type="dxa"/>
            <w:vMerge/>
            <w:tcBorders>
              <w:top w:val="nil"/>
              <w:left w:val="single" w:sz="6" w:space="0" w:color="000000"/>
              <w:bottom w:val="single" w:sz="6" w:space="0" w:color="000000"/>
            </w:tcBorders>
          </w:tcPr>
          <w:p>
            <w:pPr>
              <w:rPr>
                <w:sz w:val="2"/>
                <w:szCs w:val="2"/>
              </w:rPr>
            </w:pPr>
          </w:p>
        </w:tc>
      </w:tr>
      <w:tr>
        <w:trPr>
          <w:trHeight w:val="544"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06" w:right="81"/>
              <w:rPr>
                <w:sz w:val="21"/>
              </w:rPr>
            </w:pPr>
            <w:r>
              <w:rPr>
                <w:sz w:val="21"/>
              </w:rPr>
              <w:t>碱化游离后蒸馏甲苯不凝</w:t>
            </w:r>
          </w:p>
          <w:p>
            <w:pPr>
              <w:pStyle w:val="TableParagraph"/>
              <w:spacing w:line="266" w:lineRule="exact"/>
              <w:ind w:left="103" w:right="81"/>
              <w:rPr>
                <w:sz w:val="21"/>
              </w:rPr>
            </w:pPr>
            <w:r>
              <w:rPr>
                <w:sz w:val="21"/>
              </w:rPr>
              <w:t>气（</w:t>
            </w:r>
            <w:r>
              <w:rPr>
                <w:rFonts w:ascii="Times New Roman" w:eastAsia="Times New Roman"/>
                <w:sz w:val="21"/>
              </w:rPr>
              <w:t>G9-11</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7"/>
              <w:ind w:left="115" w:right="89"/>
              <w:rPr>
                <w:sz w:val="21"/>
              </w:rPr>
            </w:pPr>
            <w:r>
              <w:rPr>
                <w:sz w:val="21"/>
              </w:rPr>
              <w:t>甲苯</w:t>
            </w:r>
          </w:p>
        </w:tc>
        <w:tc>
          <w:tcPr>
            <w:tcW w:w="1606" w:type="dxa"/>
            <w:vMerge/>
            <w:tcBorders>
              <w:top w:val="nil"/>
              <w:left w:val="single" w:sz="6" w:space="0" w:color="000000"/>
              <w:bottom w:val="single" w:sz="6" w:space="0" w:color="000000"/>
            </w:tcBorders>
          </w:tcPr>
          <w:p>
            <w:pPr>
              <w:rPr>
                <w:sz w:val="2"/>
                <w:szCs w:val="2"/>
              </w:rPr>
            </w:pPr>
          </w:p>
        </w:tc>
      </w:tr>
      <w:tr>
        <w:trPr>
          <w:trHeight w:val="544"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6" w:right="81"/>
              <w:rPr>
                <w:sz w:val="21"/>
              </w:rPr>
            </w:pPr>
            <w:r>
              <w:rPr>
                <w:sz w:val="21"/>
              </w:rPr>
              <w:t>脱卞反应过程挥发不凝气</w:t>
            </w:r>
          </w:p>
          <w:p>
            <w:pPr>
              <w:pStyle w:val="TableParagraph"/>
              <w:spacing w:line="265" w:lineRule="exact"/>
              <w:ind w:left="103" w:right="81"/>
              <w:rPr>
                <w:sz w:val="21"/>
              </w:rPr>
            </w:pPr>
            <w:r>
              <w:rPr>
                <w:sz w:val="21"/>
              </w:rPr>
              <w:t>（</w:t>
            </w:r>
            <w:r>
              <w:rPr>
                <w:rFonts w:ascii="Times New Roman" w:eastAsia="Times New Roman"/>
                <w:sz w:val="21"/>
              </w:rPr>
              <w:t>G9-12</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7"/>
              <w:ind w:left="115" w:right="86"/>
              <w:rPr>
                <w:sz w:val="21"/>
              </w:rPr>
            </w:pPr>
            <w:r>
              <w:rPr>
                <w:sz w:val="21"/>
              </w:rPr>
              <w:t>甲苯、氯甲酸乙酯</w:t>
            </w:r>
          </w:p>
        </w:tc>
        <w:tc>
          <w:tcPr>
            <w:tcW w:w="1606" w:type="dxa"/>
            <w:vMerge/>
            <w:tcBorders>
              <w:top w:val="nil"/>
              <w:left w:val="single" w:sz="6" w:space="0" w:color="000000"/>
              <w:bottom w:val="single" w:sz="6" w:space="0" w:color="000000"/>
            </w:tcBorders>
          </w:tcPr>
          <w:p>
            <w:pPr>
              <w:rPr>
                <w:sz w:val="2"/>
                <w:szCs w:val="2"/>
              </w:rPr>
            </w:pPr>
          </w:p>
        </w:tc>
      </w:tr>
      <w:tr>
        <w:trPr>
          <w:trHeight w:val="544"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06" w:right="81"/>
              <w:rPr>
                <w:sz w:val="21"/>
              </w:rPr>
            </w:pPr>
            <w:r>
              <w:rPr>
                <w:sz w:val="21"/>
              </w:rPr>
              <w:t>脱卞后蒸馏甲苯不凝气</w:t>
            </w:r>
          </w:p>
          <w:p>
            <w:pPr>
              <w:pStyle w:val="TableParagraph"/>
              <w:spacing w:line="265" w:lineRule="exact"/>
              <w:ind w:left="103" w:right="81"/>
              <w:rPr>
                <w:sz w:val="21"/>
              </w:rPr>
            </w:pPr>
            <w:r>
              <w:rPr>
                <w:sz w:val="21"/>
              </w:rPr>
              <w:t>（</w:t>
            </w:r>
            <w:r>
              <w:rPr>
                <w:rFonts w:ascii="Times New Roman" w:eastAsia="Times New Roman"/>
                <w:sz w:val="21"/>
              </w:rPr>
              <w:t>G9-13</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7"/>
              <w:ind w:left="115" w:right="89"/>
              <w:rPr>
                <w:sz w:val="21"/>
              </w:rPr>
            </w:pPr>
            <w:r>
              <w:rPr>
                <w:sz w:val="21"/>
              </w:rPr>
              <w:t>甲苯</w:t>
            </w:r>
          </w:p>
        </w:tc>
        <w:tc>
          <w:tcPr>
            <w:tcW w:w="1606" w:type="dxa"/>
            <w:vMerge/>
            <w:tcBorders>
              <w:top w:val="nil"/>
              <w:left w:val="single" w:sz="6" w:space="0" w:color="000000"/>
              <w:bottom w:val="single" w:sz="6" w:space="0" w:color="000000"/>
            </w:tcBorders>
          </w:tcPr>
          <w:p>
            <w:pPr>
              <w:rPr>
                <w:sz w:val="2"/>
                <w:szCs w:val="2"/>
              </w:rPr>
            </w:pPr>
          </w:p>
        </w:tc>
      </w:tr>
      <w:tr>
        <w:trPr>
          <w:trHeight w:val="544"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06" w:right="81"/>
              <w:rPr>
                <w:sz w:val="21"/>
              </w:rPr>
            </w:pPr>
            <w:r>
              <w:rPr>
                <w:sz w:val="21"/>
              </w:rPr>
              <w:t>脱卞后精制挥发不凝气</w:t>
            </w:r>
          </w:p>
          <w:p>
            <w:pPr>
              <w:pStyle w:val="TableParagraph"/>
              <w:spacing w:line="265" w:lineRule="exact"/>
              <w:ind w:left="103" w:right="81"/>
              <w:rPr>
                <w:sz w:val="21"/>
              </w:rPr>
            </w:pPr>
            <w:r>
              <w:rPr>
                <w:sz w:val="21"/>
              </w:rPr>
              <w:t>（</w:t>
            </w:r>
            <w:r>
              <w:rPr>
                <w:rFonts w:ascii="Times New Roman" w:eastAsia="Times New Roman"/>
                <w:sz w:val="21"/>
              </w:rPr>
              <w:t>G9-14</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7"/>
              <w:ind w:left="115" w:right="89"/>
              <w:rPr>
                <w:sz w:val="21"/>
              </w:rPr>
            </w:pPr>
            <w:r>
              <w:rPr>
                <w:sz w:val="21"/>
              </w:rPr>
              <w:t>正丁醇</w:t>
            </w:r>
          </w:p>
        </w:tc>
        <w:tc>
          <w:tcPr>
            <w:tcW w:w="1606" w:type="dxa"/>
            <w:vMerge/>
            <w:tcBorders>
              <w:top w:val="nil"/>
              <w:left w:val="single" w:sz="6" w:space="0" w:color="000000"/>
              <w:bottom w:val="single" w:sz="6" w:space="0" w:color="000000"/>
            </w:tcBorders>
          </w:tcPr>
          <w:p>
            <w:pPr>
              <w:rPr>
                <w:sz w:val="2"/>
                <w:szCs w:val="2"/>
              </w:rPr>
            </w:pPr>
          </w:p>
        </w:tc>
      </w:tr>
      <w:tr>
        <w:trPr>
          <w:trHeight w:val="546"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3" w:right="81"/>
              <w:rPr>
                <w:sz w:val="21"/>
              </w:rPr>
            </w:pPr>
            <w:r>
              <w:rPr>
                <w:sz w:val="21"/>
              </w:rPr>
              <w:t>甲化反应挥发不凝气</w:t>
            </w:r>
          </w:p>
          <w:p>
            <w:pPr>
              <w:pStyle w:val="TableParagraph"/>
              <w:spacing w:line="266" w:lineRule="exact"/>
              <w:ind w:left="103" w:right="81"/>
              <w:rPr>
                <w:sz w:val="21"/>
              </w:rPr>
            </w:pPr>
            <w:r>
              <w:rPr>
                <w:sz w:val="21"/>
              </w:rPr>
              <w:t>（</w:t>
            </w:r>
            <w:r>
              <w:rPr>
                <w:rFonts w:ascii="Times New Roman" w:eastAsia="Times New Roman"/>
                <w:sz w:val="21"/>
              </w:rPr>
              <w:t>G9-15</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322" w:lineRule="exact"/>
              <w:ind w:left="115" w:right="89"/>
              <w:rPr>
                <w:sz w:val="21"/>
              </w:rPr>
            </w:pPr>
            <w:r>
              <w:rPr>
                <w:sz w:val="21"/>
              </w:rPr>
              <w:t>甲醛、甲酸、正丁醇、</w:t>
            </w:r>
          </w:p>
          <w:p>
            <w:pPr>
              <w:pStyle w:val="TableParagraph"/>
              <w:spacing w:line="204" w:lineRule="exact"/>
              <w:ind w:left="115" w:right="89"/>
              <w:rPr>
                <w:rFonts w:ascii="Times New Roman"/>
                <w:sz w:val="14"/>
              </w:rPr>
            </w:pPr>
            <w:r>
              <w:rPr>
                <w:rFonts w:ascii="Times New Roman"/>
                <w:position w:val="2"/>
                <w:sz w:val="21"/>
              </w:rPr>
              <w:t>CO</w:t>
            </w:r>
            <w:r>
              <w:rPr>
                <w:rFonts w:ascii="Times New Roman"/>
                <w:sz w:val="14"/>
              </w:rPr>
              <w:t>2</w:t>
            </w:r>
          </w:p>
        </w:tc>
        <w:tc>
          <w:tcPr>
            <w:tcW w:w="1606" w:type="dxa"/>
            <w:vMerge/>
            <w:tcBorders>
              <w:top w:val="nil"/>
              <w:left w:val="single" w:sz="6" w:space="0" w:color="000000"/>
              <w:bottom w:val="single" w:sz="6" w:space="0" w:color="000000"/>
            </w:tcBorders>
          </w:tcPr>
          <w:p>
            <w:pPr>
              <w:rPr>
                <w:sz w:val="2"/>
                <w:szCs w:val="2"/>
              </w:rPr>
            </w:pPr>
          </w:p>
        </w:tc>
      </w:tr>
      <w:tr>
        <w:trPr>
          <w:trHeight w:val="544"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06" w:right="81"/>
              <w:rPr>
                <w:sz w:val="21"/>
              </w:rPr>
            </w:pPr>
            <w:r>
              <w:rPr>
                <w:sz w:val="21"/>
              </w:rPr>
              <w:t>甲化后蒸馏挥发不凝气</w:t>
            </w:r>
          </w:p>
          <w:p>
            <w:pPr>
              <w:pStyle w:val="TableParagraph"/>
              <w:spacing w:line="266" w:lineRule="exact"/>
              <w:ind w:left="103" w:right="81"/>
              <w:rPr>
                <w:sz w:val="21"/>
              </w:rPr>
            </w:pPr>
            <w:r>
              <w:rPr>
                <w:sz w:val="21"/>
              </w:rPr>
              <w:t>（</w:t>
            </w:r>
            <w:r>
              <w:rPr>
                <w:rFonts w:ascii="Times New Roman" w:eastAsia="Times New Roman"/>
                <w:sz w:val="21"/>
              </w:rPr>
              <w:t>G9-16</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7"/>
              <w:ind w:left="115" w:right="86"/>
              <w:rPr>
                <w:sz w:val="21"/>
              </w:rPr>
            </w:pPr>
            <w:r>
              <w:rPr>
                <w:sz w:val="21"/>
              </w:rPr>
              <w:t>甲醛、甲酸、正丁醇</w:t>
            </w:r>
          </w:p>
        </w:tc>
        <w:tc>
          <w:tcPr>
            <w:tcW w:w="1606" w:type="dxa"/>
            <w:vMerge/>
            <w:tcBorders>
              <w:top w:val="nil"/>
              <w:left w:val="single" w:sz="6" w:space="0" w:color="000000"/>
              <w:bottom w:val="single" w:sz="6" w:space="0" w:color="000000"/>
            </w:tcBorders>
          </w:tcPr>
          <w:p>
            <w:pPr>
              <w:rPr>
                <w:sz w:val="2"/>
                <w:szCs w:val="2"/>
              </w:rPr>
            </w:pPr>
          </w:p>
        </w:tc>
      </w:tr>
      <w:tr>
        <w:trPr>
          <w:trHeight w:val="544"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106" w:right="81"/>
              <w:rPr>
                <w:sz w:val="21"/>
              </w:rPr>
            </w:pPr>
            <w:r>
              <w:rPr>
                <w:sz w:val="21"/>
              </w:rPr>
              <w:t>盐水洗涤后有机层蒸馏不</w:t>
            </w:r>
          </w:p>
          <w:p>
            <w:pPr>
              <w:pStyle w:val="TableParagraph"/>
              <w:spacing w:line="265" w:lineRule="exact"/>
              <w:ind w:left="101" w:right="81"/>
              <w:rPr>
                <w:sz w:val="21"/>
              </w:rPr>
            </w:pPr>
            <w:r>
              <w:rPr>
                <w:sz w:val="21"/>
              </w:rPr>
              <w:t>凝气（</w:t>
            </w:r>
            <w:r>
              <w:rPr>
                <w:rFonts w:ascii="Times New Roman" w:eastAsia="Times New Roman"/>
                <w:sz w:val="21"/>
              </w:rPr>
              <w:t>G9-17</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7"/>
              <w:ind w:left="115" w:right="89"/>
              <w:rPr>
                <w:sz w:val="21"/>
              </w:rPr>
            </w:pPr>
            <w:r>
              <w:rPr>
                <w:sz w:val="21"/>
              </w:rPr>
              <w:t>甲苯</w:t>
            </w:r>
          </w:p>
        </w:tc>
        <w:tc>
          <w:tcPr>
            <w:tcW w:w="1606" w:type="dxa"/>
            <w:vMerge/>
            <w:tcBorders>
              <w:top w:val="nil"/>
              <w:left w:val="single" w:sz="6" w:space="0" w:color="000000"/>
              <w:bottom w:val="single" w:sz="6" w:space="0" w:color="000000"/>
            </w:tcBorders>
          </w:tcPr>
          <w:p>
            <w:pPr>
              <w:rPr>
                <w:sz w:val="2"/>
                <w:szCs w:val="2"/>
              </w:rPr>
            </w:pPr>
          </w:p>
        </w:tc>
      </w:tr>
      <w:tr>
        <w:trPr>
          <w:trHeight w:val="544" w:hRule="atLeast"/>
        </w:trPr>
        <w:tc>
          <w:tcPr>
            <w:tcW w:w="629" w:type="dxa"/>
            <w:vMerge/>
            <w:tcBorders>
              <w:top w:val="nil"/>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06" w:right="81"/>
              <w:rPr>
                <w:sz w:val="21"/>
              </w:rPr>
            </w:pPr>
            <w:r>
              <w:rPr>
                <w:sz w:val="21"/>
              </w:rPr>
              <w:t>米安色林成盐反应过程挥</w:t>
            </w:r>
          </w:p>
          <w:p>
            <w:pPr>
              <w:pStyle w:val="TableParagraph"/>
              <w:spacing w:line="265" w:lineRule="exact"/>
              <w:ind w:left="103" w:right="81"/>
              <w:rPr>
                <w:sz w:val="21"/>
              </w:rPr>
            </w:pPr>
            <w:r>
              <w:rPr>
                <w:sz w:val="21"/>
              </w:rPr>
              <w:t>发不凝气（</w:t>
            </w:r>
            <w:r>
              <w:rPr>
                <w:rFonts w:ascii="Times New Roman" w:eastAsia="Times New Roman"/>
                <w:sz w:val="21"/>
              </w:rPr>
              <w:t>G9-18</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left="115" w:right="89"/>
              <w:rPr>
                <w:sz w:val="21"/>
              </w:rPr>
            </w:pPr>
            <w:r>
              <w:rPr>
                <w:sz w:val="21"/>
              </w:rPr>
              <w:t>甲苯、氯化氢、丙酮、</w:t>
            </w:r>
          </w:p>
          <w:p>
            <w:pPr>
              <w:pStyle w:val="TableParagraph"/>
              <w:spacing w:line="265" w:lineRule="exact"/>
              <w:ind w:left="115" w:right="86"/>
              <w:rPr>
                <w:sz w:val="21"/>
              </w:rPr>
            </w:pPr>
            <w:r>
              <w:rPr>
                <w:sz w:val="21"/>
              </w:rPr>
              <w:t>乙酸乙酯</w:t>
            </w:r>
          </w:p>
        </w:tc>
        <w:tc>
          <w:tcPr>
            <w:tcW w:w="1606" w:type="dxa"/>
            <w:vMerge/>
            <w:tcBorders>
              <w:top w:val="nil"/>
              <w:left w:val="single" w:sz="6" w:space="0" w:color="000000"/>
              <w:bottom w:val="single" w:sz="6" w:space="0" w:color="000000"/>
            </w:tcBorders>
          </w:tcPr>
          <w:p>
            <w:pPr>
              <w:rPr>
                <w:sz w:val="2"/>
                <w:szCs w:val="2"/>
              </w:rPr>
            </w:pPr>
          </w:p>
        </w:tc>
      </w:tr>
      <w:tr>
        <w:trPr>
          <w:trHeight w:val="810" w:hRule="atLeast"/>
        </w:trPr>
        <w:tc>
          <w:tcPr>
            <w:tcW w:w="629"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46" w:lineRule="auto" w:before="174"/>
              <w:ind w:left="208" w:right="185"/>
              <w:jc w:val="left"/>
              <w:rPr>
                <w:sz w:val="21"/>
              </w:rPr>
            </w:pPr>
            <w:r>
              <w:rPr>
                <w:sz w:val="21"/>
              </w:rPr>
              <w:t>废水</w:t>
            </w:r>
          </w:p>
        </w:tc>
        <w:tc>
          <w:tcPr>
            <w:tcW w:w="1323"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455" w:right="113" w:hanging="317"/>
              <w:jc w:val="left"/>
              <w:rPr>
                <w:sz w:val="21"/>
              </w:rPr>
            </w:pPr>
            <w:r>
              <w:rPr>
                <w:sz w:val="21"/>
              </w:rPr>
              <w:t>苄氨基乙醇制备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359" w:lineRule="exact" w:before="37"/>
              <w:ind w:left="103" w:right="81"/>
              <w:rPr>
                <w:sz w:val="21"/>
              </w:rPr>
            </w:pPr>
            <w:r>
              <w:rPr>
                <w:sz w:val="21"/>
              </w:rPr>
              <w:t>反应后分层水层废水</w:t>
            </w:r>
          </w:p>
          <w:p>
            <w:pPr>
              <w:pStyle w:val="TableParagraph"/>
              <w:spacing w:line="359" w:lineRule="exact"/>
              <w:ind w:left="103" w:right="81"/>
              <w:rPr>
                <w:sz w:val="21"/>
              </w:rPr>
            </w:pPr>
            <w:r>
              <w:rPr>
                <w:sz w:val="21"/>
              </w:rPr>
              <w:t>（</w:t>
            </w:r>
            <w:r>
              <w:rPr>
                <w:rFonts w:ascii="Times New Roman" w:eastAsia="Times New Roman"/>
                <w:sz w:val="21"/>
              </w:rPr>
              <w:t>W9-1</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52" w:right="123"/>
              <w:rPr>
                <w:sz w:val="21"/>
              </w:rPr>
            </w:pPr>
            <w:r>
              <w:rPr>
                <w:rFonts w:ascii="Times New Roman" w:eastAsia="Times New Roman"/>
                <w:sz w:val="21"/>
              </w:rPr>
              <w:t>COD</w:t>
            </w:r>
            <w:r>
              <w:rPr>
                <w:sz w:val="21"/>
              </w:rPr>
              <w:t>、苄氨基乙醇、苯甲醛、甲醇、乙醇胺、</w:t>
            </w:r>
          </w:p>
          <w:p>
            <w:pPr>
              <w:pStyle w:val="TableParagraph"/>
              <w:spacing w:line="226" w:lineRule="exact"/>
              <w:ind w:left="115" w:right="89"/>
              <w:rPr>
                <w:sz w:val="21"/>
              </w:rPr>
            </w:pPr>
            <w:r>
              <w:rPr>
                <w:sz w:val="21"/>
              </w:rPr>
              <w:t>副产物</w:t>
            </w:r>
          </w:p>
        </w:tc>
        <w:tc>
          <w:tcPr>
            <w:tcW w:w="1606" w:type="dxa"/>
            <w:vMerge w:val="restart"/>
            <w:tcBorders>
              <w:top w:val="single" w:sz="6" w:space="0" w:color="000000"/>
              <w:lef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46" w:lineRule="auto" w:before="130"/>
              <w:ind w:left="178" w:right="140"/>
              <w:rPr>
                <w:sz w:val="21"/>
              </w:rPr>
            </w:pPr>
            <w:r>
              <w:rPr>
                <w:sz w:val="21"/>
              </w:rPr>
              <w:t>送回收车间预处理后进污水处理站进一步处理</w:t>
            </w:r>
          </w:p>
        </w:tc>
      </w:tr>
      <w:tr>
        <w:trPr>
          <w:trHeight w:val="1073" w:hRule="atLeast"/>
        </w:trPr>
        <w:tc>
          <w:tcPr>
            <w:tcW w:w="629" w:type="dxa"/>
            <w:vMerge/>
            <w:tcBorders>
              <w:top w:val="nil"/>
              <w:right w:val="single" w:sz="6" w:space="0" w:color="000000"/>
            </w:tcBorders>
          </w:tcPr>
          <w:p>
            <w:pPr>
              <w:rPr>
                <w:sz w:val="2"/>
                <w:szCs w:val="2"/>
              </w:rPr>
            </w:pPr>
          </w:p>
        </w:tc>
        <w:tc>
          <w:tcPr>
            <w:tcW w:w="1323"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Times New Roman"/>
                <w:sz w:val="24"/>
              </w:rPr>
            </w:pPr>
          </w:p>
          <w:p>
            <w:pPr>
              <w:pStyle w:val="TableParagraph"/>
              <w:spacing w:line="146" w:lineRule="auto"/>
              <w:ind w:left="455" w:right="113" w:hanging="317"/>
              <w:jc w:val="left"/>
              <w:rPr>
                <w:sz w:val="21"/>
              </w:rPr>
            </w:pPr>
            <w:r>
              <w:rPr>
                <w:sz w:val="21"/>
              </w:rPr>
              <w:t>邻卞吡嗪物制备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358" w:lineRule="exact" w:before="166"/>
              <w:ind w:left="106" w:right="81"/>
              <w:rPr>
                <w:sz w:val="21"/>
              </w:rPr>
            </w:pPr>
            <w:r>
              <w:rPr>
                <w:sz w:val="21"/>
              </w:rPr>
              <w:t>缩合反应后分层水层废水</w:t>
            </w:r>
          </w:p>
          <w:p>
            <w:pPr>
              <w:pStyle w:val="TableParagraph"/>
              <w:spacing w:line="358" w:lineRule="exact"/>
              <w:ind w:left="103" w:right="81"/>
              <w:rPr>
                <w:sz w:val="21"/>
              </w:rPr>
            </w:pPr>
            <w:r>
              <w:rPr>
                <w:sz w:val="21"/>
              </w:rPr>
              <w:t>（</w:t>
            </w:r>
            <w:r>
              <w:rPr>
                <w:rFonts w:ascii="Times New Roman" w:eastAsia="Times New Roman"/>
                <w:sz w:val="21"/>
              </w:rPr>
              <w:t>W9-2</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64" w:right="123" w:hanging="12"/>
              <w:jc w:val="both"/>
              <w:rPr>
                <w:sz w:val="21"/>
              </w:rPr>
            </w:pPr>
            <w:r>
              <w:rPr>
                <w:rFonts w:ascii="Times New Roman" w:eastAsia="Times New Roman"/>
                <w:sz w:val="21"/>
              </w:rPr>
              <w:t>COD</w:t>
            </w:r>
            <w:r>
              <w:rPr>
                <w:sz w:val="21"/>
              </w:rPr>
              <w:t>、邻卞吡嗪物、吡啶、二氯物、硫酸钠、氯化钠、碳酸钾、氯化</w:t>
            </w:r>
          </w:p>
          <w:p>
            <w:pPr>
              <w:pStyle w:val="TableParagraph"/>
              <w:spacing w:line="225" w:lineRule="exact"/>
              <w:ind w:left="690"/>
              <w:jc w:val="left"/>
              <w:rPr>
                <w:sz w:val="21"/>
              </w:rPr>
            </w:pPr>
            <w:r>
              <w:rPr>
                <w:sz w:val="21"/>
              </w:rPr>
              <w:t>钾、氯苯等</w:t>
            </w:r>
          </w:p>
        </w:tc>
        <w:tc>
          <w:tcPr>
            <w:tcW w:w="1606" w:type="dxa"/>
            <w:vMerge/>
            <w:tcBorders>
              <w:top w:val="nil"/>
              <w:left w:val="single" w:sz="6" w:space="0" w:color="000000"/>
            </w:tcBorders>
          </w:tcPr>
          <w:p>
            <w:pPr>
              <w:rPr>
                <w:sz w:val="2"/>
                <w:szCs w:val="2"/>
              </w:rPr>
            </w:pPr>
          </w:p>
        </w:tc>
      </w:tr>
      <w:tr>
        <w:trPr>
          <w:trHeight w:val="529" w:hRule="atLeast"/>
        </w:trPr>
        <w:tc>
          <w:tcPr>
            <w:tcW w:w="629" w:type="dxa"/>
            <w:vMerge/>
            <w:tcBorders>
              <w:top w:val="nil"/>
              <w:right w:val="single" w:sz="6" w:space="0" w:color="000000"/>
            </w:tcBorders>
          </w:tcPr>
          <w:p>
            <w:pPr>
              <w:rPr>
                <w:sz w:val="2"/>
                <w:szCs w:val="2"/>
              </w:rPr>
            </w:pPr>
          </w:p>
        </w:tc>
        <w:tc>
          <w:tcPr>
            <w:tcW w:w="1323"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46" w:lineRule="auto" w:before="117"/>
              <w:ind w:left="244" w:right="113" w:hanging="106"/>
              <w:jc w:val="left"/>
              <w:rPr>
                <w:sz w:val="21"/>
              </w:rPr>
            </w:pPr>
            <w:r>
              <w:rPr>
                <w:sz w:val="21"/>
              </w:rPr>
              <w:t>米安色林盐酸盐制备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6" w:right="81"/>
              <w:rPr>
                <w:sz w:val="21"/>
              </w:rPr>
            </w:pPr>
            <w:r>
              <w:rPr>
                <w:sz w:val="21"/>
              </w:rPr>
              <w:t>环合反应后离心母液、洗</w:t>
            </w:r>
          </w:p>
          <w:p>
            <w:pPr>
              <w:pStyle w:val="TableParagraph"/>
              <w:spacing w:line="257" w:lineRule="exact"/>
              <w:ind w:left="103" w:right="81"/>
              <w:rPr>
                <w:sz w:val="21"/>
              </w:rPr>
            </w:pPr>
            <w:r>
              <w:rPr>
                <w:sz w:val="21"/>
              </w:rPr>
              <w:t>涤废水（</w:t>
            </w:r>
            <w:r>
              <w:rPr>
                <w:rFonts w:ascii="Times New Roman" w:eastAsia="Times New Roman"/>
                <w:sz w:val="21"/>
              </w:rPr>
              <w:t>W9-3</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9"/>
              <w:rPr>
                <w:sz w:val="21"/>
              </w:rPr>
            </w:pPr>
            <w:r>
              <w:rPr>
                <w:rFonts w:ascii="Times New Roman" w:eastAsia="Times New Roman"/>
                <w:sz w:val="21"/>
              </w:rPr>
              <w:t>COD</w:t>
            </w:r>
            <w:r>
              <w:rPr>
                <w:sz w:val="21"/>
              </w:rPr>
              <w:t>、环合物、硫酸</w:t>
            </w:r>
          </w:p>
        </w:tc>
        <w:tc>
          <w:tcPr>
            <w:tcW w:w="1606" w:type="dxa"/>
            <w:vMerge/>
            <w:tcBorders>
              <w:top w:val="nil"/>
              <w:left w:val="single" w:sz="6" w:space="0" w:color="000000"/>
            </w:tcBorders>
          </w:tcPr>
          <w:p>
            <w:pPr>
              <w:rPr>
                <w:sz w:val="2"/>
                <w:szCs w:val="2"/>
              </w:rPr>
            </w:pPr>
          </w:p>
        </w:tc>
      </w:tr>
      <w:tr>
        <w:trPr>
          <w:trHeight w:val="802"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359" w:lineRule="exact" w:before="29"/>
              <w:ind w:left="106" w:right="81"/>
              <w:rPr>
                <w:sz w:val="21"/>
              </w:rPr>
            </w:pPr>
            <w:r>
              <w:rPr>
                <w:sz w:val="21"/>
              </w:rPr>
              <w:t>碱化游离分层后水层废水</w:t>
            </w:r>
          </w:p>
          <w:p>
            <w:pPr>
              <w:pStyle w:val="TableParagraph"/>
              <w:spacing w:line="359" w:lineRule="exact"/>
              <w:ind w:left="103" w:right="81"/>
              <w:rPr>
                <w:sz w:val="21"/>
              </w:rPr>
            </w:pPr>
            <w:r>
              <w:rPr>
                <w:sz w:val="21"/>
              </w:rPr>
              <w:t>（</w:t>
            </w:r>
            <w:r>
              <w:rPr>
                <w:rFonts w:ascii="Times New Roman" w:eastAsia="Times New Roman"/>
                <w:sz w:val="21"/>
              </w:rPr>
              <w:t>W9-4</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52" w:right="123"/>
              <w:rPr>
                <w:sz w:val="21"/>
              </w:rPr>
            </w:pPr>
            <w:r>
              <w:rPr>
                <w:rFonts w:ascii="Times New Roman" w:eastAsia="Times New Roman"/>
                <w:sz w:val="21"/>
              </w:rPr>
              <w:t>COD</w:t>
            </w:r>
            <w:r>
              <w:rPr>
                <w:sz w:val="21"/>
              </w:rPr>
              <w:t>、甲苯，乙醇，碳酸钠、游离碱、富马酸</w:t>
            </w:r>
          </w:p>
          <w:p>
            <w:pPr>
              <w:pStyle w:val="TableParagraph"/>
              <w:spacing w:line="226" w:lineRule="exact"/>
              <w:ind w:left="26"/>
              <w:rPr>
                <w:sz w:val="21"/>
              </w:rPr>
            </w:pPr>
            <w:r>
              <w:rPr>
                <w:w w:val="100"/>
                <w:sz w:val="21"/>
              </w:rPr>
              <w:t>钠</w:t>
            </w:r>
          </w:p>
        </w:tc>
        <w:tc>
          <w:tcPr>
            <w:tcW w:w="1606" w:type="dxa"/>
            <w:vMerge/>
            <w:tcBorders>
              <w:top w:val="nil"/>
              <w:left w:val="single" w:sz="6" w:space="0" w:color="000000"/>
            </w:tcBorders>
          </w:tcPr>
          <w:p>
            <w:pPr>
              <w:rPr>
                <w:sz w:val="2"/>
                <w:szCs w:val="2"/>
              </w:rPr>
            </w:pPr>
          </w:p>
        </w:tc>
      </w:tr>
      <w:tr>
        <w:trPr>
          <w:trHeight w:val="1074"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358" w:lineRule="exact" w:before="166"/>
              <w:ind w:left="106" w:right="81"/>
              <w:rPr>
                <w:sz w:val="21"/>
              </w:rPr>
            </w:pPr>
            <w:r>
              <w:rPr>
                <w:sz w:val="21"/>
              </w:rPr>
              <w:t>脱卞精制后分层水层废水</w:t>
            </w:r>
          </w:p>
          <w:p>
            <w:pPr>
              <w:pStyle w:val="TableParagraph"/>
              <w:spacing w:line="358" w:lineRule="exact"/>
              <w:ind w:left="103" w:right="81"/>
              <w:rPr>
                <w:sz w:val="21"/>
              </w:rPr>
            </w:pPr>
            <w:r>
              <w:rPr>
                <w:sz w:val="21"/>
              </w:rPr>
              <w:t>（</w:t>
            </w:r>
            <w:r>
              <w:rPr>
                <w:rFonts w:ascii="Times New Roman" w:eastAsia="Times New Roman"/>
                <w:sz w:val="21"/>
              </w:rPr>
              <w:t>W9-5</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14" w:right="-29"/>
              <w:jc w:val="both"/>
              <w:rPr>
                <w:sz w:val="21"/>
              </w:rPr>
            </w:pPr>
            <w:r>
              <w:rPr>
                <w:rFonts w:ascii="Times New Roman" w:eastAsia="Times New Roman"/>
                <w:sz w:val="21"/>
              </w:rPr>
              <w:t>COD</w:t>
            </w:r>
            <w:r>
              <w:rPr>
                <w:spacing w:val="-7"/>
                <w:sz w:val="21"/>
              </w:rPr>
              <w:t>、脱卞物、正丁醇、</w:t>
            </w:r>
            <w:r>
              <w:rPr>
                <w:spacing w:val="-5"/>
                <w:sz w:val="21"/>
              </w:rPr>
              <w:t>氢氧化钾、甲苯、乙醇、</w:t>
            </w:r>
            <w:r>
              <w:rPr>
                <w:spacing w:val="-4"/>
                <w:sz w:val="21"/>
              </w:rPr>
              <w:t>碳酸钾、一氯代甲苯、</w:t>
            </w:r>
          </w:p>
          <w:p>
            <w:pPr>
              <w:pStyle w:val="TableParagraph"/>
              <w:spacing w:line="226" w:lineRule="exact"/>
              <w:ind w:left="115" w:right="89"/>
              <w:rPr>
                <w:sz w:val="21"/>
              </w:rPr>
            </w:pPr>
            <w:r>
              <w:rPr>
                <w:sz w:val="21"/>
              </w:rPr>
              <w:t>氯化钾</w:t>
            </w:r>
          </w:p>
        </w:tc>
        <w:tc>
          <w:tcPr>
            <w:tcW w:w="1606" w:type="dxa"/>
            <w:vMerge/>
            <w:tcBorders>
              <w:top w:val="nil"/>
              <w:left w:val="single" w:sz="6" w:space="0" w:color="000000"/>
            </w:tcBorders>
          </w:tcPr>
          <w:p>
            <w:pPr>
              <w:rPr>
                <w:sz w:val="2"/>
                <w:szCs w:val="2"/>
              </w:rPr>
            </w:pPr>
          </w:p>
        </w:tc>
      </w:tr>
      <w:tr>
        <w:trPr>
          <w:trHeight w:val="1073"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358" w:lineRule="exact" w:before="166"/>
              <w:ind w:left="106" w:right="81"/>
              <w:rPr>
                <w:sz w:val="21"/>
              </w:rPr>
            </w:pPr>
            <w:r>
              <w:rPr>
                <w:sz w:val="21"/>
              </w:rPr>
              <w:t>脱卞精制后洗涤水层废水</w:t>
            </w:r>
          </w:p>
          <w:p>
            <w:pPr>
              <w:pStyle w:val="TableParagraph"/>
              <w:spacing w:line="358" w:lineRule="exact"/>
              <w:ind w:left="103" w:right="81"/>
              <w:rPr>
                <w:sz w:val="21"/>
              </w:rPr>
            </w:pPr>
            <w:r>
              <w:rPr>
                <w:sz w:val="21"/>
              </w:rPr>
              <w:t>（</w:t>
            </w:r>
            <w:r>
              <w:rPr>
                <w:rFonts w:ascii="Times New Roman" w:eastAsia="Times New Roman"/>
                <w:sz w:val="21"/>
              </w:rPr>
              <w:t>W9-6</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14" w:right="-29"/>
              <w:jc w:val="both"/>
              <w:rPr>
                <w:sz w:val="21"/>
              </w:rPr>
            </w:pPr>
            <w:r>
              <w:rPr>
                <w:rFonts w:ascii="Times New Roman" w:eastAsia="Times New Roman"/>
                <w:sz w:val="21"/>
              </w:rPr>
              <w:t>COD</w:t>
            </w:r>
            <w:r>
              <w:rPr>
                <w:spacing w:val="-7"/>
                <w:sz w:val="21"/>
              </w:rPr>
              <w:t>、脱卞物、正丁醇、</w:t>
            </w:r>
            <w:r>
              <w:rPr>
                <w:spacing w:val="-5"/>
                <w:sz w:val="21"/>
              </w:rPr>
              <w:t>氢氧化钾、甲苯、乙醇、</w:t>
            </w:r>
            <w:r>
              <w:rPr>
                <w:spacing w:val="-4"/>
                <w:sz w:val="21"/>
              </w:rPr>
              <w:t>碳酸钾、一氯代甲苯、</w:t>
            </w:r>
          </w:p>
          <w:p>
            <w:pPr>
              <w:pStyle w:val="TableParagraph"/>
              <w:spacing w:line="225" w:lineRule="exact"/>
              <w:ind w:left="115" w:right="89"/>
              <w:rPr>
                <w:sz w:val="21"/>
              </w:rPr>
            </w:pPr>
            <w:r>
              <w:rPr>
                <w:sz w:val="21"/>
              </w:rPr>
              <w:t>氯化钾</w:t>
            </w:r>
          </w:p>
        </w:tc>
        <w:tc>
          <w:tcPr>
            <w:tcW w:w="1606" w:type="dxa"/>
            <w:vMerge/>
            <w:tcBorders>
              <w:top w:val="nil"/>
              <w:left w:val="single" w:sz="6" w:space="0" w:color="000000"/>
            </w:tcBorders>
          </w:tcPr>
          <w:p>
            <w:pPr>
              <w:rPr>
                <w:sz w:val="2"/>
                <w:szCs w:val="2"/>
              </w:rPr>
            </w:pPr>
          </w:p>
        </w:tc>
      </w:tr>
      <w:tr>
        <w:trPr>
          <w:trHeight w:val="802"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359" w:lineRule="exact" w:before="29"/>
              <w:ind w:left="106" w:right="81"/>
              <w:rPr>
                <w:sz w:val="21"/>
              </w:rPr>
            </w:pPr>
            <w:r>
              <w:rPr>
                <w:sz w:val="21"/>
              </w:rPr>
              <w:t>甲化中和后分层水层废水</w:t>
            </w:r>
          </w:p>
          <w:p>
            <w:pPr>
              <w:pStyle w:val="TableParagraph"/>
              <w:spacing w:line="359" w:lineRule="exact"/>
              <w:ind w:left="103" w:right="81"/>
              <w:rPr>
                <w:sz w:val="21"/>
              </w:rPr>
            </w:pPr>
            <w:r>
              <w:rPr>
                <w:sz w:val="21"/>
              </w:rPr>
              <w:t>（</w:t>
            </w:r>
            <w:r>
              <w:rPr>
                <w:rFonts w:ascii="Times New Roman" w:eastAsia="Times New Roman"/>
                <w:sz w:val="21"/>
              </w:rPr>
              <w:t>W9-7</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52" w:right="123"/>
              <w:rPr>
                <w:sz w:val="21"/>
              </w:rPr>
            </w:pPr>
            <w:r>
              <w:rPr>
                <w:rFonts w:ascii="Times New Roman" w:eastAsia="Times New Roman"/>
                <w:sz w:val="21"/>
              </w:rPr>
              <w:t>COD</w:t>
            </w:r>
            <w:r>
              <w:rPr>
                <w:sz w:val="21"/>
              </w:rPr>
              <w:t>、甲苯、正丁醇、甲醛、甲酸钠、米安色</w:t>
            </w:r>
          </w:p>
          <w:p>
            <w:pPr>
              <w:pStyle w:val="TableParagraph"/>
              <w:spacing w:line="226" w:lineRule="exact"/>
              <w:ind w:left="115" w:right="89"/>
              <w:rPr>
                <w:sz w:val="21"/>
              </w:rPr>
            </w:pPr>
            <w:r>
              <w:rPr>
                <w:sz w:val="21"/>
              </w:rPr>
              <w:t>林、氢氧化钠</w:t>
            </w:r>
          </w:p>
        </w:tc>
        <w:tc>
          <w:tcPr>
            <w:tcW w:w="1606" w:type="dxa"/>
            <w:vMerge/>
            <w:tcBorders>
              <w:top w:val="nil"/>
              <w:left w:val="single" w:sz="6" w:space="0" w:color="000000"/>
            </w:tcBorders>
          </w:tcPr>
          <w:p>
            <w:pPr>
              <w:rPr>
                <w:sz w:val="2"/>
                <w:szCs w:val="2"/>
              </w:rPr>
            </w:pPr>
          </w:p>
        </w:tc>
      </w:tr>
      <w:tr>
        <w:trPr>
          <w:trHeight w:val="802"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358" w:lineRule="exact" w:before="29"/>
              <w:ind w:left="106" w:right="81"/>
              <w:rPr>
                <w:sz w:val="21"/>
              </w:rPr>
            </w:pPr>
            <w:r>
              <w:rPr>
                <w:sz w:val="21"/>
              </w:rPr>
              <w:t>甲化中和后盐酸洗涤废水</w:t>
            </w:r>
          </w:p>
          <w:p>
            <w:pPr>
              <w:pStyle w:val="TableParagraph"/>
              <w:spacing w:line="358" w:lineRule="exact"/>
              <w:ind w:left="103" w:right="81"/>
              <w:rPr>
                <w:sz w:val="21"/>
              </w:rPr>
            </w:pPr>
            <w:r>
              <w:rPr>
                <w:sz w:val="21"/>
              </w:rPr>
              <w:t>（</w:t>
            </w:r>
            <w:r>
              <w:rPr>
                <w:rFonts w:ascii="Times New Roman" w:eastAsia="Times New Roman"/>
                <w:sz w:val="21"/>
              </w:rPr>
              <w:t>W9-8</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14" w:right="-29" w:firstLine="38"/>
              <w:jc w:val="left"/>
              <w:rPr>
                <w:sz w:val="21"/>
              </w:rPr>
            </w:pPr>
            <w:r>
              <w:rPr>
                <w:rFonts w:ascii="Times New Roman" w:eastAsia="Times New Roman"/>
                <w:sz w:val="21"/>
              </w:rPr>
              <w:t>COD</w:t>
            </w:r>
            <w:r>
              <w:rPr>
                <w:spacing w:val="-3"/>
                <w:sz w:val="21"/>
              </w:rPr>
              <w:t>、甲苯、正丁醇、甲酸钠、米安色林、水、</w:t>
            </w:r>
          </w:p>
          <w:p>
            <w:pPr>
              <w:pStyle w:val="TableParagraph"/>
              <w:spacing w:line="226" w:lineRule="exact"/>
              <w:ind w:left="270"/>
              <w:jc w:val="left"/>
              <w:rPr>
                <w:sz w:val="21"/>
              </w:rPr>
            </w:pPr>
            <w:r>
              <w:rPr>
                <w:sz w:val="21"/>
              </w:rPr>
              <w:t>氢氧化钠、饱和盐水</w:t>
            </w:r>
          </w:p>
        </w:tc>
        <w:tc>
          <w:tcPr>
            <w:tcW w:w="1606" w:type="dxa"/>
            <w:vMerge/>
            <w:tcBorders>
              <w:top w:val="nil"/>
              <w:left w:val="single" w:sz="6" w:space="0" w:color="000000"/>
            </w:tcBorders>
          </w:tcPr>
          <w:p>
            <w:pPr>
              <w:rPr>
                <w:sz w:val="2"/>
                <w:szCs w:val="2"/>
              </w:rPr>
            </w:pPr>
          </w:p>
        </w:tc>
      </w:tr>
      <w:tr>
        <w:trPr>
          <w:trHeight w:val="534"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right w:val="single" w:sz="6" w:space="0" w:color="000000"/>
            </w:tcBorders>
          </w:tcPr>
          <w:p>
            <w:pPr>
              <w:pStyle w:val="TableParagraph"/>
              <w:spacing w:line="251" w:lineRule="exact"/>
              <w:ind w:left="103" w:right="81"/>
              <w:rPr>
                <w:sz w:val="21"/>
              </w:rPr>
            </w:pPr>
            <w:r>
              <w:rPr>
                <w:sz w:val="21"/>
              </w:rPr>
              <w:t>成盐反应后离心母液</w:t>
            </w:r>
          </w:p>
          <w:p>
            <w:pPr>
              <w:pStyle w:val="TableParagraph"/>
              <w:spacing w:line="263" w:lineRule="exact"/>
              <w:ind w:left="103" w:right="81"/>
              <w:rPr>
                <w:sz w:val="21"/>
              </w:rPr>
            </w:pPr>
            <w:r>
              <w:rPr>
                <w:sz w:val="21"/>
              </w:rPr>
              <w:t>（</w:t>
            </w:r>
            <w:r>
              <w:rPr>
                <w:rFonts w:ascii="Times New Roman" w:eastAsia="Times New Roman"/>
                <w:sz w:val="21"/>
              </w:rPr>
              <w:t>W9-9</w:t>
            </w:r>
            <w:r>
              <w:rPr>
                <w:sz w:val="21"/>
              </w:rPr>
              <w:t>）</w:t>
            </w:r>
          </w:p>
        </w:tc>
        <w:tc>
          <w:tcPr>
            <w:tcW w:w="2420" w:type="dxa"/>
            <w:tcBorders>
              <w:top w:val="single" w:sz="6" w:space="0" w:color="000000"/>
              <w:left w:val="single" w:sz="6" w:space="0" w:color="000000"/>
              <w:right w:val="single" w:sz="6" w:space="0" w:color="000000"/>
            </w:tcBorders>
          </w:tcPr>
          <w:p>
            <w:pPr>
              <w:pStyle w:val="TableParagraph"/>
              <w:spacing w:line="251" w:lineRule="exact"/>
              <w:ind w:left="164"/>
              <w:jc w:val="left"/>
              <w:rPr>
                <w:sz w:val="21"/>
              </w:rPr>
            </w:pPr>
            <w:r>
              <w:rPr>
                <w:spacing w:val="-3"/>
                <w:sz w:val="21"/>
              </w:rPr>
              <w:t>盐酸米安色林、甲苯、</w:t>
            </w:r>
          </w:p>
          <w:p>
            <w:pPr>
              <w:pStyle w:val="TableParagraph"/>
              <w:spacing w:line="263" w:lineRule="exact"/>
              <w:ind w:left="164"/>
              <w:jc w:val="left"/>
              <w:rPr>
                <w:sz w:val="21"/>
              </w:rPr>
            </w:pPr>
            <w:r>
              <w:rPr>
                <w:spacing w:val="-3"/>
                <w:sz w:val="21"/>
              </w:rPr>
              <w:t>丙酮、盐酸乙酸乙酯、</w:t>
            </w:r>
          </w:p>
        </w:tc>
        <w:tc>
          <w:tcPr>
            <w:tcW w:w="1606"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9"/>
        <w:gridCol w:w="1323"/>
        <w:gridCol w:w="2552"/>
        <w:gridCol w:w="2420"/>
        <w:gridCol w:w="1606"/>
      </w:tblGrid>
      <w:tr>
        <w:trPr>
          <w:trHeight w:val="340" w:hRule="atLeast"/>
        </w:trPr>
        <w:tc>
          <w:tcPr>
            <w:tcW w:w="629" w:type="dxa"/>
            <w:tcBorders>
              <w:bottom w:val="single" w:sz="6" w:space="0" w:color="000000"/>
              <w:right w:val="single" w:sz="6" w:space="0" w:color="000000"/>
            </w:tcBorders>
          </w:tcPr>
          <w:p>
            <w:pPr>
              <w:pStyle w:val="TableParagraph"/>
              <w:jc w:val="left"/>
              <w:rPr>
                <w:rFonts w:ascii="Times New Roman"/>
                <w:sz w:val="22"/>
              </w:rPr>
            </w:pPr>
          </w:p>
        </w:tc>
        <w:tc>
          <w:tcPr>
            <w:tcW w:w="1323" w:type="dxa"/>
            <w:tcBorders>
              <w:left w:val="single" w:sz="6" w:space="0" w:color="000000"/>
              <w:bottom w:val="single" w:sz="6" w:space="0" w:color="000000"/>
              <w:right w:val="single" w:sz="6" w:space="0" w:color="000000"/>
            </w:tcBorders>
          </w:tcPr>
          <w:p>
            <w:pPr>
              <w:pStyle w:val="TableParagraph"/>
              <w:jc w:val="left"/>
              <w:rPr>
                <w:rFonts w:ascii="Times New Roman"/>
                <w:sz w:val="22"/>
              </w:rPr>
            </w:pPr>
          </w:p>
        </w:tc>
        <w:tc>
          <w:tcPr>
            <w:tcW w:w="2552" w:type="dxa"/>
            <w:tcBorders>
              <w:left w:val="single" w:sz="6" w:space="0" w:color="000000"/>
              <w:bottom w:val="single" w:sz="6" w:space="0" w:color="000000"/>
              <w:right w:val="single" w:sz="6" w:space="0" w:color="000000"/>
            </w:tcBorders>
          </w:tcPr>
          <w:p>
            <w:pPr>
              <w:pStyle w:val="TableParagraph"/>
              <w:jc w:val="left"/>
              <w:rPr>
                <w:rFonts w:ascii="Times New Roman"/>
                <w:sz w:val="22"/>
              </w:rPr>
            </w:pPr>
          </w:p>
        </w:tc>
        <w:tc>
          <w:tcPr>
            <w:tcW w:w="2420" w:type="dxa"/>
            <w:tcBorders>
              <w:left w:val="single" w:sz="6" w:space="0" w:color="000000"/>
              <w:bottom w:val="single" w:sz="6" w:space="0" w:color="000000"/>
              <w:right w:val="single" w:sz="6" w:space="0" w:color="000000"/>
            </w:tcBorders>
          </w:tcPr>
          <w:p>
            <w:pPr>
              <w:pStyle w:val="TableParagraph"/>
              <w:spacing w:line="320" w:lineRule="exact"/>
              <w:ind w:left="115" w:right="86"/>
              <w:rPr>
                <w:sz w:val="21"/>
              </w:rPr>
            </w:pPr>
            <w:r>
              <w:rPr>
                <w:sz w:val="21"/>
              </w:rPr>
              <w:t>乙酸乙酯</w:t>
            </w:r>
          </w:p>
        </w:tc>
        <w:tc>
          <w:tcPr>
            <w:tcW w:w="1606" w:type="dxa"/>
            <w:tcBorders>
              <w:left w:val="single" w:sz="6" w:space="0" w:color="000000"/>
              <w:bottom w:val="single" w:sz="6" w:space="0" w:color="000000"/>
            </w:tcBorders>
          </w:tcPr>
          <w:p>
            <w:pPr>
              <w:pStyle w:val="TableParagraph"/>
              <w:jc w:val="left"/>
              <w:rPr>
                <w:rFonts w:ascii="Times New Roman"/>
                <w:sz w:val="22"/>
              </w:rPr>
            </w:pPr>
          </w:p>
        </w:tc>
      </w:tr>
      <w:tr>
        <w:trPr>
          <w:trHeight w:val="810" w:hRule="atLeast"/>
        </w:trPr>
        <w:tc>
          <w:tcPr>
            <w:tcW w:w="629" w:type="dxa"/>
            <w:vMerge w:val="restart"/>
            <w:tcBorders>
              <w:top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4"/>
              <w:jc w:val="left"/>
              <w:rPr>
                <w:rFonts w:ascii="Times New Roman"/>
                <w:sz w:val="28"/>
              </w:rPr>
            </w:pPr>
          </w:p>
          <w:p>
            <w:pPr>
              <w:pStyle w:val="TableParagraph"/>
              <w:spacing w:line="146" w:lineRule="auto" w:before="1"/>
              <w:ind w:left="208" w:right="185"/>
              <w:jc w:val="left"/>
              <w:rPr>
                <w:sz w:val="21"/>
              </w:rPr>
            </w:pPr>
            <w:r>
              <w:rPr>
                <w:sz w:val="21"/>
              </w:rPr>
              <w:t>固废</w:t>
            </w:r>
          </w:p>
        </w:tc>
        <w:tc>
          <w:tcPr>
            <w:tcW w:w="132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p>
            <w:pPr>
              <w:pStyle w:val="TableParagraph"/>
              <w:spacing w:before="1"/>
              <w:jc w:val="left"/>
              <w:rPr>
                <w:rFonts w:ascii="Times New Roman"/>
                <w:sz w:val="18"/>
              </w:rPr>
            </w:pPr>
          </w:p>
          <w:p>
            <w:pPr>
              <w:pStyle w:val="TableParagraph"/>
              <w:spacing w:line="146" w:lineRule="auto" w:before="1"/>
              <w:ind w:left="455" w:right="113" w:hanging="317"/>
              <w:jc w:val="left"/>
              <w:rPr>
                <w:sz w:val="21"/>
              </w:rPr>
            </w:pPr>
            <w:r>
              <w:rPr>
                <w:sz w:val="21"/>
              </w:rPr>
              <w:t>苄氨基乙醇制备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173"/>
              <w:ind w:left="136"/>
              <w:jc w:val="left"/>
              <w:rPr>
                <w:sz w:val="21"/>
              </w:rPr>
            </w:pPr>
            <w:r>
              <w:rPr>
                <w:sz w:val="21"/>
              </w:rPr>
              <w:t>反应后离心废渣（</w:t>
            </w:r>
            <w:r>
              <w:rPr>
                <w:rFonts w:ascii="Times New Roman" w:eastAsia="Times New Roman"/>
                <w:sz w:val="21"/>
              </w:rPr>
              <w:t>S9-1</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1"/>
              <w:ind w:left="164" w:right="135"/>
              <w:jc w:val="left"/>
              <w:rPr>
                <w:sz w:val="21"/>
              </w:rPr>
            </w:pPr>
            <w:r>
              <w:rPr>
                <w:spacing w:val="-3"/>
                <w:sz w:val="21"/>
              </w:rPr>
              <w:t>硼氢化钾、偏硼酸钾、苄氨基乙醇、苯甲醛、</w:t>
            </w:r>
          </w:p>
          <w:p>
            <w:pPr>
              <w:pStyle w:val="TableParagraph"/>
              <w:spacing w:line="226" w:lineRule="exact"/>
              <w:ind w:left="164"/>
              <w:jc w:val="left"/>
              <w:rPr>
                <w:sz w:val="21"/>
              </w:rPr>
            </w:pPr>
            <w:r>
              <w:rPr>
                <w:spacing w:val="-3"/>
                <w:sz w:val="21"/>
              </w:rPr>
              <w:t>甲醇、副产物、乙醇胺</w:t>
            </w:r>
          </w:p>
        </w:tc>
        <w:tc>
          <w:tcPr>
            <w:tcW w:w="1606" w:type="dxa"/>
            <w:vMerge w:val="restart"/>
            <w:tcBorders>
              <w:top w:val="single" w:sz="6" w:space="0" w:color="000000"/>
              <w:lef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6"/>
              <w:jc w:val="left"/>
              <w:rPr>
                <w:rFonts w:ascii="Times New Roman"/>
                <w:sz w:val="16"/>
              </w:rPr>
            </w:pPr>
          </w:p>
          <w:p>
            <w:pPr>
              <w:pStyle w:val="TableParagraph"/>
              <w:spacing w:line="146" w:lineRule="auto"/>
              <w:ind w:left="178" w:right="140"/>
              <w:rPr>
                <w:sz w:val="21"/>
              </w:rPr>
            </w:pPr>
            <w:r>
              <w:rPr>
                <w:sz w:val="21"/>
              </w:rPr>
              <w:t>作为危废委托有资质单位处置</w:t>
            </w:r>
          </w:p>
        </w:tc>
      </w:tr>
      <w:tr>
        <w:trPr>
          <w:trHeight w:val="529"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6" w:right="81"/>
              <w:rPr>
                <w:sz w:val="21"/>
              </w:rPr>
            </w:pPr>
            <w:r>
              <w:rPr>
                <w:sz w:val="21"/>
              </w:rPr>
              <w:t>反应后前馏分、蒸馏残液</w:t>
            </w:r>
          </w:p>
          <w:p>
            <w:pPr>
              <w:pStyle w:val="TableParagraph"/>
              <w:spacing w:line="257" w:lineRule="exact"/>
              <w:ind w:left="103" w:right="81"/>
              <w:rPr>
                <w:sz w:val="21"/>
              </w:rPr>
            </w:pPr>
            <w:r>
              <w:rPr>
                <w:sz w:val="21"/>
              </w:rPr>
              <w:t>（</w:t>
            </w:r>
            <w:r>
              <w:rPr>
                <w:rFonts w:ascii="Times New Roman" w:eastAsia="Times New Roman"/>
                <w:sz w:val="21"/>
              </w:rPr>
              <w:t>S9-2</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14" w:right="-29"/>
              <w:rPr>
                <w:sz w:val="21"/>
              </w:rPr>
            </w:pPr>
            <w:r>
              <w:rPr>
                <w:spacing w:val="-3"/>
                <w:sz w:val="21"/>
              </w:rPr>
              <w:t>苯甲醛、甲醇、乙醇胺、</w:t>
            </w:r>
          </w:p>
          <w:p>
            <w:pPr>
              <w:pStyle w:val="TableParagraph"/>
              <w:spacing w:line="257" w:lineRule="exact"/>
              <w:ind w:left="115" w:right="86"/>
              <w:rPr>
                <w:sz w:val="21"/>
              </w:rPr>
            </w:pPr>
            <w:r>
              <w:rPr>
                <w:sz w:val="21"/>
              </w:rPr>
              <w:t>苄氨基乙醇、副产物</w:t>
            </w:r>
          </w:p>
        </w:tc>
        <w:tc>
          <w:tcPr>
            <w:tcW w:w="1606" w:type="dxa"/>
            <w:vMerge/>
            <w:tcBorders>
              <w:top w:val="nil"/>
              <w:left w:val="single" w:sz="6" w:space="0" w:color="000000"/>
            </w:tcBorders>
          </w:tcPr>
          <w:p>
            <w:pPr>
              <w:rPr>
                <w:sz w:val="2"/>
                <w:szCs w:val="2"/>
              </w:rPr>
            </w:pPr>
          </w:p>
        </w:tc>
      </w:tr>
      <w:tr>
        <w:trPr>
          <w:trHeight w:val="529" w:hRule="atLeast"/>
        </w:trPr>
        <w:tc>
          <w:tcPr>
            <w:tcW w:w="629" w:type="dxa"/>
            <w:vMerge/>
            <w:tcBorders>
              <w:top w:val="nil"/>
              <w:right w:val="single" w:sz="6" w:space="0" w:color="000000"/>
            </w:tcBorders>
          </w:tcPr>
          <w:p>
            <w:pPr>
              <w:rPr>
                <w:sz w:val="2"/>
                <w:szCs w:val="2"/>
              </w:rPr>
            </w:pPr>
          </w:p>
        </w:tc>
        <w:tc>
          <w:tcPr>
            <w:tcW w:w="1323"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20" w:right="98"/>
              <w:rPr>
                <w:sz w:val="21"/>
              </w:rPr>
            </w:pPr>
            <w:r>
              <w:rPr>
                <w:sz w:val="21"/>
              </w:rPr>
              <w:t>邻卞吡嗪物</w:t>
            </w:r>
          </w:p>
          <w:p>
            <w:pPr>
              <w:pStyle w:val="TableParagraph"/>
              <w:spacing w:line="257" w:lineRule="exact"/>
              <w:ind w:left="120" w:right="95"/>
              <w:rPr>
                <w:sz w:val="21"/>
              </w:rPr>
            </w:pPr>
            <w:r>
              <w:rPr>
                <w:sz w:val="21"/>
              </w:rPr>
              <w:t>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6" w:right="81"/>
              <w:rPr>
                <w:sz w:val="21"/>
              </w:rPr>
            </w:pPr>
            <w:r>
              <w:rPr>
                <w:sz w:val="21"/>
              </w:rPr>
              <w:t>缩合反应后蒸馏冷凝液</w:t>
            </w:r>
          </w:p>
          <w:p>
            <w:pPr>
              <w:pStyle w:val="TableParagraph"/>
              <w:spacing w:line="257" w:lineRule="exact"/>
              <w:ind w:left="103" w:right="81"/>
              <w:rPr>
                <w:sz w:val="21"/>
              </w:rPr>
            </w:pPr>
            <w:r>
              <w:rPr>
                <w:sz w:val="21"/>
              </w:rPr>
              <w:t>（</w:t>
            </w:r>
            <w:r>
              <w:rPr>
                <w:rFonts w:ascii="Times New Roman" w:eastAsia="Times New Roman"/>
                <w:sz w:val="21"/>
              </w:rPr>
              <w:t>S9-3</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9"/>
              <w:rPr>
                <w:sz w:val="21"/>
              </w:rPr>
            </w:pPr>
            <w:r>
              <w:rPr>
                <w:sz w:val="21"/>
              </w:rPr>
              <w:t>氯苯</w:t>
            </w:r>
          </w:p>
        </w:tc>
        <w:tc>
          <w:tcPr>
            <w:tcW w:w="1606" w:type="dxa"/>
            <w:vMerge/>
            <w:tcBorders>
              <w:top w:val="nil"/>
              <w:left w:val="single" w:sz="6" w:space="0" w:color="000000"/>
            </w:tcBorders>
          </w:tcPr>
          <w:p>
            <w:pPr>
              <w:rPr>
                <w:sz w:val="2"/>
                <w:szCs w:val="2"/>
              </w:rPr>
            </w:pPr>
          </w:p>
        </w:tc>
      </w:tr>
      <w:tr>
        <w:trPr>
          <w:trHeight w:val="802" w:hRule="atLeast"/>
        </w:trPr>
        <w:tc>
          <w:tcPr>
            <w:tcW w:w="629" w:type="dxa"/>
            <w:vMerge/>
            <w:tcBorders>
              <w:top w:val="nil"/>
              <w:right w:val="single" w:sz="6" w:space="0" w:color="000000"/>
            </w:tcBorders>
          </w:tcPr>
          <w:p>
            <w:pPr>
              <w:rPr>
                <w:sz w:val="2"/>
                <w:szCs w:val="2"/>
              </w:rPr>
            </w:pPr>
          </w:p>
        </w:tc>
        <w:tc>
          <w:tcPr>
            <w:tcW w:w="1323"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0"/>
              <w:ind w:left="558" w:right="113" w:hanging="420"/>
              <w:jc w:val="left"/>
              <w:rPr>
                <w:sz w:val="21"/>
              </w:rPr>
            </w:pPr>
            <w:r>
              <w:rPr>
                <w:sz w:val="21"/>
              </w:rPr>
              <w:t>富马酸盐制备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0"/>
              <w:ind w:left="556" w:right="97" w:hanging="432"/>
              <w:jc w:val="left"/>
              <w:rPr>
                <w:sz w:val="21"/>
              </w:rPr>
            </w:pPr>
            <w:r>
              <w:rPr>
                <w:sz w:val="21"/>
              </w:rPr>
              <w:t>成盐反应后过滤母液、洗涤废水（</w:t>
            </w:r>
            <w:r>
              <w:rPr>
                <w:rFonts w:ascii="Times New Roman" w:eastAsia="Times New Roman"/>
                <w:sz w:val="21"/>
              </w:rPr>
              <w:t>S9-4</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6"/>
              <w:ind w:left="164" w:right="135"/>
              <w:rPr>
                <w:sz w:val="21"/>
              </w:rPr>
            </w:pPr>
            <w:r>
              <w:rPr>
                <w:sz w:val="21"/>
              </w:rPr>
              <w:t>丙酮、氯苯、富马酸、富马酸盐、副产物、氧</w:t>
            </w:r>
          </w:p>
          <w:p>
            <w:pPr>
              <w:pStyle w:val="TableParagraph"/>
              <w:spacing w:line="223" w:lineRule="exact"/>
              <w:ind w:left="115" w:right="86"/>
              <w:rPr>
                <w:sz w:val="21"/>
              </w:rPr>
            </w:pPr>
            <w:r>
              <w:rPr>
                <w:sz w:val="21"/>
              </w:rPr>
              <w:t>化苯乙烯</w:t>
            </w:r>
          </w:p>
        </w:tc>
        <w:tc>
          <w:tcPr>
            <w:tcW w:w="1606" w:type="dxa"/>
            <w:vMerge/>
            <w:tcBorders>
              <w:top w:val="nil"/>
              <w:left w:val="single" w:sz="6" w:space="0" w:color="000000"/>
            </w:tcBorders>
          </w:tcPr>
          <w:p>
            <w:pPr>
              <w:rPr>
                <w:sz w:val="2"/>
                <w:szCs w:val="2"/>
              </w:rPr>
            </w:pPr>
          </w:p>
        </w:tc>
      </w:tr>
      <w:tr>
        <w:trPr>
          <w:trHeight w:val="529" w:hRule="atLeast"/>
        </w:trPr>
        <w:tc>
          <w:tcPr>
            <w:tcW w:w="629" w:type="dxa"/>
            <w:vMerge/>
            <w:tcBorders>
              <w:top w:val="nil"/>
              <w:right w:val="single" w:sz="6" w:space="0" w:color="000000"/>
            </w:tcBorders>
          </w:tcPr>
          <w:p>
            <w:pPr>
              <w:rPr>
                <w:sz w:val="2"/>
                <w:szCs w:val="2"/>
              </w:rPr>
            </w:pPr>
          </w:p>
        </w:tc>
        <w:tc>
          <w:tcPr>
            <w:tcW w:w="1323" w:type="dxa"/>
            <w:vMerge w:val="restart"/>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8"/>
              <w:jc w:val="left"/>
              <w:rPr>
                <w:rFonts w:ascii="Times New Roman"/>
                <w:sz w:val="26"/>
              </w:rPr>
            </w:pPr>
          </w:p>
          <w:p>
            <w:pPr>
              <w:pStyle w:val="TableParagraph"/>
              <w:spacing w:line="146" w:lineRule="auto"/>
              <w:ind w:left="244" w:right="113" w:hanging="106"/>
              <w:jc w:val="left"/>
              <w:rPr>
                <w:sz w:val="21"/>
              </w:rPr>
            </w:pPr>
            <w:r>
              <w:rPr>
                <w:sz w:val="21"/>
              </w:rPr>
              <w:t>米安色林盐酸盐制备</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6" w:right="81"/>
              <w:rPr>
                <w:sz w:val="21"/>
              </w:rPr>
            </w:pPr>
            <w:r>
              <w:rPr>
                <w:sz w:val="21"/>
              </w:rPr>
              <w:t>碱化游离反应后蒸馏冷凝</w:t>
            </w:r>
          </w:p>
          <w:p>
            <w:pPr>
              <w:pStyle w:val="TableParagraph"/>
              <w:spacing w:line="257" w:lineRule="exact"/>
              <w:ind w:left="101" w:right="81"/>
              <w:rPr>
                <w:sz w:val="21"/>
              </w:rPr>
            </w:pPr>
            <w:r>
              <w:rPr>
                <w:sz w:val="21"/>
              </w:rPr>
              <w:t>液（</w:t>
            </w:r>
            <w:r>
              <w:rPr>
                <w:rFonts w:ascii="Times New Roman" w:eastAsia="Times New Roman"/>
                <w:sz w:val="21"/>
              </w:rPr>
              <w:t>S9-5</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30"/>
              <w:ind w:left="115" w:right="89"/>
              <w:rPr>
                <w:sz w:val="21"/>
              </w:rPr>
            </w:pPr>
            <w:r>
              <w:rPr>
                <w:sz w:val="21"/>
              </w:rPr>
              <w:t>甲苯</w:t>
            </w:r>
          </w:p>
        </w:tc>
        <w:tc>
          <w:tcPr>
            <w:tcW w:w="1606" w:type="dxa"/>
            <w:vMerge/>
            <w:tcBorders>
              <w:top w:val="nil"/>
              <w:left w:val="single" w:sz="6" w:space="0" w:color="000000"/>
            </w:tcBorders>
          </w:tcPr>
          <w:p>
            <w:pPr>
              <w:rPr>
                <w:sz w:val="2"/>
                <w:szCs w:val="2"/>
              </w:rPr>
            </w:pPr>
          </w:p>
        </w:tc>
      </w:tr>
      <w:tr>
        <w:trPr>
          <w:trHeight w:val="529"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6" w:right="81"/>
              <w:rPr>
                <w:sz w:val="21"/>
              </w:rPr>
            </w:pPr>
            <w:r>
              <w:rPr>
                <w:sz w:val="21"/>
              </w:rPr>
              <w:t>脱苄反应后蒸馏冷凝液</w:t>
            </w:r>
          </w:p>
          <w:p>
            <w:pPr>
              <w:pStyle w:val="TableParagraph"/>
              <w:spacing w:line="257" w:lineRule="exact"/>
              <w:ind w:left="103" w:right="81"/>
              <w:rPr>
                <w:sz w:val="21"/>
              </w:rPr>
            </w:pPr>
            <w:r>
              <w:rPr>
                <w:sz w:val="21"/>
              </w:rPr>
              <w:t>（</w:t>
            </w:r>
            <w:r>
              <w:rPr>
                <w:rFonts w:ascii="Times New Roman" w:eastAsia="Times New Roman"/>
                <w:sz w:val="21"/>
              </w:rPr>
              <w:t>S9-6</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before="29"/>
              <w:ind w:left="115" w:right="89"/>
              <w:rPr>
                <w:sz w:val="21"/>
              </w:rPr>
            </w:pPr>
            <w:r>
              <w:rPr>
                <w:sz w:val="21"/>
              </w:rPr>
              <w:t>甲苯</w:t>
            </w:r>
          </w:p>
        </w:tc>
        <w:tc>
          <w:tcPr>
            <w:tcW w:w="1606" w:type="dxa"/>
            <w:vMerge/>
            <w:tcBorders>
              <w:top w:val="nil"/>
              <w:left w:val="single" w:sz="6" w:space="0" w:color="000000"/>
            </w:tcBorders>
          </w:tcPr>
          <w:p>
            <w:pPr>
              <w:rPr>
                <w:sz w:val="2"/>
                <w:szCs w:val="2"/>
              </w:rPr>
            </w:pPr>
          </w:p>
        </w:tc>
      </w:tr>
      <w:tr>
        <w:trPr>
          <w:trHeight w:val="531"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06" w:right="81"/>
              <w:rPr>
                <w:sz w:val="21"/>
              </w:rPr>
            </w:pPr>
            <w:r>
              <w:rPr>
                <w:sz w:val="21"/>
              </w:rPr>
              <w:t>甲化反应后蒸馏冷凝液</w:t>
            </w:r>
          </w:p>
          <w:p>
            <w:pPr>
              <w:pStyle w:val="TableParagraph"/>
              <w:spacing w:line="258" w:lineRule="exact"/>
              <w:ind w:left="103" w:right="81"/>
              <w:rPr>
                <w:sz w:val="21"/>
              </w:rPr>
            </w:pPr>
            <w:r>
              <w:rPr>
                <w:sz w:val="21"/>
              </w:rPr>
              <w:t>（</w:t>
            </w:r>
            <w:r>
              <w:rPr>
                <w:rFonts w:ascii="Times New Roman" w:eastAsia="Times New Roman"/>
                <w:sz w:val="21"/>
              </w:rPr>
              <w:t>S9-7</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15" w:right="89"/>
              <w:rPr>
                <w:sz w:val="21"/>
              </w:rPr>
            </w:pPr>
            <w:r>
              <w:rPr>
                <w:sz w:val="21"/>
              </w:rPr>
              <w:t>甲醛、甲酸、水、正丁</w:t>
            </w:r>
          </w:p>
          <w:p>
            <w:pPr>
              <w:pStyle w:val="TableParagraph"/>
              <w:spacing w:line="258" w:lineRule="exact"/>
              <w:ind w:left="26"/>
              <w:rPr>
                <w:sz w:val="21"/>
              </w:rPr>
            </w:pPr>
            <w:r>
              <w:rPr>
                <w:w w:val="100"/>
                <w:sz w:val="21"/>
              </w:rPr>
              <w:t>醇</w:t>
            </w:r>
          </w:p>
        </w:tc>
        <w:tc>
          <w:tcPr>
            <w:tcW w:w="1606" w:type="dxa"/>
            <w:vMerge/>
            <w:tcBorders>
              <w:top w:val="nil"/>
              <w:left w:val="single" w:sz="6" w:space="0" w:color="000000"/>
            </w:tcBorders>
          </w:tcPr>
          <w:p>
            <w:pPr>
              <w:rPr>
                <w:sz w:val="2"/>
                <w:szCs w:val="2"/>
              </w:rPr>
            </w:pPr>
          </w:p>
        </w:tc>
      </w:tr>
      <w:tr>
        <w:trPr>
          <w:trHeight w:val="800"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358" w:lineRule="exact" w:before="29"/>
              <w:ind w:left="103" w:right="81"/>
              <w:rPr>
                <w:sz w:val="21"/>
              </w:rPr>
            </w:pPr>
            <w:r>
              <w:rPr>
                <w:sz w:val="21"/>
              </w:rPr>
              <w:t>米安色林精制过滤滤渣</w:t>
            </w:r>
          </w:p>
          <w:p>
            <w:pPr>
              <w:pStyle w:val="TableParagraph"/>
              <w:spacing w:line="358" w:lineRule="exact"/>
              <w:ind w:left="103" w:right="81"/>
              <w:rPr>
                <w:sz w:val="21"/>
              </w:rPr>
            </w:pPr>
            <w:r>
              <w:rPr>
                <w:sz w:val="21"/>
              </w:rPr>
              <w:t>（</w:t>
            </w:r>
            <w:r>
              <w:rPr>
                <w:rFonts w:ascii="Times New Roman" w:eastAsia="Times New Roman"/>
                <w:sz w:val="21"/>
              </w:rPr>
              <w:t>S9-8</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64" w:right="-29" w:hanging="51"/>
              <w:jc w:val="left"/>
              <w:rPr>
                <w:sz w:val="21"/>
              </w:rPr>
            </w:pPr>
            <w:r>
              <w:rPr>
                <w:spacing w:val="-3"/>
                <w:sz w:val="21"/>
              </w:rPr>
              <w:t>活性炭、盐酸米安色林、乙醇、甲苯、丙酮、盐</w:t>
            </w:r>
          </w:p>
          <w:p>
            <w:pPr>
              <w:pStyle w:val="TableParagraph"/>
              <w:spacing w:line="223" w:lineRule="exact"/>
              <w:ind w:left="164"/>
              <w:jc w:val="left"/>
              <w:rPr>
                <w:sz w:val="21"/>
              </w:rPr>
            </w:pPr>
            <w:r>
              <w:rPr>
                <w:spacing w:val="-3"/>
                <w:sz w:val="21"/>
              </w:rPr>
              <w:t>酸乙酸乙酯、乙酸乙酯</w:t>
            </w:r>
          </w:p>
        </w:tc>
        <w:tc>
          <w:tcPr>
            <w:tcW w:w="1606" w:type="dxa"/>
            <w:vMerge/>
            <w:tcBorders>
              <w:top w:val="nil"/>
              <w:left w:val="single" w:sz="6" w:space="0" w:color="000000"/>
            </w:tcBorders>
          </w:tcPr>
          <w:p>
            <w:pPr>
              <w:rPr>
                <w:sz w:val="2"/>
                <w:szCs w:val="2"/>
              </w:rPr>
            </w:pPr>
          </w:p>
        </w:tc>
      </w:tr>
      <w:tr>
        <w:trPr>
          <w:trHeight w:val="802"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0"/>
              <w:ind w:left="765" w:right="97" w:hanging="641"/>
              <w:jc w:val="left"/>
              <w:rPr>
                <w:sz w:val="21"/>
              </w:rPr>
            </w:pPr>
            <w:r>
              <w:rPr>
                <w:sz w:val="21"/>
              </w:rPr>
              <w:t>精制后离心母液、洗涤废水（</w:t>
            </w:r>
            <w:r>
              <w:rPr>
                <w:rFonts w:ascii="Times New Roman" w:eastAsia="Times New Roman"/>
                <w:sz w:val="21"/>
              </w:rPr>
              <w:t>S9-9</w:t>
            </w:r>
            <w:r>
              <w:rPr>
                <w:sz w:val="21"/>
              </w:rPr>
              <w:t>）</w:t>
            </w:r>
          </w:p>
        </w:tc>
        <w:tc>
          <w:tcPr>
            <w:tcW w:w="2420"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64" w:right="135" w:hanging="1"/>
              <w:rPr>
                <w:sz w:val="21"/>
              </w:rPr>
            </w:pPr>
            <w:r>
              <w:rPr>
                <w:sz w:val="21"/>
              </w:rPr>
              <w:t>乙醇、盐酸米安色林、甲苯、丙酮、盐酸乙酸</w:t>
            </w:r>
          </w:p>
          <w:p>
            <w:pPr>
              <w:pStyle w:val="TableParagraph"/>
              <w:spacing w:line="226" w:lineRule="exact"/>
              <w:ind w:left="115" w:right="89"/>
              <w:rPr>
                <w:sz w:val="21"/>
              </w:rPr>
            </w:pPr>
            <w:r>
              <w:rPr>
                <w:sz w:val="21"/>
              </w:rPr>
              <w:t>乙酯、乙酸乙酯</w:t>
            </w:r>
          </w:p>
        </w:tc>
        <w:tc>
          <w:tcPr>
            <w:tcW w:w="1606" w:type="dxa"/>
            <w:vMerge/>
            <w:tcBorders>
              <w:top w:val="nil"/>
              <w:left w:val="single" w:sz="6" w:space="0" w:color="000000"/>
            </w:tcBorders>
          </w:tcPr>
          <w:p>
            <w:pPr>
              <w:rPr>
                <w:sz w:val="2"/>
                <w:szCs w:val="2"/>
              </w:rPr>
            </w:pPr>
          </w:p>
        </w:tc>
      </w:tr>
      <w:tr>
        <w:trPr>
          <w:trHeight w:val="536" w:hRule="atLeast"/>
        </w:trPr>
        <w:tc>
          <w:tcPr>
            <w:tcW w:w="629" w:type="dxa"/>
            <w:vMerge/>
            <w:tcBorders>
              <w:top w:val="nil"/>
              <w:right w:val="single" w:sz="6" w:space="0" w:color="000000"/>
            </w:tcBorders>
          </w:tcPr>
          <w:p>
            <w:pPr>
              <w:rPr>
                <w:sz w:val="2"/>
                <w:szCs w:val="2"/>
              </w:rPr>
            </w:pPr>
          </w:p>
        </w:tc>
        <w:tc>
          <w:tcPr>
            <w:tcW w:w="1323" w:type="dxa"/>
            <w:vMerge/>
            <w:tcBorders>
              <w:top w:val="nil"/>
              <w:left w:val="single" w:sz="6" w:space="0" w:color="000000"/>
              <w:right w:val="single" w:sz="6" w:space="0" w:color="000000"/>
            </w:tcBorders>
          </w:tcPr>
          <w:p>
            <w:pPr>
              <w:rPr>
                <w:sz w:val="2"/>
                <w:szCs w:val="2"/>
              </w:rPr>
            </w:pPr>
          </w:p>
        </w:tc>
        <w:tc>
          <w:tcPr>
            <w:tcW w:w="2552" w:type="dxa"/>
            <w:tcBorders>
              <w:top w:val="single" w:sz="6" w:space="0" w:color="000000"/>
              <w:left w:val="single" w:sz="6" w:space="0" w:color="000000"/>
              <w:right w:val="single" w:sz="6" w:space="0" w:color="000000"/>
            </w:tcBorders>
          </w:tcPr>
          <w:p>
            <w:pPr>
              <w:pStyle w:val="TableParagraph"/>
              <w:spacing w:line="252" w:lineRule="exact"/>
              <w:ind w:left="103" w:right="81"/>
              <w:rPr>
                <w:sz w:val="21"/>
              </w:rPr>
            </w:pPr>
            <w:r>
              <w:rPr>
                <w:sz w:val="21"/>
              </w:rPr>
              <w:t>干燥挥发乙醇冷凝液</w:t>
            </w:r>
          </w:p>
          <w:p>
            <w:pPr>
              <w:pStyle w:val="TableParagraph"/>
              <w:spacing w:line="265" w:lineRule="exact"/>
              <w:ind w:left="103" w:right="81"/>
              <w:rPr>
                <w:sz w:val="21"/>
              </w:rPr>
            </w:pPr>
            <w:r>
              <w:rPr>
                <w:sz w:val="21"/>
              </w:rPr>
              <w:t>（</w:t>
            </w:r>
            <w:r>
              <w:rPr>
                <w:rFonts w:ascii="Times New Roman" w:eastAsia="Times New Roman"/>
                <w:sz w:val="21"/>
              </w:rPr>
              <w:t>S9-10</w:t>
            </w:r>
            <w:r>
              <w:rPr>
                <w:sz w:val="21"/>
              </w:rPr>
              <w:t>）</w:t>
            </w:r>
          </w:p>
        </w:tc>
        <w:tc>
          <w:tcPr>
            <w:tcW w:w="2420" w:type="dxa"/>
            <w:tcBorders>
              <w:top w:val="single" w:sz="6" w:space="0" w:color="000000"/>
              <w:left w:val="single" w:sz="6" w:space="0" w:color="000000"/>
              <w:right w:val="single" w:sz="6" w:space="0" w:color="000000"/>
            </w:tcBorders>
          </w:tcPr>
          <w:p>
            <w:pPr>
              <w:pStyle w:val="TableParagraph"/>
              <w:spacing w:before="29"/>
              <w:ind w:left="115" w:right="89"/>
              <w:rPr>
                <w:sz w:val="21"/>
              </w:rPr>
            </w:pPr>
            <w:r>
              <w:rPr>
                <w:sz w:val="21"/>
              </w:rPr>
              <w:t>乙醇</w:t>
            </w:r>
          </w:p>
        </w:tc>
        <w:tc>
          <w:tcPr>
            <w:tcW w:w="1606" w:type="dxa"/>
            <w:vMerge/>
            <w:tcBorders>
              <w:top w:val="nil"/>
              <w:left w:val="single" w:sz="6" w:space="0" w:color="000000"/>
            </w:tcBorders>
          </w:tcPr>
          <w:p>
            <w:pPr>
              <w:rPr>
                <w:sz w:val="2"/>
                <w:szCs w:val="2"/>
              </w:rPr>
            </w:pPr>
          </w:p>
        </w:tc>
      </w:tr>
    </w:tbl>
    <w:p>
      <w:pPr>
        <w:pStyle w:val="BodyText"/>
        <w:rPr>
          <w:rFonts w:ascii="Times New Roman"/>
        </w:rPr>
      </w:pPr>
    </w:p>
    <w:p>
      <w:pPr>
        <w:pStyle w:val="Heading3"/>
        <w:numPr>
          <w:ilvl w:val="2"/>
          <w:numId w:val="22"/>
        </w:numPr>
        <w:tabs>
          <w:tab w:pos="1758" w:val="left" w:leader="none"/>
        </w:tabs>
        <w:spacing w:line="585" w:lineRule="exact" w:before="0" w:after="0"/>
        <w:ind w:left="1758" w:right="0" w:hanging="960"/>
        <w:jc w:val="left"/>
      </w:pPr>
      <w:r>
        <w:rPr/>
        <w:t>白葡萄球菌生产工艺流程及产污环节</w:t>
      </w:r>
    </w:p>
    <w:p>
      <w:pPr>
        <w:pStyle w:val="BodyText"/>
        <w:spacing w:line="488" w:lineRule="exact" w:before="204"/>
        <w:ind w:left="1278"/>
      </w:pPr>
      <w:r>
        <w:rPr/>
        <w:t>白葡萄球菌生产工艺流程及产污环节见图 </w:t>
      </w:r>
      <w:r>
        <w:rPr>
          <w:rFonts w:ascii="Times New Roman" w:eastAsia="Times New Roman"/>
        </w:rPr>
        <w:t>4.7-10</w:t>
      </w:r>
      <w:r>
        <w:rPr/>
        <w:t>。</w:t>
      </w:r>
    </w:p>
    <w:p>
      <w:pPr>
        <w:pStyle w:val="BodyText"/>
        <w:spacing w:line="467" w:lineRule="exact"/>
        <w:ind w:left="1280"/>
      </w:pPr>
      <w:r>
        <w:rPr/>
        <w:t>（</w:t>
      </w:r>
      <w:r>
        <w:rPr>
          <w:rFonts w:ascii="Times New Roman" w:eastAsia="Times New Roman"/>
          <w:b/>
        </w:rPr>
        <w:t>1</w:t>
      </w:r>
      <w:r>
        <w:rPr/>
        <w:t>）基础液消化</w:t>
      </w:r>
    </w:p>
    <w:p>
      <w:pPr>
        <w:pStyle w:val="BodyText"/>
        <w:spacing w:line="235" w:lineRule="auto"/>
        <w:ind w:left="798" w:right="772" w:firstLine="434"/>
        <w:jc w:val="both"/>
      </w:pPr>
      <w:r>
        <w:rPr/>
        <w:t>首先将玉米浆和 </w:t>
      </w:r>
      <w:r>
        <w:rPr>
          <w:rFonts w:ascii="Times New Roman" w:hAnsi="Times New Roman" w:eastAsia="Times New Roman"/>
        </w:rPr>
        <w:t>30%</w:t>
      </w:r>
      <w:r>
        <w:rPr>
          <w:spacing w:val="-3"/>
        </w:rPr>
        <w:t>的氢氧化钠混合液通过管道用料泵抽入消化灌中，关闭</w:t>
      </w:r>
      <w:r>
        <w:rPr>
          <w:spacing w:val="-10"/>
        </w:rPr>
        <w:t>消化罐加料口，开启罐内搅拌，同时向罐外侧夹套中通入蒸汽，使罐内物料温度保持在 </w:t>
      </w:r>
      <w:r>
        <w:rPr>
          <w:rFonts w:ascii="Times New Roman" w:hAnsi="Times New Roman" w:eastAsia="Times New Roman"/>
        </w:rPr>
        <w:t>100</w:t>
      </w:r>
      <w:r>
        <w:rPr>
          <w:rFonts w:ascii="DejaVu Sans" w:hAnsi="DejaVu Sans" w:eastAsia="DejaVu Sans"/>
        </w:rPr>
        <w:t>℃</w:t>
      </w:r>
      <w:r>
        <w:rPr>
          <w:spacing w:val="-1"/>
        </w:rPr>
        <w:t>，保温消化 </w:t>
      </w:r>
      <w:r>
        <w:rPr>
          <w:rFonts w:ascii="Times New Roman" w:hAnsi="Times New Roman" w:eastAsia="Times New Roman"/>
        </w:rPr>
        <w:t>4 </w:t>
      </w:r>
      <w:r>
        <w:rPr>
          <w:spacing w:val="-4"/>
        </w:rPr>
        <w:t>小时。将玉米浆中的营养成分裂解、转化成易于菌体</w:t>
      </w:r>
    </w:p>
    <w:p>
      <w:pPr>
        <w:pStyle w:val="BodyText"/>
        <w:spacing w:line="220" w:lineRule="auto" w:before="64"/>
        <w:ind w:left="798" w:right="773"/>
      </w:pPr>
      <w:r>
        <w:rPr/>
        <w:t>吸收利用的有效营养单元。消化完成后，加入 </w:t>
      </w:r>
      <w:r>
        <w:rPr>
          <w:rFonts w:ascii="Times New Roman" w:eastAsia="Times New Roman"/>
        </w:rPr>
        <w:t>30%</w:t>
      </w:r>
      <w:r>
        <w:rPr/>
        <w:t>盐酸，调节 </w:t>
      </w:r>
      <w:r>
        <w:rPr>
          <w:rFonts w:ascii="Times New Roman" w:eastAsia="Times New Roman"/>
        </w:rPr>
        <w:t>pH </w:t>
      </w:r>
      <w:r>
        <w:rPr/>
        <w:t>值到 </w:t>
      </w:r>
      <w:r>
        <w:rPr>
          <w:rFonts w:ascii="Times New Roman" w:eastAsia="Times New Roman"/>
        </w:rPr>
        <w:t>6</w:t>
      </w:r>
      <w:r>
        <w:rPr/>
        <w:t>，将消化液送至下一步过滤工序。</w:t>
      </w:r>
    </w:p>
    <w:p>
      <w:pPr>
        <w:pStyle w:val="BodyText"/>
        <w:spacing w:line="456" w:lineRule="exact"/>
        <w:ind w:left="1278"/>
      </w:pPr>
      <w:r>
        <w:rPr/>
        <w:t>产污环节：消化罐挥发恶臭 </w:t>
      </w:r>
      <w:r>
        <w:rPr>
          <w:rFonts w:ascii="Times New Roman" w:eastAsia="Times New Roman"/>
        </w:rPr>
        <w:t>G10-1</w:t>
      </w:r>
      <w:r>
        <w:rPr/>
        <w:t>。</w:t>
      </w:r>
    </w:p>
    <w:p>
      <w:pPr>
        <w:pStyle w:val="BodyText"/>
        <w:spacing w:line="467" w:lineRule="exact"/>
        <w:ind w:left="1280"/>
      </w:pPr>
      <w:r>
        <w:rPr/>
        <w:t>（</w:t>
      </w:r>
      <w:r>
        <w:rPr>
          <w:rFonts w:ascii="Times New Roman" w:eastAsia="Times New Roman"/>
          <w:b/>
        </w:rPr>
        <w:t>2</w:t>
      </w:r>
      <w:r>
        <w:rPr/>
        <w:t>）压滤</w:t>
      </w:r>
    </w:p>
    <w:p>
      <w:pPr>
        <w:pStyle w:val="BodyText"/>
        <w:spacing w:line="220" w:lineRule="auto" w:before="8"/>
        <w:ind w:left="798" w:right="684" w:firstLine="479"/>
        <w:jc w:val="both"/>
      </w:pPr>
      <w:r>
        <w:rPr/>
        <w:t>将消化后得到的消化液放入板框压滤机，开启压滤机，对消化液进行压滤。压滤得到的上清液一部分送至种子罐培养菌种，剩余的上清液送至培养罐中，待下步发酵培养工序使用。压滤得到的滤渣 </w:t>
      </w:r>
      <w:r>
        <w:rPr>
          <w:rFonts w:ascii="Times New Roman" w:eastAsia="Times New Roman"/>
        </w:rPr>
        <w:t>S10-1</w:t>
      </w:r>
      <w:r>
        <w:rPr/>
        <w:t>，做一般固废处理。</w:t>
      </w:r>
    </w:p>
    <w:p>
      <w:pPr>
        <w:spacing w:after="0" w:line="220" w:lineRule="auto"/>
        <w:jc w:val="both"/>
        <w:sectPr>
          <w:pgSz w:w="11910" w:h="16840"/>
          <w:pgMar w:header="877" w:footer="973" w:top="1100" w:bottom="1160" w:left="1000" w:right="1020"/>
        </w:sectPr>
      </w:pPr>
    </w:p>
    <w:p>
      <w:pPr>
        <w:pStyle w:val="BodyText"/>
        <w:spacing w:before="14"/>
        <w:rPr>
          <w:sz w:val="11"/>
        </w:rPr>
      </w:pPr>
    </w:p>
    <w:p>
      <w:pPr>
        <w:pStyle w:val="BodyText"/>
        <w:spacing w:line="448" w:lineRule="exact"/>
        <w:ind w:left="1278"/>
      </w:pPr>
      <w:r>
        <w:rPr/>
        <w:t>产污环节：压滤机挥发恶臭 </w:t>
      </w:r>
      <w:r>
        <w:rPr>
          <w:rFonts w:ascii="Times New Roman" w:eastAsia="Times New Roman"/>
        </w:rPr>
        <w:t>G10-2</w:t>
      </w:r>
      <w:r>
        <w:rPr/>
        <w:t>、压滤得到的滤渣 </w:t>
      </w:r>
      <w:r>
        <w:rPr>
          <w:rFonts w:ascii="Times New Roman" w:eastAsia="Times New Roman"/>
        </w:rPr>
        <w:t>S10-1</w:t>
      </w:r>
      <w:r>
        <w:rPr/>
        <w:t>。</w:t>
      </w:r>
    </w:p>
    <w:p>
      <w:pPr>
        <w:pStyle w:val="BodyText"/>
        <w:spacing w:line="467" w:lineRule="exact"/>
        <w:ind w:left="1280"/>
      </w:pPr>
      <w:r>
        <w:rPr/>
        <w:t>（</w:t>
      </w:r>
      <w:r>
        <w:rPr>
          <w:rFonts w:ascii="Times New Roman" w:eastAsia="Times New Roman"/>
          <w:b/>
        </w:rPr>
        <w:t>3</w:t>
      </w:r>
      <w:r>
        <w:rPr/>
        <w:t>）发酵培养</w:t>
      </w:r>
    </w:p>
    <w:p>
      <w:pPr>
        <w:pStyle w:val="BodyText"/>
        <w:spacing w:line="220" w:lineRule="auto" w:before="7"/>
        <w:ind w:left="798" w:right="686" w:firstLine="434"/>
        <w:jc w:val="right"/>
      </w:pPr>
      <w:r>
        <w:rPr/>
        <w:t>向种子罐中加入 </w:t>
      </w:r>
      <w:r>
        <w:rPr>
          <w:rFonts w:ascii="Times New Roman" w:eastAsia="Times New Roman"/>
        </w:rPr>
        <w:t>30%</w:t>
      </w:r>
      <w:r>
        <w:rPr>
          <w:spacing w:val="-8"/>
        </w:rPr>
        <w:t>的氢氧化钠溶液、葡萄糖溶液和基础液消化得到的上清液，放入白葡萄球菌种进行培养。将培养好的菌种放入培养罐中进行发酵培养。</w:t>
      </w:r>
      <w:r>
        <w:rPr>
          <w:spacing w:val="-10"/>
        </w:rPr>
        <w:t>将压滤后得到的上清液经管道用真空抽入培养罐中，再向培养罐中加入蛋白</w:t>
      </w:r>
    </w:p>
    <w:p>
      <w:pPr>
        <w:pStyle w:val="BodyText"/>
        <w:spacing w:line="261" w:lineRule="auto" w:before="28"/>
        <w:ind w:left="798" w:right="653"/>
      </w:pPr>
      <w:r>
        <w:rPr>
          <w:spacing w:val="-17"/>
          <w:w w:val="95"/>
        </w:rPr>
        <w:t>胨，将培养好的菌种人工移入培养罐进行培养。培养过程中控制发酵温度在</w:t>
      </w:r>
      <w:r>
        <w:rPr>
          <w:rFonts w:ascii="Times New Roman" w:hAnsi="Times New Roman" w:eastAsia="Times New Roman"/>
          <w:w w:val="95"/>
        </w:rPr>
        <w:t>36</w:t>
      </w:r>
      <w:r>
        <w:rPr>
          <w:rFonts w:ascii="DejaVu Sans" w:hAnsi="DejaVu Sans" w:eastAsia="DejaVu Sans"/>
          <w:w w:val="95"/>
        </w:rPr>
        <w:t>℃</w:t>
      </w:r>
      <w:r>
        <w:rPr>
          <w:w w:val="95"/>
        </w:rPr>
        <w:t>。    </w:t>
      </w:r>
      <w:r>
        <w:rPr/>
        <w:t>培养过程中产生二氧化碳气体收集后集中排放。</w:t>
      </w:r>
    </w:p>
    <w:p>
      <w:pPr>
        <w:pStyle w:val="BodyText"/>
        <w:spacing w:line="402" w:lineRule="exact"/>
        <w:ind w:left="1232"/>
      </w:pPr>
      <w:r>
        <w:rPr/>
        <w:t>产污环节：发酵培养过程中产生的二氧化碳气体 </w:t>
      </w:r>
      <w:r>
        <w:rPr>
          <w:rFonts w:ascii="Times New Roman" w:eastAsia="Times New Roman"/>
        </w:rPr>
        <w:t>G10-3</w:t>
      </w:r>
      <w:r>
        <w:rPr/>
        <w:t>。</w:t>
      </w:r>
    </w:p>
    <w:p>
      <w:pPr>
        <w:pStyle w:val="BodyText"/>
        <w:spacing w:line="468" w:lineRule="exact"/>
        <w:ind w:left="1280"/>
      </w:pPr>
      <w:r>
        <w:rPr/>
        <w:t>（</w:t>
      </w:r>
      <w:r>
        <w:rPr>
          <w:rFonts w:ascii="Times New Roman" w:eastAsia="Times New Roman"/>
          <w:b/>
        </w:rPr>
        <w:t>4</w:t>
      </w:r>
      <w:r>
        <w:rPr/>
        <w:t>）灭活</w:t>
      </w:r>
    </w:p>
    <w:p>
      <w:pPr>
        <w:pStyle w:val="BodyText"/>
        <w:spacing w:line="220" w:lineRule="auto" w:before="8"/>
        <w:ind w:left="798" w:right="709" w:firstLine="434"/>
      </w:pPr>
      <w:r>
        <w:rPr/>
        <w:t>发酵完成后，向培养罐中加入 </w:t>
      </w:r>
      <w:r>
        <w:rPr>
          <w:rFonts w:ascii="Times New Roman" w:eastAsia="Times New Roman"/>
        </w:rPr>
        <w:t>60%</w:t>
      </w:r>
      <w:r>
        <w:rPr/>
        <w:t>的甲醛溶液，对发酵好的白葡萄球菌进行灭活。完成灭活后的料液送至下一步提取工序。</w:t>
      </w:r>
    </w:p>
    <w:p>
      <w:pPr>
        <w:pStyle w:val="BodyText"/>
        <w:spacing w:line="456" w:lineRule="exact"/>
        <w:ind w:left="1280"/>
      </w:pPr>
      <w:r>
        <w:rPr/>
        <w:t>（</w:t>
      </w:r>
      <w:r>
        <w:rPr>
          <w:rFonts w:ascii="Times New Roman" w:eastAsia="Times New Roman"/>
          <w:b/>
        </w:rPr>
        <w:t>5</w:t>
      </w:r>
      <w:r>
        <w:rPr/>
        <w:t>）分离提取</w:t>
      </w:r>
    </w:p>
    <w:p>
      <w:pPr>
        <w:pStyle w:val="BodyText"/>
        <w:spacing w:line="220" w:lineRule="auto" w:before="7"/>
        <w:ind w:left="798" w:right="651" w:firstLine="434"/>
        <w:jc w:val="both"/>
      </w:pPr>
      <w:r>
        <w:rPr/>
        <w:t>将灭活后的白葡萄球菌料液经管道压入沉淀罐中，调好 </w:t>
      </w:r>
      <w:r>
        <w:rPr>
          <w:rFonts w:ascii="Times New Roman" w:eastAsia="Times New Roman"/>
        </w:rPr>
        <w:t>PH </w:t>
      </w:r>
      <w:r>
        <w:rPr/>
        <w:t>后进行沉淀，静</w:t>
      </w:r>
      <w:r>
        <w:rPr>
          <w:spacing w:val="3"/>
        </w:rPr>
        <w:t>置 </w:t>
      </w:r>
      <w:r>
        <w:rPr>
          <w:rFonts w:ascii="Times New Roman" w:eastAsia="Times New Roman"/>
        </w:rPr>
        <w:t>30 </w:t>
      </w:r>
      <w:r>
        <w:rPr>
          <w:spacing w:val="-3"/>
        </w:rPr>
        <w:t>分钟使其分层，将上清液 </w:t>
      </w:r>
      <w:r>
        <w:rPr>
          <w:rFonts w:ascii="Times New Roman" w:eastAsia="Times New Roman"/>
        </w:rPr>
        <w:t>W10-1 </w:t>
      </w:r>
      <w:r>
        <w:rPr>
          <w:spacing w:val="-2"/>
        </w:rPr>
        <w:t>通过管道放至污水处理站处理。将罐内剩</w:t>
      </w:r>
      <w:r>
        <w:rPr>
          <w:spacing w:val="-6"/>
        </w:rPr>
        <w:t>余少量上清液连同沉淀出的菌泥经管道放至离心机离心，离心过程中产生的离心</w:t>
      </w:r>
      <w:r>
        <w:rPr>
          <w:spacing w:val="-5"/>
        </w:rPr>
        <w:t>液即发酵废水 </w:t>
      </w:r>
      <w:r>
        <w:rPr>
          <w:rFonts w:ascii="Times New Roman" w:eastAsia="Times New Roman"/>
        </w:rPr>
        <w:t>W10-1 </w:t>
      </w:r>
      <w:r>
        <w:rPr>
          <w:spacing w:val="-4"/>
        </w:rPr>
        <w:t>送至厂区污水站处理；离心后得到的湿品即为白葡萄球菌， 送至烘箱中进行干燥。</w:t>
      </w:r>
    </w:p>
    <w:p>
      <w:pPr>
        <w:pStyle w:val="BodyText"/>
        <w:spacing w:line="454" w:lineRule="exact"/>
        <w:ind w:left="1232"/>
      </w:pPr>
      <w:r>
        <w:rPr/>
        <w:t>产污环节：分离提取过程中产生的发酵废水 </w:t>
      </w:r>
      <w:r>
        <w:rPr>
          <w:rFonts w:ascii="Times New Roman" w:eastAsia="Times New Roman"/>
        </w:rPr>
        <w:t>W10-1</w:t>
      </w:r>
      <w:r>
        <w:rPr/>
        <w:t>。</w:t>
      </w:r>
    </w:p>
    <w:p>
      <w:pPr>
        <w:pStyle w:val="BodyText"/>
        <w:spacing w:line="467" w:lineRule="exact"/>
        <w:ind w:left="1280"/>
      </w:pPr>
      <w:r>
        <w:rPr/>
        <w:t>（</w:t>
      </w:r>
      <w:r>
        <w:rPr>
          <w:rFonts w:ascii="Times New Roman" w:eastAsia="Times New Roman"/>
          <w:b/>
        </w:rPr>
        <w:t>6</w:t>
      </w:r>
      <w:r>
        <w:rPr/>
        <w:t>）干燥</w:t>
      </w:r>
    </w:p>
    <w:p>
      <w:pPr>
        <w:pStyle w:val="BodyText"/>
        <w:spacing w:line="220" w:lineRule="auto" w:before="8"/>
        <w:ind w:left="798" w:right="773" w:firstLine="434"/>
        <w:jc w:val="both"/>
      </w:pPr>
      <w:r>
        <w:rPr>
          <w:spacing w:val="-4"/>
        </w:rPr>
        <w:t>将离心得到的白葡萄球菌湿品放于烘箱料盘中，开启烘箱的蒸汽及风机，对</w:t>
      </w:r>
      <w:r>
        <w:rPr>
          <w:spacing w:val="-8"/>
        </w:rPr>
        <w:t>白葡萄球菌进行干燥处理。干燥过程产生的恶臭和水蒸汽经收集去发酵车间废气处理系统进行处理。</w:t>
      </w:r>
    </w:p>
    <w:p>
      <w:pPr>
        <w:pStyle w:val="BodyText"/>
        <w:spacing w:line="220" w:lineRule="auto"/>
        <w:ind w:left="798" w:right="716" w:firstLine="434"/>
      </w:pPr>
      <w:r>
        <w:rPr/>
        <w:t>干燥完成后，直接将白葡萄球菌通过管道放料入二维混合机内，进行下步混合工序。</w:t>
      </w:r>
    </w:p>
    <w:p>
      <w:pPr>
        <w:pStyle w:val="BodyText"/>
        <w:spacing w:line="459" w:lineRule="exact"/>
        <w:ind w:left="1232"/>
      </w:pPr>
      <w:r>
        <w:rPr/>
        <w:t>产污环节：干燥过程中产生的恶臭和水蒸汽 </w:t>
      </w:r>
      <w:r>
        <w:rPr>
          <w:rFonts w:ascii="Times New Roman" w:eastAsia="Times New Roman"/>
        </w:rPr>
        <w:t>G10-4</w:t>
      </w:r>
      <w:r>
        <w:rPr/>
        <w:t>。</w:t>
      </w:r>
    </w:p>
    <w:p>
      <w:pPr>
        <w:pStyle w:val="BodyText"/>
        <w:spacing w:line="467" w:lineRule="exact"/>
        <w:ind w:left="1280"/>
      </w:pPr>
      <w:r>
        <w:rPr/>
        <w:t>（</w:t>
      </w:r>
      <w:r>
        <w:rPr>
          <w:rFonts w:ascii="Times New Roman" w:eastAsia="Times New Roman"/>
          <w:b/>
        </w:rPr>
        <w:t>7</w:t>
      </w:r>
      <w:r>
        <w:rPr/>
        <w:t>）混合</w:t>
      </w:r>
    </w:p>
    <w:p>
      <w:pPr>
        <w:pStyle w:val="BodyText"/>
        <w:spacing w:line="467" w:lineRule="exact"/>
        <w:ind w:left="1232"/>
      </w:pPr>
      <w:r>
        <w:rPr/>
        <w:t>将干燥好的白葡萄球菌经管道放料入二维混合机中，设定转速为 </w:t>
      </w:r>
      <w:r>
        <w:rPr>
          <w:rFonts w:ascii="Times New Roman" w:eastAsia="Times New Roman"/>
        </w:rPr>
        <w:t>8 </w:t>
      </w:r>
      <w:r>
        <w:rPr/>
        <w:t>转</w:t>
      </w:r>
      <w:r>
        <w:rPr>
          <w:rFonts w:ascii="Times New Roman" w:eastAsia="Times New Roman"/>
        </w:rPr>
        <w:t>/</w:t>
      </w:r>
      <w:r>
        <w:rPr/>
        <w:t>分，开</w:t>
      </w:r>
    </w:p>
    <w:p>
      <w:pPr>
        <w:pStyle w:val="BodyText"/>
        <w:spacing w:line="467" w:lineRule="exact"/>
        <w:ind w:left="22" w:right="1949"/>
        <w:jc w:val="center"/>
      </w:pPr>
      <w:r>
        <w:rPr/>
        <w:t>启混合机，混合 </w:t>
      </w:r>
      <w:r>
        <w:rPr>
          <w:rFonts w:ascii="Times New Roman" w:eastAsia="Times New Roman"/>
        </w:rPr>
        <w:t>10 </w:t>
      </w:r>
      <w:r>
        <w:rPr/>
        <w:t>分钟。混合机为密闭结构，无粉尘产生。</w:t>
      </w:r>
    </w:p>
    <w:p>
      <w:pPr>
        <w:pStyle w:val="BodyText"/>
        <w:spacing w:line="489" w:lineRule="exact"/>
        <w:ind w:left="1280"/>
      </w:pPr>
      <w:r>
        <w:rPr/>
        <w:t>（</w:t>
      </w:r>
      <w:r>
        <w:rPr>
          <w:rFonts w:ascii="Times New Roman" w:eastAsia="Times New Roman"/>
          <w:b/>
        </w:rPr>
        <w:t>8</w:t>
      </w:r>
      <w:r>
        <w:rPr/>
        <w:t>）包装</w:t>
      </w:r>
    </w:p>
    <w:p>
      <w:pPr>
        <w:spacing w:after="0" w:line="489" w:lineRule="exact"/>
        <w:sectPr>
          <w:pgSz w:w="11910" w:h="16840"/>
          <w:pgMar w:header="877" w:footer="973" w:top="1100" w:bottom="1160" w:left="1000" w:right="1020"/>
        </w:sectPr>
      </w:pPr>
    </w:p>
    <w:p>
      <w:pPr>
        <w:pStyle w:val="BodyText"/>
        <w:spacing w:before="1"/>
        <w:rPr>
          <w:sz w:val="12"/>
        </w:rPr>
      </w:pPr>
    </w:p>
    <w:p>
      <w:pPr>
        <w:pStyle w:val="BodyText"/>
        <w:spacing w:line="440" w:lineRule="exact"/>
        <w:ind w:left="1278"/>
      </w:pPr>
      <w:r>
        <w:rPr/>
        <w:t>将混合好的白葡萄球菌产品从二维混合机底部放料口放料入包装桶中，内衬</w:t>
      </w:r>
    </w:p>
    <w:p>
      <w:pPr>
        <w:pStyle w:val="BodyText"/>
        <w:spacing w:line="220" w:lineRule="auto" w:before="8"/>
        <w:ind w:left="798" w:right="772"/>
      </w:pPr>
      <w:r>
        <w:rPr>
          <w:spacing w:val="-8"/>
        </w:rPr>
        <w:t>双层塑料，桶内放合格证，桶外贴标签，桶内外品名、批号、数量应一致，认真核对，即得到白葡萄球菌药品成品。</w:t>
      </w:r>
    </w:p>
    <w:p>
      <w:pPr>
        <w:pStyle w:val="BodyText"/>
        <w:spacing w:line="478" w:lineRule="exact"/>
        <w:ind w:left="1278"/>
      </w:pPr>
      <w:r>
        <w:rPr/>
        <w:t>白葡萄球菌生产装置产污环节及治理措施见表 </w:t>
      </w:r>
      <w:r>
        <w:rPr>
          <w:rFonts w:ascii="Times New Roman" w:eastAsia="Times New Roman"/>
        </w:rPr>
        <w:t>4.7-10</w:t>
      </w:r>
      <w:r>
        <w:rPr/>
        <w:t>。</w:t>
      </w:r>
    </w:p>
    <w:p>
      <w:pPr>
        <w:spacing w:before="92"/>
        <w:ind w:left="2601" w:right="0" w:firstLine="0"/>
        <w:jc w:val="left"/>
        <w:rPr>
          <w:sz w:val="21"/>
        </w:rPr>
      </w:pPr>
      <w:r>
        <w:rPr>
          <w:spacing w:val="4"/>
          <w:sz w:val="21"/>
        </w:rPr>
        <w:t>表 </w:t>
      </w:r>
      <w:r>
        <w:rPr>
          <w:rFonts w:ascii="Times New Roman" w:eastAsia="Times New Roman"/>
          <w:b/>
          <w:sz w:val="21"/>
        </w:rPr>
        <w:t>4.7-10</w:t>
      </w:r>
      <w:r>
        <w:rPr>
          <w:rFonts w:ascii="Times New Roman" w:eastAsia="Times New Roman"/>
          <w:b/>
          <w:spacing w:val="51"/>
          <w:sz w:val="21"/>
        </w:rPr>
        <w:t> </w:t>
      </w:r>
      <w:r>
        <w:rPr>
          <w:spacing w:val="-1"/>
          <w:sz w:val="21"/>
        </w:rPr>
        <w:t>白葡萄球菌生产装置产污环节及治理措施</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8"/>
        <w:gridCol w:w="2684"/>
        <w:gridCol w:w="2362"/>
        <w:gridCol w:w="2655"/>
      </w:tblGrid>
      <w:tr>
        <w:trPr>
          <w:trHeight w:val="342" w:hRule="atLeast"/>
        </w:trPr>
        <w:tc>
          <w:tcPr>
            <w:tcW w:w="828" w:type="dxa"/>
            <w:tcBorders>
              <w:bottom w:val="single" w:sz="6" w:space="0" w:color="000000"/>
              <w:right w:val="single" w:sz="6" w:space="0" w:color="000000"/>
            </w:tcBorders>
          </w:tcPr>
          <w:p>
            <w:pPr>
              <w:pStyle w:val="TableParagraph"/>
              <w:spacing w:line="322" w:lineRule="exact"/>
              <w:ind w:right="180"/>
              <w:jc w:val="right"/>
              <w:rPr>
                <w:sz w:val="21"/>
              </w:rPr>
            </w:pPr>
            <w:r>
              <w:rPr>
                <w:sz w:val="21"/>
              </w:rPr>
              <w:t>类别</w:t>
            </w:r>
          </w:p>
        </w:tc>
        <w:tc>
          <w:tcPr>
            <w:tcW w:w="2684" w:type="dxa"/>
            <w:tcBorders>
              <w:left w:val="single" w:sz="6" w:space="0" w:color="000000"/>
              <w:bottom w:val="single" w:sz="6" w:space="0" w:color="000000"/>
              <w:right w:val="single" w:sz="6" w:space="0" w:color="000000"/>
            </w:tcBorders>
          </w:tcPr>
          <w:p>
            <w:pPr>
              <w:pStyle w:val="TableParagraph"/>
              <w:spacing w:line="322" w:lineRule="exact"/>
              <w:ind w:left="114" w:right="87"/>
              <w:rPr>
                <w:sz w:val="21"/>
              </w:rPr>
            </w:pPr>
            <w:r>
              <w:rPr>
                <w:sz w:val="21"/>
              </w:rPr>
              <w:t>产污环节</w:t>
            </w:r>
          </w:p>
        </w:tc>
        <w:tc>
          <w:tcPr>
            <w:tcW w:w="2362" w:type="dxa"/>
            <w:tcBorders>
              <w:left w:val="single" w:sz="6" w:space="0" w:color="000000"/>
              <w:bottom w:val="single" w:sz="6" w:space="0" w:color="000000"/>
              <w:right w:val="single" w:sz="6" w:space="0" w:color="000000"/>
            </w:tcBorders>
          </w:tcPr>
          <w:p>
            <w:pPr>
              <w:pStyle w:val="TableParagraph"/>
              <w:spacing w:line="322" w:lineRule="exact"/>
              <w:ind w:left="274" w:right="251"/>
              <w:rPr>
                <w:sz w:val="21"/>
              </w:rPr>
            </w:pPr>
            <w:r>
              <w:rPr>
                <w:sz w:val="21"/>
              </w:rPr>
              <w:t>污染物情况</w:t>
            </w:r>
          </w:p>
        </w:tc>
        <w:tc>
          <w:tcPr>
            <w:tcW w:w="2655" w:type="dxa"/>
            <w:tcBorders>
              <w:left w:val="single" w:sz="6" w:space="0" w:color="000000"/>
              <w:bottom w:val="single" w:sz="6" w:space="0" w:color="000000"/>
            </w:tcBorders>
          </w:tcPr>
          <w:p>
            <w:pPr>
              <w:pStyle w:val="TableParagraph"/>
              <w:spacing w:line="322" w:lineRule="exact"/>
              <w:ind w:left="71" w:right="35"/>
              <w:rPr>
                <w:sz w:val="21"/>
              </w:rPr>
            </w:pPr>
            <w:r>
              <w:rPr>
                <w:sz w:val="21"/>
              </w:rPr>
              <w:t>处理措施</w:t>
            </w:r>
          </w:p>
        </w:tc>
      </w:tr>
      <w:tr>
        <w:trPr>
          <w:trHeight w:val="337" w:hRule="atLeast"/>
        </w:trPr>
        <w:tc>
          <w:tcPr>
            <w:tcW w:w="828" w:type="dxa"/>
            <w:vMerge w:val="restart"/>
            <w:tcBorders>
              <w:top w:val="single" w:sz="6" w:space="0" w:color="000000"/>
              <w:bottom w:val="single" w:sz="6" w:space="0" w:color="000000"/>
              <w:right w:val="single" w:sz="6" w:space="0" w:color="000000"/>
            </w:tcBorders>
          </w:tcPr>
          <w:p>
            <w:pPr>
              <w:pStyle w:val="TableParagraph"/>
              <w:spacing w:before="16"/>
              <w:jc w:val="left"/>
              <w:rPr>
                <w:sz w:val="26"/>
              </w:rPr>
            </w:pPr>
          </w:p>
          <w:p>
            <w:pPr>
              <w:pStyle w:val="TableParagraph"/>
              <w:ind w:left="203"/>
              <w:jc w:val="left"/>
              <w:rPr>
                <w:sz w:val="21"/>
              </w:rPr>
            </w:pPr>
            <w:r>
              <w:rPr>
                <w:sz w:val="21"/>
              </w:rPr>
              <w:t>废气</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15" w:right="87"/>
              <w:rPr>
                <w:sz w:val="21"/>
              </w:rPr>
            </w:pPr>
            <w:r>
              <w:rPr>
                <w:sz w:val="21"/>
              </w:rPr>
              <w:t>消化罐挥发废气（</w:t>
            </w:r>
            <w:r>
              <w:rPr>
                <w:rFonts w:ascii="Times New Roman" w:eastAsia="Times New Roman"/>
                <w:sz w:val="21"/>
              </w:rPr>
              <w:t>G10-1</w:t>
            </w:r>
            <w:r>
              <w:rPr>
                <w:sz w:val="21"/>
              </w:rPr>
              <w:t>）</w:t>
            </w:r>
          </w:p>
        </w:tc>
        <w:tc>
          <w:tcPr>
            <w:tcW w:w="2362"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74" w:right="251"/>
              <w:rPr>
                <w:sz w:val="21"/>
              </w:rPr>
            </w:pPr>
            <w:r>
              <w:rPr>
                <w:sz w:val="21"/>
              </w:rPr>
              <w:t>恶臭</w:t>
            </w:r>
          </w:p>
        </w:tc>
        <w:tc>
          <w:tcPr>
            <w:tcW w:w="2655" w:type="dxa"/>
            <w:vMerge w:val="restart"/>
            <w:tcBorders>
              <w:top w:val="single" w:sz="6" w:space="0" w:color="000000"/>
              <w:left w:val="single" w:sz="6" w:space="0" w:color="000000"/>
              <w:bottom w:val="single" w:sz="6" w:space="0" w:color="000000"/>
            </w:tcBorders>
          </w:tcPr>
          <w:p>
            <w:pPr>
              <w:pStyle w:val="TableParagraph"/>
              <w:spacing w:line="146" w:lineRule="auto" w:before="136"/>
              <w:ind w:left="73" w:right="35"/>
              <w:rPr>
                <w:sz w:val="21"/>
              </w:rPr>
            </w:pPr>
            <w:r>
              <w:rPr>
                <w:sz w:val="21"/>
              </w:rPr>
              <w:t>经发酵车间、污水处理站配套废气处理系统处理后，由</w:t>
            </w:r>
          </w:p>
          <w:p>
            <w:pPr>
              <w:pStyle w:val="TableParagraph"/>
              <w:spacing w:line="326" w:lineRule="exact"/>
              <w:ind w:left="68" w:right="35"/>
              <w:rPr>
                <w:sz w:val="21"/>
              </w:rPr>
            </w:pPr>
            <w:r>
              <w:rPr>
                <w:rFonts w:ascii="Times New Roman" w:eastAsia="Times New Roman"/>
                <w:sz w:val="21"/>
              </w:rPr>
              <w:t>20m </w:t>
            </w:r>
            <w:r>
              <w:rPr>
                <w:sz w:val="21"/>
              </w:rPr>
              <w:t>高 </w:t>
            </w:r>
            <w:r>
              <w:rPr>
                <w:rFonts w:ascii="Times New Roman" w:eastAsia="Times New Roman"/>
                <w:sz w:val="21"/>
              </w:rPr>
              <w:t>4#</w:t>
            </w:r>
            <w:r>
              <w:rPr>
                <w:sz w:val="21"/>
              </w:rPr>
              <w:t>排气筒排放</w:t>
            </w:r>
          </w:p>
        </w:tc>
      </w:tr>
      <w:tr>
        <w:trPr>
          <w:trHeight w:val="340" w:hRule="atLeast"/>
        </w:trPr>
        <w:tc>
          <w:tcPr>
            <w:tcW w:w="828" w:type="dxa"/>
            <w:vMerge/>
            <w:tcBorders>
              <w:top w:val="nil"/>
              <w:bottom w:val="single" w:sz="6" w:space="0" w:color="000000"/>
              <w:right w:val="single" w:sz="6" w:space="0" w:color="000000"/>
            </w:tcBorders>
          </w:tcPr>
          <w:p>
            <w:pPr>
              <w:rPr>
                <w:sz w:val="2"/>
                <w:szCs w:val="2"/>
              </w:rPr>
            </w:pP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15" w:right="87"/>
              <w:rPr>
                <w:sz w:val="21"/>
              </w:rPr>
            </w:pPr>
            <w:r>
              <w:rPr>
                <w:sz w:val="21"/>
              </w:rPr>
              <w:t>压滤机挥发废气（</w:t>
            </w:r>
            <w:r>
              <w:rPr>
                <w:rFonts w:ascii="Times New Roman" w:eastAsia="Times New Roman"/>
                <w:sz w:val="21"/>
              </w:rPr>
              <w:t>G10-2</w:t>
            </w:r>
            <w:r>
              <w:rPr>
                <w:sz w:val="21"/>
              </w:rPr>
              <w:t>）</w:t>
            </w:r>
          </w:p>
        </w:tc>
        <w:tc>
          <w:tcPr>
            <w:tcW w:w="2362"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74" w:right="251"/>
              <w:rPr>
                <w:sz w:val="21"/>
              </w:rPr>
            </w:pPr>
            <w:r>
              <w:rPr>
                <w:sz w:val="21"/>
              </w:rPr>
              <w:t>恶臭</w:t>
            </w:r>
          </w:p>
        </w:tc>
        <w:tc>
          <w:tcPr>
            <w:tcW w:w="2655" w:type="dxa"/>
            <w:vMerge/>
            <w:tcBorders>
              <w:top w:val="nil"/>
              <w:left w:val="single" w:sz="6" w:space="0" w:color="000000"/>
              <w:bottom w:val="single" w:sz="6" w:space="0" w:color="000000"/>
            </w:tcBorders>
          </w:tcPr>
          <w:p>
            <w:pPr>
              <w:rPr>
                <w:sz w:val="2"/>
                <w:szCs w:val="2"/>
              </w:rPr>
            </w:pPr>
          </w:p>
        </w:tc>
      </w:tr>
      <w:tr>
        <w:trPr>
          <w:trHeight w:val="340" w:hRule="atLeast"/>
        </w:trPr>
        <w:tc>
          <w:tcPr>
            <w:tcW w:w="828" w:type="dxa"/>
            <w:vMerge/>
            <w:tcBorders>
              <w:top w:val="nil"/>
              <w:bottom w:val="single" w:sz="6" w:space="0" w:color="000000"/>
              <w:right w:val="single" w:sz="6" w:space="0" w:color="000000"/>
            </w:tcBorders>
          </w:tcPr>
          <w:p>
            <w:pPr>
              <w:rPr>
                <w:sz w:val="2"/>
                <w:szCs w:val="2"/>
              </w:rPr>
            </w:pP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0" w:right="87"/>
              <w:rPr>
                <w:sz w:val="21"/>
              </w:rPr>
            </w:pPr>
            <w:r>
              <w:rPr>
                <w:sz w:val="21"/>
              </w:rPr>
              <w:t>干燥过程废气（</w:t>
            </w:r>
            <w:r>
              <w:rPr>
                <w:rFonts w:ascii="Times New Roman" w:eastAsia="Times New Roman"/>
                <w:sz w:val="21"/>
              </w:rPr>
              <w:t>G10-4</w:t>
            </w:r>
            <w:r>
              <w:rPr>
                <w:sz w:val="21"/>
              </w:rPr>
              <w:t>）</w:t>
            </w:r>
          </w:p>
        </w:tc>
        <w:tc>
          <w:tcPr>
            <w:tcW w:w="236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4" w:right="251"/>
              <w:rPr>
                <w:sz w:val="21"/>
              </w:rPr>
            </w:pPr>
            <w:r>
              <w:rPr>
                <w:sz w:val="21"/>
              </w:rPr>
              <w:t>恶臭、水蒸气</w:t>
            </w:r>
          </w:p>
        </w:tc>
        <w:tc>
          <w:tcPr>
            <w:tcW w:w="2655" w:type="dxa"/>
            <w:vMerge/>
            <w:tcBorders>
              <w:top w:val="nil"/>
              <w:left w:val="single" w:sz="6" w:space="0" w:color="000000"/>
              <w:bottom w:val="single" w:sz="6" w:space="0" w:color="000000"/>
            </w:tcBorders>
          </w:tcPr>
          <w:p>
            <w:pPr>
              <w:rPr>
                <w:sz w:val="2"/>
                <w:szCs w:val="2"/>
              </w:rPr>
            </w:pPr>
          </w:p>
        </w:tc>
      </w:tr>
      <w:tr>
        <w:trPr>
          <w:trHeight w:val="544" w:hRule="atLeast"/>
        </w:trPr>
        <w:tc>
          <w:tcPr>
            <w:tcW w:w="828" w:type="dxa"/>
            <w:vMerge/>
            <w:tcBorders>
              <w:top w:val="nil"/>
              <w:bottom w:val="single" w:sz="6" w:space="0" w:color="000000"/>
              <w:right w:val="single" w:sz="6" w:space="0" w:color="000000"/>
            </w:tcBorders>
          </w:tcPr>
          <w:p>
            <w:pPr>
              <w:rPr>
                <w:sz w:val="2"/>
                <w:szCs w:val="2"/>
              </w:rPr>
            </w:pP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before="37"/>
              <w:ind w:left="110" w:right="87"/>
              <w:rPr>
                <w:sz w:val="21"/>
              </w:rPr>
            </w:pPr>
            <w:r>
              <w:rPr>
                <w:sz w:val="21"/>
              </w:rPr>
              <w:t>发酵过程废气（</w:t>
            </w:r>
            <w:r>
              <w:rPr>
                <w:rFonts w:ascii="Times New Roman" w:eastAsia="Times New Roman"/>
                <w:sz w:val="21"/>
              </w:rPr>
              <w:t>G10-3</w:t>
            </w:r>
            <w:r>
              <w:rPr>
                <w:sz w:val="21"/>
              </w:rPr>
              <w:t>）</w:t>
            </w:r>
          </w:p>
        </w:tc>
        <w:tc>
          <w:tcPr>
            <w:tcW w:w="2362" w:type="dxa"/>
            <w:tcBorders>
              <w:top w:val="single" w:sz="6" w:space="0" w:color="000000"/>
              <w:left w:val="single" w:sz="6" w:space="0" w:color="000000"/>
              <w:bottom w:val="single" w:sz="6" w:space="0" w:color="000000"/>
              <w:right w:val="single" w:sz="6" w:space="0" w:color="000000"/>
            </w:tcBorders>
          </w:tcPr>
          <w:p>
            <w:pPr>
              <w:pStyle w:val="TableParagraph"/>
              <w:spacing w:before="37"/>
              <w:ind w:left="276" w:right="250"/>
              <w:rPr>
                <w:sz w:val="21"/>
              </w:rPr>
            </w:pPr>
            <w:r>
              <w:rPr>
                <w:sz w:val="21"/>
              </w:rPr>
              <w:t>二氧化碳</w:t>
            </w:r>
          </w:p>
        </w:tc>
        <w:tc>
          <w:tcPr>
            <w:tcW w:w="2655" w:type="dxa"/>
            <w:tcBorders>
              <w:top w:val="single" w:sz="6" w:space="0" w:color="000000"/>
              <w:left w:val="single" w:sz="6" w:space="0" w:color="000000"/>
              <w:bottom w:val="single" w:sz="6" w:space="0" w:color="000000"/>
            </w:tcBorders>
          </w:tcPr>
          <w:p>
            <w:pPr>
              <w:pStyle w:val="TableParagraph"/>
              <w:spacing w:line="261" w:lineRule="exact"/>
              <w:ind w:left="68" w:right="35"/>
              <w:rPr>
                <w:sz w:val="21"/>
              </w:rPr>
            </w:pPr>
            <w:r>
              <w:rPr>
                <w:spacing w:val="-13"/>
                <w:w w:val="100"/>
                <w:sz w:val="21"/>
              </w:rPr>
              <w:t>白葡菌车间收集后，</w:t>
            </w:r>
            <w:r>
              <w:rPr>
                <w:rFonts w:ascii="Times New Roman" w:eastAsia="Times New Roman"/>
                <w:spacing w:val="-3"/>
                <w:w w:val="100"/>
                <w:sz w:val="21"/>
              </w:rPr>
              <w:t>1</w:t>
            </w:r>
            <w:r>
              <w:rPr>
                <w:rFonts w:ascii="Times New Roman" w:eastAsia="Times New Roman"/>
                <w:w w:val="100"/>
                <w:sz w:val="21"/>
              </w:rPr>
              <w:t>2m</w:t>
            </w:r>
            <w:r>
              <w:rPr>
                <w:rFonts w:ascii="Times New Roman" w:eastAsia="Times New Roman"/>
                <w:spacing w:val="-4"/>
                <w:sz w:val="21"/>
              </w:rPr>
              <w:t> </w:t>
            </w:r>
            <w:r>
              <w:rPr>
                <w:w w:val="100"/>
                <w:sz w:val="21"/>
              </w:rPr>
              <w:t>高</w:t>
            </w:r>
          </w:p>
          <w:p>
            <w:pPr>
              <w:pStyle w:val="TableParagraph"/>
              <w:spacing w:line="264" w:lineRule="exact"/>
              <w:ind w:left="70" w:right="35"/>
              <w:rPr>
                <w:sz w:val="21"/>
              </w:rPr>
            </w:pPr>
            <w:r>
              <w:rPr>
                <w:sz w:val="21"/>
              </w:rPr>
              <w:t>排气筒直接排放</w:t>
            </w:r>
          </w:p>
        </w:tc>
      </w:tr>
      <w:tr>
        <w:trPr>
          <w:trHeight w:val="340" w:hRule="atLeast"/>
        </w:trPr>
        <w:tc>
          <w:tcPr>
            <w:tcW w:w="828" w:type="dxa"/>
            <w:tcBorders>
              <w:top w:val="single" w:sz="6" w:space="0" w:color="000000"/>
              <w:bottom w:val="single" w:sz="6" w:space="0" w:color="000000"/>
              <w:right w:val="single" w:sz="6" w:space="0" w:color="000000"/>
            </w:tcBorders>
          </w:tcPr>
          <w:p>
            <w:pPr>
              <w:pStyle w:val="TableParagraph"/>
              <w:spacing w:line="320" w:lineRule="exact"/>
              <w:ind w:right="177"/>
              <w:jc w:val="right"/>
              <w:rPr>
                <w:sz w:val="21"/>
              </w:rPr>
            </w:pPr>
            <w:r>
              <w:rPr>
                <w:sz w:val="21"/>
              </w:rPr>
              <w:t>废水</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3" w:right="87"/>
              <w:rPr>
                <w:sz w:val="21"/>
              </w:rPr>
            </w:pPr>
            <w:r>
              <w:rPr>
                <w:sz w:val="21"/>
              </w:rPr>
              <w:t>发酵废水（</w:t>
            </w:r>
            <w:r>
              <w:rPr>
                <w:rFonts w:ascii="Times New Roman" w:eastAsia="Times New Roman"/>
                <w:sz w:val="21"/>
              </w:rPr>
              <w:t>W10-1</w:t>
            </w:r>
            <w:r>
              <w:rPr>
                <w:sz w:val="21"/>
              </w:rPr>
              <w:t>）</w:t>
            </w:r>
          </w:p>
        </w:tc>
        <w:tc>
          <w:tcPr>
            <w:tcW w:w="236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76" w:right="251"/>
              <w:rPr>
                <w:sz w:val="21"/>
              </w:rPr>
            </w:pPr>
            <w:r>
              <w:rPr>
                <w:rFonts w:ascii="Times New Roman" w:eastAsia="Times New Roman"/>
                <w:sz w:val="21"/>
              </w:rPr>
              <w:t>COD</w:t>
            </w:r>
            <w:r>
              <w:rPr>
                <w:sz w:val="21"/>
              </w:rPr>
              <w:t>、氨氮、</w:t>
            </w:r>
            <w:r>
              <w:rPr>
                <w:rFonts w:ascii="Times New Roman" w:eastAsia="Times New Roman"/>
                <w:sz w:val="21"/>
              </w:rPr>
              <w:t>SS </w:t>
            </w:r>
            <w:r>
              <w:rPr>
                <w:sz w:val="21"/>
              </w:rPr>
              <w:t>等</w:t>
            </w:r>
          </w:p>
        </w:tc>
        <w:tc>
          <w:tcPr>
            <w:tcW w:w="2655" w:type="dxa"/>
            <w:tcBorders>
              <w:top w:val="single" w:sz="6" w:space="0" w:color="000000"/>
              <w:left w:val="single" w:sz="6" w:space="0" w:color="000000"/>
              <w:bottom w:val="single" w:sz="6" w:space="0" w:color="000000"/>
            </w:tcBorders>
          </w:tcPr>
          <w:p>
            <w:pPr>
              <w:pStyle w:val="TableParagraph"/>
              <w:spacing w:line="320" w:lineRule="exact"/>
              <w:ind w:left="70" w:right="35"/>
              <w:rPr>
                <w:sz w:val="21"/>
              </w:rPr>
            </w:pPr>
            <w:r>
              <w:rPr>
                <w:sz w:val="21"/>
              </w:rPr>
              <w:t>送厂内污水处理站处理</w:t>
            </w:r>
          </w:p>
        </w:tc>
      </w:tr>
      <w:tr>
        <w:trPr>
          <w:trHeight w:val="339" w:hRule="atLeast"/>
        </w:trPr>
        <w:tc>
          <w:tcPr>
            <w:tcW w:w="828" w:type="dxa"/>
            <w:tcBorders>
              <w:top w:val="single" w:sz="6" w:space="0" w:color="000000"/>
              <w:right w:val="single" w:sz="6" w:space="0" w:color="000000"/>
            </w:tcBorders>
          </w:tcPr>
          <w:p>
            <w:pPr>
              <w:pStyle w:val="TableParagraph"/>
              <w:spacing w:line="320" w:lineRule="exact"/>
              <w:ind w:right="177"/>
              <w:jc w:val="right"/>
              <w:rPr>
                <w:sz w:val="21"/>
              </w:rPr>
            </w:pPr>
            <w:r>
              <w:rPr>
                <w:sz w:val="21"/>
              </w:rPr>
              <w:t>固废</w:t>
            </w:r>
          </w:p>
        </w:tc>
        <w:tc>
          <w:tcPr>
            <w:tcW w:w="2684" w:type="dxa"/>
            <w:tcBorders>
              <w:top w:val="single" w:sz="6" w:space="0" w:color="000000"/>
              <w:left w:val="single" w:sz="6" w:space="0" w:color="000000"/>
              <w:right w:val="single" w:sz="6" w:space="0" w:color="000000"/>
            </w:tcBorders>
          </w:tcPr>
          <w:p>
            <w:pPr>
              <w:pStyle w:val="TableParagraph"/>
              <w:spacing w:line="320" w:lineRule="exact"/>
              <w:ind w:left="115" w:right="87"/>
              <w:rPr>
                <w:sz w:val="21"/>
              </w:rPr>
            </w:pPr>
            <w:r>
              <w:rPr>
                <w:sz w:val="21"/>
              </w:rPr>
              <w:t>压滤过程滤渣（</w:t>
            </w:r>
            <w:r>
              <w:rPr>
                <w:rFonts w:ascii="Times New Roman" w:eastAsia="Times New Roman"/>
                <w:sz w:val="21"/>
              </w:rPr>
              <w:t>S10-1</w:t>
            </w:r>
            <w:r>
              <w:rPr>
                <w:sz w:val="21"/>
              </w:rPr>
              <w:t>）</w:t>
            </w:r>
          </w:p>
        </w:tc>
        <w:tc>
          <w:tcPr>
            <w:tcW w:w="2362" w:type="dxa"/>
            <w:tcBorders>
              <w:top w:val="single" w:sz="6" w:space="0" w:color="000000"/>
              <w:left w:val="single" w:sz="6" w:space="0" w:color="000000"/>
              <w:right w:val="single" w:sz="6" w:space="0" w:color="000000"/>
            </w:tcBorders>
          </w:tcPr>
          <w:p>
            <w:pPr>
              <w:pStyle w:val="TableParagraph"/>
              <w:spacing w:line="320" w:lineRule="exact"/>
              <w:ind w:left="276" w:right="251"/>
              <w:rPr>
                <w:sz w:val="21"/>
              </w:rPr>
            </w:pPr>
            <w:r>
              <w:rPr>
                <w:sz w:val="21"/>
              </w:rPr>
              <w:t>有机物、水</w:t>
            </w:r>
          </w:p>
        </w:tc>
        <w:tc>
          <w:tcPr>
            <w:tcW w:w="2655" w:type="dxa"/>
            <w:tcBorders>
              <w:top w:val="single" w:sz="6" w:space="0" w:color="000000"/>
              <w:left w:val="single" w:sz="6" w:space="0" w:color="000000"/>
            </w:tcBorders>
          </w:tcPr>
          <w:p>
            <w:pPr>
              <w:pStyle w:val="TableParagraph"/>
              <w:spacing w:line="320" w:lineRule="exact"/>
              <w:ind w:left="70" w:right="35"/>
              <w:rPr>
                <w:sz w:val="21"/>
              </w:rPr>
            </w:pPr>
            <w:r>
              <w:rPr>
                <w:sz w:val="21"/>
              </w:rPr>
              <w:t>一般固废处理</w:t>
            </w:r>
          </w:p>
        </w:tc>
      </w:tr>
    </w:tbl>
    <w:p>
      <w:pPr>
        <w:pStyle w:val="BodyText"/>
        <w:rPr>
          <w:sz w:val="21"/>
        </w:rPr>
      </w:pPr>
    </w:p>
    <w:p>
      <w:pPr>
        <w:pStyle w:val="Heading3"/>
        <w:numPr>
          <w:ilvl w:val="2"/>
          <w:numId w:val="22"/>
        </w:numPr>
        <w:tabs>
          <w:tab w:pos="1758" w:val="left" w:leader="none"/>
        </w:tabs>
        <w:spacing w:line="240" w:lineRule="auto" w:before="0" w:after="0"/>
        <w:ind w:left="1758" w:right="0" w:hanging="960"/>
        <w:jc w:val="left"/>
      </w:pPr>
      <w:r>
        <w:rPr/>
        <w:t>回收车间工艺流程及产污环节</w:t>
      </w:r>
    </w:p>
    <w:p>
      <w:pPr>
        <w:pStyle w:val="BodyText"/>
        <w:spacing w:line="220" w:lineRule="auto" w:before="233"/>
        <w:ind w:left="798" w:right="771" w:firstLine="479"/>
      </w:pPr>
      <w:r>
        <w:rPr/>
        <w:t>回收车间主要对盐酸地芬尼多精制后离心母液和洗涤废水中的溶剂乙醇进行回收及对高浓有机或高盐化学合成废水进行预处理。</w:t>
      </w:r>
    </w:p>
    <w:p>
      <w:pPr>
        <w:pStyle w:val="BodyText"/>
        <w:spacing w:line="459" w:lineRule="exact"/>
        <w:ind w:left="1278"/>
      </w:pPr>
      <w:r>
        <w:rPr>
          <w:rFonts w:ascii="Times New Roman" w:eastAsia="Times New Roman"/>
          <w:b/>
        </w:rPr>
        <w:t>1</w:t>
      </w:r>
      <w:r>
        <w:rPr/>
        <w:t>、对盐酸地芬尼多精制后离心母液和洗涤废水回收溶剂乙醇</w:t>
      </w:r>
    </w:p>
    <w:p>
      <w:pPr>
        <w:pStyle w:val="BodyText"/>
        <w:spacing w:line="220" w:lineRule="auto" w:before="7"/>
        <w:ind w:left="798" w:right="651" w:firstLine="479"/>
        <w:jc w:val="both"/>
      </w:pPr>
      <w:r>
        <w:rPr>
          <w:spacing w:val="-1"/>
        </w:rPr>
        <w:t>盐酸地芬尼多生产过程精制后结晶离心母液和洗涤废水 </w:t>
      </w:r>
      <w:r>
        <w:rPr>
          <w:rFonts w:ascii="Times New Roman" w:eastAsia="Times New Roman"/>
        </w:rPr>
        <w:t>W6-5 </w:t>
      </w:r>
      <w:r>
        <w:rPr>
          <w:spacing w:val="-1"/>
        </w:rPr>
        <w:t>主要成分有盐</w:t>
      </w:r>
      <w:r>
        <w:rPr>
          <w:spacing w:val="-16"/>
        </w:rPr>
        <w:t>酸地芬尼多、乙醇、水、氯化铵、氯化镁、二苯甲酮、四氢呋喃和氯化氢，洗涤。</w:t>
      </w:r>
      <w:r>
        <w:rPr>
          <w:spacing w:val="-17"/>
        </w:rPr>
        <w:t>回收溶剂乙醇具体工艺是：先用精馏塔精馏，蒸出乙醇冷凝后回用于盐酸地芬尼</w:t>
      </w:r>
      <w:r>
        <w:rPr>
          <w:spacing w:val="-15"/>
        </w:rPr>
        <w:t>多精制和洗涤工序。剩余残液转移到蒸馏釜继续蒸馏，低沸点馏分</w:t>
      </w:r>
      <w:r>
        <w:rPr/>
        <w:t>（前馏分</w:t>
      </w:r>
      <w:r>
        <w:rPr>
          <w:spacing w:val="-22"/>
        </w:rPr>
        <w:t>）</w:t>
      </w:r>
      <w:r>
        <w:rPr/>
        <w:t>蒸</w:t>
      </w:r>
      <w:r>
        <w:rPr>
          <w:spacing w:val="4"/>
        </w:rPr>
        <w:t>出冷凝后做危废 </w:t>
      </w:r>
      <w:r>
        <w:rPr>
          <w:rFonts w:ascii="Times New Roman" w:eastAsia="Times New Roman"/>
        </w:rPr>
        <w:t>S6-4 </w:t>
      </w:r>
      <w:r>
        <w:rPr/>
        <w:t>处置；高沸点馏分蒸出冷凝后进合成废水调节池；最后的</w:t>
      </w:r>
      <w:r>
        <w:rPr>
          <w:spacing w:val="-5"/>
        </w:rPr>
        <w:t>蒸馏残液经离心后的滤饼为蒸馏残渣，主要成分有盐酸地芬尼多、乙醇、水、氯</w:t>
      </w:r>
      <w:r>
        <w:rPr>
          <w:spacing w:val="-4"/>
        </w:rPr>
        <w:t>化铵、氯化镁、二苯甲酮、四氢呋喃和氯化氢，作危废 </w:t>
      </w:r>
      <w:r>
        <w:rPr>
          <w:rFonts w:ascii="Times New Roman" w:eastAsia="Times New Roman"/>
        </w:rPr>
        <w:t>S6-4 </w:t>
      </w:r>
      <w:r>
        <w:rPr/>
        <w:t>处置，离心后母液再次蒸馏。</w:t>
      </w:r>
    </w:p>
    <w:p>
      <w:pPr>
        <w:pStyle w:val="BodyText"/>
        <w:spacing w:line="220" w:lineRule="auto"/>
        <w:ind w:left="798" w:right="764" w:firstLine="479"/>
        <w:jc w:val="both"/>
      </w:pPr>
      <w:r>
        <w:rPr/>
        <w:t>蒸馏过程中蒸出的乙醇气体经冷凝器冷凝后的不凝气 </w:t>
      </w:r>
      <w:r>
        <w:rPr>
          <w:rFonts w:ascii="Times New Roman" w:eastAsia="Times New Roman"/>
        </w:rPr>
        <w:t>G6-8 </w:t>
      </w:r>
      <w:r>
        <w:rPr/>
        <w:t>进行收集。乙醇蒸出后再蒸馏冷凝过程中产生少量不凝废气 </w:t>
      </w:r>
      <w:r>
        <w:rPr>
          <w:rFonts w:ascii="Times New Roman" w:eastAsia="Times New Roman"/>
        </w:rPr>
        <w:t>G6-9 </w:t>
      </w:r>
      <w:r>
        <w:rPr/>
        <w:t>通过抽真空进入真空循环水中，最后挥发气体进入原料药车间 </w:t>
      </w:r>
      <w:r>
        <w:rPr>
          <w:rFonts w:ascii="Times New Roman" w:eastAsia="Times New Roman"/>
        </w:rPr>
        <w:t>2 </w:t>
      </w:r>
      <w:r>
        <w:rPr/>
        <w:t>和回收车间配套的废气处理系统。</w:t>
      </w:r>
    </w:p>
    <w:p>
      <w:pPr>
        <w:pStyle w:val="BodyText"/>
        <w:spacing w:line="220" w:lineRule="auto"/>
        <w:ind w:left="798" w:right="774" w:firstLine="479"/>
      </w:pPr>
      <w:r>
        <w:rPr/>
        <w:t>产污环节：蒸馏过程中产生的乙醇经冷凝后的不凝气 </w:t>
      </w:r>
      <w:r>
        <w:rPr>
          <w:rFonts w:ascii="Times New Roman" w:eastAsia="Times New Roman"/>
        </w:rPr>
        <w:t>G6-8</w:t>
      </w:r>
      <w:r>
        <w:rPr/>
        <w:t>，乙醇蒸出后再蒸馏冷凝不凝废气 </w:t>
      </w:r>
      <w:r>
        <w:rPr>
          <w:rFonts w:ascii="Times New Roman" w:eastAsia="Times New Roman"/>
        </w:rPr>
        <w:t>G6-9</w:t>
      </w:r>
      <w:r>
        <w:rPr/>
        <w:t>；蒸馏前馏分、蒸馏残液 </w:t>
      </w:r>
      <w:r>
        <w:rPr>
          <w:rFonts w:ascii="Times New Roman" w:eastAsia="Times New Roman"/>
        </w:rPr>
        <w:t>S6-4</w:t>
      </w:r>
      <w:r>
        <w:rPr/>
        <w:t>；蒸馏出高沸点馏分冷凝</w:t>
      </w:r>
    </w:p>
    <w:p>
      <w:pPr>
        <w:spacing w:after="0" w:line="220" w:lineRule="auto"/>
        <w:sectPr>
          <w:pgSz w:w="11910" w:h="16840"/>
          <w:pgMar w:header="877" w:footer="973" w:top="1100" w:bottom="1160" w:left="1000" w:right="1020"/>
        </w:sectPr>
      </w:pPr>
    </w:p>
    <w:p>
      <w:pPr>
        <w:pStyle w:val="BodyText"/>
        <w:spacing w:before="14"/>
        <w:rPr>
          <w:sz w:val="11"/>
        </w:rPr>
      </w:pPr>
    </w:p>
    <w:p>
      <w:pPr>
        <w:pStyle w:val="BodyText"/>
        <w:spacing w:line="468" w:lineRule="exact"/>
        <w:ind w:left="798"/>
      </w:pPr>
      <w:r>
        <w:rPr/>
        <w:t>液 </w:t>
      </w:r>
      <w:r>
        <w:rPr>
          <w:rFonts w:ascii="Times New Roman" w:eastAsia="Times New Roman"/>
        </w:rPr>
        <w:t>W6-6</w:t>
      </w:r>
      <w:r>
        <w:rPr/>
        <w:t>。</w:t>
      </w:r>
    </w:p>
    <w:p>
      <w:pPr>
        <w:tabs>
          <w:tab w:pos="2826" w:val="left" w:leader="none"/>
        </w:tabs>
        <w:spacing w:before="95"/>
        <w:ind w:left="1808" w:right="0" w:firstLine="0"/>
        <w:jc w:val="left"/>
        <w:rPr>
          <w:sz w:val="21"/>
        </w:rPr>
      </w:pPr>
      <w:r>
        <w:rPr>
          <w:sz w:val="21"/>
        </w:rPr>
        <w:t>表</w:t>
      </w:r>
      <w:r>
        <w:rPr>
          <w:spacing w:val="7"/>
          <w:sz w:val="21"/>
        </w:rPr>
        <w:t> </w:t>
      </w:r>
      <w:r>
        <w:rPr>
          <w:rFonts w:ascii="Times New Roman" w:eastAsia="Times New Roman"/>
          <w:b/>
          <w:sz w:val="21"/>
        </w:rPr>
        <w:t>4.7-11</w:t>
        <w:tab/>
      </w:r>
      <w:r>
        <w:rPr>
          <w:sz w:val="21"/>
        </w:rPr>
        <w:t>回收车间回</w:t>
      </w:r>
      <w:r>
        <w:rPr>
          <w:spacing w:val="-3"/>
          <w:sz w:val="21"/>
        </w:rPr>
        <w:t>收</w:t>
      </w:r>
      <w:r>
        <w:rPr>
          <w:sz w:val="21"/>
        </w:rPr>
        <w:t>盐酸地芬尼多溶剂</w:t>
      </w:r>
      <w:r>
        <w:rPr>
          <w:spacing w:val="-3"/>
          <w:sz w:val="21"/>
        </w:rPr>
        <w:t>乙</w:t>
      </w:r>
      <w:r>
        <w:rPr>
          <w:sz w:val="21"/>
        </w:rPr>
        <w:t>醇</w:t>
      </w:r>
      <w:r>
        <w:rPr>
          <w:spacing w:val="-3"/>
          <w:sz w:val="21"/>
        </w:rPr>
        <w:t>产</w:t>
      </w:r>
      <w:r>
        <w:rPr>
          <w:sz w:val="21"/>
        </w:rPr>
        <w:t>污环节及治理措施</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0"/>
        <w:gridCol w:w="1138"/>
        <w:gridCol w:w="2166"/>
        <w:gridCol w:w="2415"/>
        <w:gridCol w:w="2142"/>
      </w:tblGrid>
      <w:tr>
        <w:trPr>
          <w:trHeight w:val="339" w:hRule="atLeast"/>
        </w:trPr>
        <w:tc>
          <w:tcPr>
            <w:tcW w:w="670" w:type="dxa"/>
            <w:tcBorders>
              <w:bottom w:val="single" w:sz="6" w:space="0" w:color="000000"/>
              <w:right w:val="single" w:sz="6" w:space="0" w:color="000000"/>
            </w:tcBorders>
          </w:tcPr>
          <w:p>
            <w:pPr>
              <w:pStyle w:val="TableParagraph"/>
              <w:spacing w:line="320" w:lineRule="exact"/>
              <w:ind w:right="101"/>
              <w:jc w:val="right"/>
              <w:rPr>
                <w:sz w:val="21"/>
              </w:rPr>
            </w:pPr>
            <w:r>
              <w:rPr>
                <w:sz w:val="21"/>
              </w:rPr>
              <w:t>类别</w:t>
            </w:r>
          </w:p>
        </w:tc>
        <w:tc>
          <w:tcPr>
            <w:tcW w:w="1138" w:type="dxa"/>
            <w:tcBorders>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污染源</w:t>
            </w:r>
          </w:p>
        </w:tc>
        <w:tc>
          <w:tcPr>
            <w:tcW w:w="2166" w:type="dxa"/>
            <w:tcBorders>
              <w:left w:val="single" w:sz="6" w:space="0" w:color="000000"/>
              <w:bottom w:val="single" w:sz="6" w:space="0" w:color="000000"/>
              <w:right w:val="single" w:sz="6" w:space="0" w:color="000000"/>
            </w:tcBorders>
          </w:tcPr>
          <w:p>
            <w:pPr>
              <w:pStyle w:val="TableParagraph"/>
              <w:spacing w:line="320" w:lineRule="exact"/>
              <w:ind w:left="666"/>
              <w:jc w:val="left"/>
              <w:rPr>
                <w:sz w:val="21"/>
              </w:rPr>
            </w:pPr>
            <w:r>
              <w:rPr>
                <w:sz w:val="21"/>
              </w:rPr>
              <w:t>产污环节</w:t>
            </w:r>
          </w:p>
        </w:tc>
        <w:tc>
          <w:tcPr>
            <w:tcW w:w="2415" w:type="dxa"/>
            <w:tcBorders>
              <w:left w:val="single" w:sz="6" w:space="0" w:color="000000"/>
              <w:bottom w:val="single" w:sz="6" w:space="0" w:color="000000"/>
              <w:right w:val="single" w:sz="6" w:space="0" w:color="000000"/>
            </w:tcBorders>
          </w:tcPr>
          <w:p>
            <w:pPr>
              <w:pStyle w:val="TableParagraph"/>
              <w:spacing w:line="320" w:lineRule="exact"/>
              <w:ind w:left="244" w:right="223"/>
              <w:rPr>
                <w:sz w:val="21"/>
              </w:rPr>
            </w:pPr>
            <w:r>
              <w:rPr>
                <w:sz w:val="21"/>
              </w:rPr>
              <w:t>污染物情况</w:t>
            </w:r>
          </w:p>
        </w:tc>
        <w:tc>
          <w:tcPr>
            <w:tcW w:w="2142" w:type="dxa"/>
            <w:tcBorders>
              <w:left w:val="single" w:sz="6" w:space="0" w:color="000000"/>
              <w:bottom w:val="single" w:sz="6" w:space="0" w:color="000000"/>
            </w:tcBorders>
          </w:tcPr>
          <w:p>
            <w:pPr>
              <w:pStyle w:val="TableParagraph"/>
              <w:spacing w:line="320" w:lineRule="exact"/>
              <w:ind w:left="216" w:right="179"/>
              <w:rPr>
                <w:sz w:val="21"/>
              </w:rPr>
            </w:pPr>
            <w:r>
              <w:rPr>
                <w:sz w:val="21"/>
              </w:rPr>
              <w:t>处理措施</w:t>
            </w:r>
          </w:p>
        </w:tc>
      </w:tr>
      <w:tr>
        <w:trPr>
          <w:trHeight w:val="1355" w:hRule="atLeast"/>
        </w:trPr>
        <w:tc>
          <w:tcPr>
            <w:tcW w:w="670"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10"/>
              <w:jc w:val="left"/>
              <w:rPr>
                <w:sz w:val="13"/>
              </w:rPr>
            </w:pPr>
          </w:p>
          <w:p>
            <w:pPr>
              <w:pStyle w:val="TableParagraph"/>
              <w:ind w:left="124"/>
              <w:jc w:val="left"/>
              <w:rPr>
                <w:sz w:val="21"/>
              </w:rPr>
            </w:pPr>
            <w:r>
              <w:rPr>
                <w:sz w:val="21"/>
              </w:rPr>
              <w:t>废气</w:t>
            </w:r>
          </w:p>
        </w:tc>
        <w:tc>
          <w:tcPr>
            <w:tcW w:w="1138" w:type="dxa"/>
            <w:vMerge w:val="restart"/>
            <w:tcBorders>
              <w:top w:val="single" w:sz="6" w:space="0" w:color="000000"/>
              <w:left w:val="single" w:sz="6" w:space="0" w:color="000000"/>
              <w:right w:val="single" w:sz="6" w:space="0" w:color="000000"/>
            </w:tcBorders>
          </w:tcPr>
          <w:p>
            <w:pPr>
              <w:pStyle w:val="TableParagraph"/>
              <w:jc w:val="left"/>
              <w:rPr>
                <w:sz w:val="22"/>
              </w:rPr>
            </w:pPr>
          </w:p>
          <w:p>
            <w:pPr>
              <w:pStyle w:val="TableParagraph"/>
              <w:jc w:val="left"/>
              <w:rPr>
                <w:sz w:val="22"/>
              </w:rPr>
            </w:pPr>
          </w:p>
          <w:p>
            <w:pPr>
              <w:pStyle w:val="TableParagraph"/>
              <w:spacing w:before="7"/>
              <w:jc w:val="left"/>
              <w:rPr>
                <w:sz w:val="16"/>
              </w:rPr>
            </w:pPr>
          </w:p>
          <w:p>
            <w:pPr>
              <w:pStyle w:val="TableParagraph"/>
              <w:spacing w:line="151" w:lineRule="auto" w:before="1"/>
              <w:ind w:left="155" w:right="123"/>
              <w:rPr>
                <w:rFonts w:ascii="Times New Roman" w:eastAsia="Times New Roman"/>
                <w:sz w:val="21"/>
              </w:rPr>
            </w:pPr>
            <w:r>
              <w:rPr>
                <w:sz w:val="21"/>
              </w:rPr>
              <w:t>盐酸地芬尼多精制后结晶离心母液和洗涤废水</w:t>
            </w:r>
            <w:r>
              <w:rPr>
                <w:rFonts w:ascii="Times New Roman" w:eastAsia="Times New Roman"/>
                <w:sz w:val="21"/>
              </w:rPr>
              <w:t>W6-5</w:t>
            </w:r>
          </w:p>
        </w:tc>
        <w:tc>
          <w:tcPr>
            <w:tcW w:w="2166"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58"/>
              <w:ind w:left="141" w:right="114"/>
              <w:jc w:val="both"/>
              <w:rPr>
                <w:sz w:val="21"/>
              </w:rPr>
            </w:pPr>
            <w:r>
              <w:rPr>
                <w:sz w:val="21"/>
              </w:rPr>
              <w:t>结晶后离心母液、洗涤废水乙醇回收过程蒸馏乙醇不凝气</w:t>
            </w:r>
          </w:p>
          <w:p>
            <w:pPr>
              <w:pStyle w:val="TableParagraph"/>
              <w:spacing w:line="325" w:lineRule="exact"/>
              <w:ind w:left="661"/>
              <w:jc w:val="left"/>
              <w:rPr>
                <w:sz w:val="21"/>
              </w:rPr>
            </w:pPr>
            <w:r>
              <w:rPr>
                <w:sz w:val="21"/>
              </w:rPr>
              <w:t>（</w:t>
            </w:r>
            <w:r>
              <w:rPr>
                <w:rFonts w:ascii="Times New Roman" w:eastAsia="Times New Roman"/>
                <w:sz w:val="21"/>
              </w:rPr>
              <w:t>G6-8</w:t>
            </w:r>
            <w:r>
              <w:rPr>
                <w:sz w:val="21"/>
              </w:rPr>
              <w:t>）</w:t>
            </w:r>
          </w:p>
        </w:tc>
        <w:tc>
          <w:tcPr>
            <w:tcW w:w="2415" w:type="dxa"/>
            <w:tcBorders>
              <w:top w:val="single" w:sz="6" w:space="0" w:color="000000"/>
              <w:left w:val="single" w:sz="6" w:space="0" w:color="000000"/>
              <w:bottom w:val="single" w:sz="6" w:space="0" w:color="000000"/>
              <w:right w:val="single" w:sz="6" w:space="0" w:color="000000"/>
            </w:tcBorders>
          </w:tcPr>
          <w:p>
            <w:pPr>
              <w:pStyle w:val="TableParagraph"/>
              <w:spacing w:before="20"/>
              <w:jc w:val="left"/>
              <w:rPr>
                <w:sz w:val="20"/>
              </w:rPr>
            </w:pPr>
          </w:p>
          <w:p>
            <w:pPr>
              <w:pStyle w:val="TableParagraph"/>
              <w:spacing w:before="1"/>
              <w:ind w:left="244" w:right="223"/>
              <w:rPr>
                <w:sz w:val="21"/>
              </w:rPr>
            </w:pPr>
            <w:r>
              <w:rPr>
                <w:sz w:val="21"/>
              </w:rPr>
              <w:t>乙醇</w:t>
            </w:r>
          </w:p>
        </w:tc>
        <w:tc>
          <w:tcPr>
            <w:tcW w:w="2142" w:type="dxa"/>
            <w:tcBorders>
              <w:top w:val="single" w:sz="6" w:space="0" w:color="000000"/>
              <w:left w:val="single" w:sz="6" w:space="0" w:color="000000"/>
              <w:bottom w:val="single" w:sz="6" w:space="0" w:color="000000"/>
            </w:tcBorders>
          </w:tcPr>
          <w:p>
            <w:pPr>
              <w:pStyle w:val="TableParagraph"/>
              <w:spacing w:line="146" w:lineRule="auto" w:before="21"/>
              <w:ind w:left="113" w:right="74" w:firstLine="43"/>
              <w:jc w:val="both"/>
              <w:rPr>
                <w:sz w:val="21"/>
              </w:rPr>
            </w:pPr>
            <w:r>
              <w:rPr>
                <w:sz w:val="21"/>
              </w:rPr>
              <w:t>收集经原料药车间 </w:t>
            </w:r>
            <w:r>
              <w:rPr>
                <w:rFonts w:ascii="Times New Roman" w:eastAsia="Times New Roman"/>
                <w:sz w:val="21"/>
              </w:rPr>
              <w:t>2 </w:t>
            </w:r>
            <w:r>
              <w:rPr>
                <w:sz w:val="21"/>
              </w:rPr>
              <w:t>和回收车间配套的废气处理系统处理后， 由</w:t>
            </w:r>
            <w:r>
              <w:rPr>
                <w:rFonts w:ascii="Times New Roman" w:eastAsia="Times New Roman"/>
                <w:sz w:val="21"/>
              </w:rPr>
              <w:t>20m </w:t>
            </w:r>
            <w:r>
              <w:rPr>
                <w:sz w:val="21"/>
              </w:rPr>
              <w:t>高</w:t>
            </w:r>
            <w:r>
              <w:rPr>
                <w:rFonts w:ascii="Times New Roman" w:eastAsia="Times New Roman"/>
                <w:sz w:val="21"/>
              </w:rPr>
              <w:t>3#</w:t>
            </w:r>
            <w:r>
              <w:rPr>
                <w:sz w:val="21"/>
              </w:rPr>
              <w:t>排气筒排</w:t>
            </w:r>
          </w:p>
          <w:p>
            <w:pPr>
              <w:pStyle w:val="TableParagraph"/>
              <w:spacing w:line="228" w:lineRule="exact"/>
              <w:ind w:left="32"/>
              <w:rPr>
                <w:sz w:val="21"/>
              </w:rPr>
            </w:pPr>
            <w:r>
              <w:rPr>
                <w:w w:val="100"/>
                <w:sz w:val="21"/>
              </w:rPr>
              <w:t>放</w:t>
            </w:r>
          </w:p>
        </w:tc>
      </w:tr>
      <w:tr>
        <w:trPr>
          <w:trHeight w:val="1345" w:hRule="atLeast"/>
        </w:trPr>
        <w:tc>
          <w:tcPr>
            <w:tcW w:w="670" w:type="dxa"/>
            <w:vMerge/>
            <w:tcBorders>
              <w:top w:val="nil"/>
              <w:bottom w:val="single" w:sz="6" w:space="0" w:color="000000"/>
              <w:right w:val="single" w:sz="6" w:space="0" w:color="000000"/>
            </w:tcBorders>
          </w:tcPr>
          <w:p>
            <w:pPr>
              <w:rPr>
                <w:sz w:val="2"/>
                <w:szCs w:val="2"/>
              </w:rPr>
            </w:pPr>
          </w:p>
        </w:tc>
        <w:tc>
          <w:tcPr>
            <w:tcW w:w="1138" w:type="dxa"/>
            <w:vMerge/>
            <w:tcBorders>
              <w:top w:val="nil"/>
              <w:left w:val="single" w:sz="6" w:space="0" w:color="000000"/>
              <w:right w:val="single" w:sz="6" w:space="0" w:color="000000"/>
            </w:tcBorders>
          </w:tcPr>
          <w:p>
            <w:pPr>
              <w:rPr>
                <w:sz w:val="2"/>
                <w:szCs w:val="2"/>
              </w:rPr>
            </w:pPr>
          </w:p>
        </w:tc>
        <w:tc>
          <w:tcPr>
            <w:tcW w:w="2166" w:type="dxa"/>
            <w:tcBorders>
              <w:top w:val="single" w:sz="6" w:space="0" w:color="000000"/>
              <w:left w:val="single" w:sz="6" w:space="0" w:color="000000"/>
              <w:bottom w:val="single" w:sz="6" w:space="0" w:color="000000"/>
              <w:right w:val="single" w:sz="6" w:space="0" w:color="000000"/>
            </w:tcBorders>
          </w:tcPr>
          <w:p>
            <w:pPr>
              <w:pStyle w:val="TableParagraph"/>
              <w:spacing w:before="19"/>
              <w:jc w:val="left"/>
              <w:rPr>
                <w:sz w:val="19"/>
              </w:rPr>
            </w:pPr>
          </w:p>
          <w:p>
            <w:pPr>
              <w:pStyle w:val="TableParagraph"/>
              <w:spacing w:line="146" w:lineRule="auto"/>
              <w:ind w:left="136" w:right="109" w:firstLine="4"/>
              <w:jc w:val="left"/>
              <w:rPr>
                <w:sz w:val="21"/>
              </w:rPr>
            </w:pPr>
            <w:r>
              <w:rPr>
                <w:sz w:val="21"/>
              </w:rPr>
              <w:t>乙醇蒸出后再蒸馏冷凝不凝废气（</w:t>
            </w:r>
            <w:r>
              <w:rPr>
                <w:rFonts w:ascii="Times New Roman" w:eastAsia="Times New Roman"/>
                <w:sz w:val="21"/>
              </w:rPr>
              <w:t>G6-9</w:t>
            </w:r>
            <w:r>
              <w:rPr>
                <w:sz w:val="21"/>
              </w:rPr>
              <w:t>）</w:t>
            </w:r>
          </w:p>
        </w:tc>
        <w:tc>
          <w:tcPr>
            <w:tcW w:w="2415" w:type="dxa"/>
            <w:tcBorders>
              <w:top w:val="single" w:sz="6" w:space="0" w:color="000000"/>
              <w:left w:val="single" w:sz="6" w:space="0" w:color="000000"/>
              <w:bottom w:val="single" w:sz="6" w:space="0" w:color="000000"/>
              <w:right w:val="single" w:sz="6" w:space="0" w:color="000000"/>
            </w:tcBorders>
          </w:tcPr>
          <w:p>
            <w:pPr>
              <w:pStyle w:val="TableParagraph"/>
              <w:spacing w:before="14"/>
              <w:jc w:val="left"/>
              <w:rPr>
                <w:sz w:val="20"/>
              </w:rPr>
            </w:pPr>
          </w:p>
          <w:p>
            <w:pPr>
              <w:pStyle w:val="TableParagraph"/>
              <w:ind w:left="244" w:right="223"/>
              <w:rPr>
                <w:sz w:val="21"/>
              </w:rPr>
            </w:pPr>
            <w:r>
              <w:rPr>
                <w:sz w:val="21"/>
              </w:rPr>
              <w:t>乙醇、四氢呋喃</w:t>
            </w:r>
          </w:p>
        </w:tc>
        <w:tc>
          <w:tcPr>
            <w:tcW w:w="2142" w:type="dxa"/>
            <w:tcBorders>
              <w:top w:val="single" w:sz="6" w:space="0" w:color="000000"/>
              <w:left w:val="single" w:sz="6" w:space="0" w:color="000000"/>
              <w:bottom w:val="single" w:sz="6" w:space="0" w:color="000000"/>
            </w:tcBorders>
          </w:tcPr>
          <w:p>
            <w:pPr>
              <w:pStyle w:val="TableParagraph"/>
              <w:spacing w:line="146" w:lineRule="auto" w:before="14"/>
              <w:ind w:left="130" w:right="93"/>
              <w:jc w:val="both"/>
              <w:rPr>
                <w:sz w:val="21"/>
              </w:rPr>
            </w:pPr>
            <w:r>
              <w:rPr>
                <w:sz w:val="21"/>
              </w:rPr>
              <w:t>抽真空进入真空循环水中，挥发气体进入原料药车间 </w:t>
            </w:r>
            <w:r>
              <w:rPr>
                <w:rFonts w:ascii="Times New Roman" w:eastAsia="Times New Roman"/>
                <w:sz w:val="21"/>
              </w:rPr>
              <w:t>2 </w:t>
            </w:r>
            <w:r>
              <w:rPr>
                <w:sz w:val="21"/>
              </w:rPr>
              <w:t>和回收车间配套的废气处理</w:t>
            </w:r>
          </w:p>
          <w:p>
            <w:pPr>
              <w:pStyle w:val="TableParagraph"/>
              <w:spacing w:line="226" w:lineRule="exact"/>
              <w:ind w:left="656"/>
              <w:jc w:val="left"/>
              <w:rPr>
                <w:sz w:val="21"/>
              </w:rPr>
            </w:pPr>
            <w:r>
              <w:rPr>
                <w:sz w:val="21"/>
              </w:rPr>
              <w:t>系统处理</w:t>
            </w:r>
          </w:p>
        </w:tc>
      </w:tr>
      <w:tr>
        <w:trPr>
          <w:trHeight w:val="802" w:hRule="atLeast"/>
        </w:trPr>
        <w:tc>
          <w:tcPr>
            <w:tcW w:w="670" w:type="dxa"/>
            <w:tcBorders>
              <w:top w:val="single" w:sz="6" w:space="0" w:color="000000"/>
              <w:bottom w:val="single" w:sz="6" w:space="0" w:color="000000"/>
              <w:right w:val="single" w:sz="6" w:space="0" w:color="000000"/>
            </w:tcBorders>
          </w:tcPr>
          <w:p>
            <w:pPr>
              <w:pStyle w:val="TableParagraph"/>
              <w:spacing w:before="166"/>
              <w:ind w:right="98"/>
              <w:jc w:val="right"/>
              <w:rPr>
                <w:sz w:val="21"/>
              </w:rPr>
            </w:pPr>
            <w:r>
              <w:rPr>
                <w:sz w:val="21"/>
              </w:rPr>
              <w:t>固废</w:t>
            </w:r>
          </w:p>
        </w:tc>
        <w:tc>
          <w:tcPr>
            <w:tcW w:w="1138" w:type="dxa"/>
            <w:vMerge/>
            <w:tcBorders>
              <w:top w:val="nil"/>
              <w:left w:val="single" w:sz="6" w:space="0" w:color="000000"/>
              <w:right w:val="single" w:sz="6" w:space="0" w:color="000000"/>
            </w:tcBorders>
          </w:tcPr>
          <w:p>
            <w:pPr>
              <w:rPr>
                <w:sz w:val="2"/>
                <w:szCs w:val="2"/>
              </w:rPr>
            </w:pPr>
          </w:p>
        </w:tc>
        <w:tc>
          <w:tcPr>
            <w:tcW w:w="2166"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41" w:right="114"/>
              <w:rPr>
                <w:sz w:val="21"/>
              </w:rPr>
            </w:pPr>
            <w:r>
              <w:rPr>
                <w:sz w:val="21"/>
              </w:rPr>
              <w:t>乙醇回收过程蒸馏低馏分、蒸馏残渣</w:t>
            </w:r>
          </w:p>
          <w:p>
            <w:pPr>
              <w:pStyle w:val="TableParagraph"/>
              <w:spacing w:line="226" w:lineRule="exact"/>
              <w:ind w:left="138" w:right="114"/>
              <w:rPr>
                <w:sz w:val="21"/>
              </w:rPr>
            </w:pPr>
            <w:r>
              <w:rPr>
                <w:sz w:val="21"/>
              </w:rPr>
              <w:t>（</w:t>
            </w:r>
            <w:r>
              <w:rPr>
                <w:rFonts w:ascii="Times New Roman" w:eastAsia="Times New Roman"/>
                <w:sz w:val="21"/>
              </w:rPr>
              <w:t>S6-4</w:t>
            </w:r>
            <w:r>
              <w:rPr>
                <w:sz w:val="21"/>
              </w:rPr>
              <w:t>）</w:t>
            </w:r>
          </w:p>
        </w:tc>
        <w:tc>
          <w:tcPr>
            <w:tcW w:w="2415"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4"/>
              <w:ind w:left="159" w:right="136"/>
              <w:jc w:val="left"/>
              <w:rPr>
                <w:sz w:val="21"/>
              </w:rPr>
            </w:pPr>
            <w:r>
              <w:rPr>
                <w:spacing w:val="-3"/>
                <w:sz w:val="21"/>
              </w:rPr>
              <w:t>盐酸地芬尼多、乙醇、氯化铵、氯化镁、二苯</w:t>
            </w:r>
          </w:p>
          <w:p>
            <w:pPr>
              <w:pStyle w:val="TableParagraph"/>
              <w:spacing w:line="226" w:lineRule="exact"/>
              <w:ind w:left="195"/>
              <w:jc w:val="left"/>
              <w:rPr>
                <w:rFonts w:ascii="Times New Roman" w:eastAsia="Times New Roman"/>
                <w:sz w:val="21"/>
              </w:rPr>
            </w:pPr>
            <w:r>
              <w:rPr>
                <w:spacing w:val="-3"/>
                <w:sz w:val="21"/>
              </w:rPr>
              <w:t>甲酮、四氢呋喃、</w:t>
            </w:r>
            <w:r>
              <w:rPr>
                <w:rFonts w:ascii="Times New Roman" w:eastAsia="Times New Roman"/>
                <w:sz w:val="21"/>
              </w:rPr>
              <w:t>HCl</w:t>
            </w:r>
          </w:p>
        </w:tc>
        <w:tc>
          <w:tcPr>
            <w:tcW w:w="2142" w:type="dxa"/>
            <w:tcBorders>
              <w:top w:val="single" w:sz="6" w:space="0" w:color="000000"/>
              <w:left w:val="single" w:sz="6" w:space="0" w:color="000000"/>
              <w:bottom w:val="single" w:sz="6" w:space="0" w:color="000000"/>
            </w:tcBorders>
          </w:tcPr>
          <w:p>
            <w:pPr>
              <w:pStyle w:val="TableParagraph"/>
              <w:spacing w:line="146" w:lineRule="auto" w:before="150"/>
              <w:ind w:left="656" w:right="93" w:hanging="527"/>
              <w:jc w:val="left"/>
              <w:rPr>
                <w:sz w:val="21"/>
              </w:rPr>
            </w:pPr>
            <w:r>
              <w:rPr>
                <w:sz w:val="21"/>
              </w:rPr>
              <w:t>作为危废委托有资质单位处置</w:t>
            </w:r>
          </w:p>
        </w:tc>
      </w:tr>
      <w:tr>
        <w:trPr>
          <w:trHeight w:val="536" w:hRule="atLeast"/>
        </w:trPr>
        <w:tc>
          <w:tcPr>
            <w:tcW w:w="670" w:type="dxa"/>
            <w:tcBorders>
              <w:top w:val="single" w:sz="6" w:space="0" w:color="000000"/>
              <w:right w:val="single" w:sz="6" w:space="0" w:color="000000"/>
            </w:tcBorders>
          </w:tcPr>
          <w:p>
            <w:pPr>
              <w:pStyle w:val="TableParagraph"/>
              <w:spacing w:before="29"/>
              <w:ind w:right="98"/>
              <w:jc w:val="right"/>
              <w:rPr>
                <w:sz w:val="21"/>
              </w:rPr>
            </w:pPr>
            <w:r>
              <w:rPr>
                <w:sz w:val="21"/>
              </w:rPr>
              <w:t>废水</w:t>
            </w:r>
          </w:p>
        </w:tc>
        <w:tc>
          <w:tcPr>
            <w:tcW w:w="1138" w:type="dxa"/>
            <w:vMerge/>
            <w:tcBorders>
              <w:top w:val="nil"/>
              <w:left w:val="single" w:sz="6" w:space="0" w:color="000000"/>
              <w:right w:val="single" w:sz="6" w:space="0" w:color="000000"/>
            </w:tcBorders>
          </w:tcPr>
          <w:p>
            <w:pPr>
              <w:rPr>
                <w:sz w:val="2"/>
                <w:szCs w:val="2"/>
              </w:rPr>
            </w:pPr>
          </w:p>
        </w:tc>
        <w:tc>
          <w:tcPr>
            <w:tcW w:w="2166" w:type="dxa"/>
            <w:tcBorders>
              <w:top w:val="single" w:sz="6" w:space="0" w:color="000000"/>
              <w:left w:val="single" w:sz="6" w:space="0" w:color="000000"/>
              <w:right w:val="single" w:sz="6" w:space="0" w:color="000000"/>
            </w:tcBorders>
          </w:tcPr>
          <w:p>
            <w:pPr>
              <w:pStyle w:val="TableParagraph"/>
              <w:spacing w:line="252" w:lineRule="exact"/>
              <w:ind w:left="122" w:right="98"/>
              <w:rPr>
                <w:sz w:val="21"/>
              </w:rPr>
            </w:pPr>
            <w:r>
              <w:rPr>
                <w:sz w:val="21"/>
              </w:rPr>
              <w:t>蒸馏高沸点馏分冷凝</w:t>
            </w:r>
          </w:p>
          <w:p>
            <w:pPr>
              <w:pStyle w:val="TableParagraph"/>
              <w:spacing w:line="264" w:lineRule="exact"/>
              <w:ind w:left="136" w:right="114"/>
              <w:rPr>
                <w:sz w:val="21"/>
              </w:rPr>
            </w:pPr>
            <w:r>
              <w:rPr>
                <w:sz w:val="21"/>
              </w:rPr>
              <w:t>液（</w:t>
            </w:r>
            <w:r>
              <w:rPr>
                <w:rFonts w:ascii="Times New Roman" w:eastAsia="Times New Roman"/>
                <w:sz w:val="21"/>
              </w:rPr>
              <w:t>W6-6</w:t>
            </w:r>
            <w:r>
              <w:rPr>
                <w:sz w:val="21"/>
              </w:rPr>
              <w:t>）</w:t>
            </w:r>
          </w:p>
        </w:tc>
        <w:tc>
          <w:tcPr>
            <w:tcW w:w="2415" w:type="dxa"/>
            <w:tcBorders>
              <w:top w:val="single" w:sz="6" w:space="0" w:color="000000"/>
              <w:left w:val="single" w:sz="6" w:space="0" w:color="000000"/>
              <w:right w:val="single" w:sz="6" w:space="0" w:color="000000"/>
            </w:tcBorders>
          </w:tcPr>
          <w:p>
            <w:pPr>
              <w:pStyle w:val="TableParagraph"/>
              <w:spacing w:before="29"/>
              <w:ind w:left="246" w:right="223"/>
              <w:rPr>
                <w:sz w:val="21"/>
              </w:rPr>
            </w:pPr>
            <w:r>
              <w:rPr>
                <w:sz w:val="21"/>
              </w:rPr>
              <w:t>乙醇、水、四氢呋喃</w:t>
            </w:r>
          </w:p>
        </w:tc>
        <w:tc>
          <w:tcPr>
            <w:tcW w:w="2142" w:type="dxa"/>
            <w:tcBorders>
              <w:top w:val="single" w:sz="6" w:space="0" w:color="000000"/>
              <w:left w:val="single" w:sz="6" w:space="0" w:color="000000"/>
            </w:tcBorders>
          </w:tcPr>
          <w:p>
            <w:pPr>
              <w:pStyle w:val="TableParagraph"/>
              <w:spacing w:before="29"/>
              <w:ind w:left="216" w:right="182"/>
              <w:rPr>
                <w:sz w:val="21"/>
              </w:rPr>
            </w:pPr>
            <w:r>
              <w:rPr>
                <w:sz w:val="21"/>
              </w:rPr>
              <w:t>去污水处理站处理</w:t>
            </w:r>
          </w:p>
        </w:tc>
      </w:tr>
    </w:tbl>
    <w:p>
      <w:pPr>
        <w:pStyle w:val="BodyText"/>
        <w:spacing w:line="488" w:lineRule="exact" w:before="128"/>
        <w:ind w:left="1278"/>
      </w:pPr>
      <w:r>
        <w:rPr>
          <w:rFonts w:ascii="Times New Roman" w:eastAsia="Times New Roman"/>
          <w:b/>
        </w:rPr>
        <w:t>2</w:t>
      </w:r>
      <w:r>
        <w:rPr/>
        <w:t>、对高浓有机或高盐化学合成废水预处理</w:t>
      </w:r>
    </w:p>
    <w:p>
      <w:pPr>
        <w:pStyle w:val="BodyText"/>
        <w:spacing w:line="220" w:lineRule="auto" w:before="8"/>
        <w:ind w:left="798" w:right="685" w:firstLine="479"/>
        <w:jc w:val="both"/>
      </w:pPr>
      <w:r>
        <w:rPr/>
        <w:t>高浓有机或高盐化学合成废水中污染物浓度高、含盐量高、生化性比较差， 针对项目废水产生特征，对废水进行分类收集、分质蒸馏处理。</w:t>
      </w:r>
    </w:p>
    <w:p>
      <w:pPr>
        <w:pStyle w:val="BodyText"/>
        <w:spacing w:line="220" w:lineRule="auto"/>
        <w:ind w:left="798" w:right="771" w:firstLine="479"/>
        <w:jc w:val="both"/>
      </w:pPr>
      <w:r>
        <w:rPr>
          <w:spacing w:val="-6"/>
        </w:rPr>
        <w:t>化学合成废水收集后，先经过气浮工艺处理，把油脂类、悬浮物以及大的有</w:t>
      </w:r>
      <w:r>
        <w:rPr>
          <w:spacing w:val="-20"/>
        </w:rPr>
        <w:t>机颗粒去除；气浮水层管道输送到回收车间，转移到蒸馏釜蒸馏，低沸点馏分</w:t>
      </w:r>
      <w:r>
        <w:rPr/>
        <w:t>（前馏分</w:t>
      </w:r>
      <w:r>
        <w:rPr>
          <w:spacing w:val="-29"/>
        </w:rPr>
        <w:t>）</w:t>
      </w:r>
      <w:r>
        <w:rPr>
          <w:spacing w:val="-5"/>
        </w:rPr>
        <w:t>蒸出冷凝后做危废；高沸点馏分蒸出冷凝后进合成废水调节池；最后的蒸</w:t>
      </w:r>
      <w:r>
        <w:rPr>
          <w:spacing w:val="-9"/>
        </w:rPr>
        <w:t>馏残液经离心后的滤饼为蒸馏残渣，作危废处置；离心后母液再次蒸馏。蒸馏冷</w:t>
      </w:r>
      <w:r>
        <w:rPr>
          <w:spacing w:val="-13"/>
        </w:rPr>
        <w:t>凝过程中产生少量不凝废气通过抽真空进入真空循环水中，最后挥发气体收集进</w:t>
      </w:r>
      <w:r>
        <w:rPr>
          <w:spacing w:val="-11"/>
        </w:rPr>
        <w:t>入原料药车间 </w:t>
      </w:r>
      <w:r>
        <w:rPr>
          <w:rFonts w:ascii="Times New Roman" w:eastAsia="Times New Roman"/>
        </w:rPr>
        <w:t>2 </w:t>
      </w:r>
      <w:r>
        <w:rPr>
          <w:spacing w:val="-5"/>
        </w:rPr>
        <w:t>和回收车间配套的废气处理系统。经回收车间蒸馏预处理，可去除废水中大部分盐类和低沸点有机物，提高化学合成废水的可生化性。</w:t>
      </w:r>
    </w:p>
    <w:p>
      <w:pPr>
        <w:pStyle w:val="BodyText"/>
        <w:spacing w:line="471" w:lineRule="exact"/>
        <w:ind w:left="1278"/>
      </w:pPr>
      <w:r>
        <w:rPr/>
        <w:t>回收车间废水预处理工艺流程见图 </w:t>
      </w:r>
      <w:r>
        <w:rPr>
          <w:rFonts w:ascii="Times New Roman" w:eastAsia="Times New Roman"/>
        </w:rPr>
        <w:t>4.7-11</w:t>
      </w:r>
      <w:r>
        <w:rPr/>
        <w:t>。</w:t>
      </w:r>
    </w:p>
    <w:p>
      <w:pPr>
        <w:spacing w:after="0" w:line="471" w:lineRule="exact"/>
        <w:sectPr>
          <w:pgSz w:w="11910" w:h="16840"/>
          <w:pgMar w:header="877" w:footer="973" w:top="1100" w:bottom="1160" w:left="1000" w:right="1020"/>
        </w:sectPr>
      </w:pPr>
    </w:p>
    <w:p>
      <w:pPr>
        <w:pStyle w:val="BodyText"/>
        <w:spacing w:before="20"/>
        <w:rPr>
          <w:sz w:val="17"/>
        </w:rPr>
      </w:pPr>
    </w:p>
    <w:p>
      <w:pPr>
        <w:pStyle w:val="Heading2"/>
        <w:numPr>
          <w:ilvl w:val="1"/>
          <w:numId w:val="23"/>
        </w:numPr>
        <w:tabs>
          <w:tab w:pos="1430" w:val="left" w:leader="none"/>
        </w:tabs>
        <w:spacing w:line="613" w:lineRule="exact" w:before="0" w:after="0"/>
        <w:ind w:left="1429" w:right="0" w:hanging="631"/>
        <w:jc w:val="left"/>
      </w:pPr>
      <w:r>
        <w:rPr/>
        <w:t>公用及辅助工程</w:t>
      </w:r>
    </w:p>
    <w:p>
      <w:pPr>
        <w:pStyle w:val="Heading3"/>
        <w:numPr>
          <w:ilvl w:val="2"/>
          <w:numId w:val="23"/>
        </w:numPr>
        <w:tabs>
          <w:tab w:pos="1598" w:val="left" w:leader="none"/>
        </w:tabs>
        <w:spacing w:line="240" w:lineRule="auto" w:before="179" w:after="0"/>
        <w:ind w:left="1597" w:right="0" w:hanging="799"/>
        <w:jc w:val="left"/>
      </w:pPr>
      <w:r>
        <w:rPr/>
        <w:t>给排水</w:t>
      </w:r>
    </w:p>
    <w:p>
      <w:pPr>
        <w:pStyle w:val="Heading5"/>
        <w:numPr>
          <w:ilvl w:val="3"/>
          <w:numId w:val="23"/>
        </w:numPr>
        <w:tabs>
          <w:tab w:pos="1710" w:val="left" w:leader="none"/>
        </w:tabs>
        <w:spacing w:line="240" w:lineRule="auto" w:before="184" w:after="0"/>
        <w:ind w:left="1710" w:right="0" w:hanging="912"/>
        <w:jc w:val="left"/>
      </w:pPr>
      <w:r>
        <w:rPr/>
        <w:t>给水</w:t>
      </w:r>
    </w:p>
    <w:p>
      <w:pPr>
        <w:pStyle w:val="BodyText"/>
        <w:spacing w:line="220" w:lineRule="auto" w:before="120"/>
        <w:ind w:left="798" w:right="771" w:firstLine="479"/>
        <w:jc w:val="both"/>
      </w:pPr>
      <w:r>
        <w:rPr>
          <w:spacing w:val="-6"/>
        </w:rPr>
        <w:t>本项目用水由园区自来水管网供给，管网供水能力及水压可满足本项目生产</w:t>
      </w:r>
      <w:r>
        <w:rPr>
          <w:spacing w:val="-11"/>
        </w:rPr>
        <w:t>装置用水要求。项目用新鲜水可直接从供水管网接管引入厂区供水管网，通过厂区供水管网分别送入各用水单元。</w:t>
      </w:r>
    </w:p>
    <w:p>
      <w:pPr>
        <w:pStyle w:val="BodyText"/>
        <w:spacing w:line="457" w:lineRule="exact"/>
        <w:ind w:left="1270"/>
      </w:pPr>
      <w:r>
        <w:rPr>
          <w:rFonts w:ascii="Times New Roman" w:eastAsia="Times New Roman"/>
          <w:b/>
        </w:rPr>
        <w:t>1</w:t>
      </w:r>
      <w:r>
        <w:rPr/>
        <w:t>、生产工艺用水</w:t>
      </w:r>
    </w:p>
    <w:p>
      <w:pPr>
        <w:pStyle w:val="BodyText"/>
        <w:spacing w:line="467" w:lineRule="exact"/>
        <w:ind w:left="1278"/>
      </w:pPr>
      <w:r>
        <w:rPr/>
        <w:t>项目原料药生产用水水质要求较高， 采用软化水， 生产用软水量为</w:t>
      </w:r>
    </w:p>
    <w:p>
      <w:pPr>
        <w:pStyle w:val="BodyText"/>
        <w:spacing w:line="220" w:lineRule="auto" w:before="8"/>
        <w:ind w:left="798" w:right="770"/>
        <w:jc w:val="both"/>
      </w:pPr>
      <w:r>
        <w:rPr>
          <w:rFonts w:ascii="Times New Roman" w:eastAsia="Times New Roman"/>
          <w:spacing w:val="-3"/>
        </w:rPr>
        <w:t>8333.03m</w:t>
      </w:r>
      <w:r>
        <w:rPr>
          <w:rFonts w:ascii="Times New Roman" w:eastAsia="Times New Roman"/>
          <w:spacing w:val="-3"/>
          <w:position w:val="9"/>
          <w:sz w:val="16"/>
        </w:rPr>
        <w:t>3</w:t>
      </w:r>
      <w:r>
        <w:rPr>
          <w:rFonts w:ascii="Times New Roman" w:eastAsia="Times New Roman"/>
          <w:spacing w:val="-3"/>
        </w:rPr>
        <w:t>/a</w:t>
      </w:r>
      <w:r>
        <w:rPr>
          <w:spacing w:val="-4"/>
        </w:rPr>
        <w:t>，软水由车间配套建设的软水制备系统提供，原料车间配套 </w:t>
      </w:r>
      <w:r>
        <w:rPr>
          <w:rFonts w:ascii="Times New Roman" w:eastAsia="Times New Roman"/>
        </w:rPr>
        <w:t>1 </w:t>
      </w:r>
      <w:r>
        <w:rPr>
          <w:spacing w:val="3"/>
        </w:rPr>
        <w:t>套 </w:t>
      </w:r>
      <w:r>
        <w:rPr>
          <w:rFonts w:ascii="Times New Roman" w:eastAsia="Times New Roman"/>
        </w:rPr>
        <w:t>2t/h </w:t>
      </w:r>
      <w:r>
        <w:rPr>
          <w:spacing w:val="-5"/>
        </w:rPr>
        <w:t>二级反渗透水处理系统，发酵车间配套 </w:t>
      </w:r>
      <w:r>
        <w:rPr>
          <w:rFonts w:ascii="Times New Roman" w:eastAsia="Times New Roman"/>
        </w:rPr>
        <w:t>1 </w:t>
      </w:r>
      <w:r>
        <w:rPr>
          <w:spacing w:val="3"/>
        </w:rPr>
        <w:t>套 </w:t>
      </w:r>
      <w:r>
        <w:rPr>
          <w:rFonts w:ascii="Times New Roman" w:eastAsia="Times New Roman"/>
        </w:rPr>
        <w:t>1t/h </w:t>
      </w:r>
      <w:r>
        <w:rPr>
          <w:spacing w:val="-5"/>
        </w:rPr>
        <w:t>二级反渗透水处理系统，软水制</w:t>
      </w:r>
      <w:r>
        <w:rPr>
          <w:spacing w:val="-3"/>
        </w:rPr>
        <w:t>水效率为 </w:t>
      </w:r>
      <w:r>
        <w:rPr>
          <w:rFonts w:ascii="Times New Roman" w:eastAsia="Times New Roman"/>
        </w:rPr>
        <w:t>85</w:t>
      </w:r>
      <w:r>
        <w:rPr>
          <w:rFonts w:ascii="Times New Roman" w:eastAsia="Times New Roman"/>
          <w:spacing w:val="-1"/>
        </w:rPr>
        <w:t>%</w:t>
      </w:r>
      <w:r>
        <w:rPr/>
        <w:t>，则新鲜水用量为 </w:t>
      </w:r>
      <w:r>
        <w:rPr>
          <w:rFonts w:ascii="Times New Roman" w:eastAsia="Times New Roman"/>
        </w:rPr>
        <w:t>9803.6 m</w:t>
      </w:r>
      <w:r>
        <w:rPr>
          <w:rFonts w:ascii="Times New Roman" w:eastAsia="Times New Roman"/>
          <w:spacing w:val="1"/>
          <w:w w:val="100"/>
          <w:position w:val="9"/>
          <w:sz w:val="16"/>
        </w:rPr>
        <w:t>3</w:t>
      </w:r>
      <w:r>
        <w:rPr>
          <w:rFonts w:ascii="Times New Roman" w:eastAsia="Times New Roman"/>
        </w:rPr>
        <w:t>/</w:t>
      </w:r>
      <w:r>
        <w:rPr>
          <w:rFonts w:ascii="Times New Roman" w:eastAsia="Times New Roman"/>
          <w:spacing w:val="-1"/>
        </w:rPr>
        <w:t>a</w:t>
      </w:r>
      <w:r>
        <w:rPr>
          <w:spacing w:val="-3"/>
        </w:rPr>
        <w:t>（</w:t>
      </w:r>
      <w:r>
        <w:rPr>
          <w:spacing w:val="3"/>
        </w:rPr>
        <w:t>折 </w:t>
      </w:r>
      <w:r>
        <w:rPr>
          <w:rFonts w:ascii="Times New Roman" w:eastAsia="Times New Roman"/>
        </w:rPr>
        <w:t>32.7 m</w:t>
      </w:r>
      <w:r>
        <w:rPr>
          <w:rFonts w:ascii="Times New Roman" w:eastAsia="Times New Roman"/>
          <w:spacing w:val="1"/>
          <w:w w:val="100"/>
          <w:position w:val="9"/>
          <w:sz w:val="16"/>
        </w:rPr>
        <w:t>3</w:t>
      </w:r>
      <w:r>
        <w:rPr>
          <w:rFonts w:ascii="Times New Roman" w:eastAsia="Times New Roman"/>
        </w:rPr>
        <w:t>/d</w:t>
      </w:r>
      <w:r>
        <w:rPr>
          <w:spacing w:val="-120"/>
        </w:rPr>
        <w:t>）</w:t>
      </w:r>
      <w:r>
        <w:rPr/>
        <w:t>。</w:t>
      </w:r>
    </w:p>
    <w:p>
      <w:pPr>
        <w:pStyle w:val="BodyText"/>
        <w:spacing w:line="455" w:lineRule="exact"/>
        <w:ind w:left="1218"/>
      </w:pPr>
      <w:r>
        <w:rPr>
          <w:rFonts w:ascii="Times New Roman" w:eastAsia="Times New Roman"/>
          <w:b/>
        </w:rPr>
        <w:t>2</w:t>
      </w:r>
      <w:r>
        <w:rPr/>
        <w:t>、锅炉用水</w:t>
      </w:r>
    </w:p>
    <w:p>
      <w:pPr>
        <w:pStyle w:val="BodyText"/>
        <w:spacing w:line="220" w:lineRule="auto" w:before="9"/>
        <w:ind w:left="798" w:right="771" w:firstLine="479"/>
        <w:jc w:val="both"/>
      </w:pPr>
      <w:r>
        <w:rPr/>
        <w:t>项目配套的 </w:t>
      </w:r>
      <w:r>
        <w:rPr>
          <w:rFonts w:ascii="Times New Roman" w:eastAsia="Times New Roman"/>
        </w:rPr>
        <w:t>1 </w:t>
      </w:r>
      <w:r>
        <w:rPr>
          <w:spacing w:val="3"/>
        </w:rPr>
        <w:t>台 </w:t>
      </w:r>
      <w:r>
        <w:rPr>
          <w:rFonts w:ascii="Times New Roman" w:eastAsia="Times New Roman"/>
        </w:rPr>
        <w:t>4t/h </w:t>
      </w:r>
      <w:r>
        <w:rPr>
          <w:spacing w:val="-11"/>
        </w:rPr>
        <w:t>燃气锅炉用水使用软水，锅炉房配备 </w:t>
      </w:r>
      <w:r>
        <w:rPr>
          <w:rFonts w:ascii="Times New Roman" w:eastAsia="Times New Roman"/>
        </w:rPr>
        <w:t>1 </w:t>
      </w:r>
      <w:r>
        <w:rPr>
          <w:spacing w:val="3"/>
        </w:rPr>
        <w:t>套 </w:t>
      </w:r>
      <w:r>
        <w:rPr>
          <w:rFonts w:ascii="Times New Roman" w:eastAsia="Times New Roman"/>
        </w:rPr>
        <w:t>2t/h </w:t>
      </w:r>
      <w:r>
        <w:rPr/>
        <w:t>的离子交换树脂水处理系统，日均用软水量 </w:t>
      </w:r>
      <w:r>
        <w:rPr>
          <w:rFonts w:ascii="Times New Roman" w:eastAsia="Times New Roman"/>
        </w:rPr>
        <w:t>52m</w:t>
      </w:r>
      <w:r>
        <w:rPr>
          <w:rFonts w:ascii="Times New Roman" w:eastAsia="Times New Roman"/>
          <w:position w:val="9"/>
          <w:sz w:val="16"/>
        </w:rPr>
        <w:t>3</w:t>
      </w:r>
      <w:r>
        <w:rPr>
          <w:rFonts w:ascii="Times New Roman" w:eastAsia="Times New Roman"/>
        </w:rPr>
        <w:t>/d</w:t>
      </w:r>
      <w:r>
        <w:rPr/>
        <w:t>，软水制备采用新鲜水，新鲜水用量</w:t>
      </w:r>
      <w:r>
        <w:rPr>
          <w:spacing w:val="3"/>
        </w:rPr>
        <w:t>为 </w:t>
      </w:r>
      <w:r>
        <w:rPr>
          <w:rFonts w:ascii="Times New Roman" w:eastAsia="Times New Roman"/>
        </w:rPr>
        <w:t>62m</w:t>
      </w:r>
      <w:r>
        <w:rPr>
          <w:rFonts w:ascii="Times New Roman" w:eastAsia="Times New Roman"/>
          <w:position w:val="9"/>
          <w:sz w:val="16"/>
        </w:rPr>
        <w:t>3</w:t>
      </w:r>
      <w:r>
        <w:rPr>
          <w:rFonts w:ascii="Times New Roman" w:eastAsia="Times New Roman"/>
        </w:rPr>
        <w:t>/d</w:t>
      </w:r>
      <w:r>
        <w:rPr/>
        <w:t>（包括软水制备 </w:t>
      </w:r>
      <w:r>
        <w:rPr>
          <w:rFonts w:ascii="Times New Roman" w:eastAsia="Times New Roman"/>
        </w:rPr>
        <w:t>52m</w:t>
      </w:r>
      <w:r>
        <w:rPr>
          <w:rFonts w:ascii="Times New Roman" w:eastAsia="Times New Roman"/>
          <w:position w:val="9"/>
          <w:sz w:val="16"/>
        </w:rPr>
        <w:t>3</w:t>
      </w:r>
      <w:r>
        <w:rPr>
          <w:rFonts w:ascii="Times New Roman" w:eastAsia="Times New Roman"/>
        </w:rPr>
        <w:t>/d </w:t>
      </w:r>
      <w:r>
        <w:rPr>
          <w:spacing w:val="-1"/>
        </w:rPr>
        <w:t>和树脂再生冲洗用水 </w:t>
      </w:r>
      <w:r>
        <w:rPr>
          <w:rFonts w:ascii="Times New Roman" w:eastAsia="Times New Roman"/>
        </w:rPr>
        <w:t>10m</w:t>
      </w:r>
      <w:r>
        <w:rPr>
          <w:rFonts w:ascii="Times New Roman" w:eastAsia="Times New Roman"/>
          <w:position w:val="9"/>
          <w:sz w:val="16"/>
        </w:rPr>
        <w:t>3</w:t>
      </w:r>
      <w:r>
        <w:rPr>
          <w:rFonts w:ascii="Times New Roman" w:eastAsia="Times New Roman"/>
        </w:rPr>
        <w:t>/d</w:t>
      </w:r>
      <w:r>
        <w:rPr/>
        <w:t>）。</w:t>
      </w:r>
    </w:p>
    <w:p>
      <w:pPr>
        <w:pStyle w:val="BodyText"/>
        <w:spacing w:line="455" w:lineRule="exact"/>
        <w:ind w:left="1218"/>
      </w:pPr>
      <w:r>
        <w:rPr>
          <w:rFonts w:ascii="Times New Roman" w:eastAsia="Times New Roman"/>
          <w:b/>
        </w:rPr>
        <w:t>3</w:t>
      </w:r>
      <w:r>
        <w:rPr/>
        <w:t>、循环冷却水系统补水</w:t>
      </w:r>
    </w:p>
    <w:p>
      <w:pPr>
        <w:pStyle w:val="BodyText"/>
        <w:spacing w:line="220" w:lineRule="auto" w:before="8"/>
        <w:ind w:left="798" w:right="771" w:firstLine="479"/>
        <w:jc w:val="both"/>
      </w:pPr>
      <w:r>
        <w:rPr/>
        <w:t>本项目生产车间工艺用循环冷却水系统配套 </w:t>
      </w:r>
      <w:r>
        <w:rPr>
          <w:rFonts w:ascii="Times New Roman" w:eastAsia="Times New Roman"/>
        </w:rPr>
        <w:t>1 </w:t>
      </w:r>
      <w:r>
        <w:rPr>
          <w:spacing w:val="3"/>
        </w:rPr>
        <w:t>台 </w:t>
      </w:r>
      <w:r>
        <w:rPr>
          <w:rFonts w:ascii="Times New Roman" w:eastAsia="Times New Roman"/>
        </w:rPr>
        <w:t>250m</w:t>
      </w:r>
      <w:r>
        <w:rPr>
          <w:rFonts w:ascii="Times New Roman" w:eastAsia="Times New Roman"/>
          <w:position w:val="9"/>
          <w:sz w:val="16"/>
        </w:rPr>
        <w:t>3</w:t>
      </w:r>
      <w:r>
        <w:rPr>
          <w:rFonts w:ascii="Times New Roman" w:eastAsia="Times New Roman"/>
        </w:rPr>
        <w:t>/h </w:t>
      </w:r>
      <w:r>
        <w:rPr>
          <w:spacing w:val="-10"/>
        </w:rPr>
        <w:t>冷却塔，冷冻机组</w:t>
      </w:r>
      <w:r>
        <w:rPr>
          <w:spacing w:val="-9"/>
        </w:rPr>
        <w:t>用冷冻循环水系统配套 </w:t>
      </w:r>
      <w:r>
        <w:rPr>
          <w:rFonts w:ascii="Times New Roman" w:eastAsia="Times New Roman"/>
        </w:rPr>
        <w:t>2 </w:t>
      </w:r>
      <w:r>
        <w:rPr>
          <w:spacing w:val="5"/>
        </w:rPr>
        <w:t>台 </w:t>
      </w:r>
      <w:r>
        <w:rPr>
          <w:rFonts w:ascii="Times New Roman" w:eastAsia="Times New Roman"/>
        </w:rPr>
        <w:t>250m</w:t>
      </w:r>
      <w:r>
        <w:rPr>
          <w:rFonts w:ascii="Times New Roman" w:eastAsia="Times New Roman"/>
          <w:position w:val="9"/>
          <w:sz w:val="16"/>
        </w:rPr>
        <w:t>3</w:t>
      </w:r>
      <w:r>
        <w:rPr>
          <w:rFonts w:ascii="Times New Roman" w:eastAsia="Times New Roman"/>
        </w:rPr>
        <w:t>/h </w:t>
      </w:r>
      <w:r>
        <w:rPr/>
        <w:t>冷却塔，总循环水量 </w:t>
      </w:r>
      <w:r>
        <w:rPr>
          <w:rFonts w:ascii="Times New Roman" w:eastAsia="Times New Roman"/>
        </w:rPr>
        <w:t>750m</w:t>
      </w:r>
      <w:r>
        <w:rPr>
          <w:rFonts w:ascii="Times New Roman" w:eastAsia="Times New Roman"/>
          <w:position w:val="9"/>
          <w:sz w:val="16"/>
        </w:rPr>
        <w:t>3</w:t>
      </w:r>
      <w:r>
        <w:rPr>
          <w:rFonts w:ascii="Times New Roman" w:eastAsia="Times New Roman"/>
        </w:rPr>
        <w:t>/h</w:t>
      </w:r>
      <w:r>
        <w:rPr/>
        <w:t>。循环冷却水采用软水，由动力车间 </w:t>
      </w:r>
      <w:r>
        <w:rPr>
          <w:rFonts w:ascii="Times New Roman" w:eastAsia="Times New Roman"/>
        </w:rPr>
        <w:t>1 </w:t>
      </w:r>
      <w:r>
        <w:rPr>
          <w:spacing w:val="3"/>
        </w:rPr>
        <w:t>套 </w:t>
      </w:r>
      <w:r>
        <w:rPr>
          <w:rFonts w:ascii="Times New Roman" w:eastAsia="Times New Roman"/>
        </w:rPr>
        <w:t>10t/h </w:t>
      </w:r>
      <w:r>
        <w:rPr/>
        <w:t>的循环水系统软化水处理系统和 </w:t>
      </w:r>
      <w:r>
        <w:rPr>
          <w:rFonts w:ascii="Times New Roman" w:eastAsia="Times New Roman"/>
        </w:rPr>
        <w:t>1 </w:t>
      </w:r>
      <w:r>
        <w:rPr>
          <w:spacing w:val="3"/>
        </w:rPr>
        <w:t>套 </w:t>
      </w:r>
      <w:r>
        <w:rPr>
          <w:rFonts w:ascii="Times New Roman" w:eastAsia="Times New Roman"/>
        </w:rPr>
        <w:t>8t/h </w:t>
      </w:r>
      <w:r>
        <w:rPr/>
        <w:t>的冷</w:t>
      </w:r>
      <w:r>
        <w:rPr>
          <w:spacing w:val="-6"/>
        </w:rPr>
        <w:t>却机组软化水处理系统制备，软水制备采用离子交换树脂法处理工艺，补充软水</w:t>
      </w:r>
      <w:r>
        <w:rPr>
          <w:spacing w:val="-4"/>
        </w:rPr>
        <w:t>量约为 </w:t>
      </w:r>
      <w:r>
        <w:rPr>
          <w:rFonts w:ascii="Times New Roman" w:eastAsia="Times New Roman"/>
        </w:rPr>
        <w:t>13m</w:t>
      </w:r>
      <w:r>
        <w:rPr>
          <w:rFonts w:ascii="Times New Roman" w:eastAsia="Times New Roman"/>
          <w:position w:val="9"/>
          <w:sz w:val="16"/>
        </w:rPr>
        <w:t>3</w:t>
      </w:r>
      <w:r>
        <w:rPr>
          <w:rFonts w:ascii="Times New Roman" w:eastAsia="Times New Roman"/>
        </w:rPr>
        <w:t>/h</w:t>
      </w:r>
      <w:r>
        <w:rPr>
          <w:spacing w:val="-2"/>
        </w:rPr>
        <w:t>，软水制备采用新鲜水，新鲜水用量为 </w:t>
      </w:r>
      <w:r>
        <w:rPr>
          <w:rFonts w:ascii="Times New Roman" w:eastAsia="Times New Roman"/>
        </w:rPr>
        <w:t>15.2m</w:t>
      </w:r>
      <w:r>
        <w:rPr>
          <w:rFonts w:ascii="Times New Roman" w:eastAsia="Times New Roman"/>
          <w:position w:val="9"/>
          <w:sz w:val="16"/>
        </w:rPr>
        <w:t>3</w:t>
      </w:r>
      <w:r>
        <w:rPr>
          <w:rFonts w:ascii="Times New Roman" w:eastAsia="Times New Roman"/>
        </w:rPr>
        <w:t>/h</w:t>
      </w:r>
      <w:r>
        <w:rPr/>
        <w:t>（</w:t>
      </w:r>
      <w:r>
        <w:rPr>
          <w:spacing w:val="1"/>
        </w:rPr>
        <w:t>折 </w:t>
      </w:r>
      <w:r>
        <w:rPr>
          <w:rFonts w:ascii="Times New Roman" w:eastAsia="Times New Roman"/>
        </w:rPr>
        <w:t>365m</w:t>
      </w:r>
      <w:r>
        <w:rPr>
          <w:rFonts w:ascii="Times New Roman" w:eastAsia="Times New Roman"/>
          <w:position w:val="9"/>
          <w:sz w:val="16"/>
        </w:rPr>
        <w:t>3</w:t>
      </w:r>
      <w:r>
        <w:rPr>
          <w:rFonts w:ascii="Times New Roman" w:eastAsia="Times New Roman"/>
        </w:rPr>
        <w:t>/d</w:t>
      </w:r>
      <w:r>
        <w:rPr>
          <w:spacing w:val="-2"/>
        </w:rPr>
        <w:t>，包</w:t>
      </w:r>
      <w:r>
        <w:rPr/>
        <w:t>括软水制备 </w:t>
      </w:r>
      <w:r>
        <w:rPr>
          <w:rFonts w:ascii="Times New Roman" w:eastAsia="Times New Roman"/>
        </w:rPr>
        <w:t>312m</w:t>
      </w:r>
      <w:r>
        <w:rPr>
          <w:rFonts w:ascii="Times New Roman" w:eastAsia="Times New Roman"/>
          <w:position w:val="9"/>
          <w:sz w:val="16"/>
        </w:rPr>
        <w:t>3</w:t>
      </w:r>
      <w:r>
        <w:rPr>
          <w:rFonts w:ascii="Times New Roman" w:eastAsia="Times New Roman"/>
        </w:rPr>
        <w:t>/d </w:t>
      </w:r>
      <w:r>
        <w:rPr>
          <w:spacing w:val="-2"/>
        </w:rPr>
        <w:t>和树脂再生冲洗用水 </w:t>
      </w:r>
      <w:r>
        <w:rPr>
          <w:rFonts w:ascii="Times New Roman" w:eastAsia="Times New Roman"/>
        </w:rPr>
        <w:t>53m</w:t>
      </w:r>
      <w:r>
        <w:rPr>
          <w:rFonts w:ascii="Times New Roman" w:eastAsia="Times New Roman"/>
          <w:position w:val="9"/>
          <w:sz w:val="16"/>
        </w:rPr>
        <w:t>3</w:t>
      </w:r>
      <w:r>
        <w:rPr>
          <w:rFonts w:ascii="Times New Roman" w:eastAsia="Times New Roman"/>
        </w:rPr>
        <w:t>/d</w:t>
      </w:r>
      <w:r>
        <w:rPr/>
        <w:t>）。</w:t>
      </w:r>
    </w:p>
    <w:p>
      <w:pPr>
        <w:pStyle w:val="BodyText"/>
        <w:spacing w:line="453" w:lineRule="exact"/>
        <w:ind w:left="1218"/>
      </w:pPr>
      <w:r>
        <w:rPr>
          <w:rFonts w:ascii="Times New Roman" w:eastAsia="Times New Roman"/>
          <w:b/>
        </w:rPr>
        <w:t>4</w:t>
      </w:r>
      <w:r>
        <w:rPr/>
        <w:t>、地面冲洗用水</w:t>
      </w:r>
    </w:p>
    <w:p>
      <w:pPr>
        <w:pStyle w:val="BodyText"/>
        <w:spacing w:line="467" w:lineRule="exact"/>
        <w:ind w:left="1278"/>
      </w:pPr>
      <w:r>
        <w:rPr/>
        <w:t>项目各车间地面需定期清洗。车间地面冲洗面积按 </w:t>
      </w:r>
      <w:r>
        <w:rPr>
          <w:rFonts w:ascii="Times New Roman" w:eastAsia="Times New Roman"/>
        </w:rPr>
        <w:t>0.8 </w:t>
      </w:r>
      <w:r>
        <w:rPr/>
        <w:t>系数计，冲洗水量</w:t>
      </w:r>
    </w:p>
    <w:p>
      <w:pPr>
        <w:pStyle w:val="BodyText"/>
        <w:spacing w:line="487" w:lineRule="exact"/>
        <w:ind w:left="798"/>
      </w:pPr>
      <w:r>
        <w:rPr>
          <w:rFonts w:ascii="Times New Roman" w:hAnsi="Times New Roman" w:eastAsia="Times New Roman"/>
        </w:rPr>
        <w:t>3L/m</w:t>
      </w:r>
      <w:r>
        <w:rPr>
          <w:rFonts w:ascii="Times New Roman" w:hAnsi="Times New Roman" w:eastAsia="Times New Roman"/>
          <w:position w:val="9"/>
          <w:sz w:val="16"/>
        </w:rPr>
        <w:t>2</w:t>
      </w:r>
      <w:r>
        <w:rPr>
          <w:rFonts w:ascii="Times New Roman" w:hAnsi="Times New Roman" w:eastAsia="Times New Roman"/>
        </w:rPr>
        <w:t>·</w:t>
      </w:r>
      <w:r>
        <w:rPr/>
        <w:t>次，冲洗频次为 </w:t>
      </w:r>
      <w:r>
        <w:rPr>
          <w:rFonts w:ascii="Times New Roman" w:hAnsi="Times New Roman" w:eastAsia="Times New Roman"/>
        </w:rPr>
        <w:t>2 </w:t>
      </w:r>
      <w:r>
        <w:rPr/>
        <w:t>次</w:t>
      </w:r>
      <w:r>
        <w:rPr>
          <w:rFonts w:ascii="Times New Roman" w:hAnsi="Times New Roman" w:eastAsia="Times New Roman"/>
        </w:rPr>
        <w:t>/</w:t>
      </w:r>
      <w:r>
        <w:rPr/>
        <w:t>周，车间冲洗用水量见表 </w:t>
      </w:r>
      <w:r>
        <w:rPr>
          <w:rFonts w:ascii="Times New Roman" w:hAnsi="Times New Roman" w:eastAsia="Times New Roman"/>
        </w:rPr>
        <w:t>4.9-1</w:t>
      </w:r>
      <w:r>
        <w:rPr/>
        <w:t>。</w:t>
      </w:r>
    </w:p>
    <w:p>
      <w:pPr>
        <w:tabs>
          <w:tab w:pos="934" w:val="left" w:leader="none"/>
        </w:tabs>
        <w:spacing w:before="94"/>
        <w:ind w:left="22" w:right="0" w:firstLine="0"/>
        <w:jc w:val="center"/>
        <w:rPr>
          <w:sz w:val="21"/>
        </w:rPr>
      </w:pPr>
      <w:r>
        <w:rPr>
          <w:sz w:val="21"/>
        </w:rPr>
        <w:t>表</w:t>
      </w:r>
      <w:r>
        <w:rPr>
          <w:spacing w:val="7"/>
          <w:sz w:val="21"/>
        </w:rPr>
        <w:t> </w:t>
      </w:r>
      <w:r>
        <w:rPr>
          <w:rFonts w:ascii="Times New Roman" w:eastAsia="Times New Roman"/>
          <w:b/>
          <w:sz w:val="21"/>
        </w:rPr>
        <w:t>4.9-1</w:t>
        <w:tab/>
      </w:r>
      <w:r>
        <w:rPr>
          <w:sz w:val="21"/>
        </w:rPr>
        <w:t>车间冲洗用水</w:t>
      </w:r>
      <w:r>
        <w:rPr>
          <w:spacing w:val="-3"/>
          <w:sz w:val="21"/>
        </w:rPr>
        <w:t>情</w:t>
      </w:r>
      <w:r>
        <w:rPr>
          <w:sz w:val="21"/>
        </w:rPr>
        <w:t>况一览表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42"/>
        <w:gridCol w:w="2844"/>
        <w:gridCol w:w="2842"/>
      </w:tblGrid>
      <w:tr>
        <w:trPr>
          <w:trHeight w:val="340" w:hRule="atLeast"/>
        </w:trPr>
        <w:tc>
          <w:tcPr>
            <w:tcW w:w="2842" w:type="dxa"/>
            <w:tcBorders>
              <w:right w:val="single" w:sz="6" w:space="0" w:color="000000"/>
            </w:tcBorders>
          </w:tcPr>
          <w:p>
            <w:pPr>
              <w:pStyle w:val="TableParagraph"/>
              <w:spacing w:line="320" w:lineRule="exact"/>
              <w:ind w:left="798" w:right="778"/>
              <w:rPr>
                <w:sz w:val="21"/>
              </w:rPr>
            </w:pPr>
            <w:r>
              <w:rPr>
                <w:sz w:val="21"/>
              </w:rPr>
              <w:t>车间名称</w:t>
            </w:r>
          </w:p>
        </w:tc>
        <w:tc>
          <w:tcPr>
            <w:tcW w:w="2844" w:type="dxa"/>
            <w:tcBorders>
              <w:left w:val="single" w:sz="6" w:space="0" w:color="000000"/>
              <w:right w:val="single" w:sz="6" w:space="0" w:color="000000"/>
            </w:tcBorders>
          </w:tcPr>
          <w:p>
            <w:pPr>
              <w:pStyle w:val="TableParagraph"/>
              <w:spacing w:line="320" w:lineRule="exact"/>
              <w:ind w:left="885"/>
              <w:jc w:val="left"/>
              <w:rPr>
                <w:sz w:val="21"/>
              </w:rPr>
            </w:pPr>
            <w:r>
              <w:rPr>
                <w:sz w:val="21"/>
              </w:rPr>
              <w:t>面积（</w:t>
            </w:r>
            <w:r>
              <w:rPr>
                <w:rFonts w:ascii="Times New Roman" w:eastAsia="Times New Roman"/>
                <w:b/>
                <w:sz w:val="21"/>
              </w:rPr>
              <w:t>m</w:t>
            </w:r>
            <w:r>
              <w:rPr>
                <w:rFonts w:ascii="Times New Roman" w:eastAsia="Times New Roman"/>
                <w:b/>
                <w:position w:val="7"/>
                <w:sz w:val="14"/>
              </w:rPr>
              <w:t>2</w:t>
            </w:r>
            <w:r>
              <w:rPr>
                <w:sz w:val="21"/>
              </w:rPr>
              <w:t>）</w:t>
            </w:r>
          </w:p>
        </w:tc>
        <w:tc>
          <w:tcPr>
            <w:tcW w:w="2842" w:type="dxa"/>
            <w:tcBorders>
              <w:left w:val="single" w:sz="6" w:space="0" w:color="000000"/>
            </w:tcBorders>
          </w:tcPr>
          <w:p>
            <w:pPr>
              <w:pStyle w:val="TableParagraph"/>
              <w:spacing w:line="320" w:lineRule="exact"/>
              <w:ind w:left="691"/>
              <w:jc w:val="left"/>
              <w:rPr>
                <w:sz w:val="21"/>
              </w:rPr>
            </w:pPr>
            <w:r>
              <w:rPr>
                <w:sz w:val="21"/>
              </w:rPr>
              <w:t>用水量（</w:t>
            </w:r>
            <w:r>
              <w:rPr>
                <w:rFonts w:ascii="Times New Roman" w:eastAsia="Times New Roman"/>
                <w:b/>
                <w:sz w:val="21"/>
              </w:rPr>
              <w:t>m</w:t>
            </w:r>
            <w:r>
              <w:rPr>
                <w:rFonts w:ascii="Times New Roman" w:eastAsia="Times New Roman"/>
                <w:b/>
                <w:position w:val="7"/>
                <w:sz w:val="14"/>
              </w:rPr>
              <w:t>3</w:t>
            </w:r>
            <w:r>
              <w:rPr>
                <w:rFonts w:ascii="Times New Roman" w:eastAsia="Times New Roman"/>
                <w:b/>
                <w:sz w:val="21"/>
              </w:rPr>
              <w:t>/d</w:t>
            </w:r>
            <w:r>
              <w:rPr>
                <w:sz w:val="21"/>
              </w:rPr>
              <w:t>）</w:t>
            </w:r>
          </w:p>
        </w:tc>
      </w:tr>
    </w:tbl>
    <w:p>
      <w:pPr>
        <w:spacing w:after="0" w:line="320" w:lineRule="exact"/>
        <w:jc w:val="left"/>
        <w:rPr>
          <w:sz w:val="21"/>
        </w:rPr>
        <w:sectPr>
          <w:footerReference w:type="default" r:id="rId117"/>
          <w:pgSz w:w="11910" w:h="16840"/>
          <w:pgMar w:footer="973" w:header="877" w:top="1100" w:bottom="1160" w:left="1000" w:right="1020"/>
          <w:pgNumType w:start="98"/>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42"/>
        <w:gridCol w:w="2844"/>
        <w:gridCol w:w="2842"/>
      </w:tblGrid>
      <w:tr>
        <w:trPr>
          <w:trHeight w:val="340" w:hRule="atLeast"/>
        </w:trPr>
        <w:tc>
          <w:tcPr>
            <w:tcW w:w="2842" w:type="dxa"/>
            <w:tcBorders>
              <w:bottom w:val="single" w:sz="6" w:space="0" w:color="000000"/>
              <w:right w:val="single" w:sz="6" w:space="0" w:color="000000"/>
            </w:tcBorders>
          </w:tcPr>
          <w:p>
            <w:pPr>
              <w:pStyle w:val="TableParagraph"/>
              <w:spacing w:line="320" w:lineRule="exact"/>
              <w:ind w:left="799" w:right="778"/>
              <w:rPr>
                <w:rFonts w:ascii="Times New Roman" w:eastAsia="Times New Roman"/>
                <w:sz w:val="21"/>
              </w:rPr>
            </w:pPr>
            <w:r>
              <w:rPr>
                <w:sz w:val="21"/>
              </w:rPr>
              <w:t>原料药车间 </w:t>
            </w:r>
            <w:r>
              <w:rPr>
                <w:rFonts w:ascii="Times New Roman" w:eastAsia="Times New Roman"/>
                <w:sz w:val="21"/>
              </w:rPr>
              <w:t>1</w:t>
            </w:r>
          </w:p>
        </w:tc>
        <w:tc>
          <w:tcPr>
            <w:tcW w:w="2844" w:type="dxa"/>
            <w:tcBorders>
              <w:left w:val="single" w:sz="6" w:space="0" w:color="000000"/>
              <w:bottom w:val="single" w:sz="6" w:space="0" w:color="000000"/>
              <w:right w:val="single" w:sz="6" w:space="0" w:color="000000"/>
            </w:tcBorders>
          </w:tcPr>
          <w:p>
            <w:pPr>
              <w:pStyle w:val="TableParagraph"/>
              <w:spacing w:before="43"/>
              <w:ind w:left="1200" w:right="1169"/>
              <w:rPr>
                <w:rFonts w:ascii="Times New Roman"/>
                <w:sz w:val="21"/>
              </w:rPr>
            </w:pPr>
            <w:r>
              <w:rPr>
                <w:rFonts w:ascii="Times New Roman"/>
                <w:sz w:val="21"/>
              </w:rPr>
              <w:t>7308</w:t>
            </w:r>
          </w:p>
        </w:tc>
        <w:tc>
          <w:tcPr>
            <w:tcW w:w="2842" w:type="dxa"/>
            <w:tcBorders>
              <w:left w:val="single" w:sz="6" w:space="0" w:color="000000"/>
              <w:bottom w:val="single" w:sz="6" w:space="0" w:color="000000"/>
            </w:tcBorders>
          </w:tcPr>
          <w:p>
            <w:pPr>
              <w:pStyle w:val="TableParagraph"/>
              <w:spacing w:before="43"/>
              <w:ind w:left="1246"/>
              <w:jc w:val="left"/>
              <w:rPr>
                <w:rFonts w:ascii="Times New Roman"/>
                <w:sz w:val="21"/>
              </w:rPr>
            </w:pPr>
            <w:r>
              <w:rPr>
                <w:rFonts w:ascii="Times New Roman"/>
                <w:sz w:val="21"/>
              </w:rPr>
              <w:t>4.97</w:t>
            </w:r>
          </w:p>
        </w:tc>
      </w:tr>
      <w:tr>
        <w:trPr>
          <w:trHeight w:val="340" w:hRule="atLeast"/>
        </w:trPr>
        <w:tc>
          <w:tcPr>
            <w:tcW w:w="2842" w:type="dxa"/>
            <w:tcBorders>
              <w:top w:val="single" w:sz="6" w:space="0" w:color="000000"/>
              <w:bottom w:val="single" w:sz="6" w:space="0" w:color="000000"/>
              <w:right w:val="single" w:sz="6" w:space="0" w:color="000000"/>
            </w:tcBorders>
          </w:tcPr>
          <w:p>
            <w:pPr>
              <w:pStyle w:val="TableParagraph"/>
              <w:spacing w:line="320" w:lineRule="exact"/>
              <w:ind w:left="799" w:right="778"/>
              <w:rPr>
                <w:rFonts w:ascii="Times New Roman" w:eastAsia="Times New Roman"/>
                <w:sz w:val="21"/>
              </w:rPr>
            </w:pPr>
            <w:r>
              <w:rPr>
                <w:sz w:val="21"/>
              </w:rPr>
              <w:t>原料药车间 </w:t>
            </w:r>
            <w:r>
              <w:rPr>
                <w:rFonts w:ascii="Times New Roman" w:eastAsia="Times New Roman"/>
                <w:sz w:val="21"/>
              </w:rPr>
              <w:t>2</w:t>
            </w:r>
          </w:p>
        </w:tc>
        <w:tc>
          <w:tcPr>
            <w:tcW w:w="2844" w:type="dxa"/>
            <w:tcBorders>
              <w:top w:val="single" w:sz="6" w:space="0" w:color="000000"/>
              <w:left w:val="single" w:sz="6" w:space="0" w:color="000000"/>
              <w:bottom w:val="single" w:sz="6" w:space="0" w:color="000000"/>
              <w:right w:val="single" w:sz="6" w:space="0" w:color="000000"/>
            </w:tcBorders>
          </w:tcPr>
          <w:p>
            <w:pPr>
              <w:pStyle w:val="TableParagraph"/>
              <w:spacing w:before="43"/>
              <w:ind w:left="1200" w:right="1169"/>
              <w:rPr>
                <w:rFonts w:ascii="Times New Roman"/>
                <w:sz w:val="21"/>
              </w:rPr>
            </w:pPr>
            <w:r>
              <w:rPr>
                <w:rFonts w:ascii="Times New Roman"/>
                <w:sz w:val="21"/>
              </w:rPr>
              <w:t>4176</w:t>
            </w:r>
          </w:p>
        </w:tc>
        <w:tc>
          <w:tcPr>
            <w:tcW w:w="2842" w:type="dxa"/>
            <w:tcBorders>
              <w:top w:val="single" w:sz="6" w:space="0" w:color="000000"/>
              <w:left w:val="single" w:sz="6" w:space="0" w:color="000000"/>
              <w:bottom w:val="single" w:sz="6" w:space="0" w:color="000000"/>
            </w:tcBorders>
          </w:tcPr>
          <w:p>
            <w:pPr>
              <w:pStyle w:val="TableParagraph"/>
              <w:spacing w:before="43"/>
              <w:ind w:left="1246"/>
              <w:jc w:val="left"/>
              <w:rPr>
                <w:rFonts w:ascii="Times New Roman"/>
                <w:sz w:val="21"/>
              </w:rPr>
            </w:pPr>
            <w:r>
              <w:rPr>
                <w:rFonts w:ascii="Times New Roman"/>
                <w:sz w:val="21"/>
              </w:rPr>
              <w:t>2.84</w:t>
            </w:r>
          </w:p>
        </w:tc>
      </w:tr>
      <w:tr>
        <w:trPr>
          <w:trHeight w:val="340" w:hRule="atLeast"/>
        </w:trPr>
        <w:tc>
          <w:tcPr>
            <w:tcW w:w="2842" w:type="dxa"/>
            <w:tcBorders>
              <w:top w:val="single" w:sz="6" w:space="0" w:color="000000"/>
              <w:bottom w:val="single" w:sz="6" w:space="0" w:color="000000"/>
              <w:right w:val="single" w:sz="6" w:space="0" w:color="000000"/>
            </w:tcBorders>
          </w:tcPr>
          <w:p>
            <w:pPr>
              <w:pStyle w:val="TableParagraph"/>
              <w:spacing w:line="320" w:lineRule="exact"/>
              <w:ind w:left="799" w:right="776"/>
              <w:rPr>
                <w:sz w:val="21"/>
              </w:rPr>
            </w:pPr>
            <w:r>
              <w:rPr>
                <w:sz w:val="21"/>
              </w:rPr>
              <w:t>发酵车间</w:t>
            </w:r>
          </w:p>
        </w:tc>
        <w:tc>
          <w:tcPr>
            <w:tcW w:w="2844" w:type="dxa"/>
            <w:tcBorders>
              <w:top w:val="single" w:sz="6" w:space="0" w:color="000000"/>
              <w:left w:val="single" w:sz="6" w:space="0" w:color="000000"/>
              <w:bottom w:val="single" w:sz="6" w:space="0" w:color="000000"/>
              <w:right w:val="single" w:sz="6" w:space="0" w:color="000000"/>
            </w:tcBorders>
          </w:tcPr>
          <w:p>
            <w:pPr>
              <w:pStyle w:val="TableParagraph"/>
              <w:spacing w:before="43"/>
              <w:ind w:left="1200" w:right="1169"/>
              <w:rPr>
                <w:rFonts w:ascii="Times New Roman"/>
                <w:sz w:val="21"/>
              </w:rPr>
            </w:pPr>
            <w:r>
              <w:rPr>
                <w:rFonts w:ascii="Times New Roman"/>
                <w:sz w:val="21"/>
              </w:rPr>
              <w:t>2716</w:t>
            </w:r>
          </w:p>
        </w:tc>
        <w:tc>
          <w:tcPr>
            <w:tcW w:w="2842" w:type="dxa"/>
            <w:tcBorders>
              <w:top w:val="single" w:sz="6" w:space="0" w:color="000000"/>
              <w:left w:val="single" w:sz="6" w:space="0" w:color="000000"/>
              <w:bottom w:val="single" w:sz="6" w:space="0" w:color="000000"/>
            </w:tcBorders>
          </w:tcPr>
          <w:p>
            <w:pPr>
              <w:pStyle w:val="TableParagraph"/>
              <w:spacing w:before="43"/>
              <w:ind w:left="1246"/>
              <w:jc w:val="left"/>
              <w:rPr>
                <w:rFonts w:ascii="Times New Roman"/>
                <w:sz w:val="21"/>
              </w:rPr>
            </w:pPr>
            <w:r>
              <w:rPr>
                <w:rFonts w:ascii="Times New Roman"/>
                <w:sz w:val="21"/>
              </w:rPr>
              <w:t>1.85</w:t>
            </w:r>
          </w:p>
        </w:tc>
      </w:tr>
      <w:tr>
        <w:trPr>
          <w:trHeight w:val="340" w:hRule="atLeast"/>
        </w:trPr>
        <w:tc>
          <w:tcPr>
            <w:tcW w:w="2842" w:type="dxa"/>
            <w:tcBorders>
              <w:top w:val="single" w:sz="6" w:space="0" w:color="000000"/>
              <w:bottom w:val="single" w:sz="6" w:space="0" w:color="000000"/>
              <w:right w:val="single" w:sz="6" w:space="0" w:color="000000"/>
            </w:tcBorders>
          </w:tcPr>
          <w:p>
            <w:pPr>
              <w:pStyle w:val="TableParagraph"/>
              <w:spacing w:line="320" w:lineRule="exact"/>
              <w:ind w:left="799" w:right="776"/>
              <w:rPr>
                <w:sz w:val="21"/>
              </w:rPr>
            </w:pPr>
            <w:r>
              <w:rPr>
                <w:sz w:val="21"/>
              </w:rPr>
              <w:t>回收车间</w:t>
            </w:r>
          </w:p>
        </w:tc>
        <w:tc>
          <w:tcPr>
            <w:tcW w:w="2844" w:type="dxa"/>
            <w:tcBorders>
              <w:top w:val="single" w:sz="6" w:space="0" w:color="000000"/>
              <w:left w:val="single" w:sz="6" w:space="0" w:color="000000"/>
              <w:bottom w:val="single" w:sz="6" w:space="0" w:color="000000"/>
              <w:right w:val="single" w:sz="6" w:space="0" w:color="000000"/>
            </w:tcBorders>
          </w:tcPr>
          <w:p>
            <w:pPr>
              <w:pStyle w:val="TableParagraph"/>
              <w:spacing w:before="43"/>
              <w:ind w:left="1200" w:right="1169"/>
              <w:rPr>
                <w:rFonts w:ascii="Times New Roman"/>
                <w:sz w:val="21"/>
              </w:rPr>
            </w:pPr>
            <w:r>
              <w:rPr>
                <w:rFonts w:ascii="Times New Roman"/>
                <w:sz w:val="21"/>
              </w:rPr>
              <w:t>664</w:t>
            </w:r>
          </w:p>
        </w:tc>
        <w:tc>
          <w:tcPr>
            <w:tcW w:w="2842" w:type="dxa"/>
            <w:tcBorders>
              <w:top w:val="single" w:sz="6" w:space="0" w:color="000000"/>
              <w:left w:val="single" w:sz="6" w:space="0" w:color="000000"/>
              <w:bottom w:val="single" w:sz="6" w:space="0" w:color="000000"/>
            </w:tcBorders>
          </w:tcPr>
          <w:p>
            <w:pPr>
              <w:pStyle w:val="TableParagraph"/>
              <w:spacing w:before="43"/>
              <w:ind w:left="1246"/>
              <w:jc w:val="left"/>
              <w:rPr>
                <w:rFonts w:ascii="Times New Roman"/>
                <w:sz w:val="21"/>
              </w:rPr>
            </w:pPr>
            <w:r>
              <w:rPr>
                <w:rFonts w:ascii="Times New Roman"/>
                <w:sz w:val="21"/>
              </w:rPr>
              <w:t>0.45</w:t>
            </w:r>
          </w:p>
        </w:tc>
      </w:tr>
      <w:tr>
        <w:trPr>
          <w:trHeight w:val="337" w:hRule="atLeast"/>
        </w:trPr>
        <w:tc>
          <w:tcPr>
            <w:tcW w:w="2842" w:type="dxa"/>
            <w:tcBorders>
              <w:top w:val="single" w:sz="6" w:space="0" w:color="000000"/>
              <w:right w:val="single" w:sz="6" w:space="0" w:color="000000"/>
            </w:tcBorders>
          </w:tcPr>
          <w:p>
            <w:pPr>
              <w:pStyle w:val="TableParagraph"/>
              <w:spacing w:line="318" w:lineRule="exact"/>
              <w:ind w:left="798" w:right="778"/>
              <w:rPr>
                <w:sz w:val="21"/>
              </w:rPr>
            </w:pPr>
            <w:r>
              <w:rPr>
                <w:sz w:val="21"/>
              </w:rPr>
              <w:t>合计</w:t>
            </w:r>
          </w:p>
        </w:tc>
        <w:tc>
          <w:tcPr>
            <w:tcW w:w="2844" w:type="dxa"/>
            <w:tcBorders>
              <w:top w:val="single" w:sz="6" w:space="0" w:color="000000"/>
              <w:left w:val="single" w:sz="6" w:space="0" w:color="000000"/>
              <w:right w:val="single" w:sz="6" w:space="0" w:color="000000"/>
            </w:tcBorders>
          </w:tcPr>
          <w:p>
            <w:pPr>
              <w:pStyle w:val="TableParagraph"/>
              <w:spacing w:before="43"/>
              <w:ind w:left="27"/>
              <w:rPr>
                <w:rFonts w:ascii="Times New Roman"/>
                <w:sz w:val="21"/>
              </w:rPr>
            </w:pPr>
            <w:r>
              <w:rPr>
                <w:rFonts w:ascii="Times New Roman"/>
                <w:w w:val="100"/>
                <w:sz w:val="21"/>
              </w:rPr>
              <w:t>/</w:t>
            </w:r>
          </w:p>
        </w:tc>
        <w:tc>
          <w:tcPr>
            <w:tcW w:w="2842" w:type="dxa"/>
            <w:tcBorders>
              <w:top w:val="single" w:sz="6" w:space="0" w:color="000000"/>
              <w:left w:val="single" w:sz="6" w:space="0" w:color="000000"/>
            </w:tcBorders>
          </w:tcPr>
          <w:p>
            <w:pPr>
              <w:pStyle w:val="TableParagraph"/>
              <w:spacing w:before="43"/>
              <w:ind w:left="1193"/>
              <w:jc w:val="left"/>
              <w:rPr>
                <w:rFonts w:ascii="Times New Roman"/>
                <w:sz w:val="21"/>
              </w:rPr>
            </w:pPr>
            <w:r>
              <w:rPr>
                <w:rFonts w:ascii="Times New Roman"/>
                <w:sz w:val="21"/>
              </w:rPr>
              <w:t>10.11</w:t>
            </w:r>
          </w:p>
        </w:tc>
      </w:tr>
    </w:tbl>
    <w:p>
      <w:pPr>
        <w:pStyle w:val="BodyText"/>
        <w:spacing w:before="1"/>
        <w:rPr>
          <w:sz w:val="7"/>
        </w:rPr>
      </w:pPr>
    </w:p>
    <w:p>
      <w:pPr>
        <w:pStyle w:val="BodyText"/>
        <w:spacing w:line="467" w:lineRule="exact"/>
        <w:ind w:left="1278"/>
      </w:pPr>
      <w:r>
        <w:rPr/>
        <w:t>综上，车间地面冲洗用水量为 </w:t>
      </w:r>
      <w:r>
        <w:rPr>
          <w:rFonts w:ascii="Times New Roman" w:eastAsia="Times New Roman"/>
        </w:rPr>
        <w:t>10.11 m</w:t>
      </w:r>
      <w:r>
        <w:rPr>
          <w:rFonts w:ascii="Times New Roman" w:eastAsia="Times New Roman"/>
          <w:position w:val="9"/>
          <w:sz w:val="16"/>
        </w:rPr>
        <w:t>3</w:t>
      </w:r>
      <w:r>
        <w:rPr>
          <w:rFonts w:ascii="Times New Roman" w:eastAsia="Times New Roman"/>
        </w:rPr>
        <w:t>/d</w:t>
      </w:r>
      <w:r>
        <w:rPr/>
        <w:t>，</w:t>
      </w:r>
      <w:r>
        <w:rPr>
          <w:rFonts w:ascii="Times New Roman" w:eastAsia="Times New Roman"/>
        </w:rPr>
        <w:t>3033m</w:t>
      </w:r>
      <w:r>
        <w:rPr>
          <w:rFonts w:ascii="Times New Roman" w:eastAsia="Times New Roman"/>
          <w:position w:val="9"/>
          <w:sz w:val="16"/>
        </w:rPr>
        <w:t>3</w:t>
      </w:r>
      <w:r>
        <w:rPr>
          <w:rFonts w:ascii="Times New Roman" w:eastAsia="Times New Roman"/>
        </w:rPr>
        <w:t>/a</w:t>
      </w:r>
      <w:r>
        <w:rPr/>
        <w:t>，由新鲜水补充。</w:t>
      </w:r>
    </w:p>
    <w:p>
      <w:pPr>
        <w:pStyle w:val="BodyText"/>
        <w:spacing w:line="467" w:lineRule="exact"/>
        <w:ind w:left="1218"/>
      </w:pPr>
      <w:r>
        <w:rPr>
          <w:rFonts w:ascii="Times New Roman" w:eastAsia="Times New Roman"/>
          <w:b/>
        </w:rPr>
        <w:t>5</w:t>
      </w:r>
      <w:r>
        <w:rPr/>
        <w:t>、设备冲洗用水</w:t>
      </w:r>
    </w:p>
    <w:p>
      <w:pPr>
        <w:pStyle w:val="BodyText"/>
        <w:spacing w:line="220" w:lineRule="auto" w:before="8"/>
        <w:ind w:left="798" w:right="771" w:firstLine="479"/>
        <w:jc w:val="both"/>
      </w:pPr>
      <w:r>
        <w:rPr>
          <w:spacing w:val="-3"/>
        </w:rPr>
        <w:t>项目有部分产品</w:t>
      </w:r>
      <w:r>
        <w:rPr/>
        <w:t>（</w:t>
      </w:r>
      <w:r>
        <w:rPr>
          <w:spacing w:val="-7"/>
        </w:rPr>
        <w:t>奧沙普秦、甘羟铝、乳酸氟罗沙星、盐酸普罗帕酮</w:t>
      </w:r>
      <w:r>
        <w:rPr>
          <w:spacing w:val="-17"/>
        </w:rPr>
        <w:t>）</w:t>
      </w:r>
      <w:r>
        <w:rPr/>
        <w:t>共用一套设备生产，产品生产变换时需对设备进行清洗，设备冲洗水用量 </w:t>
      </w:r>
      <w:r>
        <w:rPr>
          <w:rFonts w:ascii="Times New Roman" w:eastAsia="Times New Roman"/>
        </w:rPr>
        <w:t>120m</w:t>
      </w:r>
      <w:r>
        <w:rPr>
          <w:rFonts w:ascii="Times New Roman" w:eastAsia="Times New Roman"/>
          <w:position w:val="9"/>
          <w:sz w:val="16"/>
        </w:rPr>
        <w:t>3</w:t>
      </w:r>
      <w:r>
        <w:rPr>
          <w:rFonts w:ascii="Times New Roman" w:eastAsia="Times New Roman"/>
        </w:rPr>
        <w:t>/a</w:t>
      </w:r>
      <w:r>
        <w:rPr/>
        <w:t>， 由新鲜水补充。</w:t>
      </w:r>
    </w:p>
    <w:p>
      <w:pPr>
        <w:pStyle w:val="BodyText"/>
        <w:spacing w:line="457" w:lineRule="exact"/>
        <w:ind w:left="1218"/>
      </w:pPr>
      <w:r>
        <w:rPr>
          <w:rFonts w:ascii="Times New Roman" w:eastAsia="Times New Roman"/>
          <w:b/>
        </w:rPr>
        <w:t>6</w:t>
      </w:r>
      <w:r>
        <w:rPr/>
        <w:t>、真空泵用水</w:t>
      </w:r>
    </w:p>
    <w:p>
      <w:pPr>
        <w:pStyle w:val="BodyText"/>
        <w:spacing w:line="220" w:lineRule="auto" w:before="7"/>
        <w:ind w:left="798" w:right="771" w:firstLine="479"/>
        <w:jc w:val="both"/>
      </w:pPr>
      <w:r>
        <w:rPr/>
        <w:t>项目真空泵共配备容积为 </w:t>
      </w:r>
      <w:r>
        <w:rPr>
          <w:rFonts w:ascii="Times New Roman" w:eastAsia="Times New Roman"/>
        </w:rPr>
        <w:t>15m</w:t>
      </w:r>
      <w:r>
        <w:rPr>
          <w:rFonts w:ascii="Times New Roman" w:eastAsia="Times New Roman"/>
          <w:position w:val="9"/>
          <w:sz w:val="16"/>
        </w:rPr>
        <w:t>3 </w:t>
      </w:r>
      <w:r>
        <w:rPr/>
        <w:t>的循环水箱 </w:t>
      </w:r>
      <w:r>
        <w:rPr>
          <w:rFonts w:ascii="Times New Roman" w:eastAsia="Times New Roman"/>
        </w:rPr>
        <w:t>5 </w:t>
      </w:r>
      <w:r>
        <w:rPr/>
        <w:t>个，为了保证其运行效率，水箱中循环水每 </w:t>
      </w:r>
      <w:r>
        <w:rPr>
          <w:rFonts w:ascii="Times New Roman" w:eastAsia="Times New Roman"/>
        </w:rPr>
        <w:t>15 </w:t>
      </w:r>
      <w:r>
        <w:rPr/>
        <w:t>天排放一次，则真空泵冷却循环用水量平均为 </w:t>
      </w:r>
      <w:r>
        <w:rPr>
          <w:rFonts w:ascii="Times New Roman" w:eastAsia="Times New Roman"/>
        </w:rPr>
        <w:t>5m</w:t>
      </w:r>
      <w:r>
        <w:rPr>
          <w:rFonts w:ascii="Times New Roman" w:eastAsia="Times New Roman"/>
          <w:position w:val="9"/>
          <w:sz w:val="16"/>
        </w:rPr>
        <w:t>3</w:t>
      </w:r>
      <w:r>
        <w:rPr>
          <w:rFonts w:ascii="Times New Roman" w:eastAsia="Times New Roman"/>
        </w:rPr>
        <w:t>/d</w:t>
      </w:r>
      <w:r>
        <w:rPr/>
        <w:t>，年补水量 </w:t>
      </w:r>
      <w:r>
        <w:rPr>
          <w:rFonts w:ascii="Times New Roman" w:eastAsia="Times New Roman"/>
        </w:rPr>
        <w:t>1650m</w:t>
      </w:r>
      <w:r>
        <w:rPr>
          <w:rFonts w:ascii="Times New Roman" w:eastAsia="Times New Roman"/>
          <w:position w:val="9"/>
          <w:sz w:val="16"/>
        </w:rPr>
        <w:t>3</w:t>
      </w:r>
      <w:r>
        <w:rPr>
          <w:rFonts w:ascii="Times New Roman" w:eastAsia="Times New Roman"/>
        </w:rPr>
        <w:t>/a</w:t>
      </w:r>
      <w:r>
        <w:rPr/>
        <w:t>。</w:t>
      </w:r>
    </w:p>
    <w:p>
      <w:pPr>
        <w:pStyle w:val="BodyText"/>
        <w:spacing w:line="456" w:lineRule="exact"/>
        <w:ind w:left="1280"/>
      </w:pPr>
      <w:r>
        <w:rPr>
          <w:rFonts w:ascii="Times New Roman" w:eastAsia="Times New Roman"/>
          <w:b/>
        </w:rPr>
        <w:t>7</w:t>
      </w:r>
      <w:r>
        <w:rPr/>
        <w:t>、废气处理装置用水</w:t>
      </w:r>
    </w:p>
    <w:p>
      <w:pPr>
        <w:pStyle w:val="BodyText"/>
        <w:spacing w:line="467" w:lineRule="exact"/>
        <w:ind w:left="1278"/>
      </w:pPr>
      <w:r>
        <w:rPr>
          <w:spacing w:val="2"/>
        </w:rPr>
        <w:t>项目原料车间 </w:t>
      </w:r>
      <w:r>
        <w:rPr>
          <w:rFonts w:ascii="Times New Roman" w:eastAsia="Times New Roman"/>
        </w:rPr>
        <w:t>1</w:t>
      </w:r>
      <w:r>
        <w:rPr>
          <w:rFonts w:ascii="Times New Roman" w:eastAsia="Times New Roman"/>
          <w:spacing w:val="9"/>
        </w:rPr>
        <w:t> </w:t>
      </w:r>
      <w:r>
        <w:rPr/>
        <w:t>工艺废气处理装置碱洗塔、水</w:t>
      </w:r>
      <w:r>
        <w:rPr>
          <w:rFonts w:ascii="Times New Roman" w:eastAsia="Times New Roman"/>
        </w:rPr>
        <w:t>/</w:t>
      </w:r>
      <w:r>
        <w:rPr/>
        <w:t>聚乙二醇</w:t>
      </w:r>
      <w:r>
        <w:rPr>
          <w:rFonts w:ascii="Times New Roman" w:eastAsia="Times New Roman"/>
        </w:rPr>
        <w:t>/</w:t>
      </w:r>
      <w:r>
        <w:rPr/>
        <w:t>石蜡油萃取塔、聚</w:t>
      </w:r>
    </w:p>
    <w:p>
      <w:pPr>
        <w:pStyle w:val="BodyText"/>
        <w:spacing w:line="467" w:lineRule="exact"/>
        <w:ind w:left="798"/>
        <w:rPr>
          <w:rFonts w:ascii="Times New Roman" w:eastAsia="Times New Roman"/>
        </w:rPr>
      </w:pPr>
      <w:r>
        <w:rPr/>
        <w:t>乙二醇</w:t>
      </w:r>
      <w:r>
        <w:rPr>
          <w:rFonts w:ascii="Times New Roman" w:eastAsia="Times New Roman"/>
        </w:rPr>
        <w:t>/</w:t>
      </w:r>
      <w:r>
        <w:rPr>
          <w:spacing w:val="-6"/>
        </w:rPr>
        <w:t>水吸收塔运行一段时间后定期排污，约</w:t>
      </w:r>
      <w:r>
        <w:rPr>
          <w:rFonts w:ascii="Times New Roman" w:eastAsia="Times New Roman"/>
        </w:rPr>
        <w:t>1</w:t>
      </w:r>
      <w:r>
        <w:rPr>
          <w:rFonts w:ascii="Times New Roman" w:eastAsia="Times New Roman"/>
          <w:spacing w:val="-27"/>
        </w:rPr>
        <w:t> </w:t>
      </w:r>
      <w:r>
        <w:rPr>
          <w:spacing w:val="11"/>
        </w:rPr>
        <w:t>月排放</w:t>
      </w:r>
      <w:r>
        <w:rPr>
          <w:rFonts w:ascii="Times New Roman" w:eastAsia="Times New Roman"/>
        </w:rPr>
        <w:t>1</w:t>
      </w:r>
      <w:r>
        <w:rPr>
          <w:rFonts w:ascii="Times New Roman" w:eastAsia="Times New Roman"/>
          <w:spacing w:val="-26"/>
        </w:rPr>
        <w:t> </w:t>
      </w:r>
      <w:r>
        <w:rPr>
          <w:spacing w:val="-12"/>
        </w:rPr>
        <w:t>次，补充水量共计</w:t>
      </w:r>
      <w:r>
        <w:rPr>
          <w:rFonts w:ascii="Times New Roman" w:eastAsia="Times New Roman"/>
        </w:rPr>
        <w:t>10</w:t>
      </w:r>
      <w:r>
        <w:rPr>
          <w:rFonts w:ascii="Times New Roman" w:eastAsia="Times New Roman"/>
          <w:spacing w:val="1"/>
        </w:rPr>
        <w:t> </w:t>
      </w:r>
      <w:r>
        <w:rPr>
          <w:rFonts w:ascii="Times New Roman" w:eastAsia="Times New Roman"/>
        </w:rPr>
        <w:t>m</w:t>
      </w:r>
      <w:r>
        <w:rPr>
          <w:rFonts w:ascii="Times New Roman" w:eastAsia="Times New Roman"/>
          <w:position w:val="9"/>
          <w:sz w:val="16"/>
        </w:rPr>
        <w:t>3</w:t>
      </w:r>
      <w:r>
        <w:rPr>
          <w:rFonts w:ascii="Times New Roman" w:eastAsia="Times New Roman"/>
        </w:rPr>
        <w:t>/</w:t>
      </w:r>
    </w:p>
    <w:p>
      <w:pPr>
        <w:pStyle w:val="BodyText"/>
        <w:spacing w:line="467" w:lineRule="exact"/>
        <w:ind w:left="798"/>
      </w:pPr>
      <w:r>
        <w:rPr/>
        <w:t>月。</w:t>
      </w:r>
    </w:p>
    <w:p>
      <w:pPr>
        <w:pStyle w:val="BodyText"/>
        <w:spacing w:line="220" w:lineRule="auto" w:before="8"/>
        <w:ind w:left="798" w:right="684" w:firstLine="479"/>
      </w:pPr>
      <w:r>
        <w:rPr/>
        <w:t>项目原料车间 </w:t>
      </w:r>
      <w:r>
        <w:rPr>
          <w:rFonts w:ascii="Times New Roman" w:eastAsia="Times New Roman"/>
        </w:rPr>
        <w:t>2 </w:t>
      </w:r>
      <w:r>
        <w:rPr/>
        <w:t>和回收车间工艺废气处理装置与原料车间 </w:t>
      </w:r>
      <w:r>
        <w:rPr>
          <w:rFonts w:ascii="Times New Roman" w:eastAsia="Times New Roman"/>
        </w:rPr>
        <w:t>1 </w:t>
      </w:r>
      <w:r>
        <w:rPr/>
        <w:t>相同，碱洗塔、萃取塔、水吸收塔补充水量共计 </w:t>
      </w:r>
      <w:r>
        <w:rPr>
          <w:rFonts w:ascii="Times New Roman" w:eastAsia="Times New Roman"/>
        </w:rPr>
        <w:t>5m</w:t>
      </w:r>
      <w:r>
        <w:rPr>
          <w:rFonts w:ascii="Times New Roman" w:eastAsia="Times New Roman"/>
          <w:position w:val="9"/>
          <w:sz w:val="16"/>
        </w:rPr>
        <w:t>3</w:t>
      </w:r>
      <w:r>
        <w:rPr>
          <w:rFonts w:ascii="Times New Roman" w:eastAsia="Times New Roman"/>
        </w:rPr>
        <w:t>/</w:t>
      </w:r>
      <w:r>
        <w:rPr/>
        <w:t>月。</w:t>
      </w:r>
    </w:p>
    <w:p>
      <w:pPr>
        <w:pStyle w:val="BodyText"/>
        <w:spacing w:line="456" w:lineRule="exact"/>
        <w:ind w:left="1278"/>
        <w:rPr>
          <w:rFonts w:ascii="Times New Roman" w:eastAsia="Times New Roman"/>
        </w:rPr>
      </w:pPr>
      <w:r>
        <w:rPr/>
        <w:t>项目发酵车间和污水处理站废气处理装置碱洗塔、水洗塔废水约 </w:t>
      </w:r>
      <w:r>
        <w:rPr>
          <w:rFonts w:ascii="Times New Roman" w:eastAsia="Times New Roman"/>
        </w:rPr>
        <w:t>1 </w:t>
      </w:r>
      <w:r>
        <w:rPr/>
        <w:t>月排放 </w:t>
      </w:r>
      <w:r>
        <w:rPr>
          <w:rFonts w:ascii="Times New Roman" w:eastAsia="Times New Roman"/>
        </w:rPr>
        <w:t>1</w:t>
      </w:r>
    </w:p>
    <w:p>
      <w:pPr>
        <w:pStyle w:val="BodyText"/>
        <w:spacing w:line="467" w:lineRule="exact"/>
        <w:ind w:left="798"/>
      </w:pPr>
      <w:r>
        <w:rPr/>
        <w:t>次，补充水量共计 </w:t>
      </w:r>
      <w:r>
        <w:rPr>
          <w:rFonts w:ascii="Times New Roman" w:eastAsia="Times New Roman"/>
        </w:rPr>
        <w:t>8 m</w:t>
      </w:r>
      <w:r>
        <w:rPr>
          <w:rFonts w:ascii="Times New Roman" w:eastAsia="Times New Roman"/>
          <w:position w:val="9"/>
          <w:sz w:val="16"/>
        </w:rPr>
        <w:t>3</w:t>
      </w:r>
      <w:r>
        <w:rPr>
          <w:rFonts w:ascii="Times New Roman" w:eastAsia="Times New Roman"/>
        </w:rPr>
        <w:t>/</w:t>
      </w:r>
      <w:r>
        <w:rPr/>
        <w:t>月。</w:t>
      </w:r>
    </w:p>
    <w:p>
      <w:pPr>
        <w:pStyle w:val="BodyText"/>
        <w:spacing w:line="468" w:lineRule="exact"/>
        <w:ind w:left="1278"/>
      </w:pPr>
      <w:r>
        <w:rPr/>
        <w:t>综上，废气处理装置用水量为 </w:t>
      </w:r>
      <w:r>
        <w:rPr>
          <w:rFonts w:ascii="Times New Roman" w:eastAsia="Times New Roman"/>
        </w:rPr>
        <w:t>23m</w:t>
      </w:r>
      <w:r>
        <w:rPr>
          <w:rFonts w:ascii="Times New Roman" w:eastAsia="Times New Roman"/>
          <w:position w:val="9"/>
          <w:sz w:val="16"/>
        </w:rPr>
        <w:t>3</w:t>
      </w:r>
      <w:r>
        <w:rPr>
          <w:rFonts w:ascii="Times New Roman" w:eastAsia="Times New Roman"/>
        </w:rPr>
        <w:t>/</w:t>
      </w:r>
      <w:r>
        <w:rPr/>
        <w:t>月（折 </w:t>
      </w:r>
      <w:r>
        <w:rPr>
          <w:rFonts w:ascii="Times New Roman" w:eastAsia="Times New Roman"/>
        </w:rPr>
        <w:t>0.92 m</w:t>
      </w:r>
      <w:r>
        <w:rPr>
          <w:rFonts w:ascii="Times New Roman" w:eastAsia="Times New Roman"/>
          <w:position w:val="9"/>
          <w:sz w:val="16"/>
        </w:rPr>
        <w:t>3</w:t>
      </w:r>
      <w:r>
        <w:rPr>
          <w:rFonts w:ascii="Times New Roman" w:eastAsia="Times New Roman"/>
        </w:rPr>
        <w:t>/d</w:t>
      </w:r>
      <w:r>
        <w:rPr/>
        <w:t>），约 </w:t>
      </w:r>
      <w:r>
        <w:rPr>
          <w:rFonts w:ascii="Times New Roman" w:eastAsia="Times New Roman"/>
        </w:rPr>
        <w:t>276m</w:t>
      </w:r>
      <w:r>
        <w:rPr>
          <w:rFonts w:ascii="Times New Roman" w:eastAsia="Times New Roman"/>
          <w:position w:val="9"/>
          <w:sz w:val="16"/>
        </w:rPr>
        <w:t>3</w:t>
      </w:r>
      <w:r>
        <w:rPr>
          <w:rFonts w:ascii="Times New Roman" w:eastAsia="Times New Roman"/>
        </w:rPr>
        <w:t>/a</w:t>
      </w:r>
      <w:r>
        <w:rPr/>
        <w:t>。</w:t>
      </w:r>
    </w:p>
    <w:p>
      <w:pPr>
        <w:pStyle w:val="BodyText"/>
        <w:spacing w:line="467" w:lineRule="exact"/>
        <w:ind w:left="1218"/>
      </w:pPr>
      <w:r>
        <w:rPr>
          <w:rFonts w:ascii="Times New Roman" w:eastAsia="Times New Roman"/>
          <w:b/>
        </w:rPr>
        <w:t>8</w:t>
      </w:r>
      <w:r>
        <w:rPr/>
        <w:t>、生活用水</w:t>
      </w:r>
    </w:p>
    <w:p>
      <w:pPr>
        <w:pStyle w:val="BodyText"/>
        <w:spacing w:line="467" w:lineRule="exact"/>
        <w:ind w:left="1278"/>
      </w:pPr>
      <w:r>
        <w:rPr/>
        <w:t>本项目劳动定员 </w:t>
      </w:r>
      <w:r>
        <w:rPr>
          <w:rFonts w:ascii="Times New Roman" w:hAnsi="Times New Roman" w:eastAsia="Times New Roman"/>
        </w:rPr>
        <w:t>160</w:t>
      </w:r>
      <w:r>
        <w:rPr>
          <w:rFonts w:ascii="Times New Roman" w:hAnsi="Times New Roman" w:eastAsia="Times New Roman"/>
          <w:spacing w:val="52"/>
        </w:rPr>
        <w:t> </w:t>
      </w:r>
      <w:r>
        <w:rPr>
          <w:spacing w:val="1"/>
        </w:rPr>
        <w:t>人，按照 </w:t>
      </w:r>
      <w:r>
        <w:rPr>
          <w:rFonts w:ascii="Times New Roman" w:hAnsi="Times New Roman" w:eastAsia="Times New Roman"/>
        </w:rPr>
        <w:t>80L/</w:t>
      </w:r>
      <w:r>
        <w:rPr/>
        <w:t>（</w:t>
      </w:r>
      <w:r>
        <w:rPr>
          <w:spacing w:val="5"/>
        </w:rPr>
        <w:t>人</w:t>
      </w:r>
      <w:r>
        <w:rPr>
          <w:rFonts w:ascii="Times New Roman" w:hAnsi="Times New Roman" w:eastAsia="Times New Roman"/>
          <w:spacing w:val="-23"/>
        </w:rPr>
        <w:t>·d </w:t>
      </w:r>
      <w:r>
        <w:rPr/>
        <w:t>）的用水量计算，生活用水量为</w:t>
      </w:r>
    </w:p>
    <w:p>
      <w:pPr>
        <w:pStyle w:val="BodyText"/>
        <w:spacing w:line="488" w:lineRule="exact"/>
        <w:ind w:left="798"/>
      </w:pPr>
      <w:r>
        <w:rPr>
          <w:rFonts w:ascii="Times New Roman" w:eastAsia="Times New Roman"/>
        </w:rPr>
        <w:t>12.8m</w:t>
      </w:r>
      <w:r>
        <w:rPr>
          <w:rFonts w:ascii="Times New Roman" w:eastAsia="Times New Roman"/>
          <w:position w:val="9"/>
          <w:sz w:val="16"/>
        </w:rPr>
        <w:t>3</w:t>
      </w:r>
      <w:r>
        <w:rPr>
          <w:rFonts w:ascii="Times New Roman" w:eastAsia="Times New Roman"/>
        </w:rPr>
        <w:t>/d</w:t>
      </w:r>
      <w:r>
        <w:rPr/>
        <w:t>，</w:t>
      </w:r>
      <w:r>
        <w:rPr>
          <w:rFonts w:ascii="Times New Roman" w:eastAsia="Times New Roman"/>
        </w:rPr>
        <w:t>3840m</w:t>
      </w:r>
      <w:r>
        <w:rPr>
          <w:rFonts w:ascii="Times New Roman" w:eastAsia="Times New Roman"/>
          <w:position w:val="9"/>
          <w:sz w:val="16"/>
        </w:rPr>
        <w:t>3</w:t>
      </w:r>
      <w:r>
        <w:rPr>
          <w:rFonts w:ascii="Times New Roman" w:eastAsia="Times New Roman"/>
        </w:rPr>
        <w:t>/a</w:t>
      </w:r>
      <w:r>
        <w:rPr/>
        <w:t>。</w:t>
      </w:r>
    </w:p>
    <w:p>
      <w:pPr>
        <w:pStyle w:val="Heading5"/>
        <w:numPr>
          <w:ilvl w:val="3"/>
          <w:numId w:val="23"/>
        </w:numPr>
        <w:tabs>
          <w:tab w:pos="1710" w:val="left" w:leader="none"/>
        </w:tabs>
        <w:spacing w:line="240" w:lineRule="auto" w:before="56" w:after="0"/>
        <w:ind w:left="1710" w:right="0" w:hanging="912"/>
        <w:jc w:val="left"/>
      </w:pPr>
      <w:r>
        <w:rPr/>
        <w:t>排水</w:t>
      </w:r>
    </w:p>
    <w:p>
      <w:pPr>
        <w:pStyle w:val="BodyText"/>
        <w:spacing w:line="220" w:lineRule="auto" w:before="120"/>
        <w:ind w:left="798" w:right="771" w:firstLine="479"/>
      </w:pPr>
      <w:r>
        <w:rPr>
          <w:spacing w:val="-5"/>
        </w:rPr>
        <w:t>本项目排水系统采用雨污分流制，分设污水、雨水排水管网，项目区已建有完善的市政污水、雨水管网。</w:t>
      </w:r>
    </w:p>
    <w:p>
      <w:pPr>
        <w:pStyle w:val="BodyText"/>
        <w:spacing w:line="478" w:lineRule="exact"/>
        <w:ind w:left="1280"/>
      </w:pPr>
      <w:r>
        <w:rPr>
          <w:rFonts w:ascii="Times New Roman" w:eastAsia="Times New Roman"/>
          <w:b/>
        </w:rPr>
        <w:t>1</w:t>
      </w:r>
      <w:r>
        <w:rPr/>
        <w:t>、生产工艺废水</w:t>
      </w:r>
    </w:p>
    <w:p>
      <w:pPr>
        <w:spacing w:after="0" w:line="478" w:lineRule="exact"/>
        <w:sectPr>
          <w:pgSz w:w="11910" w:h="16840"/>
          <w:pgMar w:header="877" w:footer="973" w:top="1100" w:bottom="1160" w:left="1000" w:right="1020"/>
        </w:sectPr>
      </w:pPr>
    </w:p>
    <w:p>
      <w:pPr>
        <w:pStyle w:val="BodyText"/>
        <w:spacing w:before="1"/>
        <w:rPr>
          <w:sz w:val="12"/>
        </w:rPr>
      </w:pPr>
    </w:p>
    <w:p>
      <w:pPr>
        <w:pStyle w:val="BodyText"/>
        <w:spacing w:line="440" w:lineRule="exact"/>
        <w:ind w:left="1278"/>
      </w:pPr>
      <w:r>
        <w:rPr/>
        <w:t>厂区生产工艺废水主要分为两类：化学合成废水（含分层废水、洗涤废水、</w:t>
      </w:r>
    </w:p>
    <w:p>
      <w:pPr>
        <w:pStyle w:val="BodyText"/>
        <w:spacing w:line="220" w:lineRule="auto" w:before="8"/>
        <w:ind w:left="798" w:right="771"/>
        <w:jc w:val="both"/>
      </w:pPr>
      <w:r>
        <w:rPr/>
        <w:t>离心母液等</w:t>
      </w:r>
      <w:r>
        <w:rPr>
          <w:spacing w:val="-44"/>
        </w:rPr>
        <w:t>）</w:t>
      </w:r>
      <w:r>
        <w:rPr>
          <w:spacing w:val="-7"/>
        </w:rPr>
        <w:t>和发酵废水，考虑化学原料药各产品化学合成废水大部分为高浓有</w:t>
      </w:r>
      <w:r>
        <w:rPr>
          <w:spacing w:val="-12"/>
        </w:rPr>
        <w:t>机废水或高盐废水，先进入废水预处理装置处理后，再和白葡萄球菌发酵废水进入厂区污水处理站处理。</w:t>
      </w:r>
    </w:p>
    <w:p>
      <w:pPr>
        <w:pStyle w:val="BodyText"/>
        <w:spacing w:line="220" w:lineRule="auto"/>
        <w:ind w:left="798" w:right="771" w:firstLine="479"/>
        <w:jc w:val="both"/>
      </w:pPr>
      <w:r>
        <w:rPr/>
        <w:t>经回收车间废水预处理后的化学合成废水量为 </w:t>
      </w:r>
      <w:r>
        <w:rPr>
          <w:rFonts w:ascii="Times New Roman" w:eastAsia="Times New Roman"/>
        </w:rPr>
        <w:t>1871.24m</w:t>
      </w:r>
      <w:r>
        <w:rPr>
          <w:rFonts w:ascii="Times New Roman" w:eastAsia="Times New Roman"/>
          <w:position w:val="9"/>
          <w:sz w:val="16"/>
        </w:rPr>
        <w:t>3</w:t>
      </w:r>
      <w:r>
        <w:rPr>
          <w:rFonts w:ascii="Times New Roman" w:eastAsia="Times New Roman"/>
        </w:rPr>
        <w:t>/a</w:t>
      </w:r>
      <w:r>
        <w:rPr/>
        <w:t>；白葡萄球菌生产发酵废水量为 </w:t>
      </w:r>
      <w:r>
        <w:rPr>
          <w:rFonts w:ascii="Times New Roman" w:eastAsia="Times New Roman"/>
        </w:rPr>
        <w:t>8028m</w:t>
      </w:r>
      <w:r>
        <w:rPr>
          <w:rFonts w:ascii="Times New Roman" w:eastAsia="Times New Roman"/>
          <w:position w:val="9"/>
          <w:sz w:val="16"/>
        </w:rPr>
        <w:t>3</w:t>
      </w:r>
      <w:r>
        <w:rPr>
          <w:rFonts w:ascii="Times New Roman" w:eastAsia="Times New Roman"/>
        </w:rPr>
        <w:t>/a</w:t>
      </w:r>
      <w:r>
        <w:rPr/>
        <w:t>；生产工艺废水合计 </w:t>
      </w:r>
      <w:r>
        <w:rPr>
          <w:rFonts w:ascii="Times New Roman" w:eastAsia="Times New Roman"/>
        </w:rPr>
        <w:t>9899.24m</w:t>
      </w:r>
      <w:r>
        <w:rPr>
          <w:rFonts w:ascii="Times New Roman" w:eastAsia="Times New Roman"/>
          <w:position w:val="9"/>
          <w:sz w:val="16"/>
        </w:rPr>
        <w:t>3</w:t>
      </w:r>
      <w:r>
        <w:rPr>
          <w:rFonts w:ascii="Times New Roman" w:eastAsia="Times New Roman"/>
        </w:rPr>
        <w:t>/a</w:t>
      </w:r>
      <w:r>
        <w:rPr/>
        <w:t>，经厂区污水处理站处理达标后由市政污水管网排入莒南县新区污水处理厂进一步处理。</w:t>
      </w:r>
    </w:p>
    <w:p>
      <w:pPr>
        <w:pStyle w:val="BodyText"/>
        <w:spacing w:line="457" w:lineRule="exact"/>
        <w:ind w:left="1280"/>
      </w:pPr>
      <w:r>
        <w:rPr>
          <w:rFonts w:ascii="Times New Roman" w:eastAsia="Times New Roman"/>
          <w:b/>
        </w:rPr>
        <w:t>2</w:t>
      </w:r>
      <w:r>
        <w:rPr/>
        <w:t>、软水制备系统排浓水</w:t>
      </w:r>
    </w:p>
    <w:p>
      <w:pPr>
        <w:pStyle w:val="BodyText"/>
        <w:spacing w:line="220" w:lineRule="auto" w:before="1"/>
        <w:ind w:left="798" w:right="693" w:firstLine="479"/>
      </w:pPr>
      <w:r>
        <w:rPr/>
        <w:t>本项目软水制备采用二级反渗透和离子交换树脂法处理工艺，二级反渗透产生浓水 </w:t>
      </w:r>
      <w:r>
        <w:rPr>
          <w:rFonts w:ascii="Times New Roman" w:eastAsia="Times New Roman"/>
        </w:rPr>
        <w:t>4.9m</w:t>
      </w:r>
      <w:r>
        <w:rPr>
          <w:rFonts w:ascii="Times New Roman" w:eastAsia="Times New Roman"/>
          <w:position w:val="9"/>
          <w:sz w:val="16"/>
        </w:rPr>
        <w:t>3</w:t>
      </w:r>
      <w:r>
        <w:rPr>
          <w:rFonts w:ascii="Times New Roman" w:eastAsia="Times New Roman"/>
        </w:rPr>
        <w:t>/d</w:t>
      </w:r>
      <w:r>
        <w:rPr/>
        <w:t>，</w:t>
      </w:r>
      <w:r>
        <w:rPr>
          <w:rFonts w:ascii="Times New Roman" w:eastAsia="Times New Roman"/>
        </w:rPr>
        <w:t>1470.5m</w:t>
      </w:r>
      <w:r>
        <w:rPr>
          <w:rFonts w:ascii="Times New Roman" w:eastAsia="Times New Roman"/>
          <w:position w:val="9"/>
          <w:sz w:val="16"/>
        </w:rPr>
        <w:t>3</w:t>
      </w:r>
      <w:r>
        <w:rPr>
          <w:rFonts w:ascii="Times New Roman" w:eastAsia="Times New Roman"/>
        </w:rPr>
        <w:t>/a</w:t>
      </w:r>
      <w:r>
        <w:rPr/>
        <w:t>；离子树脂再生时产生再生冲洗排污水 </w:t>
      </w:r>
      <w:r>
        <w:rPr>
          <w:rFonts w:ascii="Times New Roman" w:eastAsia="Times New Roman"/>
        </w:rPr>
        <w:t>53m</w:t>
      </w:r>
      <w:r>
        <w:rPr>
          <w:rFonts w:ascii="Times New Roman" w:eastAsia="Times New Roman"/>
          <w:position w:val="9"/>
          <w:sz w:val="16"/>
        </w:rPr>
        <w:t>3</w:t>
      </w:r>
      <w:r>
        <w:rPr>
          <w:rFonts w:ascii="Times New Roman" w:eastAsia="Times New Roman"/>
        </w:rPr>
        <w:t>/d</w:t>
      </w:r>
      <w:r>
        <w:rPr/>
        <w:t>，</w:t>
      </w:r>
    </w:p>
    <w:p>
      <w:pPr>
        <w:pStyle w:val="BodyText"/>
        <w:spacing w:line="457" w:lineRule="exact"/>
        <w:ind w:left="798"/>
        <w:jc w:val="both"/>
      </w:pPr>
      <w:r>
        <w:rPr>
          <w:rFonts w:ascii="Times New Roman" w:eastAsia="Times New Roman"/>
        </w:rPr>
        <w:t>1900m</w:t>
      </w:r>
      <w:r>
        <w:rPr>
          <w:rFonts w:ascii="Times New Roman" w:eastAsia="Times New Roman"/>
          <w:position w:val="9"/>
          <w:sz w:val="16"/>
        </w:rPr>
        <w:t>3</w:t>
      </w:r>
      <w:r>
        <w:rPr>
          <w:rFonts w:ascii="Times New Roman" w:eastAsia="Times New Roman"/>
        </w:rPr>
        <w:t>/a</w:t>
      </w:r>
      <w:r>
        <w:rPr/>
        <w:t>。</w:t>
      </w:r>
    </w:p>
    <w:p>
      <w:pPr>
        <w:pStyle w:val="BodyText"/>
        <w:spacing w:line="467" w:lineRule="exact"/>
        <w:ind w:left="1280"/>
      </w:pPr>
      <w:r>
        <w:rPr>
          <w:rFonts w:ascii="Times New Roman" w:eastAsia="Times New Roman"/>
          <w:b/>
        </w:rPr>
        <w:t>3</w:t>
      </w:r>
      <w:r>
        <w:rPr/>
        <w:t>、冷却循环排污水</w:t>
      </w:r>
    </w:p>
    <w:p>
      <w:pPr>
        <w:pStyle w:val="BodyText"/>
        <w:spacing w:line="467" w:lineRule="exact"/>
        <w:ind w:left="1278"/>
      </w:pPr>
      <w:r>
        <w:rPr/>
        <w:t>本项目循环冷却水使用软化水，循环排污水的产出率较低，循环排污水约</w:t>
      </w:r>
    </w:p>
    <w:p>
      <w:pPr>
        <w:pStyle w:val="BodyText"/>
        <w:spacing w:line="467" w:lineRule="exact"/>
        <w:ind w:left="798"/>
        <w:jc w:val="both"/>
      </w:pPr>
      <w:r>
        <w:rPr>
          <w:rFonts w:ascii="Times New Roman" w:eastAsia="Times New Roman"/>
        </w:rPr>
        <w:t>2.3m</w:t>
      </w:r>
      <w:r>
        <w:rPr>
          <w:rFonts w:ascii="Times New Roman" w:eastAsia="Times New Roman"/>
          <w:position w:val="9"/>
          <w:sz w:val="16"/>
        </w:rPr>
        <w:t>3</w:t>
      </w:r>
      <w:r>
        <w:rPr>
          <w:rFonts w:ascii="Times New Roman" w:eastAsia="Times New Roman"/>
        </w:rPr>
        <w:t>/h</w:t>
      </w:r>
      <w:r>
        <w:rPr/>
        <w:t>，</w:t>
      </w:r>
      <w:r>
        <w:rPr>
          <w:rFonts w:ascii="Times New Roman" w:eastAsia="Times New Roman"/>
        </w:rPr>
        <w:t>54m</w:t>
      </w:r>
      <w:r>
        <w:rPr>
          <w:rFonts w:ascii="Times New Roman" w:eastAsia="Times New Roman"/>
          <w:position w:val="9"/>
          <w:sz w:val="16"/>
        </w:rPr>
        <w:t>3</w:t>
      </w:r>
      <w:r>
        <w:rPr>
          <w:rFonts w:ascii="Times New Roman" w:eastAsia="Times New Roman"/>
        </w:rPr>
        <w:t>/d</w:t>
      </w:r>
      <w:r>
        <w:rPr/>
        <w:t>。</w:t>
      </w:r>
    </w:p>
    <w:p>
      <w:pPr>
        <w:pStyle w:val="BodyText"/>
        <w:spacing w:line="467" w:lineRule="exact"/>
        <w:ind w:left="1280"/>
      </w:pPr>
      <w:r>
        <w:rPr>
          <w:rFonts w:ascii="Times New Roman" w:eastAsia="Times New Roman"/>
          <w:b/>
        </w:rPr>
        <w:t>4</w:t>
      </w:r>
      <w:r>
        <w:rPr/>
        <w:t>、各车间地面、设备冲洗废水</w:t>
      </w:r>
    </w:p>
    <w:p>
      <w:pPr>
        <w:pStyle w:val="BodyText"/>
        <w:spacing w:line="468" w:lineRule="exact"/>
        <w:ind w:left="1278"/>
      </w:pPr>
      <w:r>
        <w:rPr/>
        <w:t>车间地面冲洗废水产污率按冲洗用水 </w:t>
      </w:r>
      <w:r>
        <w:rPr>
          <w:rFonts w:ascii="Times New Roman" w:eastAsia="Times New Roman"/>
        </w:rPr>
        <w:t>80</w:t>
      </w:r>
      <w:r>
        <w:rPr/>
        <w:t>％计，则废水量为 </w:t>
      </w:r>
      <w:r>
        <w:rPr>
          <w:rFonts w:ascii="Times New Roman" w:eastAsia="Times New Roman"/>
        </w:rPr>
        <w:t>8.09m</w:t>
      </w:r>
      <w:r>
        <w:rPr>
          <w:rFonts w:ascii="Times New Roman" w:eastAsia="Times New Roman"/>
          <w:position w:val="9"/>
          <w:sz w:val="16"/>
        </w:rPr>
        <w:t>3</w:t>
      </w:r>
      <w:r>
        <w:rPr>
          <w:rFonts w:ascii="Times New Roman" w:eastAsia="Times New Roman"/>
        </w:rPr>
        <w:t>/d</w:t>
      </w:r>
      <w:r>
        <w:rPr/>
        <w:t>，</w:t>
      </w:r>
    </w:p>
    <w:p>
      <w:pPr>
        <w:pStyle w:val="BodyText"/>
        <w:spacing w:line="467" w:lineRule="exact"/>
        <w:ind w:left="798"/>
        <w:jc w:val="both"/>
      </w:pPr>
      <w:r>
        <w:rPr>
          <w:rFonts w:ascii="Times New Roman" w:eastAsia="Times New Roman"/>
        </w:rPr>
        <w:t>2426m</w:t>
      </w:r>
      <w:r>
        <w:rPr>
          <w:rFonts w:ascii="Times New Roman" w:eastAsia="Times New Roman"/>
          <w:position w:val="9"/>
          <w:sz w:val="16"/>
        </w:rPr>
        <w:t>3</w:t>
      </w:r>
      <w:r>
        <w:rPr>
          <w:rFonts w:ascii="Times New Roman" w:eastAsia="Times New Roman"/>
        </w:rPr>
        <w:t>/a</w:t>
      </w:r>
      <w:r>
        <w:rPr/>
        <w:t>。</w:t>
      </w:r>
    </w:p>
    <w:p>
      <w:pPr>
        <w:pStyle w:val="BodyText"/>
        <w:spacing w:line="467" w:lineRule="exact"/>
        <w:ind w:left="1278"/>
      </w:pPr>
      <w:r>
        <w:rPr/>
        <w:t>设备冲洗废水产生量约占用水量的 </w:t>
      </w:r>
      <w:r>
        <w:rPr>
          <w:rFonts w:ascii="Times New Roman" w:eastAsia="Times New Roman"/>
        </w:rPr>
        <w:t>80%</w:t>
      </w:r>
      <w:r>
        <w:rPr/>
        <w:t>，约 </w:t>
      </w:r>
      <w:r>
        <w:rPr>
          <w:rFonts w:ascii="Times New Roman" w:eastAsia="Times New Roman"/>
        </w:rPr>
        <w:t>100m</w:t>
      </w:r>
      <w:r>
        <w:rPr>
          <w:rFonts w:ascii="Times New Roman" w:eastAsia="Times New Roman"/>
          <w:position w:val="9"/>
          <w:sz w:val="16"/>
        </w:rPr>
        <w:t>3</w:t>
      </w:r>
      <w:r>
        <w:rPr>
          <w:rFonts w:ascii="Times New Roman" w:eastAsia="Times New Roman"/>
        </w:rPr>
        <w:t>/a</w:t>
      </w:r>
      <w:r>
        <w:rPr/>
        <w:t>。</w:t>
      </w:r>
    </w:p>
    <w:p>
      <w:pPr>
        <w:pStyle w:val="BodyText"/>
        <w:spacing w:line="467" w:lineRule="exact"/>
        <w:ind w:left="1280"/>
      </w:pPr>
      <w:r>
        <w:rPr>
          <w:rFonts w:ascii="Times New Roman" w:eastAsia="Times New Roman"/>
          <w:b/>
        </w:rPr>
        <w:t>5</w:t>
      </w:r>
      <w:r>
        <w:rPr/>
        <w:t>、真空泵废水</w:t>
      </w:r>
    </w:p>
    <w:p>
      <w:pPr>
        <w:pStyle w:val="BodyText"/>
        <w:spacing w:line="220" w:lineRule="auto" w:before="7"/>
        <w:ind w:left="798" w:right="698" w:firstLine="479"/>
      </w:pPr>
      <w:r>
        <w:rPr/>
        <w:t>项目真空泵共配备容积为 </w:t>
      </w:r>
      <w:r>
        <w:rPr>
          <w:rFonts w:ascii="Times New Roman" w:eastAsia="Times New Roman"/>
        </w:rPr>
        <w:t>15m</w:t>
      </w:r>
      <w:r>
        <w:rPr>
          <w:rFonts w:ascii="Times New Roman" w:eastAsia="Times New Roman"/>
          <w:position w:val="9"/>
          <w:sz w:val="16"/>
        </w:rPr>
        <w:t>3 </w:t>
      </w:r>
      <w:r>
        <w:rPr/>
        <w:t>的循环水箱 </w:t>
      </w:r>
      <w:r>
        <w:rPr>
          <w:rFonts w:ascii="Times New Roman" w:eastAsia="Times New Roman"/>
        </w:rPr>
        <w:t>5 </w:t>
      </w:r>
      <w:r>
        <w:rPr/>
        <w:t>个，水箱中循环水每 </w:t>
      </w:r>
      <w:r>
        <w:rPr>
          <w:rFonts w:ascii="Times New Roman" w:eastAsia="Times New Roman"/>
        </w:rPr>
        <w:t>15 </w:t>
      </w:r>
      <w:r>
        <w:rPr/>
        <w:t>天排放一次，则真空泵废水产生量为 </w:t>
      </w:r>
      <w:r>
        <w:rPr>
          <w:rFonts w:ascii="Times New Roman" w:eastAsia="Times New Roman"/>
        </w:rPr>
        <w:t>5m</w:t>
      </w:r>
      <w:r>
        <w:rPr>
          <w:rFonts w:ascii="Times New Roman" w:eastAsia="Times New Roman"/>
          <w:position w:val="9"/>
          <w:sz w:val="16"/>
        </w:rPr>
        <w:t>3</w:t>
      </w:r>
      <w:r>
        <w:rPr>
          <w:rFonts w:ascii="Times New Roman" w:eastAsia="Times New Roman"/>
        </w:rPr>
        <w:t>/d</w:t>
      </w:r>
      <w:r>
        <w:rPr/>
        <w:t>。</w:t>
      </w:r>
    </w:p>
    <w:p>
      <w:pPr>
        <w:pStyle w:val="BodyText"/>
        <w:spacing w:line="458" w:lineRule="exact"/>
        <w:ind w:left="1280"/>
      </w:pPr>
      <w:r>
        <w:rPr>
          <w:rFonts w:ascii="Times New Roman" w:eastAsia="Times New Roman"/>
          <w:b/>
        </w:rPr>
        <w:t>6</w:t>
      </w:r>
      <w:r>
        <w:rPr/>
        <w:t>、废气处理装置废水</w:t>
      </w:r>
    </w:p>
    <w:p>
      <w:pPr>
        <w:pStyle w:val="BodyText"/>
        <w:spacing w:line="220" w:lineRule="auto" w:before="9"/>
        <w:ind w:left="798" w:right="770" w:firstLine="479"/>
        <w:jc w:val="both"/>
      </w:pPr>
      <w:r>
        <w:rPr>
          <w:spacing w:val="2"/>
        </w:rPr>
        <w:t>项目原料车间 </w:t>
      </w:r>
      <w:r>
        <w:rPr>
          <w:rFonts w:ascii="Times New Roman" w:eastAsia="Times New Roman"/>
        </w:rPr>
        <w:t>1 </w:t>
      </w:r>
      <w:r>
        <w:rPr/>
        <w:t>工艺废气处理装置碱洗塔、水</w:t>
      </w:r>
      <w:r>
        <w:rPr>
          <w:rFonts w:ascii="Times New Roman" w:eastAsia="Times New Roman"/>
        </w:rPr>
        <w:t>/</w:t>
      </w:r>
      <w:r>
        <w:rPr/>
        <w:t>聚乙二醇</w:t>
      </w:r>
      <w:r>
        <w:rPr>
          <w:rFonts w:ascii="Times New Roman" w:eastAsia="Times New Roman"/>
        </w:rPr>
        <w:t>/</w:t>
      </w:r>
      <w:r>
        <w:rPr/>
        <w:t>石蜡油萃取塔、聚乙二醇</w:t>
      </w:r>
      <w:r>
        <w:rPr>
          <w:rFonts w:ascii="Times New Roman" w:eastAsia="Times New Roman"/>
        </w:rPr>
        <w:t>/</w:t>
      </w:r>
      <w:r>
        <w:rPr/>
        <w:t>水吸收塔主要是碱液与废气中的氯化氢、醋酸、醋酐反应生成氯化钠、</w:t>
      </w:r>
      <w:r>
        <w:rPr>
          <w:spacing w:val="-9"/>
        </w:rPr>
        <w:t>溴化钠、醋酸钠，同时聚乙二醇吸收易溶于有机溶剂的有机废气，水吸收易溶于</w:t>
      </w:r>
      <w:r>
        <w:rPr>
          <w:spacing w:val="-12"/>
        </w:rPr>
        <w:t>水的甲醇、乙醇等有机废气，碱洗塔、萃取塔、水吸收塔运行一段时间后定期排</w:t>
      </w:r>
      <w:r>
        <w:rPr>
          <w:spacing w:val="-8"/>
        </w:rPr>
        <w:t>污，约 </w:t>
      </w:r>
      <w:r>
        <w:rPr>
          <w:rFonts w:ascii="Times New Roman" w:eastAsia="Times New Roman"/>
        </w:rPr>
        <w:t>1 </w:t>
      </w:r>
      <w:r>
        <w:rPr>
          <w:spacing w:val="1"/>
        </w:rPr>
        <w:t>月排放 </w:t>
      </w:r>
      <w:r>
        <w:rPr>
          <w:rFonts w:ascii="Times New Roman" w:eastAsia="Times New Roman"/>
        </w:rPr>
        <w:t>1 </w:t>
      </w:r>
      <w:r>
        <w:rPr/>
        <w:t>次，排放水量共计 </w:t>
      </w:r>
      <w:r>
        <w:rPr>
          <w:rFonts w:ascii="Times New Roman" w:eastAsia="Times New Roman"/>
        </w:rPr>
        <w:t>10 m</w:t>
      </w:r>
      <w:r>
        <w:rPr>
          <w:rFonts w:ascii="Times New Roman" w:eastAsia="Times New Roman"/>
          <w:position w:val="9"/>
          <w:sz w:val="16"/>
        </w:rPr>
        <w:t>3</w:t>
      </w:r>
      <w:r>
        <w:rPr>
          <w:rFonts w:ascii="Times New Roman" w:eastAsia="Times New Roman"/>
        </w:rPr>
        <w:t>/</w:t>
      </w:r>
      <w:r>
        <w:rPr>
          <w:spacing w:val="-3"/>
        </w:rPr>
        <w:t>月。</w:t>
      </w:r>
    </w:p>
    <w:p>
      <w:pPr>
        <w:pStyle w:val="BodyText"/>
        <w:spacing w:line="452" w:lineRule="exact"/>
        <w:ind w:left="1278"/>
      </w:pPr>
      <w:r>
        <w:rPr/>
        <w:t>项目原料车间 </w:t>
      </w:r>
      <w:r>
        <w:rPr>
          <w:rFonts w:ascii="Times New Roman" w:eastAsia="Times New Roman"/>
        </w:rPr>
        <w:t>2 </w:t>
      </w:r>
      <w:r>
        <w:rPr/>
        <w:t>和回收车间工艺废气处理装置与原料车间 </w:t>
      </w:r>
      <w:r>
        <w:rPr>
          <w:rFonts w:ascii="Times New Roman" w:eastAsia="Times New Roman"/>
        </w:rPr>
        <w:t>1 </w:t>
      </w:r>
      <w:r>
        <w:rPr/>
        <w:t>相同，碱洗塔、</w:t>
      </w:r>
    </w:p>
    <w:p>
      <w:pPr>
        <w:pStyle w:val="BodyText"/>
        <w:spacing w:line="467" w:lineRule="exact"/>
        <w:ind w:left="798"/>
        <w:jc w:val="both"/>
      </w:pPr>
      <w:r>
        <w:rPr/>
        <w:t>萃取塔、水吸收塔废水约 </w:t>
      </w:r>
      <w:r>
        <w:rPr>
          <w:rFonts w:ascii="Times New Roman" w:eastAsia="Times New Roman"/>
        </w:rPr>
        <w:t>2 </w:t>
      </w:r>
      <w:r>
        <w:rPr/>
        <w:t>月排放 </w:t>
      </w:r>
      <w:r>
        <w:rPr>
          <w:rFonts w:ascii="Times New Roman" w:eastAsia="Times New Roman"/>
        </w:rPr>
        <w:t>1 </w:t>
      </w:r>
      <w:r>
        <w:rPr/>
        <w:t>次，排放水量共计 </w:t>
      </w:r>
      <w:r>
        <w:rPr>
          <w:rFonts w:ascii="Times New Roman" w:eastAsia="Times New Roman"/>
        </w:rPr>
        <w:t>5m</w:t>
      </w:r>
      <w:r>
        <w:rPr>
          <w:rFonts w:ascii="Times New Roman" w:eastAsia="Times New Roman"/>
          <w:position w:val="9"/>
          <w:sz w:val="16"/>
        </w:rPr>
        <w:t>3</w:t>
      </w:r>
      <w:r>
        <w:rPr>
          <w:rFonts w:ascii="Times New Roman" w:eastAsia="Times New Roman"/>
        </w:rPr>
        <w:t>/</w:t>
      </w:r>
      <w:r>
        <w:rPr/>
        <w:t>月。</w:t>
      </w:r>
    </w:p>
    <w:p>
      <w:pPr>
        <w:pStyle w:val="BodyText"/>
        <w:spacing w:line="487" w:lineRule="exact"/>
        <w:ind w:left="1278"/>
        <w:rPr>
          <w:rFonts w:ascii="Times New Roman" w:eastAsia="Times New Roman"/>
        </w:rPr>
      </w:pPr>
      <w:r>
        <w:rPr/>
        <w:t>项目发酵车间和污水处理站废气处理装置碱洗塔、水洗塔废水约 </w:t>
      </w:r>
      <w:r>
        <w:rPr>
          <w:rFonts w:ascii="Times New Roman" w:eastAsia="Times New Roman"/>
        </w:rPr>
        <w:t>1 </w:t>
      </w:r>
      <w:r>
        <w:rPr/>
        <w:t>月排放 </w:t>
      </w:r>
      <w:r>
        <w:rPr>
          <w:rFonts w:ascii="Times New Roman" w:eastAsia="Times New Roman"/>
        </w:rPr>
        <w:t>1</w:t>
      </w:r>
    </w:p>
    <w:p>
      <w:pPr>
        <w:spacing w:after="0" w:line="487" w:lineRule="exact"/>
        <w:rPr>
          <w:rFonts w:ascii="Times New Roman" w:eastAsia="Times New Roman"/>
        </w:rPr>
        <w:sectPr>
          <w:footerReference w:type="default" r:id="rId118"/>
          <w:pgSz w:w="11910" w:h="16840"/>
          <w:pgMar w:footer="973" w:header="877" w:top="1100" w:bottom="1160" w:left="1000" w:right="1020"/>
          <w:pgNumType w:start="100"/>
        </w:sectPr>
      </w:pPr>
    </w:p>
    <w:p>
      <w:pPr>
        <w:pStyle w:val="BodyText"/>
        <w:spacing w:before="6"/>
        <w:rPr>
          <w:rFonts w:ascii="Times New Roman"/>
          <w:sz w:val="21"/>
        </w:rPr>
      </w:pPr>
    </w:p>
    <w:p>
      <w:pPr>
        <w:pStyle w:val="BodyText"/>
        <w:spacing w:line="468" w:lineRule="exact"/>
        <w:ind w:left="798"/>
      </w:pPr>
      <w:r>
        <w:rPr/>
        <w:t>如图 </w:t>
      </w:r>
      <w:r>
        <w:rPr>
          <w:rFonts w:ascii="Times New Roman" w:eastAsia="Times New Roman"/>
        </w:rPr>
        <w:t>4.9-2 </w:t>
      </w:r>
      <w:r>
        <w:rPr/>
        <w:t>所示。</w:t>
      </w:r>
    </w:p>
    <w:p>
      <w:pPr>
        <w:pStyle w:val="BodyText"/>
        <w:spacing w:before="3"/>
        <w:rPr>
          <w:sz w:val="22"/>
        </w:rPr>
      </w:pPr>
    </w:p>
    <w:p>
      <w:pPr>
        <w:spacing w:line="416" w:lineRule="exact" w:before="0" w:after="12"/>
        <w:ind w:left="1093" w:right="0" w:firstLine="0"/>
        <w:jc w:val="left"/>
        <w:rPr>
          <w:sz w:val="21"/>
        </w:rPr>
      </w:pPr>
      <w:r>
        <w:rPr/>
        <w:pict>
          <v:shape style="position:absolute;margin-left:218.940002pt;margin-top:7.390024pt;width:21.85pt;height:6pt;mso-position-horizontal-relative:page;mso-position-vertical-relative:paragraph;z-index:5704" coordorigin="4379,148" coordsize="437,120" path="m4798,197l4715,197,4715,217,4695,218,4696,268,4815,206,4798,197xm4695,198l4379,204,4379,224,4695,218,4695,198xm4715,197l4695,198,4695,218,4715,217,4715,197xm4694,148l4695,198,4715,197,4798,197,4694,148xe" filled="true" fillcolor="#000000" stroked="false">
            <v:path arrowok="t"/>
            <v:fill type="solid"/>
            <w10:wrap type="none"/>
          </v:shape>
        </w:pict>
      </w:r>
      <w:r>
        <w:rPr/>
        <w:pict>
          <v:shape style="position:absolute;margin-left:145.639999pt;margin-top:7.770024pt;width:23.2pt;height:6pt;mso-position-horizontal-relative:page;mso-position-vertical-relative:paragraph;z-index:5728" coordorigin="2913,155" coordsize="464,120" path="m3359,205l3276,205,3276,225,3256,225,3257,275,3376,214,3359,205xm3256,205l2913,211,2913,231,3256,225,3256,205xm3276,205l3256,205,3256,225,3276,225,3276,205xm3255,155l3256,205,3276,205,3359,205,3255,155xe" filled="true" fillcolor="#000000" stroked="false">
            <v:path arrowok="t"/>
            <v:fill type="solid"/>
            <w10:wrap type="none"/>
          </v:shape>
        </w:pict>
      </w:r>
      <w:r>
        <w:rPr/>
        <w:pict>
          <v:shape style="position:absolute;margin-left:395.25pt;margin-top:6.920024pt;width:26.75pt;height:6pt;mso-position-horizontal-relative:page;mso-position-vertical-relative:paragraph;z-index:5752" coordorigin="7905,138" coordsize="535,120" path="m8421,188l8340,188,8340,208,8320,209,8320,258,8440,198,8421,188xm8320,189l7905,192,7905,212,8320,209,8320,189xm8340,188l8320,189,8320,209,8340,208,8340,188xm8320,138l8320,189,8421,188,8320,138xe" filled="true" fillcolor="#000000" stroked="false">
            <v:path arrowok="t"/>
            <v:fill type="solid"/>
            <w10:wrap type="none"/>
          </v:shape>
        </w:pict>
      </w:r>
      <w:r>
        <w:rPr/>
        <w:pict>
          <v:shape style="position:absolute;margin-left:321.450012pt;margin-top:7.120024pt;width:26.75pt;height:6pt;mso-position-horizontal-relative:page;mso-position-vertical-relative:paragraph;z-index:5848" coordorigin="6429,142" coordsize="535,120" path="m6945,192l6864,192,6864,212,6844,213,6844,262,6964,202,6945,192xm6844,193l6429,196,6429,216,6844,213,6844,193xm6864,192l6844,193,6844,213,6864,212,6864,192xm6844,142l6844,193,6945,192,6844,142xe" filled="true" fillcolor="#000000" stroked="false">
            <v:path arrowok="t"/>
            <v:fill type="solid"/>
            <w10:wrap type="none"/>
          </v:shape>
        </w:pict>
      </w:r>
      <w:r>
        <w:rPr/>
        <w:pict>
          <v:shape style="position:absolute;margin-left:421.399994pt;margin-top:-1.269976pt;width:76.9pt;height:22.7pt;mso-position-horizontal-relative:page;mso-position-vertical-relative:paragraph;z-index:6016" type="#_x0000_t202" filled="false" stroked="true" strokeweight=".75pt" strokecolor="#000000">
            <v:textbox inset="0,0,0,0">
              <w:txbxContent>
                <w:p>
                  <w:pPr>
                    <w:spacing w:line="417" w:lineRule="exact" w:before="0"/>
                    <w:ind w:left="86" w:right="0" w:firstLine="0"/>
                    <w:jc w:val="left"/>
                    <w:rPr>
                      <w:sz w:val="21"/>
                    </w:rPr>
                  </w:pPr>
                  <w:r>
                    <w:rPr>
                      <w:sz w:val="21"/>
                    </w:rPr>
                    <w:t>多介质过滤器</w:t>
                  </w:r>
                </w:p>
              </w:txbxContent>
            </v:textbox>
            <v:stroke dashstyle="solid"/>
            <w10:wrap type="none"/>
          </v:shape>
        </w:pict>
      </w:r>
      <w:r>
        <w:rPr/>
        <w:pict>
          <v:shape style="position:absolute;margin-left:348.200012pt;margin-top:-1.269976pt;width:47.05pt;height:22.7pt;mso-position-horizontal-relative:page;mso-position-vertical-relative:paragraph;z-index:6040" type="#_x0000_t202" filled="false" stroked="true" strokeweight=".75pt" strokecolor="#000000">
            <v:textbox inset="0,0,0,0">
              <w:txbxContent>
                <w:p>
                  <w:pPr>
                    <w:spacing w:line="417" w:lineRule="exact" w:before="0"/>
                    <w:ind w:left="148" w:right="0" w:firstLine="0"/>
                    <w:jc w:val="left"/>
                    <w:rPr>
                      <w:sz w:val="21"/>
                    </w:rPr>
                  </w:pPr>
                  <w:r>
                    <w:rPr>
                      <w:sz w:val="21"/>
                    </w:rPr>
                    <w:t>清水箱</w:t>
                  </w:r>
                </w:p>
              </w:txbxContent>
            </v:textbox>
            <v:stroke dashstyle="solid"/>
            <w10:wrap type="none"/>
          </v:shape>
        </w:pict>
      </w:r>
      <w:r>
        <w:rPr/>
        <w:pict>
          <v:shape style="position:absolute;margin-left:240.75pt;margin-top:-1.069976pt;width:80.7pt;height:22.6pt;mso-position-horizontal-relative:page;mso-position-vertical-relative:paragraph;z-index:6064" type="#_x0000_t202" filled="false" stroked="true" strokeweight=".75pt" strokecolor="#000000">
            <v:textbox inset="0,0,0,0">
              <w:txbxContent>
                <w:p>
                  <w:pPr>
                    <w:spacing w:line="418" w:lineRule="exact" w:before="0"/>
                    <w:ind w:left="146" w:right="0" w:firstLine="0"/>
                    <w:jc w:val="left"/>
                    <w:rPr>
                      <w:sz w:val="21"/>
                    </w:rPr>
                  </w:pPr>
                  <w:r>
                    <w:rPr>
                      <w:sz w:val="21"/>
                    </w:rPr>
                    <w:t>双阀门过滤器</w:t>
                  </w:r>
                </w:p>
              </w:txbxContent>
            </v:textbox>
            <v:stroke dashstyle="solid"/>
            <w10:wrap type="none"/>
          </v:shape>
        </w:pict>
      </w:r>
      <w:r>
        <w:rPr/>
        <w:pict>
          <v:shape style="position:absolute;margin-left:168.800003pt;margin-top:-.669976pt;width:50.15pt;height:22.7pt;mso-position-horizontal-relative:page;mso-position-vertical-relative:paragraph;z-index:6088" type="#_x0000_t202" filled="false" stroked="true" strokeweight=".75pt" strokecolor="#000000">
            <v:textbox inset="0,0,0,0">
              <w:txbxContent>
                <w:p>
                  <w:pPr>
                    <w:spacing w:line="422" w:lineRule="exact" w:before="0"/>
                    <w:ind w:left="179" w:right="0" w:firstLine="0"/>
                    <w:jc w:val="left"/>
                    <w:rPr>
                      <w:sz w:val="21"/>
                    </w:rPr>
                  </w:pPr>
                  <w:r>
                    <w:rPr>
                      <w:sz w:val="21"/>
                    </w:rPr>
                    <w:t>澄清池</w:t>
                  </w:r>
                </w:p>
              </w:txbxContent>
            </v:textbox>
            <v:stroke dashstyle="solid"/>
            <w10:wrap type="none"/>
          </v:shape>
        </w:pict>
      </w:r>
      <w:r>
        <w:rPr>
          <w:sz w:val="21"/>
        </w:rPr>
        <w:t>自来水</w:t>
      </w:r>
    </w:p>
    <w:p>
      <w:pPr>
        <w:pStyle w:val="BodyText"/>
        <w:ind w:left="8139"/>
        <w:rPr>
          <w:sz w:val="20"/>
        </w:rPr>
      </w:pPr>
      <w:r>
        <w:rPr>
          <w:sz w:val="20"/>
        </w:rPr>
        <w:pict>
          <v:group style="width:6pt;height:28.75pt;mso-position-horizontal-relative:char;mso-position-vertical-relative:line" coordorigin="0,0" coordsize="120,575">
            <v:shape style="position:absolute;left:0;top:0;width:120;height:575" coordorigin="0,0" coordsize="120,575" path="m50,455l0,455,61,575,110,475,50,475,50,455xm70,455l50,455,50,475,70,475,70,455xm120,455l70,455,70,475,110,475,120,455xm68,0l48,0,50,455,70,455,68,0xe" filled="true" fillcolor="#000000" stroked="false">
              <v:path arrowok="t"/>
              <v:fill type="solid"/>
            </v:shape>
          </v:group>
        </w:pict>
      </w:r>
      <w:r>
        <w:rPr>
          <w:sz w:val="20"/>
        </w:rPr>
      </w:r>
    </w:p>
    <w:p>
      <w:pPr>
        <w:spacing w:line="390" w:lineRule="exact" w:before="0"/>
        <w:ind w:left="1393" w:right="0" w:firstLine="0"/>
        <w:jc w:val="left"/>
        <w:rPr>
          <w:sz w:val="21"/>
        </w:rPr>
      </w:pPr>
      <w:r>
        <w:rPr/>
        <w:pict>
          <v:shape style="position:absolute;margin-left:392.600006pt;margin-top:6.64pt;width:30.85pt;height:6pt;mso-position-horizontal-relative:page;mso-position-vertical-relative:paragraph;z-index:5776" coordorigin="7852,133" coordsize="617,120" path="m7972,133l7852,193,7972,253,7972,203,7952,203,7952,183,7972,183,7972,133xm7972,183l7952,183,7952,203,7972,203,7972,183xm7972,203l7952,203,7972,203,7972,203xm8469,182l7972,183,7972,203,8469,202,8469,182xe" filled="true" fillcolor="#000000" stroked="false">
            <v:path arrowok="t"/>
            <v:fill type="solid"/>
            <w10:wrap type="none"/>
          </v:shape>
        </w:pict>
      </w:r>
      <w:r>
        <w:rPr/>
        <w:pict>
          <v:shape style="position:absolute;margin-left:330.450012pt;margin-top:6.64pt;width:30pt;height:6pt;mso-position-horizontal-relative:page;mso-position-vertical-relative:paragraph;z-index:5800" coordorigin="6609,133" coordsize="600,120" path="m6729,133l6609,193,6729,253,6729,203,6709,203,6709,183,6729,183,6729,133xm6729,183l6709,183,6709,203,6729,203,6729,183xm6729,203l6709,203,6729,203,6729,203xm7209,182l6729,183,6729,203,7209,202,7209,182xe" filled="true" fillcolor="#000000" stroked="false">
            <v:path arrowok="t"/>
            <v:fill type="solid"/>
            <w10:wrap type="none"/>
          </v:shape>
        </w:pict>
      </w:r>
      <w:r>
        <w:rPr/>
        <w:pict>
          <v:shape style="position:absolute;margin-left:231pt;margin-top:6.64pt;width:32.25pt;height:6pt;mso-position-horizontal-relative:page;mso-position-vertical-relative:paragraph;z-index:5824" coordorigin="4620,133" coordsize="645,120" path="m4740,133l4620,193,4740,253,4740,203,4720,203,4720,183,4740,183,4740,133xm4740,183l4720,183,4720,203,4740,203,4740,183xm4740,203l4720,203,4740,203,4740,203xm5265,182l4740,183,4740,203,5265,202,5265,182xe" filled="true" fillcolor="#000000" stroked="false">
            <v:path arrowok="t"/>
            <v:fill type="solid"/>
            <w10:wrap type="none"/>
          </v:shape>
        </w:pict>
      </w:r>
      <w:r>
        <w:rPr/>
        <w:pict>
          <v:shape style="position:absolute;margin-left:148.550003pt;margin-top:6.68pt;width:32.25pt;height:6pt;mso-position-horizontal-relative:page;mso-position-vertical-relative:paragraph;z-index:5872" coordorigin="2971,134" coordsize="645,120" path="m3091,134l2971,194,3091,254,3091,204,3071,204,3071,184,3091,184,3091,134xm3091,184l3071,184,3071,204,3091,204,3091,184xm3091,204l3071,204,3091,204,3091,204xm3616,182l3091,184,3091,204,3616,202,3616,182xe" filled="true" fillcolor="#000000" stroked="false">
            <v:path arrowok="t"/>
            <v:fill type="solid"/>
            <w10:wrap type="none"/>
          </v:shape>
        </w:pict>
      </w:r>
      <w:r>
        <w:rPr/>
        <w:pict>
          <v:shape style="position:absolute;margin-left:423.450012pt;margin-top:-1.75pt;width:73.25pt;height:22.7pt;mso-position-horizontal-relative:page;mso-position-vertical-relative:paragraph;z-index:5920" type="#_x0000_t202" filled="false" stroked="true" strokeweight=".75pt" strokecolor="#000000">
            <v:textbox inset="0,0,0,0">
              <w:txbxContent>
                <w:p>
                  <w:pPr>
                    <w:spacing w:line="418" w:lineRule="exact" w:before="0"/>
                    <w:ind w:left="98" w:right="0" w:firstLine="0"/>
                    <w:jc w:val="left"/>
                    <w:rPr>
                      <w:sz w:val="21"/>
                    </w:rPr>
                  </w:pPr>
                  <w:r>
                    <w:rPr>
                      <w:sz w:val="21"/>
                    </w:rPr>
                    <w:t>活性炭过滤器</w:t>
                  </w:r>
                </w:p>
              </w:txbxContent>
            </v:textbox>
            <v:stroke dashstyle="solid"/>
            <w10:wrap type="none"/>
          </v:shape>
        </w:pict>
      </w:r>
      <w:r>
        <w:rPr/>
        <w:pict>
          <v:shape style="position:absolute;margin-left:360.450012pt;margin-top:-1.75pt;width:32.15pt;height:22.7pt;mso-position-horizontal-relative:page;mso-position-vertical-relative:paragraph;z-index:5944" type="#_x0000_t202" filled="false" stroked="true" strokeweight=".75pt" strokecolor="#000000">
            <v:textbox inset="0,0,0,0">
              <w:txbxContent>
                <w:p>
                  <w:pPr>
                    <w:spacing w:line="418" w:lineRule="exact" w:before="0"/>
                    <w:ind w:left="104" w:right="0" w:firstLine="0"/>
                    <w:jc w:val="left"/>
                    <w:rPr>
                      <w:sz w:val="21"/>
                    </w:rPr>
                  </w:pPr>
                  <w:r>
                    <w:rPr>
                      <w:sz w:val="21"/>
                    </w:rPr>
                    <w:t>超滤</w:t>
                  </w:r>
                </w:p>
              </w:txbxContent>
            </v:textbox>
            <v:stroke dashstyle="solid"/>
            <w10:wrap type="none"/>
          </v:shape>
        </w:pict>
      </w:r>
      <w:r>
        <w:rPr/>
        <w:pict>
          <v:shape style="position:absolute;margin-left:263.25pt;margin-top:-1.75pt;width:67.2pt;height:22.7pt;mso-position-horizontal-relative:page;mso-position-vertical-relative:paragraph;z-index:5968" type="#_x0000_t202" filled="false" stroked="true" strokeweight=".75pt" strokecolor="#000000">
            <v:textbox inset="0,0,0,0">
              <w:txbxContent>
                <w:p>
                  <w:pPr>
                    <w:spacing w:line="418" w:lineRule="exact" w:before="0"/>
                    <w:ind w:left="140" w:right="0" w:firstLine="0"/>
                    <w:jc w:val="left"/>
                    <w:rPr>
                      <w:sz w:val="21"/>
                    </w:rPr>
                  </w:pPr>
                  <w:r>
                    <w:rPr>
                      <w:sz w:val="21"/>
                    </w:rPr>
                    <w:t>二级反渗透</w:t>
                  </w:r>
                </w:p>
              </w:txbxContent>
            </v:textbox>
            <v:stroke dashstyle="solid"/>
            <w10:wrap type="none"/>
          </v:shape>
        </w:pict>
      </w:r>
      <w:r>
        <w:rPr/>
        <w:pict>
          <v:shape style="position:absolute;margin-left:180.800003pt;margin-top:-1.75pt;width:50.2pt;height:22.7pt;mso-position-horizontal-relative:page;mso-position-vertical-relative:paragraph;z-index:5992" type="#_x0000_t202" filled="false" stroked="true" strokeweight=".75pt" strokecolor="#000000">
            <v:textbox inset="0,0,0,0">
              <w:txbxContent>
                <w:p>
                  <w:pPr>
                    <w:spacing w:line="417" w:lineRule="exact" w:before="0"/>
                    <w:ind w:left="61" w:right="0" w:firstLine="0"/>
                    <w:jc w:val="left"/>
                    <w:rPr>
                      <w:sz w:val="21"/>
                    </w:rPr>
                  </w:pPr>
                  <w:r>
                    <w:rPr>
                      <w:position w:val="2"/>
                      <w:sz w:val="21"/>
                    </w:rPr>
                    <w:t>除 </w:t>
                  </w:r>
                  <w:r>
                    <w:rPr>
                      <w:rFonts w:ascii="Times New Roman" w:eastAsia="Times New Roman"/>
                      <w:position w:val="2"/>
                      <w:sz w:val="21"/>
                    </w:rPr>
                    <w:t>CO</w:t>
                  </w:r>
                  <w:r>
                    <w:rPr>
                      <w:rFonts w:ascii="Times New Roman" w:eastAsia="Times New Roman"/>
                      <w:sz w:val="14"/>
                    </w:rPr>
                    <w:t>2 </w:t>
                  </w:r>
                  <w:r>
                    <w:rPr>
                      <w:position w:val="2"/>
                      <w:sz w:val="21"/>
                    </w:rPr>
                    <w:t>器</w:t>
                  </w:r>
                </w:p>
              </w:txbxContent>
            </v:textbox>
            <v:stroke dashstyle="solid"/>
            <w10:wrap type="none"/>
          </v:shape>
        </w:pict>
      </w:r>
      <w:r>
        <w:rPr>
          <w:sz w:val="21"/>
        </w:rPr>
        <w:t>软水</w:t>
      </w:r>
    </w:p>
    <w:p>
      <w:pPr>
        <w:pStyle w:val="BodyText"/>
        <w:spacing w:before="7"/>
        <w:rPr>
          <w:sz w:val="19"/>
        </w:rPr>
      </w:pPr>
    </w:p>
    <w:p>
      <w:pPr>
        <w:tabs>
          <w:tab w:pos="4038" w:val="left" w:leader="none"/>
        </w:tabs>
        <w:spacing w:line="423" w:lineRule="exact" w:before="0"/>
        <w:ind w:left="3126" w:right="0" w:firstLine="0"/>
        <w:jc w:val="left"/>
        <w:rPr>
          <w:sz w:val="21"/>
        </w:rPr>
      </w:pPr>
      <w:r>
        <w:rPr>
          <w:sz w:val="21"/>
        </w:rPr>
        <w:t>图</w:t>
      </w:r>
      <w:r>
        <w:rPr>
          <w:spacing w:val="7"/>
          <w:sz w:val="21"/>
        </w:rPr>
        <w:t> </w:t>
      </w:r>
      <w:r>
        <w:rPr>
          <w:rFonts w:ascii="Times New Roman" w:eastAsia="Times New Roman"/>
          <w:b/>
          <w:sz w:val="21"/>
        </w:rPr>
        <w:t>4.9-2</w:t>
        <w:tab/>
      </w:r>
      <w:r>
        <w:rPr>
          <w:sz w:val="21"/>
        </w:rPr>
        <w:t>反渗透法制备</w:t>
      </w:r>
      <w:r>
        <w:rPr>
          <w:spacing w:val="-3"/>
          <w:sz w:val="21"/>
        </w:rPr>
        <w:t>软</w:t>
      </w:r>
      <w:r>
        <w:rPr>
          <w:sz w:val="21"/>
        </w:rPr>
        <w:t>水工艺流程图</w:t>
      </w:r>
    </w:p>
    <w:p>
      <w:pPr>
        <w:pStyle w:val="BodyText"/>
        <w:spacing w:before="20"/>
        <w:rPr>
          <w:sz w:val="15"/>
        </w:rPr>
      </w:pPr>
    </w:p>
    <w:p>
      <w:pPr>
        <w:pStyle w:val="BodyText"/>
        <w:spacing w:line="220" w:lineRule="auto"/>
        <w:ind w:left="798" w:right="771" w:firstLine="479"/>
        <w:jc w:val="both"/>
      </w:pPr>
      <w:r>
        <w:rPr/>
        <w:t>项目锅炉房配备 </w:t>
      </w:r>
      <w:r>
        <w:rPr>
          <w:rFonts w:ascii="Times New Roman" w:eastAsia="Times New Roman"/>
        </w:rPr>
        <w:t>1 </w:t>
      </w:r>
      <w:r>
        <w:rPr>
          <w:spacing w:val="3"/>
        </w:rPr>
        <w:t>套 </w:t>
      </w:r>
      <w:r>
        <w:rPr>
          <w:rFonts w:ascii="Times New Roman" w:eastAsia="Times New Roman"/>
        </w:rPr>
        <w:t>2t/h </w:t>
      </w:r>
      <w:r>
        <w:rPr/>
        <w:t>的软化水处理系统，动力车间配备 </w:t>
      </w:r>
      <w:r>
        <w:rPr>
          <w:rFonts w:ascii="Times New Roman" w:eastAsia="Times New Roman"/>
        </w:rPr>
        <w:t>1 </w:t>
      </w:r>
      <w:r>
        <w:rPr>
          <w:spacing w:val="3"/>
        </w:rPr>
        <w:t>套 </w:t>
      </w:r>
      <w:r>
        <w:rPr>
          <w:rFonts w:ascii="Times New Roman" w:eastAsia="Times New Roman"/>
        </w:rPr>
        <w:t>10t/h </w:t>
      </w:r>
      <w:r>
        <w:rPr/>
        <w:t>的车</w:t>
      </w:r>
      <w:r>
        <w:rPr>
          <w:spacing w:val="-1"/>
        </w:rPr>
        <w:t>间循环水系统软化水处理系统，</w:t>
      </w:r>
      <w:r>
        <w:rPr>
          <w:rFonts w:ascii="Times New Roman" w:eastAsia="Times New Roman"/>
          <w:spacing w:val="-11"/>
        </w:rPr>
        <w:t>1 </w:t>
      </w:r>
      <w:r>
        <w:rPr>
          <w:spacing w:val="3"/>
        </w:rPr>
        <w:t>套 </w:t>
      </w:r>
      <w:r>
        <w:rPr>
          <w:rFonts w:ascii="Times New Roman" w:eastAsia="Times New Roman"/>
        </w:rPr>
        <w:t>8t/h </w:t>
      </w:r>
      <w:r>
        <w:rPr>
          <w:spacing w:val="-2"/>
        </w:rPr>
        <w:t>的冷却机组软化水处理系统。均采用离</w:t>
      </w:r>
      <w:r>
        <w:rPr>
          <w:spacing w:val="-8"/>
        </w:rPr>
        <w:t>子交换树脂法处理工艺，供给各自软化水用户软水补水。当硬水自下而上通过交</w:t>
      </w:r>
      <w:r>
        <w:rPr>
          <w:spacing w:val="-13"/>
        </w:rPr>
        <w:t>换器交换柱树脂层时，水中的钙、镁离子被钠型树脂吸收，而钠型树脂中的钠离</w:t>
      </w:r>
      <w:r>
        <w:rPr>
          <w:spacing w:val="-14"/>
        </w:rPr>
        <w:t>子被置换到水中，从而去除原水中的钙、镁离子，使硬水得到软化。当钠离子交</w:t>
      </w:r>
      <w:r>
        <w:rPr>
          <w:spacing w:val="-15"/>
        </w:rPr>
        <w:t>换器出水水质不合格时，内部树脂交换能力降低，此时需进行树脂反洗再生。离</w:t>
      </w:r>
      <w:r>
        <w:rPr>
          <w:spacing w:val="-14"/>
        </w:rPr>
        <w:t>子交换树脂法工艺流程如图 </w:t>
      </w:r>
      <w:r>
        <w:rPr>
          <w:rFonts w:ascii="Times New Roman" w:eastAsia="Times New Roman"/>
        </w:rPr>
        <w:t>4.9-3 </w:t>
      </w:r>
      <w:r>
        <w:rPr/>
        <w:t>所示。</w:t>
      </w:r>
    </w:p>
    <w:p>
      <w:pPr>
        <w:spacing w:before="54"/>
        <w:ind w:left="0" w:right="2060" w:firstLine="0"/>
        <w:jc w:val="right"/>
        <w:rPr>
          <w:sz w:val="21"/>
        </w:rPr>
      </w:pPr>
      <w:r>
        <w:rPr>
          <w:sz w:val="21"/>
        </w:rPr>
        <w:t>盐箱</w:t>
      </w:r>
    </w:p>
    <w:p>
      <w:pPr>
        <w:pStyle w:val="BodyText"/>
        <w:rPr>
          <w:sz w:val="20"/>
        </w:rPr>
      </w:pPr>
    </w:p>
    <w:p>
      <w:pPr>
        <w:pStyle w:val="BodyText"/>
        <w:spacing w:before="9"/>
        <w:rPr>
          <w:sz w:val="10"/>
        </w:rPr>
      </w:pPr>
    </w:p>
    <w:p>
      <w:pPr>
        <w:spacing w:line="417" w:lineRule="exact" w:before="0"/>
        <w:ind w:left="987" w:right="0" w:firstLine="0"/>
        <w:jc w:val="left"/>
        <w:rPr>
          <w:sz w:val="21"/>
        </w:rPr>
      </w:pPr>
      <w:r>
        <w:rPr/>
        <w:pict>
          <v:group style="position:absolute;margin-left:300pt;margin-top:-33.803596pt;width:221.8pt;height:91.85pt;mso-position-horizontal-relative:page;mso-position-vertical-relative:paragraph;z-index:5584" coordorigin="6000,-676" coordsize="4436,1837">
            <v:shape style="position:absolute;left:6324;top:160;width:1855;height:132" coordorigin="6324,161" coordsize="1855,132" path="m6859,220l6840,211,6739,161,6739,211,6324,214,6324,234,6739,231,6739,281,6859,220m8179,232l8160,223,8059,173,8059,223,7644,226,7644,246,8059,243,8059,293,8179,232e" filled="true" fillcolor="#000000" stroked="false">
              <v:path arrowok="t"/>
              <v:fill type="solid"/>
            </v:shape>
            <v:rect style="position:absolute;left:6600;top:-185;width:3828;height:816" filled="false" stroked="true" strokeweight=".75pt" strokecolor="#000000">
              <v:stroke dashstyle="shortdash"/>
            </v:rect>
            <v:shape style="position:absolute;left:6000;top:-677;width:3535;height:1837" coordorigin="6000,-676" coordsize="3535,1837" path="m8524,632l8504,632,8504,1091,6120,1091,6120,1041,6000,1101,6120,1161,6120,1111,8524,1111,8524,1101,8524,1091,8524,632m8701,-352l8651,-352,8650,-676,8630,-676,8631,-352,8581,-352,8641,-232,8691,-332,8701,-352m9535,232l9516,223,9415,173,9415,223,9000,226,9000,246,9415,243,9415,293,9535,232e" filled="true" fillcolor="#000000" stroked="false">
              <v:path arrowok="t"/>
              <v:fill type="solid"/>
            </v:shape>
            <v:shape style="position:absolute;left:6421;top:-598;width:654;height:212" type="#_x0000_t202" filled="false" stroked="false">
              <v:textbox inset="0,0,0,0">
                <w:txbxContent>
                  <w:p>
                    <w:pPr>
                      <w:spacing w:line="211" w:lineRule="exact" w:before="0"/>
                      <w:ind w:left="0" w:right="0" w:firstLine="0"/>
                      <w:jc w:val="left"/>
                      <w:rPr>
                        <w:sz w:val="21"/>
                      </w:rPr>
                    </w:pPr>
                    <w:r>
                      <w:rPr>
                        <w:sz w:val="21"/>
                      </w:rPr>
                      <w:t>脱盐水</w:t>
                    </w:r>
                  </w:p>
                </w:txbxContent>
              </v:textbox>
              <w10:wrap type="none"/>
            </v:shape>
            <v:shape style="position:absolute;left:9547;top:7;width:761;height:454" type="#_x0000_t202" filled="false" stroked="true" strokeweight=".75pt" strokecolor="#000000">
              <v:textbox inset="0,0,0,0">
                <w:txbxContent>
                  <w:p>
                    <w:pPr>
                      <w:spacing w:line="423" w:lineRule="exact" w:before="0"/>
                      <w:ind w:left="145" w:right="0" w:firstLine="0"/>
                      <w:jc w:val="left"/>
                      <w:rPr>
                        <w:sz w:val="21"/>
                      </w:rPr>
                    </w:pPr>
                    <w:r>
                      <w:rPr>
                        <w:sz w:val="21"/>
                      </w:rPr>
                      <w:t>正洗</w:t>
                    </w:r>
                  </w:p>
                </w:txbxContent>
              </v:textbox>
              <v:stroke dashstyle="solid"/>
              <w10:wrap type="none"/>
            </v:shape>
            <v:shape style="position:absolute;left:8179;top:-11;width:821;height:454" type="#_x0000_t202" filled="false" stroked="true" strokeweight=".75pt" strokecolor="#000000">
              <v:textbox inset="0,0,0,0">
                <w:txbxContent>
                  <w:p>
                    <w:pPr>
                      <w:spacing w:line="419" w:lineRule="exact" w:before="0"/>
                      <w:ind w:left="193" w:right="0" w:firstLine="0"/>
                      <w:jc w:val="left"/>
                      <w:rPr>
                        <w:sz w:val="21"/>
                      </w:rPr>
                    </w:pPr>
                    <w:r>
                      <w:rPr>
                        <w:sz w:val="21"/>
                      </w:rPr>
                      <w:t>吸盐</w:t>
                    </w:r>
                  </w:p>
                </w:txbxContent>
              </v:textbox>
              <v:stroke dashstyle="solid"/>
              <w10:wrap type="none"/>
            </v:shape>
            <v:shape style="position:absolute;left:6859;top:-8;width:737;height:454" type="#_x0000_t202" filled="false" stroked="true" strokeweight=".75pt" strokecolor="#000000">
              <v:textbox inset="0,0,0,0">
                <w:txbxContent>
                  <w:p>
                    <w:pPr>
                      <w:spacing w:line="419" w:lineRule="exact" w:before="0"/>
                      <w:ind w:left="152" w:right="0" w:firstLine="0"/>
                      <w:jc w:val="left"/>
                      <w:rPr>
                        <w:sz w:val="21"/>
                      </w:rPr>
                    </w:pPr>
                    <w:r>
                      <w:rPr>
                        <w:sz w:val="21"/>
                      </w:rPr>
                      <w:t>反洗</w:t>
                    </w:r>
                  </w:p>
                </w:txbxContent>
              </v:textbox>
              <v:stroke dashstyle="solid"/>
              <w10:wrap type="none"/>
            </v:shape>
            <w10:wrap type="none"/>
          </v:group>
        </w:pict>
      </w:r>
      <w:r>
        <w:rPr/>
        <w:pict>
          <v:shape style="position:absolute;margin-left:235.190002pt;margin-top:8.106405pt;width:23.6pt;height:6pt;mso-position-horizontal-relative:page;mso-position-vertical-relative:paragraph;z-index:5608" coordorigin="4704,162" coordsize="472,120" path="m5056,162l5055,212,5075,213,5075,233,5055,233,5054,282,5157,233,5075,233,5055,232,5158,232,5175,224,5056,162xm5055,212l5055,232,5075,233,5075,213,5055,212xm4704,207l4704,227,5055,232,5055,212,4704,207xe" filled="true" fillcolor="#000000" stroked="false">
            <v:path arrowok="t"/>
            <v:fill type="solid"/>
            <w10:wrap type="none"/>
          </v:shape>
        </w:pict>
      </w:r>
      <w:r>
        <w:rPr/>
        <w:pict>
          <v:shape style="position:absolute;margin-left:140.389999pt;margin-top:7.936405pt;width:23.2pt;height:6pt;mso-position-horizontal-relative:page;mso-position-vertical-relative:paragraph;z-index:5632" coordorigin="2808,159" coordsize="464,120" path="m3254,209l3171,209,3171,229,3151,229,3152,279,3271,217,3254,209xm3151,209l2808,214,2808,234,3151,229,3151,209xm3171,209l3151,209,3151,229,3171,229,3171,209xm3150,159l3151,209,3171,209,3254,209,3150,159xe" filled="true" fillcolor="#000000" stroked="false">
            <v:path arrowok="t"/>
            <v:fill type="solid"/>
            <w10:wrap type="none"/>
          </v:shape>
        </w:pict>
      </w:r>
      <w:r>
        <w:rPr/>
        <w:pict>
          <v:group style="position:absolute;margin-left:258.375pt;margin-top:-26.453594pt;width:58.2pt;height:49.35pt;mso-position-horizontal-relative:page;mso-position-vertical-relative:paragraph;z-index:5680" coordorigin="5168,-529" coordsize="1164,987">
            <v:shape style="position:absolute;left:5740;top:-530;width:584;height:526" coordorigin="5740,-529" coordsize="584,526" path="m6204,-479l5740,-479,5740,-3,5760,-3,5760,-459,5750,-459,5760,-469,6204,-469,6204,-479xm6204,-529l6204,-409,6304,-459,6224,-459,6224,-479,6304,-479,6204,-529xm5760,-469l5750,-459,5760,-459,5760,-469xm6204,-469l5760,-469,5760,-459,6204,-459,6204,-469xm6304,-479l6224,-479,6224,-459,6304,-459,6324,-469,6304,-479xe" filled="true" fillcolor="#000000" stroked="false">
              <v:path arrowok="t"/>
              <v:fill type="solid"/>
            </v:shape>
            <v:shape style="position:absolute;left:5175;top:-4;width:1149;height:453" type="#_x0000_t202" filled="false" stroked="true" strokeweight=".75pt" strokecolor="#000000">
              <v:textbox inset="0,0,0,0">
                <w:txbxContent>
                  <w:p>
                    <w:pPr>
                      <w:spacing w:line="422" w:lineRule="exact" w:before="0"/>
                      <w:ind w:left="146" w:right="0" w:firstLine="0"/>
                      <w:jc w:val="left"/>
                      <w:rPr>
                        <w:sz w:val="21"/>
                      </w:rPr>
                    </w:pPr>
                    <w:r>
                      <w:rPr>
                        <w:sz w:val="21"/>
                      </w:rPr>
                      <w:t>交换产水</w:t>
                    </w:r>
                  </w:p>
                </w:txbxContent>
              </v:textbox>
              <v:stroke dashstyle="solid"/>
              <w10:wrap type="none"/>
            </v:shape>
            <w10:wrap type="none"/>
          </v:group>
        </w:pict>
      </w:r>
      <w:r>
        <w:rPr/>
        <w:pict>
          <v:shape style="position:absolute;margin-left:163.550003pt;margin-top:-.503595pt;width:71.650pt;height:22.7pt;mso-position-horizontal-relative:page;mso-position-vertical-relative:paragraph;z-index:5896" type="#_x0000_t202" filled="false" stroked="true" strokeweight=".75pt" strokecolor="#000000">
            <v:textbox inset="0,0,0,0">
              <w:txbxContent>
                <w:p>
                  <w:pPr>
                    <w:spacing w:line="419" w:lineRule="exact" w:before="0"/>
                    <w:ind w:left="182" w:right="0" w:firstLine="0"/>
                    <w:jc w:val="left"/>
                    <w:rPr>
                      <w:sz w:val="21"/>
                    </w:rPr>
                  </w:pPr>
                  <w:r>
                    <w:rPr>
                      <w:sz w:val="21"/>
                    </w:rPr>
                    <w:t>清洗过滤器</w:t>
                  </w:r>
                </w:p>
              </w:txbxContent>
            </v:textbox>
            <v:stroke dashstyle="solid"/>
            <w10:wrap type="none"/>
          </v:shape>
        </w:pict>
      </w:r>
      <w:r>
        <w:rPr>
          <w:sz w:val="21"/>
        </w:rPr>
        <w:t>自来水</w:t>
      </w:r>
    </w:p>
    <w:p>
      <w:pPr>
        <w:pStyle w:val="BodyText"/>
        <w:spacing w:before="7"/>
        <w:rPr>
          <w:sz w:val="21"/>
        </w:rPr>
      </w:pPr>
    </w:p>
    <w:p>
      <w:pPr>
        <w:spacing w:line="417" w:lineRule="exact" w:before="0"/>
        <w:ind w:left="22" w:right="1737" w:firstLine="0"/>
        <w:jc w:val="center"/>
        <w:rPr>
          <w:sz w:val="21"/>
        </w:rPr>
      </w:pPr>
      <w:r>
        <w:rPr>
          <w:sz w:val="21"/>
        </w:rPr>
        <w:t>再生冲洗废水</w:t>
      </w:r>
    </w:p>
    <w:p>
      <w:pPr>
        <w:pStyle w:val="BodyText"/>
        <w:rPr>
          <w:sz w:val="8"/>
        </w:rPr>
      </w:pPr>
    </w:p>
    <w:p>
      <w:pPr>
        <w:tabs>
          <w:tab w:pos="3721" w:val="left" w:leader="none"/>
        </w:tabs>
        <w:spacing w:line="423" w:lineRule="exact" w:before="0"/>
        <w:ind w:left="2809" w:right="0" w:firstLine="0"/>
        <w:jc w:val="left"/>
        <w:rPr>
          <w:sz w:val="21"/>
        </w:rPr>
      </w:pPr>
      <w:r>
        <w:rPr>
          <w:sz w:val="21"/>
        </w:rPr>
        <w:t>图</w:t>
      </w:r>
      <w:r>
        <w:rPr>
          <w:spacing w:val="7"/>
          <w:sz w:val="21"/>
        </w:rPr>
        <w:t> </w:t>
      </w:r>
      <w:r>
        <w:rPr>
          <w:rFonts w:ascii="Times New Roman" w:eastAsia="Times New Roman"/>
          <w:b/>
          <w:sz w:val="21"/>
        </w:rPr>
        <w:t>4.9-3</w:t>
        <w:tab/>
      </w:r>
      <w:r>
        <w:rPr>
          <w:sz w:val="21"/>
        </w:rPr>
        <w:t>离子交换树脂法制备软水工艺流程图</w:t>
      </w:r>
    </w:p>
    <w:p>
      <w:pPr>
        <w:pStyle w:val="BodyText"/>
        <w:spacing w:before="14"/>
        <w:rPr>
          <w:sz w:val="21"/>
        </w:rPr>
      </w:pPr>
    </w:p>
    <w:p>
      <w:pPr>
        <w:pStyle w:val="Heading3"/>
        <w:numPr>
          <w:ilvl w:val="2"/>
          <w:numId w:val="24"/>
        </w:numPr>
        <w:tabs>
          <w:tab w:pos="1598" w:val="left" w:leader="none"/>
        </w:tabs>
        <w:spacing w:line="585" w:lineRule="exact" w:before="0" w:after="0"/>
        <w:ind w:left="1597" w:right="0" w:hanging="799"/>
        <w:jc w:val="left"/>
      </w:pPr>
      <w:r>
        <w:rPr/>
        <w:t>供电</w:t>
      </w:r>
    </w:p>
    <w:p>
      <w:pPr>
        <w:pStyle w:val="BodyText"/>
        <w:spacing w:line="488" w:lineRule="exact" w:before="204"/>
        <w:ind w:left="1278"/>
      </w:pPr>
      <w:r>
        <w:rPr/>
        <w:t>项目用电负荷约 </w:t>
      </w:r>
      <w:r>
        <w:rPr>
          <w:rFonts w:ascii="Times New Roman" w:eastAsia="Times New Roman"/>
        </w:rPr>
        <w:t>2250kWh</w:t>
      </w:r>
      <w:r>
        <w:rPr/>
        <w:t>，年用电量为 </w:t>
      </w:r>
      <w:r>
        <w:rPr>
          <w:rFonts w:ascii="Times New Roman" w:eastAsia="Times New Roman"/>
        </w:rPr>
        <w:t>270 </w:t>
      </w:r>
      <w:r>
        <w:rPr/>
        <w:t>万 </w:t>
      </w:r>
      <w:r>
        <w:rPr>
          <w:rFonts w:ascii="Times New Roman" w:eastAsia="Times New Roman"/>
        </w:rPr>
        <w:t>kWh</w:t>
      </w:r>
      <w:r>
        <w:rPr/>
        <w:t>。</w:t>
      </w:r>
    </w:p>
    <w:p>
      <w:pPr>
        <w:pStyle w:val="BodyText"/>
        <w:spacing w:line="220" w:lineRule="auto" w:before="8"/>
        <w:ind w:left="798" w:right="773" w:firstLine="479"/>
        <w:rPr>
          <w:rFonts w:ascii="Times New Roman" w:eastAsia="Times New Roman"/>
        </w:rPr>
      </w:pPr>
      <w:r>
        <w:rPr/>
        <w:t>项目采用单回路 </w:t>
      </w:r>
      <w:r>
        <w:rPr>
          <w:rFonts w:ascii="Times New Roman" w:eastAsia="Times New Roman"/>
        </w:rPr>
        <w:t>10kV </w:t>
      </w:r>
      <w:r>
        <w:rPr/>
        <w:t>高压埋地进线，供电能力为 </w:t>
      </w:r>
      <w:r>
        <w:rPr>
          <w:rFonts w:ascii="Times New Roman" w:eastAsia="Times New Roman"/>
        </w:rPr>
        <w:t>1250kVA</w:t>
      </w:r>
      <w:r>
        <w:rPr/>
        <w:t>、</w:t>
      </w:r>
      <w:r>
        <w:rPr>
          <w:rFonts w:ascii="Times New Roman" w:eastAsia="Times New Roman"/>
        </w:rPr>
        <w:t>1650KVA </w:t>
      </w:r>
      <w:r>
        <w:rPr/>
        <w:t>变压器两台，两台变压器分列运行。各车间进线埋地引入，进线电源：</w:t>
      </w:r>
      <w:r>
        <w:rPr>
          <w:rFonts w:ascii="Times New Roman" w:eastAsia="Times New Roman"/>
        </w:rPr>
        <w:t>AC380V</w:t>
      </w:r>
    </w:p>
    <w:p>
      <w:pPr>
        <w:pStyle w:val="BodyText"/>
        <w:spacing w:line="220" w:lineRule="auto"/>
        <w:ind w:left="798" w:right="771"/>
        <w:jc w:val="both"/>
      </w:pPr>
      <w:r>
        <w:rPr/>
        <w:t>（</w:t>
      </w:r>
      <w:r>
        <w:rPr>
          <w:rFonts w:ascii="Times New Roman" w:eastAsia="Times New Roman"/>
        </w:rPr>
        <w:t>220V</w:t>
      </w:r>
      <w:r>
        <w:rPr/>
        <w:t>） </w:t>
      </w:r>
      <w:r>
        <w:rPr>
          <w:rFonts w:ascii="Times New Roman" w:eastAsia="Times New Roman"/>
        </w:rPr>
        <w:t>50HZ </w:t>
      </w:r>
      <w:r>
        <w:rPr>
          <w:spacing w:val="2"/>
        </w:rPr>
        <w:t>整体采用 </w:t>
      </w:r>
      <w:r>
        <w:rPr>
          <w:rFonts w:ascii="Times New Roman" w:eastAsia="Times New Roman"/>
        </w:rPr>
        <w:t>TNC-S </w:t>
      </w:r>
      <w:r>
        <w:rPr>
          <w:spacing w:val="-7"/>
        </w:rPr>
        <w:t>系统，功率因数在车间内低压集中补偿。考虑</w:t>
      </w:r>
      <w:r>
        <w:rPr>
          <w:spacing w:val="-12"/>
        </w:rPr>
        <w:t>到二级用电负荷的供电要求；低压双回路埋地进线，二级用电负荷双回路至终端自动切换箱。</w:t>
      </w:r>
    </w:p>
    <w:p>
      <w:pPr>
        <w:spacing w:after="0" w:line="220" w:lineRule="auto"/>
        <w:jc w:val="both"/>
        <w:sectPr>
          <w:footerReference w:type="default" r:id="rId119"/>
          <w:pgSz w:w="11910" w:h="16840"/>
          <w:pgMar w:footer="973" w:header="877" w:top="1100" w:bottom="1160" w:left="1000" w:right="1020"/>
        </w:sectPr>
      </w:pPr>
    </w:p>
    <w:p>
      <w:pPr>
        <w:pStyle w:val="BodyText"/>
        <w:spacing w:before="1"/>
        <w:rPr>
          <w:sz w:val="12"/>
        </w:rPr>
      </w:pPr>
    </w:p>
    <w:p>
      <w:pPr>
        <w:pStyle w:val="BodyText"/>
        <w:spacing w:line="460" w:lineRule="exact"/>
        <w:ind w:left="1278"/>
      </w:pPr>
      <w:r>
        <w:rPr/>
        <w:t>项目所需电力由开发区供电站提供，供电有保障。</w:t>
      </w:r>
    </w:p>
    <w:p>
      <w:pPr>
        <w:pStyle w:val="Heading3"/>
        <w:numPr>
          <w:ilvl w:val="2"/>
          <w:numId w:val="24"/>
        </w:numPr>
        <w:tabs>
          <w:tab w:pos="1598" w:val="left" w:leader="none"/>
        </w:tabs>
        <w:spacing w:line="240" w:lineRule="auto" w:before="104" w:after="0"/>
        <w:ind w:left="1597" w:right="0" w:hanging="799"/>
        <w:jc w:val="left"/>
      </w:pPr>
      <w:r>
        <w:rPr/>
        <w:t>制冷及空调系统</w:t>
      </w:r>
    </w:p>
    <w:p>
      <w:pPr>
        <w:pStyle w:val="BodyText"/>
        <w:spacing w:line="220" w:lineRule="auto" w:before="233"/>
        <w:ind w:left="798" w:right="771" w:firstLine="479"/>
        <w:jc w:val="both"/>
      </w:pPr>
      <w:r>
        <w:rPr>
          <w:spacing w:val="-5"/>
        </w:rPr>
        <w:t>本项目冷冻工程统一设置在厂区的动力车间内，为各生产车间提供冷源。根</w:t>
      </w:r>
      <w:r>
        <w:rPr>
          <w:spacing w:val="-11"/>
        </w:rPr>
        <w:t>据车间生产特点及生产工艺要求，由动力车间制备冷水及单元车间自配冷水机组</w:t>
      </w:r>
      <w:r>
        <w:rPr>
          <w:spacing w:val="-15"/>
        </w:rPr>
        <w:t>以满足各车间空调系统的需求。本设计空调制冷机选用高效型螺杆冷水机组，性</w:t>
      </w:r>
      <w:r>
        <w:rPr>
          <w:spacing w:val="-13"/>
        </w:rPr>
        <w:t>能卓越、能耗指标低、控制灵活可靠、安装方便、使用简单等优点，制冷机冷量</w:t>
      </w:r>
      <w:r>
        <w:rPr>
          <w:spacing w:val="-10"/>
        </w:rPr>
        <w:t>调节范围为 </w:t>
      </w:r>
      <w:r>
        <w:rPr>
          <w:rFonts w:ascii="Times New Roman" w:eastAsia="Times New Roman"/>
        </w:rPr>
        <w:t>25~100%</w:t>
      </w:r>
      <w:r>
        <w:rPr/>
        <w:t>。</w:t>
      </w:r>
    </w:p>
    <w:p>
      <w:pPr>
        <w:pStyle w:val="BodyText"/>
        <w:spacing w:line="220" w:lineRule="auto"/>
        <w:ind w:left="798" w:right="654" w:firstLine="479"/>
        <w:jc w:val="both"/>
      </w:pPr>
      <w:r>
        <w:rPr>
          <w:rFonts w:ascii="Times New Roman" w:eastAsia="Times New Roman"/>
        </w:rPr>
        <w:t>GMP</w:t>
      </w:r>
      <w:r>
        <w:rPr>
          <w:rFonts w:ascii="Times New Roman" w:eastAsia="Times New Roman"/>
          <w:spacing w:val="52"/>
        </w:rPr>
        <w:t> </w:t>
      </w:r>
      <w:r>
        <w:rPr>
          <w:spacing w:val="-1"/>
        </w:rPr>
        <w:t>净化系统由空调机组加风管及阻尼排风口组成。整个空调变频自动调</w:t>
      </w:r>
      <w:r>
        <w:rPr>
          <w:spacing w:val="-8"/>
        </w:rPr>
        <w:t>节运行，各房间风量及压差由风量调节阀及房间内风口调整；温度由预加热、表</w:t>
      </w:r>
      <w:r>
        <w:rPr>
          <w:spacing w:val="-11"/>
        </w:rPr>
        <w:t>冷器、加热共同控制；湿度靠表冷器、加湿器控制；洁净度由初效过滤器、中效</w:t>
      </w:r>
      <w:r>
        <w:rPr>
          <w:spacing w:val="-15"/>
        </w:rPr>
        <w:t>过滤器及风管上高效过滤器级别控制。空气经过初、中、高效三级过滤后送入室</w:t>
      </w:r>
      <w:r>
        <w:rPr>
          <w:spacing w:val="-10"/>
        </w:rPr>
        <w:t>内；气流组织采用顶棚均布高效过滤器送风口，侧墙下部或顶棚边角均布阻尼回</w:t>
      </w:r>
      <w:r>
        <w:rPr>
          <w:spacing w:val="-20"/>
        </w:rPr>
        <w:t>风口的顶送风下侧排风的气流组织形式。。空调风管穿越空调机房或防火分区时， </w:t>
      </w:r>
      <w:r>
        <w:rPr>
          <w:spacing w:val="-18"/>
        </w:rPr>
        <w:t>在风管上加设防火防烟阀，同时防火阀与空调机组及烟感报警系统联锁；空调风</w:t>
      </w:r>
      <w:r>
        <w:rPr>
          <w:spacing w:val="-19"/>
        </w:rPr>
        <w:t>管系统采用优质镀锌钢板制作，风管保温材料选用不脱尘、不脱纤维且符合消防</w:t>
      </w:r>
      <w:r>
        <w:rPr>
          <w:spacing w:val="-15"/>
        </w:rPr>
        <w:t>规范要求的 </w:t>
      </w:r>
      <w:r>
        <w:rPr>
          <w:rFonts w:ascii="Times New Roman" w:eastAsia="Times New Roman"/>
        </w:rPr>
        <w:t>NBR/PVC </w:t>
      </w:r>
      <w:r>
        <w:rPr/>
        <w:t>材料。车间疏散走廊设机械排烟系统。</w:t>
      </w:r>
    </w:p>
    <w:p>
      <w:pPr>
        <w:pStyle w:val="Heading3"/>
        <w:numPr>
          <w:ilvl w:val="2"/>
          <w:numId w:val="24"/>
        </w:numPr>
        <w:tabs>
          <w:tab w:pos="1598" w:val="left" w:leader="none"/>
        </w:tabs>
        <w:spacing w:line="240" w:lineRule="auto" w:before="100" w:after="0"/>
        <w:ind w:left="1597" w:right="0" w:hanging="799"/>
        <w:jc w:val="left"/>
      </w:pPr>
      <w:r>
        <w:rPr/>
        <w:t>蒸汽供应</w:t>
      </w:r>
    </w:p>
    <w:p>
      <w:pPr>
        <w:pStyle w:val="BodyText"/>
        <w:spacing w:line="220" w:lineRule="auto" w:before="232"/>
        <w:ind w:left="798" w:right="651" w:firstLine="599"/>
        <w:jc w:val="both"/>
      </w:pPr>
      <w:r>
        <w:rPr/>
        <w:t>本项目使用蒸汽全部为间接蒸汽。项目在锅炉房设置 </w:t>
      </w:r>
      <w:r>
        <w:rPr>
          <w:rFonts w:ascii="Times New Roman" w:eastAsia="Times New Roman"/>
        </w:rPr>
        <w:t>1 </w:t>
      </w:r>
      <w:r>
        <w:rPr>
          <w:spacing w:val="5"/>
        </w:rPr>
        <w:t>台 </w:t>
      </w:r>
      <w:r>
        <w:rPr>
          <w:rFonts w:ascii="Times New Roman" w:eastAsia="Times New Roman"/>
        </w:rPr>
        <w:t>4t/h </w:t>
      </w:r>
      <w:r>
        <w:rPr>
          <w:spacing w:val="-1"/>
        </w:rPr>
        <w:t>燃天然气锅</w:t>
      </w:r>
      <w:r>
        <w:rPr>
          <w:spacing w:val="-13"/>
        </w:rPr>
        <w:t>炉，供汽压力为</w:t>
      </w:r>
      <w:r>
        <w:rPr>
          <w:rFonts w:ascii="Times New Roman" w:eastAsia="Times New Roman"/>
          <w:w w:val="99"/>
        </w:rPr>
        <w:t>0.8MP</w:t>
      </w:r>
      <w:r>
        <w:rPr>
          <w:rFonts w:ascii="Times New Roman" w:eastAsia="Times New Roman"/>
          <w:spacing w:val="-1"/>
        </w:rPr>
        <w:t>a</w:t>
      </w:r>
      <w:r>
        <w:rPr>
          <w:spacing w:val="-12"/>
        </w:rPr>
        <w:t>，最大供汽量约为</w:t>
      </w:r>
      <w:r>
        <w:rPr>
          <w:rFonts w:ascii="Times New Roman" w:eastAsia="Times New Roman"/>
        </w:rPr>
        <w:t>4t/h</w:t>
      </w:r>
      <w:r>
        <w:rPr>
          <w:spacing w:val="-10"/>
        </w:rPr>
        <w:t>，本项目生产年用蒸汽量为</w:t>
      </w:r>
      <w:r>
        <w:rPr>
          <w:rFonts w:ascii="Times New Roman" w:eastAsia="Times New Roman"/>
        </w:rPr>
        <w:t>14182t/</w:t>
      </w:r>
      <w:r>
        <w:rPr>
          <w:rFonts w:ascii="Times New Roman" w:eastAsia="Times New Roman"/>
          <w:spacing w:val="-1"/>
        </w:rPr>
        <w:t>a</w:t>
      </w:r>
      <w:r>
        <w:rPr/>
        <w:t>，</w:t>
      </w:r>
      <w:r>
        <w:rPr>
          <w:spacing w:val="-6"/>
        </w:rPr>
        <w:t>根据各产品的产量及生产时间，折算每种产品生产的年蒸汽耗量，本项目蒸汽平</w:t>
      </w:r>
      <w:r>
        <w:rPr>
          <w:spacing w:val="-5"/>
        </w:rPr>
        <w:t>衡情况具体见图 </w:t>
      </w:r>
      <w:r>
        <w:rPr>
          <w:rFonts w:ascii="Times New Roman" w:eastAsia="Times New Roman"/>
        </w:rPr>
        <w:t>4.9-4</w:t>
      </w:r>
      <w:r>
        <w:rPr/>
        <w:t>。</w:t>
      </w:r>
    </w:p>
    <w:p>
      <w:pPr>
        <w:pStyle w:val="BodyText"/>
        <w:spacing w:before="11"/>
        <w:rPr>
          <w:sz w:val="27"/>
        </w:rPr>
      </w:pPr>
    </w:p>
    <w:p>
      <w:pPr>
        <w:spacing w:after="0"/>
        <w:rPr>
          <w:sz w:val="27"/>
        </w:rPr>
        <w:sectPr>
          <w:footerReference w:type="default" r:id="rId120"/>
          <w:pgSz w:w="11910" w:h="16840"/>
          <w:pgMar w:footer="0" w:header="877" w:top="1100" w:bottom="0" w:left="1000" w:right="1020"/>
        </w:sectPr>
      </w:pPr>
    </w:p>
    <w:p>
      <w:pPr>
        <w:pStyle w:val="BodyText"/>
        <w:spacing w:before="15"/>
        <w:rPr>
          <w:sz w:val="10"/>
        </w:rPr>
      </w:pPr>
    </w:p>
    <w:p>
      <w:pPr>
        <w:spacing w:before="1"/>
        <w:ind w:left="0" w:right="300" w:firstLine="0"/>
        <w:jc w:val="right"/>
        <w:rPr>
          <w:sz w:val="21"/>
        </w:rPr>
      </w:pPr>
      <w:r>
        <w:rPr>
          <w:sz w:val="21"/>
        </w:rPr>
        <w:t>燃气锅炉</w:t>
      </w:r>
    </w:p>
    <w:p>
      <w:pPr>
        <w:spacing w:before="72"/>
        <w:ind w:left="0" w:right="119" w:firstLine="0"/>
        <w:jc w:val="right"/>
        <w:rPr>
          <w:rFonts w:ascii="Times New Roman"/>
          <w:sz w:val="21"/>
        </w:rPr>
      </w:pPr>
      <w:r>
        <w:rPr>
          <w:rFonts w:ascii="Times New Roman"/>
          <w:spacing w:val="-1"/>
          <w:sz w:val="21"/>
        </w:rPr>
        <w:t>14182</w:t>
      </w:r>
    </w:p>
    <w:p>
      <w:pPr>
        <w:pStyle w:val="BodyText"/>
        <w:rPr>
          <w:rFonts w:ascii="Times New Roman"/>
          <w:sz w:val="22"/>
        </w:rPr>
      </w:pPr>
    </w:p>
    <w:p>
      <w:pPr>
        <w:pStyle w:val="BodyText"/>
        <w:spacing w:before="1"/>
        <w:rPr>
          <w:rFonts w:ascii="Times New Roman"/>
          <w:sz w:val="21"/>
        </w:rPr>
      </w:pPr>
    </w:p>
    <w:p>
      <w:pPr>
        <w:spacing w:before="0"/>
        <w:ind w:left="0" w:right="38" w:firstLine="0"/>
        <w:jc w:val="right"/>
        <w:rPr>
          <w:rFonts w:ascii="Times New Roman"/>
          <w:sz w:val="21"/>
        </w:rPr>
      </w:pPr>
      <w:r>
        <w:rPr>
          <w:rFonts w:ascii="Times New Roman"/>
          <w:spacing w:val="-1"/>
          <w:sz w:val="21"/>
        </w:rPr>
        <w:t>2400</w:t>
      </w:r>
    </w:p>
    <w:p>
      <w:pPr>
        <w:pStyle w:val="BodyText"/>
        <w:rPr>
          <w:rFonts w:ascii="Times New Roman"/>
          <w:sz w:val="22"/>
        </w:rPr>
      </w:pPr>
    </w:p>
    <w:p>
      <w:pPr>
        <w:pStyle w:val="BodyText"/>
        <w:rPr>
          <w:rFonts w:ascii="Times New Roman"/>
        </w:rPr>
      </w:pPr>
    </w:p>
    <w:p>
      <w:pPr>
        <w:spacing w:before="1"/>
        <w:ind w:left="0" w:right="330" w:firstLine="0"/>
        <w:jc w:val="right"/>
        <w:rPr>
          <w:rFonts w:ascii="Times New Roman"/>
          <w:sz w:val="21"/>
        </w:rPr>
      </w:pPr>
      <w:r>
        <w:rPr>
          <w:rFonts w:ascii="Times New Roman"/>
          <w:sz w:val="21"/>
        </w:rPr>
        <w:t>850</w:t>
      </w:r>
    </w:p>
    <w:p>
      <w:pPr>
        <w:pStyle w:val="BodyText"/>
        <w:rPr>
          <w:rFonts w:ascii="Times New Roman"/>
          <w:sz w:val="22"/>
        </w:rPr>
      </w:pPr>
      <w:r>
        <w:rPr/>
        <w:br w:type="column"/>
      </w:r>
      <w:r>
        <w:rPr>
          <w:rFonts w:ascii="Times New Roman"/>
          <w:sz w:val="22"/>
        </w:rPr>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line="389" w:lineRule="exact" w:before="164"/>
        <w:ind w:left="2103" w:right="0" w:firstLine="0"/>
        <w:jc w:val="left"/>
        <w:rPr>
          <w:rFonts w:ascii="Times New Roman" w:eastAsia="Times New Roman"/>
          <w:sz w:val="21"/>
        </w:rPr>
      </w:pPr>
      <w:r>
        <w:rPr>
          <w:sz w:val="21"/>
        </w:rPr>
        <w:t>损耗 </w:t>
      </w:r>
      <w:r>
        <w:rPr>
          <w:rFonts w:ascii="Times New Roman" w:eastAsia="Times New Roman"/>
          <w:sz w:val="21"/>
        </w:rPr>
        <w:t>120</w:t>
      </w:r>
    </w:p>
    <w:p>
      <w:pPr>
        <w:spacing w:line="389" w:lineRule="exact" w:before="0"/>
        <w:ind w:left="2103" w:right="0" w:firstLine="0"/>
        <w:jc w:val="left"/>
        <w:rPr>
          <w:rFonts w:ascii="Times New Roman" w:eastAsia="Times New Roman"/>
          <w:sz w:val="21"/>
        </w:rPr>
      </w:pPr>
      <w:r>
        <w:rPr/>
        <w:pict>
          <v:shape style="position:absolute;margin-left:305.350006pt;margin-top:-5.949998pt;width:36pt;height:6pt;mso-position-horizontal-relative:page;mso-position-vertical-relative:paragraph;z-index:6136" coordorigin="6107,-119" coordsize="720,120" path="m6707,-119l6707,1,6807,-49,6727,-49,6727,-69,6807,-69,6707,-119xm6707,-69l6107,-69,6107,-49,6707,-49,6707,-69xm6807,-69l6727,-69,6727,-49,6807,-49,6827,-59,6807,-69xe" filled="true" fillcolor="#000000" stroked="false">
            <v:path arrowok="t"/>
            <v:fill type="solid"/>
            <w10:wrap type="none"/>
          </v:shape>
        </w:pict>
      </w:r>
      <w:r>
        <w:rPr/>
        <w:pict>
          <v:shape style="position:absolute;margin-left:233.350006pt;margin-top:-2.949998pt;width:72pt;height:23.4pt;mso-position-horizontal-relative:page;mso-position-vertical-relative:paragraph;z-index:6208" type="#_x0000_t202" filled="false" stroked="true" strokeweight=".75pt" strokecolor="#000000">
            <v:textbox inset="0,0,0,0">
              <w:txbxContent>
                <w:p>
                  <w:pPr>
                    <w:spacing w:line="419" w:lineRule="exact" w:before="0"/>
                    <w:ind w:left="145" w:right="0" w:firstLine="0"/>
                    <w:jc w:val="left"/>
                    <w:rPr>
                      <w:sz w:val="21"/>
                    </w:rPr>
                  </w:pPr>
                  <w:r>
                    <w:rPr>
                      <w:sz w:val="21"/>
                    </w:rPr>
                    <w:t>丙戊酸钠</w:t>
                  </w:r>
                </w:p>
              </w:txbxContent>
            </v:textbox>
            <v:stroke dashstyle="solid"/>
            <w10:wrap type="none"/>
          </v:shape>
        </w:pict>
      </w:r>
      <w:r>
        <w:rPr>
          <w:sz w:val="21"/>
        </w:rPr>
        <w:t>冷凝水 </w:t>
      </w:r>
      <w:r>
        <w:rPr>
          <w:rFonts w:ascii="Times New Roman" w:eastAsia="Times New Roman"/>
          <w:sz w:val="21"/>
        </w:rPr>
        <w:t>2280</w:t>
      </w:r>
    </w:p>
    <w:p>
      <w:pPr>
        <w:spacing w:line="374" w:lineRule="exact" w:before="85"/>
        <w:ind w:left="2113" w:right="0" w:firstLine="0"/>
        <w:jc w:val="left"/>
        <w:rPr>
          <w:rFonts w:ascii="Times New Roman" w:eastAsia="Times New Roman"/>
          <w:sz w:val="21"/>
        </w:rPr>
      </w:pPr>
      <w:r>
        <w:rPr/>
        <w:pict>
          <v:shape style="position:absolute;margin-left:305.850006pt;margin-top:13.249997pt;width:36pt;height:6pt;mso-position-horizontal-relative:page;mso-position-vertical-relative:paragraph;z-index:6160" coordorigin="6117,265" coordsize="720,120" path="m6717,265l6717,385,6817,335,6737,335,6737,315,6817,315,6717,265xm6717,315l6117,315,6117,335,6717,335,6717,315xm6817,315l6737,315,6737,335,6817,335,6837,325,6817,315xe" filled="true" fillcolor="#000000" stroked="false">
            <v:path arrowok="t"/>
            <v:fill type="solid"/>
            <w10:wrap type="none"/>
          </v:shape>
        </w:pict>
      </w:r>
      <w:r>
        <w:rPr/>
        <w:pict>
          <v:shape style="position:absolute;margin-left:233.850006pt;margin-top:16.399998pt;width:72pt;height:23.4pt;mso-position-horizontal-relative:page;mso-position-vertical-relative:paragraph;z-index:6184" type="#_x0000_t202" filled="false" stroked="true" strokeweight=".75pt" strokecolor="#000000">
            <v:textbox inset="0,0,0,0">
              <w:txbxContent>
                <w:p>
                  <w:pPr>
                    <w:spacing w:line="423" w:lineRule="exact" w:before="0"/>
                    <w:ind w:left="1" w:right="0" w:firstLine="0"/>
                    <w:jc w:val="left"/>
                    <w:rPr>
                      <w:sz w:val="21"/>
                    </w:rPr>
                  </w:pPr>
                  <w:r>
                    <w:rPr>
                      <w:sz w:val="21"/>
                    </w:rPr>
                    <w:t>盐酸地芬尼多</w:t>
                  </w:r>
                </w:p>
              </w:txbxContent>
            </v:textbox>
            <v:stroke dashstyle="solid"/>
            <w10:wrap type="none"/>
          </v:shape>
        </w:pict>
      </w:r>
      <w:r>
        <w:rPr>
          <w:sz w:val="21"/>
        </w:rPr>
        <w:t>损耗 </w:t>
      </w:r>
      <w:r>
        <w:rPr>
          <w:rFonts w:ascii="Times New Roman" w:eastAsia="Times New Roman"/>
          <w:sz w:val="21"/>
        </w:rPr>
        <w:t>170</w:t>
      </w:r>
    </w:p>
    <w:p>
      <w:pPr>
        <w:spacing w:line="374" w:lineRule="exact" w:before="0"/>
        <w:ind w:left="2113" w:right="0" w:firstLine="0"/>
        <w:jc w:val="left"/>
        <w:rPr>
          <w:rFonts w:ascii="Times New Roman" w:eastAsia="Times New Roman"/>
          <w:sz w:val="21"/>
        </w:rPr>
      </w:pPr>
      <w:r>
        <w:rPr>
          <w:sz w:val="21"/>
        </w:rPr>
        <w:t>冷凝水 </w:t>
      </w:r>
      <w:r>
        <w:rPr>
          <w:rFonts w:ascii="Times New Roman" w:eastAsia="Times New Roman"/>
          <w:sz w:val="21"/>
        </w:rPr>
        <w:t>808</w:t>
      </w:r>
    </w:p>
    <w:p>
      <w:pPr>
        <w:spacing w:line="329" w:lineRule="exact" w:before="0"/>
        <w:ind w:left="137" w:right="0" w:firstLine="0"/>
        <w:jc w:val="left"/>
        <w:rPr>
          <w:sz w:val="21"/>
        </w:rPr>
      </w:pPr>
      <w:r>
        <w:rPr/>
        <w:br w:type="column"/>
      </w:r>
      <w:r>
        <w:rPr>
          <w:sz w:val="21"/>
        </w:rPr>
        <w:t>蒸汽冷凝水</w:t>
      </w:r>
    </w:p>
    <w:p>
      <w:pPr>
        <w:spacing w:line="146" w:lineRule="auto" w:before="34"/>
        <w:ind w:left="34" w:right="1614" w:hanging="2"/>
        <w:jc w:val="center"/>
        <w:rPr>
          <w:sz w:val="21"/>
        </w:rPr>
      </w:pPr>
      <w:r>
        <w:rPr/>
        <w:pict>
          <v:group style="position:absolute;margin-left:88.463997pt;margin-top:14.764399pt;width:418.55pt;height:176.6pt;mso-position-horizontal-relative:page;mso-position-vertical-relative:paragraph;z-index:-1317208" coordorigin="1769,295" coordsize="8371,3532">
            <v:line style="position:absolute" from="1769,2571" to="10139,2571" stroked="true" strokeweight=".47998pt" strokecolor="#000000">
              <v:stroke dashstyle="solid"/>
            </v:line>
            <v:shape style="position:absolute;left:3407;top:1302;width:1270;height:894" coordorigin="3407,1303" coordsize="1270,894" path="m4667,1363l4647,1353,4547,1303,4547,1353,3407,1353,3407,1373,4547,1373,4547,1423,4647,1373,4667,1363m4677,2137l4657,2127,4557,2077,4557,2127,3417,2127,3417,2147,4557,2147,4557,2197,4657,2147,4677,2137e" filled="true" fillcolor="#000000" stroked="false">
              <v:path arrowok="t"/>
              <v:fill type="solid"/>
            </v:shape>
            <v:line style="position:absolute" from="3417,303" to="3413,3819" stroked="true" strokeweight=".75pt" strokecolor="#000000">
              <v:stroke dashstyle="solid"/>
            </v:line>
            <v:shape style="position:absolute;left:6107;top:1530;width:2530;height:894" coordorigin="6107,1531" coordsize="2530,894" path="m8627,1591l8607,1581,8507,1531,8507,1581,6107,1581,6107,1601,8507,1601,8507,1651,8607,1601,8627,1591m8637,2365l8617,2355,8517,2305,8517,2355,6117,2355,6117,2375,8517,2375,8517,2425,8617,2375,8637,2365e" filled="true" fillcolor="#000000" stroked="false">
              <v:path arrowok="t"/>
              <v:fill type="solid"/>
            </v:shape>
            <v:line style="position:absolute" from="8627,567" to="8625,3819" stroked="true" strokeweight=".75pt" strokecolor="#000000">
              <v:stroke dashstyle="solid"/>
            </v:line>
            <v:shape style="position:absolute;left:8567;top:566;width:120;height:936" coordorigin="8567,567" coordsize="120,936" path="m8637,667l8617,667,8617,1503,8637,1503,8637,667xm8627,567l8567,687,8617,687,8617,667,8677,667,8627,567xm8677,667l8637,667,8637,687,8687,687,8677,667xe" filled="true" fillcolor="#000000" stroked="false">
              <v:path arrowok="t"/>
              <v:fill type="solid"/>
            </v:shape>
            <w10:wrap type="none"/>
          </v:group>
        </w:pict>
      </w:r>
      <w:r>
        <w:rPr>
          <w:sz w:val="21"/>
        </w:rPr>
        <w:t>（去厂区污水处理站处理）</w:t>
      </w:r>
    </w:p>
    <w:p>
      <w:pPr>
        <w:pStyle w:val="BodyText"/>
        <w:spacing w:before="16"/>
        <w:rPr>
          <w:sz w:val="11"/>
        </w:rPr>
      </w:pPr>
    </w:p>
    <w:p>
      <w:pPr>
        <w:spacing w:before="0"/>
        <w:ind w:left="726" w:right="0" w:firstLine="0"/>
        <w:jc w:val="left"/>
        <w:rPr>
          <w:rFonts w:ascii="Times New Roman"/>
          <w:sz w:val="21"/>
        </w:rPr>
      </w:pPr>
      <w:r>
        <w:rPr>
          <w:rFonts w:ascii="Times New Roman"/>
          <w:sz w:val="21"/>
        </w:rPr>
        <w:t>13440</w:t>
      </w:r>
    </w:p>
    <w:p>
      <w:pPr>
        <w:spacing w:after="0"/>
        <w:jc w:val="left"/>
        <w:rPr>
          <w:rFonts w:ascii="Times New Roman"/>
          <w:sz w:val="21"/>
        </w:rPr>
        <w:sectPr>
          <w:type w:val="continuous"/>
          <w:pgSz w:w="11910" w:h="16840"/>
          <w:pgMar w:top="1600" w:bottom="280" w:left="1000" w:right="1020"/>
          <w:cols w:num="3" w:equalWidth="0">
            <w:col w:w="3249" w:space="477"/>
            <w:col w:w="3208" w:space="39"/>
            <w:col w:w="2917"/>
          </w:cols>
        </w:sectPr>
      </w:pPr>
    </w:p>
    <w:p>
      <w:pPr>
        <w:tabs>
          <w:tab w:pos="6230" w:val="left" w:leader="none"/>
        </w:tabs>
        <w:spacing w:before="51"/>
        <w:ind w:left="4852" w:right="0" w:firstLine="0"/>
        <w:jc w:val="left"/>
        <w:rPr>
          <w:sz w:val="18"/>
        </w:rPr>
      </w:pPr>
      <w:r>
        <w:rPr>
          <w:rFonts w:ascii="Times New Roman" w:eastAsia="Times New Roman"/>
          <w:position w:val="-2"/>
          <w:sz w:val="18"/>
        </w:rPr>
        <w:t>4-103</w:t>
        <w:tab/>
      </w:r>
      <w:r>
        <w:rPr>
          <w:sz w:val="18"/>
        </w:rPr>
        <w:t>北京中环博宏环境资源科技有限公司</w:t>
      </w:r>
    </w:p>
    <w:p>
      <w:pPr>
        <w:spacing w:after="0"/>
        <w:jc w:val="left"/>
        <w:rPr>
          <w:sz w:val="18"/>
        </w:rPr>
        <w:sectPr>
          <w:type w:val="continuous"/>
          <w:pgSz w:w="11910" w:h="16840"/>
          <w:pgMar w:top="1600" w:bottom="280" w:left="1000" w:right="1020"/>
        </w:sectPr>
      </w:pPr>
    </w:p>
    <w:p>
      <w:pPr>
        <w:pStyle w:val="BodyText"/>
        <w:spacing w:before="5"/>
        <w:rPr>
          <w:sz w:val="25"/>
        </w:rPr>
      </w:pPr>
    </w:p>
    <w:p>
      <w:pPr>
        <w:spacing w:after="0"/>
        <w:rPr>
          <w:sz w:val="25"/>
        </w:rPr>
        <w:sectPr>
          <w:footerReference w:type="default" r:id="rId121"/>
          <w:pgSz w:w="11910" w:h="16840"/>
          <w:pgMar w:footer="973" w:header="877" w:top="1100" w:bottom="1160" w:left="1000" w:right="1020"/>
          <w:pgNumType w:start="104"/>
        </w:sectPr>
      </w:pPr>
    </w:p>
    <w:p>
      <w:pPr>
        <w:spacing w:before="186"/>
        <w:ind w:left="0" w:right="38" w:firstLine="0"/>
        <w:jc w:val="right"/>
        <w:rPr>
          <w:rFonts w:ascii="Times New Roman"/>
          <w:sz w:val="21"/>
        </w:rPr>
      </w:pPr>
      <w:r>
        <w:rPr>
          <w:rFonts w:ascii="Times New Roman"/>
          <w:sz w:val="21"/>
        </w:rPr>
        <w:t>640</w:t>
      </w:r>
    </w:p>
    <w:p>
      <w:pPr>
        <w:spacing w:line="360" w:lineRule="exact" w:before="0"/>
        <w:ind w:left="2269" w:right="3031" w:firstLine="0"/>
        <w:jc w:val="center"/>
        <w:rPr>
          <w:rFonts w:ascii="Times New Roman" w:eastAsia="Times New Roman"/>
          <w:sz w:val="21"/>
        </w:rPr>
      </w:pPr>
      <w:r>
        <w:rPr/>
        <w:br w:type="column"/>
      </w:r>
      <w:r>
        <w:rPr>
          <w:sz w:val="21"/>
        </w:rPr>
        <w:t>损耗 </w:t>
      </w:r>
      <w:r>
        <w:rPr>
          <w:rFonts w:ascii="Times New Roman" w:eastAsia="Times New Roman"/>
          <w:sz w:val="21"/>
        </w:rPr>
        <w:t>32</w:t>
      </w:r>
    </w:p>
    <w:p>
      <w:pPr>
        <w:spacing w:line="382" w:lineRule="exact" w:before="0"/>
        <w:ind w:left="2585" w:right="3031" w:firstLine="0"/>
        <w:jc w:val="center"/>
        <w:rPr>
          <w:rFonts w:ascii="Times New Roman" w:eastAsia="Times New Roman"/>
          <w:sz w:val="21"/>
        </w:rPr>
      </w:pPr>
      <w:r>
        <w:rPr/>
        <w:pict>
          <v:shape style="position:absolute;margin-left:341.950012pt;margin-top:25.299841pt;width:44.8pt;height:11.7pt;mso-position-horizontal-relative:page;mso-position-vertical-relative:paragraph;z-index:-1316512" type="#_x0000_t202" filled="false" stroked="false">
            <v:textbox inset="0,0,0,0">
              <w:txbxContent>
                <w:p>
                  <w:pPr>
                    <w:spacing w:line="234" w:lineRule="exact" w:before="0"/>
                    <w:ind w:left="0" w:right="0" w:firstLine="0"/>
                    <w:jc w:val="left"/>
                    <w:rPr>
                      <w:rFonts w:ascii="Times New Roman" w:eastAsia="Times New Roman"/>
                      <w:sz w:val="21"/>
                    </w:rPr>
                  </w:pPr>
                  <w:r>
                    <w:rPr>
                      <w:sz w:val="21"/>
                    </w:rPr>
                    <w:t>冷凝水 </w:t>
                  </w:r>
                  <w:r>
                    <w:rPr>
                      <w:rFonts w:ascii="Times New Roman" w:eastAsia="Times New Roman"/>
                      <w:sz w:val="21"/>
                    </w:rPr>
                    <w:t>16</w:t>
                  </w:r>
                </w:p>
              </w:txbxContent>
            </v:textbox>
            <w10:wrap type="none"/>
          </v:shape>
        </w:pict>
      </w:r>
      <w:r>
        <w:rPr/>
        <w:pict>
          <v:shape style="position:absolute;margin-left:305.850006pt;margin-top:-10.220004pt;width:36pt;height:6pt;mso-position-horizontal-relative:page;mso-position-vertical-relative:paragraph;z-index:6832" coordorigin="6117,-204" coordsize="720,120" path="m6717,-204l6717,-84,6817,-134,6737,-134,6737,-154,6817,-154,6717,-204xm6717,-154l6117,-154,6117,-134,6717,-134,6717,-154xm6817,-154l6737,-154,6737,-134,6817,-134,6837,-144,6817,-154xe" filled="true" fillcolor="#000000" stroked="false">
            <v:path arrowok="t"/>
            <v:fill type="solid"/>
            <w10:wrap type="none"/>
          </v:shape>
        </w:pict>
      </w:r>
      <w:r>
        <w:rPr/>
        <w:pict>
          <v:shape style="position:absolute;margin-left:170.850006pt;margin-top:-.920004pt;width:63pt;height:6pt;mso-position-horizontal-relative:page;mso-position-vertical-relative:paragraph;z-index:-1316464" coordorigin="3417,-18" coordsize="1260,120" path="m4557,-18l4557,102,4657,52,4577,52,4577,32,4657,32,4557,-18xm4557,32l3417,32,3417,52,4557,52,4557,32xm4657,32l4577,32,4577,52,4657,52,4677,42,4657,32xe" filled="true" fillcolor="#000000" stroked="false">
            <v:path arrowok="t"/>
            <v:fill type="solid"/>
            <w10:wrap type="none"/>
          </v:shape>
        </w:pict>
      </w:r>
      <w:r>
        <w:rPr/>
        <w:pict>
          <v:shape style="position:absolute;margin-left:305.850006pt;margin-top:13.329996pt;width:125.25pt;height:6pt;mso-position-horizontal-relative:page;mso-position-vertical-relative:paragraph;z-index:-1316440" coordorigin="6117,267" coordsize="2505,120" path="m8502,267l8502,387,8602,337,8522,337,8522,317,8602,317,8502,267xm8502,317l6117,317,6117,337,8502,337,8502,317xm8602,317l8522,317,8522,337,8602,337,8622,327,8602,317xe" filled="true" fillcolor="#000000" stroked="false">
            <v:path arrowok="t"/>
            <v:fill type="solid"/>
            <w10:wrap type="none"/>
          </v:shape>
        </w:pict>
      </w:r>
      <w:r>
        <w:rPr/>
        <w:pict>
          <v:shape style="position:absolute;margin-left:233.850006pt;margin-top:-7.220004pt;width:72pt;height:23.4pt;mso-position-horizontal-relative:page;mso-position-vertical-relative:paragraph;z-index:6928" type="#_x0000_t202" filled="false" stroked="true" strokeweight=".75pt" strokecolor="#000000">
            <v:textbox inset="0,0,0,0">
              <w:txbxContent>
                <w:p>
                  <w:pPr>
                    <w:spacing w:line="421" w:lineRule="exact" w:before="0"/>
                    <w:ind w:left="294" w:right="0" w:firstLine="0"/>
                    <w:jc w:val="left"/>
                    <w:rPr>
                      <w:sz w:val="21"/>
                    </w:rPr>
                  </w:pPr>
                  <w:r>
                    <w:rPr>
                      <w:sz w:val="21"/>
                    </w:rPr>
                    <w:t>奥沙普秦</w:t>
                  </w:r>
                </w:p>
              </w:txbxContent>
            </v:textbox>
            <v:stroke dashstyle="solid"/>
            <w10:wrap type="none"/>
          </v:shape>
        </w:pict>
      </w:r>
      <w:r>
        <w:rPr>
          <w:sz w:val="21"/>
        </w:rPr>
        <w:t>冷凝水 </w:t>
      </w:r>
      <w:r>
        <w:rPr>
          <w:rFonts w:ascii="Times New Roman" w:eastAsia="Times New Roman"/>
          <w:sz w:val="21"/>
        </w:rPr>
        <w:t>608</w:t>
      </w:r>
    </w:p>
    <w:p>
      <w:pPr>
        <w:spacing w:after="0" w:line="382" w:lineRule="exact"/>
        <w:jc w:val="center"/>
        <w:rPr>
          <w:rFonts w:ascii="Times New Roman" w:eastAsia="Times New Roman"/>
          <w:sz w:val="21"/>
        </w:rPr>
        <w:sectPr>
          <w:type w:val="continuous"/>
          <w:pgSz w:w="11910" w:h="16840"/>
          <w:pgMar w:top="1600" w:bottom="280" w:left="1000" w:right="1020"/>
          <w:cols w:num="2" w:equalWidth="0">
            <w:col w:w="2956" w:space="284"/>
            <w:col w:w="6650"/>
          </w:cols>
        </w:sectPr>
      </w:pPr>
    </w:p>
    <w:p>
      <w:pPr>
        <w:pStyle w:val="BodyText"/>
        <w:spacing w:before="10" w:after="1"/>
        <w:rPr>
          <w:rFonts w:ascii="Times New Roman"/>
          <w:sz w:val="9"/>
        </w:rPr>
      </w:pPr>
    </w:p>
    <w:p>
      <w:pPr>
        <w:pStyle w:val="BodyText"/>
        <w:ind w:left="2417"/>
        <w:rPr>
          <w:rFonts w:ascii="Times New Roman"/>
          <w:sz w:val="20"/>
        </w:rPr>
      </w:pPr>
      <w:r>
        <w:rPr>
          <w:rFonts w:ascii="Times New Roman"/>
          <w:sz w:val="20"/>
        </w:rPr>
        <w:pict>
          <v:group style="width:260.5pt;height:30.9pt;mso-position-horizontal-relative:char;mso-position-vertical-relative:line" coordorigin="0,0" coordsize="5210,618">
            <v:rect style="position:absolute;left:1260;top:142;width:1620;height:468" filled="false" stroked="true" strokeweight=".75pt" strokecolor="#000000">
              <v:stroke dashstyle="solid"/>
            </v:rect>
            <v:shape style="position:absolute;left:2700;top:82;width:720;height:120" coordorigin="2700,82" coordsize="720,120" path="m3300,82l3300,202,3400,152,3320,152,3320,132,3400,132,3300,82xm3300,132l2700,132,2700,152,3300,152,3300,132xm3400,132l3320,132,3320,152,3400,152,3420,142,3400,132xe" filled="true" fillcolor="#000000" stroked="false">
              <v:path arrowok="t"/>
              <v:fill type="solid"/>
            </v:shape>
            <v:shape style="position:absolute;left:2958;top:496;width:2252;height:120" coordorigin="2958,496" coordsize="2252,120" path="m5090,496l5090,616,5190,566,5110,566,5110,546,5190,546,5090,496xm5090,546l2958,546,2958,566,5090,566,5090,546xm5190,546l5110,546,5110,566,5190,566,5210,556,5190,546xe" filled="true" fillcolor="#000000" stroked="false">
              <v:path arrowok="t"/>
              <v:fill type="solid"/>
            </v:shape>
            <v:rect style="position:absolute;left:3420;top:0;width:900;height:312" filled="true" fillcolor="#ffffff" stroked="false">
              <v:fill type="solid"/>
            </v:rect>
            <v:shape style="position:absolute;left:0;top:268;width:1260;height:120" coordorigin="0,268" coordsize="1260,120" path="m1140,268l1140,388,1240,338,1160,338,1160,318,1240,318,1140,268xm1140,318l0,318,0,338,1140,338,1140,318xm1240,318l1160,318,1160,338,1240,338,1260,328,1240,318xe" filled="true" fillcolor="#000000" stroked="false">
              <v:path arrowok="t"/>
              <v:fill type="solid"/>
            </v:shape>
            <v:shape style="position:absolute;left:181;top:124;width:337;height:234" type="#_x0000_t202" filled="false" stroked="false">
              <v:textbox inset="0,0,0,0">
                <w:txbxContent>
                  <w:p>
                    <w:pPr>
                      <w:spacing w:line="234" w:lineRule="exact" w:before="0"/>
                      <w:ind w:left="0" w:right="0" w:firstLine="0"/>
                      <w:jc w:val="left"/>
                      <w:rPr>
                        <w:rFonts w:ascii="Times New Roman"/>
                        <w:sz w:val="21"/>
                      </w:rPr>
                    </w:pPr>
                    <w:r>
                      <w:rPr>
                        <w:rFonts w:ascii="Times New Roman"/>
                        <w:sz w:val="21"/>
                      </w:rPr>
                      <w:t>125</w:t>
                    </w:r>
                  </w:p>
                </w:txbxContent>
              </v:textbox>
              <w10:wrap type="none"/>
            </v:shape>
            <v:shape style="position:absolute;left:1688;top:251;width:654;height:212" type="#_x0000_t202" filled="false" stroked="false">
              <v:textbox inset="0,0,0,0">
                <w:txbxContent>
                  <w:p>
                    <w:pPr>
                      <w:spacing w:line="211" w:lineRule="exact" w:before="0"/>
                      <w:ind w:left="0" w:right="0" w:firstLine="0"/>
                      <w:jc w:val="left"/>
                      <w:rPr>
                        <w:sz w:val="21"/>
                      </w:rPr>
                    </w:pPr>
                    <w:r>
                      <w:rPr>
                        <w:sz w:val="21"/>
                      </w:rPr>
                      <w:t>甘羟铝</w:t>
                    </w:r>
                  </w:p>
                </w:txbxContent>
              </v:textbox>
              <w10:wrap type="none"/>
            </v:shape>
            <v:shape style="position:absolute;left:3422;top:26;width:1012;height:534" type="#_x0000_t202" filled="false" stroked="false">
              <v:textbox inset="0,0,0,0">
                <w:txbxContent>
                  <w:p>
                    <w:pPr>
                      <w:spacing w:line="250" w:lineRule="exact" w:before="0"/>
                      <w:ind w:left="0" w:right="0" w:firstLine="0"/>
                      <w:jc w:val="left"/>
                      <w:rPr>
                        <w:rFonts w:ascii="Times New Roman" w:eastAsia="Times New Roman"/>
                        <w:sz w:val="21"/>
                      </w:rPr>
                    </w:pPr>
                    <w:r>
                      <w:rPr>
                        <w:sz w:val="21"/>
                      </w:rPr>
                      <w:t>损耗 </w:t>
                    </w:r>
                    <w:r>
                      <w:rPr>
                        <w:rFonts w:ascii="Times New Roman" w:eastAsia="Times New Roman"/>
                        <w:sz w:val="21"/>
                      </w:rPr>
                      <w:t>6</w:t>
                    </w:r>
                  </w:p>
                  <w:p>
                    <w:pPr>
                      <w:spacing w:line="284" w:lineRule="exact" w:before="0"/>
                      <w:ind w:left="0" w:right="0" w:firstLine="0"/>
                      <w:jc w:val="left"/>
                      <w:rPr>
                        <w:rFonts w:ascii="Times New Roman" w:eastAsia="Times New Roman"/>
                        <w:sz w:val="21"/>
                      </w:rPr>
                    </w:pPr>
                    <w:r>
                      <w:rPr>
                        <w:sz w:val="21"/>
                      </w:rPr>
                      <w:t>冷凝水 </w:t>
                    </w:r>
                    <w:r>
                      <w:rPr>
                        <w:rFonts w:ascii="Times New Roman" w:eastAsia="Times New Roman"/>
                        <w:sz w:val="21"/>
                      </w:rPr>
                      <w:t>119</w:t>
                    </w:r>
                  </w:p>
                </w:txbxContent>
              </v:textbox>
              <w10:wrap type="none"/>
            </v:shape>
          </v:group>
        </w:pict>
      </w:r>
      <w:r>
        <w:rPr>
          <w:rFonts w:ascii="Times New Roman"/>
          <w:sz w:val="20"/>
        </w:rPr>
      </w:r>
    </w:p>
    <w:p>
      <w:pPr>
        <w:pStyle w:val="BodyText"/>
        <w:spacing w:before="2"/>
        <w:rPr>
          <w:rFonts w:ascii="Times New Roman"/>
          <w:sz w:val="4"/>
        </w:rPr>
      </w:pPr>
    </w:p>
    <w:p>
      <w:pPr>
        <w:pStyle w:val="BodyText"/>
        <w:ind w:left="2417"/>
        <w:rPr>
          <w:rFonts w:ascii="Times New Roman"/>
          <w:sz w:val="20"/>
        </w:rPr>
      </w:pPr>
      <w:r>
        <w:rPr>
          <w:rFonts w:ascii="Times New Roman"/>
          <w:sz w:val="20"/>
        </w:rPr>
        <w:pict>
          <v:group style="width:260.25pt;height:29.6pt;mso-position-horizontal-relative:char;mso-position-vertical-relative:line" coordorigin="0,0" coordsize="5205,592">
            <v:rect style="position:absolute;left:1260;top:115;width:1620;height:468" filled="false" stroked="true" strokeweight=".75pt" strokecolor="#000000">
              <v:stroke dashstyle="solid"/>
            </v:rect>
            <v:shape style="position:absolute;left:2700;top:55;width:720;height:120" coordorigin="2700,56" coordsize="720,120" path="m3300,56l3300,176,3400,126,3320,126,3320,106,3400,106,3300,56xm3300,106l2700,106,2700,126,3300,126,3300,106xm3400,106l3320,106,3320,126,3400,126,3420,116,3400,106xe" filled="true" fillcolor="#000000" stroked="false">
              <v:path arrowok="t"/>
              <v:fill type="solid"/>
            </v:shape>
            <v:shape style="position:absolute;left:2943;top:469;width:2262;height:120" coordorigin="2943,470" coordsize="2262,120" path="m5085,470l5085,590,5185,540,5105,540,5105,520,5185,520,5085,470xm5085,520l2943,520,2943,540,5085,540,5085,520xm5185,520l5105,520,5105,540,5185,540,5205,530,5185,520xe" filled="true" fillcolor="#000000" stroked="false">
              <v:path arrowok="t"/>
              <v:fill type="solid"/>
            </v:shape>
            <v:shape style="position:absolute;left:0;top:241;width:1260;height:120" coordorigin="0,242" coordsize="1260,120" path="m1140,242l1140,362,1240,312,1160,312,1160,292,1240,292,1140,242xm1140,292l0,292,0,312,1140,312,1140,292xm1240,292l1160,292,1160,312,1240,312,1260,302,1240,292xe" filled="true" fillcolor="#000000" stroked="false">
              <v:path arrowok="t"/>
              <v:fill type="solid"/>
            </v:shape>
            <v:shape style="position:absolute;left:181;top:93;width:232;height:234" type="#_x0000_t202" filled="false" stroked="false">
              <v:textbox inset="0,0,0,0">
                <w:txbxContent>
                  <w:p>
                    <w:pPr>
                      <w:spacing w:line="234" w:lineRule="exact" w:before="0"/>
                      <w:ind w:left="0" w:right="0" w:firstLine="0"/>
                      <w:jc w:val="left"/>
                      <w:rPr>
                        <w:rFonts w:ascii="Times New Roman"/>
                        <w:sz w:val="21"/>
                      </w:rPr>
                    </w:pPr>
                    <w:r>
                      <w:rPr>
                        <w:rFonts w:ascii="Times New Roman"/>
                        <w:sz w:val="21"/>
                      </w:rPr>
                      <w:t>64</w:t>
                    </w:r>
                  </w:p>
                </w:txbxContent>
              </v:textbox>
              <w10:wrap type="none"/>
            </v:shape>
            <v:shape style="position:absolute;left:1374;top:225;width:1283;height:212" type="#_x0000_t202" filled="false" stroked="false">
              <v:textbox inset="0,0,0,0">
                <w:txbxContent>
                  <w:p>
                    <w:pPr>
                      <w:spacing w:line="211" w:lineRule="exact" w:before="0"/>
                      <w:ind w:left="0" w:right="0" w:firstLine="0"/>
                      <w:jc w:val="left"/>
                      <w:rPr>
                        <w:sz w:val="21"/>
                      </w:rPr>
                    </w:pPr>
                    <w:r>
                      <w:rPr>
                        <w:sz w:val="21"/>
                      </w:rPr>
                      <w:t>乳酸氟罗沙星</w:t>
                    </w:r>
                  </w:p>
                </w:txbxContent>
              </v:textbox>
              <w10:wrap type="none"/>
            </v:shape>
            <v:shape style="position:absolute;left:3422;top:0;width:1074;height:530" type="#_x0000_t202" filled="false" stroked="false">
              <v:textbox inset="0,0,0,0">
                <w:txbxContent>
                  <w:p>
                    <w:pPr>
                      <w:spacing w:line="248" w:lineRule="exact" w:before="0"/>
                      <w:ind w:left="0" w:right="0" w:firstLine="0"/>
                      <w:jc w:val="left"/>
                      <w:rPr>
                        <w:rFonts w:ascii="Times New Roman" w:eastAsia="Times New Roman"/>
                        <w:sz w:val="21"/>
                      </w:rPr>
                    </w:pPr>
                    <w:r>
                      <w:rPr>
                        <w:sz w:val="21"/>
                      </w:rPr>
                      <w:t>损耗 </w:t>
                    </w:r>
                    <w:r>
                      <w:rPr>
                        <w:rFonts w:ascii="Times New Roman" w:eastAsia="Times New Roman"/>
                        <w:sz w:val="21"/>
                      </w:rPr>
                      <w:t>3.2</w:t>
                    </w:r>
                  </w:p>
                  <w:p>
                    <w:pPr>
                      <w:spacing w:line="281" w:lineRule="exact" w:before="0"/>
                      <w:ind w:left="0" w:right="0" w:firstLine="0"/>
                      <w:jc w:val="left"/>
                      <w:rPr>
                        <w:rFonts w:ascii="Times New Roman" w:eastAsia="Times New Roman"/>
                        <w:sz w:val="21"/>
                      </w:rPr>
                    </w:pPr>
                    <w:r>
                      <w:rPr>
                        <w:sz w:val="21"/>
                      </w:rPr>
                      <w:t>冷凝水 </w:t>
                    </w:r>
                    <w:r>
                      <w:rPr>
                        <w:rFonts w:ascii="Times New Roman" w:eastAsia="Times New Roman"/>
                        <w:sz w:val="21"/>
                      </w:rPr>
                      <w:t>60.8</w:t>
                    </w:r>
                  </w:p>
                </w:txbxContent>
              </v:textbox>
              <w10:wrap type="none"/>
            </v:shape>
          </v:group>
        </w:pict>
      </w:r>
      <w:r>
        <w:rPr>
          <w:rFonts w:ascii="Times New Roman"/>
          <w:sz w:val="20"/>
        </w:rPr>
      </w:r>
    </w:p>
    <w:p>
      <w:pPr>
        <w:pStyle w:val="BodyText"/>
        <w:spacing w:before="7"/>
        <w:rPr>
          <w:rFonts w:ascii="Times New Roman"/>
          <w:sz w:val="12"/>
        </w:rPr>
      </w:pPr>
      <w:r>
        <w:rPr/>
        <w:pict>
          <v:group style="position:absolute;margin-left:170.850006pt;margin-top:9.210039pt;width:261pt;height:32.35pt;mso-position-horizontal-relative:page;mso-position-vertical-relative:paragraph;z-index:4448;mso-wrap-distance-left:0;mso-wrap-distance-right:0" coordorigin="3417,184" coordsize="5220,647">
            <v:rect style="position:absolute;left:4677;top:303;width:1620;height:468" filled="false" stroked="true" strokeweight=".75pt" strokecolor="#000000">
              <v:stroke dashstyle="solid"/>
            </v:rect>
            <v:shape style="position:absolute;left:6117;top:243;width:720;height:120" coordorigin="6117,243" coordsize="720,120" path="m6717,243l6717,363,6817,313,6737,313,6737,293,6817,293,6717,243xm6717,293l6117,293,6117,313,6717,313,6717,293xm6817,293l6737,293,6737,313,6817,313,6837,303,6817,293xe" filled="true" fillcolor="#000000" stroked="false">
              <v:path arrowok="t"/>
              <v:fill type="solid"/>
            </v:shape>
            <v:shape style="position:absolute;left:6117;top:711;width:2520;height:120" coordorigin="6117,711" coordsize="2520,120" path="m8517,711l8517,831,8617,781,8537,781,8537,761,8617,761,8517,711xm8517,761l6117,761,6117,781,8517,781,8517,761xm8617,761l8537,761,8537,781,8617,781,8637,771,8617,761xe" filled="true" fillcolor="#000000" stroked="false">
              <v:path arrowok="t"/>
              <v:fill type="solid"/>
            </v:shape>
            <v:shape style="position:absolute;left:3417;top:483;width:1260;height:120" coordorigin="3417,483" coordsize="1260,120" path="m4557,483l4557,603,4657,553,4577,553,4577,533,4657,533,4557,483xm4557,533l3417,533,3417,553,4557,553,4557,533xm4657,533l4577,533,4577,553,4657,553,4677,543,4657,533xe" filled="true" fillcolor="#000000" stroked="false">
              <v:path arrowok="t"/>
              <v:fill type="solid"/>
            </v:shape>
            <v:shape style="position:absolute;left:3598;top:285;width:232;height:234" type="#_x0000_t202" filled="false" stroked="false">
              <v:textbox inset="0,0,0,0">
                <w:txbxContent>
                  <w:p>
                    <w:pPr>
                      <w:spacing w:line="234" w:lineRule="exact" w:before="0"/>
                      <w:ind w:left="0" w:right="0" w:firstLine="0"/>
                      <w:jc w:val="left"/>
                      <w:rPr>
                        <w:rFonts w:ascii="Times New Roman"/>
                        <w:sz w:val="21"/>
                      </w:rPr>
                    </w:pPr>
                    <w:r>
                      <w:rPr>
                        <w:rFonts w:ascii="Times New Roman"/>
                        <w:sz w:val="21"/>
                      </w:rPr>
                      <w:t>33</w:t>
                    </w:r>
                  </w:p>
                </w:txbxContent>
              </v:textbox>
              <w10:wrap type="none"/>
            </v:shape>
            <v:shape style="position:absolute;left:4961;top:416;width:1074;height:212" type="#_x0000_t202" filled="false" stroked="false">
              <v:textbox inset="0,0,0,0">
                <w:txbxContent>
                  <w:p>
                    <w:pPr>
                      <w:spacing w:line="211" w:lineRule="exact" w:before="0"/>
                      <w:ind w:left="0" w:right="0" w:firstLine="0"/>
                      <w:jc w:val="left"/>
                      <w:rPr>
                        <w:sz w:val="21"/>
                      </w:rPr>
                    </w:pPr>
                    <w:r>
                      <w:rPr>
                        <w:sz w:val="21"/>
                      </w:rPr>
                      <w:t>去甲斑蝥素</w:t>
                    </w:r>
                  </w:p>
                </w:txbxContent>
              </v:textbox>
              <w10:wrap type="none"/>
            </v:shape>
            <v:shape style="position:absolute;left:6839;top:184;width:1074;height:532" type="#_x0000_t202" filled="false" stroked="false">
              <v:textbox inset="0,0,0,0">
                <w:txbxContent>
                  <w:p>
                    <w:pPr>
                      <w:spacing w:line="249" w:lineRule="exact" w:before="0"/>
                      <w:ind w:left="0" w:right="0" w:firstLine="0"/>
                      <w:jc w:val="left"/>
                      <w:rPr>
                        <w:rFonts w:ascii="Times New Roman" w:eastAsia="Times New Roman"/>
                        <w:sz w:val="21"/>
                      </w:rPr>
                    </w:pPr>
                    <w:r>
                      <w:rPr>
                        <w:sz w:val="21"/>
                      </w:rPr>
                      <w:t>损耗 </w:t>
                    </w:r>
                    <w:r>
                      <w:rPr>
                        <w:rFonts w:ascii="Times New Roman" w:eastAsia="Times New Roman"/>
                        <w:sz w:val="21"/>
                      </w:rPr>
                      <w:t>1.7</w:t>
                    </w:r>
                  </w:p>
                  <w:p>
                    <w:pPr>
                      <w:spacing w:line="283" w:lineRule="exact" w:before="0"/>
                      <w:ind w:left="0" w:right="0" w:firstLine="0"/>
                      <w:jc w:val="left"/>
                      <w:rPr>
                        <w:rFonts w:ascii="Times New Roman" w:eastAsia="Times New Roman"/>
                        <w:sz w:val="21"/>
                      </w:rPr>
                    </w:pPr>
                    <w:r>
                      <w:rPr>
                        <w:sz w:val="21"/>
                      </w:rPr>
                      <w:t>冷凝水 </w:t>
                    </w:r>
                    <w:r>
                      <w:rPr>
                        <w:rFonts w:ascii="Times New Roman" w:eastAsia="Times New Roman"/>
                        <w:sz w:val="21"/>
                      </w:rPr>
                      <w:t>31.3</w:t>
                    </w:r>
                  </w:p>
                </w:txbxContent>
              </v:textbox>
              <w10:wrap type="none"/>
            </v:shape>
            <w10:wrap type="topAndBottom"/>
          </v:group>
        </w:pict>
      </w:r>
      <w:r>
        <w:rPr/>
        <w:pict>
          <v:group style="position:absolute;margin-left:170.850006pt;margin-top:48.24004pt;width:261pt;height:32.35pt;mso-position-horizontal-relative:page;mso-position-vertical-relative:paragraph;z-index:4544;mso-wrap-distance-left:0;mso-wrap-distance-right:0" coordorigin="3417,965" coordsize="5220,647">
            <v:rect style="position:absolute;left:4677;top:1083;width:1620;height:468" filled="false" stroked="true" strokeweight=".75pt" strokecolor="#000000">
              <v:stroke dashstyle="solid"/>
            </v:rect>
            <v:shape style="position:absolute;left:6117;top:1023;width:720;height:120" coordorigin="6117,1023" coordsize="720,120" path="m6717,1023l6717,1143,6817,1093,6737,1093,6737,1073,6817,1073,6717,1023xm6717,1073l6117,1073,6117,1093,6717,1093,6717,1073xm6817,1073l6737,1073,6737,1093,6817,1093,6837,1083,6817,1073xe" filled="true" fillcolor="#000000" stroked="false">
              <v:path arrowok="t"/>
              <v:fill type="solid"/>
            </v:shape>
            <v:shape style="position:absolute;left:6117;top:1491;width:2520;height:120" coordorigin="6117,1491" coordsize="2520,120" path="m8517,1491l8517,1611,8617,1561,8537,1561,8537,1541,8617,1541,8517,1491xm8517,1541l6117,1541,6117,1561,8517,1561,8517,1541xm8617,1541l8537,1541,8537,1561,8617,1561,8637,1551,8617,1541xe" filled="true" fillcolor="#000000" stroked="false">
              <v:path arrowok="t"/>
              <v:fill type="solid"/>
            </v:shape>
            <v:shape style="position:absolute;left:3417;top:1263;width:1260;height:120" coordorigin="3417,1263" coordsize="1260,120" path="m4557,1263l4557,1383,4657,1333,4577,1333,4577,1313,4657,1313,4557,1263xm4557,1313l3417,1313,3417,1333,4557,1333,4557,1313xm4657,1313l4577,1313,4577,1333,4657,1333,4677,1323,4657,1313xe" filled="true" fillcolor="#000000" stroked="false">
              <v:path arrowok="t"/>
              <v:fill type="solid"/>
            </v:shape>
            <v:shape style="position:absolute;left:3598;top:1065;width:232;height:234" type="#_x0000_t202" filled="false" stroked="false">
              <v:textbox inset="0,0,0,0">
                <w:txbxContent>
                  <w:p>
                    <w:pPr>
                      <w:spacing w:line="234" w:lineRule="exact" w:before="0"/>
                      <w:ind w:left="0" w:right="0" w:firstLine="0"/>
                      <w:jc w:val="left"/>
                      <w:rPr>
                        <w:rFonts w:ascii="Times New Roman"/>
                        <w:sz w:val="21"/>
                      </w:rPr>
                    </w:pPr>
                    <w:r>
                      <w:rPr>
                        <w:rFonts w:ascii="Times New Roman"/>
                        <w:sz w:val="21"/>
                      </w:rPr>
                      <w:t>30</w:t>
                    </w:r>
                  </w:p>
                </w:txbxContent>
              </v:textbox>
              <w10:wrap type="none"/>
            </v:shape>
            <v:shape style="position:absolute;left:4685;top:1197;width:1283;height:212" type="#_x0000_t202" filled="false" stroked="false">
              <v:textbox inset="0,0,0,0">
                <w:txbxContent>
                  <w:p>
                    <w:pPr>
                      <w:spacing w:line="211" w:lineRule="exact" w:before="0"/>
                      <w:ind w:left="0" w:right="0" w:firstLine="0"/>
                      <w:jc w:val="left"/>
                      <w:rPr>
                        <w:sz w:val="21"/>
                      </w:rPr>
                    </w:pPr>
                    <w:r>
                      <w:rPr>
                        <w:sz w:val="21"/>
                      </w:rPr>
                      <w:t>盐酸米安色林</w:t>
                    </w:r>
                  </w:p>
                </w:txbxContent>
              </v:textbox>
              <w10:wrap type="none"/>
            </v:shape>
            <v:shape style="position:absolute;left:6839;top:964;width:1074;height:532" type="#_x0000_t202" filled="false" stroked="false">
              <v:textbox inset="0,0,0,0">
                <w:txbxContent>
                  <w:p>
                    <w:pPr>
                      <w:spacing w:line="249" w:lineRule="exact" w:before="0"/>
                      <w:ind w:left="0" w:right="0" w:firstLine="0"/>
                      <w:jc w:val="left"/>
                      <w:rPr>
                        <w:rFonts w:ascii="Times New Roman" w:eastAsia="Times New Roman"/>
                        <w:sz w:val="21"/>
                      </w:rPr>
                    </w:pPr>
                    <w:r>
                      <w:rPr>
                        <w:sz w:val="21"/>
                      </w:rPr>
                      <w:t>损耗 </w:t>
                    </w:r>
                    <w:r>
                      <w:rPr>
                        <w:rFonts w:ascii="Times New Roman" w:eastAsia="Times New Roman"/>
                        <w:sz w:val="21"/>
                      </w:rPr>
                      <w:t>1.5</w:t>
                    </w:r>
                  </w:p>
                  <w:p>
                    <w:pPr>
                      <w:spacing w:line="283" w:lineRule="exact" w:before="0"/>
                      <w:ind w:left="0" w:right="0" w:firstLine="0"/>
                      <w:jc w:val="left"/>
                      <w:rPr>
                        <w:rFonts w:ascii="Times New Roman" w:eastAsia="Times New Roman"/>
                        <w:sz w:val="21"/>
                      </w:rPr>
                    </w:pPr>
                    <w:r>
                      <w:rPr>
                        <w:sz w:val="21"/>
                      </w:rPr>
                      <w:t>冷凝水 </w:t>
                    </w:r>
                    <w:r>
                      <w:rPr>
                        <w:rFonts w:ascii="Times New Roman" w:eastAsia="Times New Roman"/>
                        <w:sz w:val="21"/>
                      </w:rPr>
                      <w:t>28.5</w:t>
                    </w:r>
                  </w:p>
                </w:txbxContent>
              </v:textbox>
              <w10:wrap type="none"/>
            </v:shape>
            <w10:wrap type="topAndBottom"/>
          </v:group>
        </w:pict>
      </w:r>
      <w:r>
        <w:rPr/>
        <w:pict>
          <v:group style="position:absolute;margin-left:170.850006pt;margin-top:97.440041pt;width:261pt;height:32.2pt;mso-position-horizontal-relative:page;mso-position-vertical-relative:paragraph;z-index:4640;mso-wrap-distance-left:0;mso-wrap-distance-right:0" coordorigin="3417,1949" coordsize="5220,644">
            <v:rect style="position:absolute;left:4677;top:2064;width:1620;height:468" filled="false" stroked="true" strokeweight=".75pt" strokecolor="#000000">
              <v:stroke dashstyle="solid"/>
            </v:rect>
            <v:shape style="position:absolute;left:6117;top:2004;width:720;height:120" coordorigin="6117,2004" coordsize="720,120" path="m6717,2004l6717,2124,6817,2074,6737,2074,6737,2054,6817,2054,6717,2004xm6717,2054l6117,2054,6117,2074,6717,2074,6717,2054xm6817,2054l6737,2054,6737,2074,6817,2074,6837,2064,6817,2054xe" filled="true" fillcolor="#000000" stroked="false">
              <v:path arrowok="t"/>
              <v:fill type="solid"/>
            </v:shape>
            <v:shape style="position:absolute;left:6117;top:2472;width:2520;height:120" coordorigin="6117,2472" coordsize="2520,120" path="m8517,2472l8517,2592,8617,2542,8537,2542,8537,2522,8617,2522,8517,2472xm8517,2522l6117,2522,6117,2542,8517,2542,8517,2522xm8617,2522l8537,2522,8537,2542,8617,2542,8637,2532,8617,2522xe" filled="true" fillcolor="#000000" stroked="false">
              <v:path arrowok="t"/>
              <v:fill type="solid"/>
            </v:shape>
            <v:shape style="position:absolute;left:3417;top:2244;width:1260;height:120" coordorigin="3417,2244" coordsize="1260,120" path="m4557,2244l4557,2364,4657,2314,4577,2314,4577,2294,4657,2294,4557,2244xm4557,2294l3417,2294,3417,2314,4557,2314,4557,2294xm4657,2294l4577,2294,4577,2314,4657,2314,4677,2304,4657,2294xe" filled="true" fillcolor="#000000" stroked="false">
              <v:path arrowok="t"/>
              <v:fill type="solid"/>
            </v:shape>
            <v:shape style="position:absolute;left:3598;top:2047;width:443;height:234" type="#_x0000_t202" filled="false" stroked="false">
              <v:textbox inset="0,0,0,0">
                <w:txbxContent>
                  <w:p>
                    <w:pPr>
                      <w:spacing w:line="234" w:lineRule="exact" w:before="0"/>
                      <w:ind w:left="0" w:right="0" w:firstLine="0"/>
                      <w:jc w:val="left"/>
                      <w:rPr>
                        <w:rFonts w:ascii="Times New Roman"/>
                        <w:sz w:val="21"/>
                      </w:rPr>
                    </w:pPr>
                    <w:r>
                      <w:rPr>
                        <w:rFonts w:ascii="Times New Roman"/>
                        <w:sz w:val="21"/>
                      </w:rPr>
                      <w:t>3600</w:t>
                    </w:r>
                  </w:p>
                </w:txbxContent>
              </v:textbox>
              <w10:wrap type="none"/>
            </v:shape>
            <v:shape style="position:absolute;left:4685;top:2173;width:1494;height:212" type="#_x0000_t202" filled="false" stroked="false">
              <v:textbox inset="0,0,0,0">
                <w:txbxContent>
                  <w:p>
                    <w:pPr>
                      <w:spacing w:line="211" w:lineRule="exact" w:before="0"/>
                      <w:ind w:left="0" w:right="0" w:firstLine="0"/>
                      <w:jc w:val="left"/>
                      <w:rPr>
                        <w:sz w:val="21"/>
                      </w:rPr>
                    </w:pPr>
                    <w:r>
                      <w:rPr>
                        <w:sz w:val="21"/>
                      </w:rPr>
                      <w:t>单硝酸异山梨酯</w:t>
                    </w:r>
                  </w:p>
                </w:txbxContent>
              </v:textbox>
              <w10:wrap type="none"/>
            </v:shape>
            <v:shape style="position:absolute;left:6839;top:1948;width:1125;height:530" type="#_x0000_t202" filled="false" stroked="false">
              <v:textbox inset="0,0,0,0">
                <w:txbxContent>
                  <w:p>
                    <w:pPr>
                      <w:spacing w:line="248" w:lineRule="exact" w:before="0"/>
                      <w:ind w:left="0" w:right="0" w:firstLine="0"/>
                      <w:jc w:val="left"/>
                      <w:rPr>
                        <w:rFonts w:ascii="Times New Roman" w:eastAsia="Times New Roman"/>
                        <w:sz w:val="21"/>
                      </w:rPr>
                    </w:pPr>
                    <w:r>
                      <w:rPr>
                        <w:sz w:val="21"/>
                      </w:rPr>
                      <w:t>损耗 </w:t>
                    </w:r>
                    <w:r>
                      <w:rPr>
                        <w:rFonts w:ascii="Times New Roman" w:eastAsia="Times New Roman"/>
                        <w:sz w:val="21"/>
                      </w:rPr>
                      <w:t>180</w:t>
                    </w:r>
                  </w:p>
                  <w:p>
                    <w:pPr>
                      <w:spacing w:line="281" w:lineRule="exact" w:before="0"/>
                      <w:ind w:left="0" w:right="0" w:firstLine="0"/>
                      <w:jc w:val="left"/>
                      <w:rPr>
                        <w:rFonts w:ascii="Times New Roman" w:eastAsia="Times New Roman"/>
                        <w:sz w:val="21"/>
                      </w:rPr>
                    </w:pPr>
                    <w:r>
                      <w:rPr>
                        <w:sz w:val="21"/>
                      </w:rPr>
                      <w:t>冷凝水 </w:t>
                    </w:r>
                    <w:r>
                      <w:rPr>
                        <w:rFonts w:ascii="Times New Roman" w:eastAsia="Times New Roman"/>
                        <w:sz w:val="21"/>
                      </w:rPr>
                      <w:t>3420</w:t>
                    </w:r>
                  </w:p>
                </w:txbxContent>
              </v:textbox>
              <w10:wrap type="none"/>
            </v:shape>
            <w10:wrap type="topAndBottom"/>
          </v:group>
        </w:pict>
      </w:r>
    </w:p>
    <w:p>
      <w:pPr>
        <w:pStyle w:val="BodyText"/>
        <w:spacing w:before="8"/>
        <w:rPr>
          <w:rFonts w:ascii="Times New Roman"/>
          <w:sz w:val="5"/>
        </w:rPr>
      </w:pPr>
    </w:p>
    <w:p>
      <w:pPr>
        <w:pStyle w:val="BodyText"/>
        <w:spacing w:before="5"/>
        <w:rPr>
          <w:rFonts w:ascii="Times New Roman"/>
          <w:sz w:val="23"/>
        </w:rPr>
      </w:pPr>
    </w:p>
    <w:p>
      <w:pPr>
        <w:pStyle w:val="BodyText"/>
        <w:spacing w:before="4"/>
        <w:rPr>
          <w:rFonts w:ascii="Times New Roman"/>
          <w:sz w:val="9"/>
        </w:rPr>
      </w:pPr>
    </w:p>
    <w:p>
      <w:pPr>
        <w:pStyle w:val="BodyText"/>
        <w:ind w:left="2417"/>
        <w:rPr>
          <w:rFonts w:ascii="Times New Roman"/>
          <w:sz w:val="20"/>
        </w:rPr>
      </w:pPr>
      <w:r>
        <w:rPr>
          <w:rFonts w:ascii="Times New Roman"/>
          <w:sz w:val="20"/>
        </w:rPr>
        <w:pict>
          <v:group style="width:261pt;height:32.2pt;mso-position-horizontal-relative:char;mso-position-vertical-relative:line" coordorigin="0,0" coordsize="5220,644">
            <v:rect style="position:absolute;left:1260;top:115;width:1620;height:468" filled="false" stroked="true" strokeweight=".75pt" strokecolor="#000000">
              <v:stroke dashstyle="solid"/>
            </v:rect>
            <v:shape style="position:absolute;left:2700;top:55;width:720;height:120" coordorigin="2700,55" coordsize="720,120" path="m3300,55l3300,175,3400,125,3320,125,3320,105,3400,105,3300,55xm3300,105l2700,105,2700,125,3300,125,3300,105xm3400,105l3320,105,3320,125,3400,125,3420,115,3400,105xe" filled="true" fillcolor="#000000" stroked="false">
              <v:path arrowok="t"/>
              <v:fill type="solid"/>
            </v:shape>
            <v:shape style="position:absolute;left:2700;top:523;width:2520;height:120" coordorigin="2700,523" coordsize="2520,120" path="m5100,523l5100,643,5200,593,5120,593,5120,573,5200,573,5100,523xm5100,573l2700,573,2700,593,5100,593,5100,573xm5200,573l5120,573,5120,593,5200,593,5220,583,5200,573xe" filled="true" fillcolor="#000000" stroked="false">
              <v:path arrowok="t"/>
              <v:fill type="solid"/>
            </v:shape>
            <v:shape style="position:absolute;left:0;top:295;width:1260;height:120" coordorigin="0,295" coordsize="1260,120" path="m1140,295l1140,415,1240,365,1160,365,1160,345,1240,345,1140,295xm1140,345l0,345,0,365,1140,365,1140,345xm1240,345l1160,345,1160,365,1240,365,1260,355,1240,345xe" filled="true" fillcolor="#000000" stroked="false">
              <v:path arrowok="t"/>
              <v:fill type="solid"/>
            </v:shape>
            <v:shape style="position:absolute;left:181;top:98;width:443;height:234" type="#_x0000_t202" filled="false" stroked="false">
              <v:textbox inset="0,0,0,0">
                <w:txbxContent>
                  <w:p>
                    <w:pPr>
                      <w:spacing w:line="234" w:lineRule="exact" w:before="0"/>
                      <w:ind w:left="0" w:right="0" w:firstLine="0"/>
                      <w:jc w:val="left"/>
                      <w:rPr>
                        <w:rFonts w:ascii="Times New Roman"/>
                        <w:sz w:val="21"/>
                      </w:rPr>
                    </w:pPr>
                    <w:r>
                      <w:rPr>
                        <w:rFonts w:ascii="Times New Roman"/>
                        <w:sz w:val="21"/>
                      </w:rPr>
                      <w:t>1440</w:t>
                    </w:r>
                  </w:p>
                </w:txbxContent>
              </v:textbox>
              <w10:wrap type="none"/>
            </v:shape>
            <v:shape style="position:absolute;left:1480;top:225;width:1074;height:212" type="#_x0000_t202" filled="false" stroked="false">
              <v:textbox inset="0,0,0,0">
                <w:txbxContent>
                  <w:p>
                    <w:pPr>
                      <w:spacing w:line="211" w:lineRule="exact" w:before="0"/>
                      <w:ind w:left="0" w:right="0" w:firstLine="0"/>
                      <w:jc w:val="left"/>
                      <w:rPr>
                        <w:sz w:val="21"/>
                      </w:rPr>
                    </w:pPr>
                    <w:r>
                      <w:rPr>
                        <w:sz w:val="21"/>
                      </w:rPr>
                      <w:t>白葡萄球菌</w:t>
                    </w:r>
                  </w:p>
                </w:txbxContent>
              </v:textbox>
              <w10:wrap type="none"/>
            </v:shape>
            <v:shape style="position:absolute;left:3422;top:0;width:1125;height:530" type="#_x0000_t202" filled="false" stroked="false">
              <v:textbox inset="0,0,0,0">
                <w:txbxContent>
                  <w:p>
                    <w:pPr>
                      <w:spacing w:line="248" w:lineRule="exact" w:before="0"/>
                      <w:ind w:left="0" w:right="0" w:firstLine="0"/>
                      <w:jc w:val="left"/>
                      <w:rPr>
                        <w:rFonts w:ascii="Times New Roman" w:eastAsia="Times New Roman"/>
                        <w:sz w:val="21"/>
                      </w:rPr>
                    </w:pPr>
                    <w:r>
                      <w:rPr>
                        <w:sz w:val="21"/>
                      </w:rPr>
                      <w:t>损耗 </w:t>
                    </w:r>
                    <w:r>
                      <w:rPr>
                        <w:rFonts w:ascii="Times New Roman" w:eastAsia="Times New Roman"/>
                        <w:sz w:val="21"/>
                      </w:rPr>
                      <w:t>106</w:t>
                    </w:r>
                  </w:p>
                  <w:p>
                    <w:pPr>
                      <w:spacing w:line="281" w:lineRule="exact" w:before="0"/>
                      <w:ind w:left="0" w:right="0" w:firstLine="0"/>
                      <w:jc w:val="left"/>
                      <w:rPr>
                        <w:rFonts w:ascii="Times New Roman" w:eastAsia="Times New Roman"/>
                        <w:sz w:val="21"/>
                      </w:rPr>
                    </w:pPr>
                    <w:r>
                      <w:rPr>
                        <w:sz w:val="21"/>
                      </w:rPr>
                      <w:t>冷凝水 </w:t>
                    </w:r>
                    <w:r>
                      <w:rPr>
                        <w:rFonts w:ascii="Times New Roman" w:eastAsia="Times New Roman"/>
                        <w:sz w:val="21"/>
                      </w:rPr>
                      <w:t>1334</w:t>
                    </w:r>
                  </w:p>
                </w:txbxContent>
              </v:textbox>
              <w10:wrap type="none"/>
            </v:shape>
          </v:group>
        </w:pict>
      </w:r>
      <w:r>
        <w:rPr>
          <w:rFonts w:ascii="Times New Roman"/>
          <w:sz w:val="20"/>
        </w:rPr>
      </w:r>
    </w:p>
    <w:p>
      <w:pPr>
        <w:spacing w:after="0"/>
        <w:rPr>
          <w:rFonts w:ascii="Times New Roman"/>
          <w:sz w:val="20"/>
        </w:rPr>
        <w:sectPr>
          <w:type w:val="continuous"/>
          <w:pgSz w:w="11910" w:h="16840"/>
          <w:pgMar w:top="1600" w:bottom="280" w:left="1000" w:right="1020"/>
        </w:sectPr>
      </w:pPr>
    </w:p>
    <w:p>
      <w:pPr>
        <w:tabs>
          <w:tab w:pos="3985" w:val="left" w:leader="none"/>
        </w:tabs>
        <w:spacing w:before="232"/>
        <w:ind w:left="2584" w:right="0" w:firstLine="0"/>
        <w:jc w:val="left"/>
        <w:rPr>
          <w:sz w:val="21"/>
        </w:rPr>
      </w:pPr>
      <w:r>
        <w:rPr>
          <w:rFonts w:ascii="Times New Roman" w:eastAsia="Times New Roman"/>
          <w:sz w:val="21"/>
        </w:rPr>
        <w:t>5000</w:t>
        <w:tab/>
      </w:r>
      <w:r>
        <w:rPr>
          <w:spacing w:val="-1"/>
          <w:position w:val="-12"/>
          <w:sz w:val="21"/>
        </w:rPr>
        <w:t>回收车间</w:t>
      </w:r>
    </w:p>
    <w:p>
      <w:pPr>
        <w:spacing w:line="360" w:lineRule="exact" w:before="0"/>
        <w:ind w:left="956" w:right="0" w:firstLine="0"/>
        <w:jc w:val="left"/>
        <w:rPr>
          <w:rFonts w:ascii="Times New Roman" w:eastAsia="Times New Roman"/>
          <w:sz w:val="21"/>
        </w:rPr>
      </w:pPr>
      <w:r>
        <w:rPr/>
        <w:br w:type="column"/>
      </w:r>
      <w:r>
        <w:rPr>
          <w:sz w:val="21"/>
        </w:rPr>
        <w:t>损耗 </w:t>
      </w:r>
      <w:r>
        <w:rPr>
          <w:rFonts w:ascii="Times New Roman" w:eastAsia="Times New Roman"/>
          <w:sz w:val="21"/>
        </w:rPr>
        <w:t>250</w:t>
      </w:r>
    </w:p>
    <w:p>
      <w:pPr>
        <w:spacing w:line="413" w:lineRule="exact" w:before="0"/>
        <w:ind w:left="956" w:right="0" w:firstLine="0"/>
        <w:jc w:val="left"/>
        <w:rPr>
          <w:rFonts w:ascii="Times New Roman" w:eastAsia="Times New Roman"/>
          <w:sz w:val="21"/>
        </w:rPr>
      </w:pPr>
      <w:r>
        <w:rPr/>
        <w:pict>
          <v:group style="position:absolute;margin-left:170.100006pt;margin-top:-7.999996pt;width:261pt;height:29.4pt;mso-position-horizontal-relative:page;mso-position-vertical-relative:paragraph;z-index:-1316416" coordorigin="3402,-160" coordsize="5220,588">
            <v:rect style="position:absolute;left:4662;top:-100;width:1620;height:468" filled="false" stroked="true" strokeweight=".75pt" strokecolor="#000000">
              <v:stroke dashstyle="solid"/>
            </v:rect>
            <v:shape style="position:absolute;left:3402;top:-160;width:5220;height:588" coordorigin="3402,-160" coordsize="5220,588" path="m4662,140l4642,130,4542,80,4542,130,3402,130,3402,150,4542,150,4542,200,4642,150,4662,140m6822,-100l6802,-110,6702,-160,6702,-110,6102,-110,6102,-90,6702,-90,6702,-40,6802,-90,6822,-100m8622,368l8602,358,8502,308,8502,358,6102,358,6102,378,8502,378,8502,428,8602,378,8622,368e" filled="true" fillcolor="#000000" stroked="false">
              <v:path arrowok="t"/>
              <v:fill type="solid"/>
            </v:shape>
            <w10:wrap type="none"/>
          </v:group>
        </w:pict>
      </w:r>
      <w:r>
        <w:rPr>
          <w:sz w:val="21"/>
        </w:rPr>
        <w:t>冷凝水 </w:t>
      </w:r>
      <w:r>
        <w:rPr>
          <w:rFonts w:ascii="Times New Roman" w:eastAsia="Times New Roman"/>
          <w:sz w:val="21"/>
        </w:rPr>
        <w:t>4750</w:t>
      </w:r>
    </w:p>
    <w:p>
      <w:pPr>
        <w:spacing w:after="0" w:line="413" w:lineRule="exact"/>
        <w:jc w:val="left"/>
        <w:rPr>
          <w:rFonts w:ascii="Times New Roman" w:eastAsia="Times New Roman"/>
          <w:sz w:val="21"/>
        </w:rPr>
        <w:sectPr>
          <w:type w:val="continuous"/>
          <w:pgSz w:w="11910" w:h="16840"/>
          <w:pgMar w:top="1600" w:bottom="280" w:left="1000" w:right="1020"/>
          <w:cols w:num="2" w:equalWidth="0">
            <w:col w:w="4829" w:space="40"/>
            <w:col w:w="5021"/>
          </w:cols>
        </w:sectPr>
      </w:pPr>
    </w:p>
    <w:p>
      <w:pPr>
        <w:pStyle w:val="BodyText"/>
        <w:spacing w:before="9"/>
        <w:rPr>
          <w:rFonts w:ascii="Times New Roman"/>
          <w:sz w:val="9"/>
        </w:rPr>
      </w:pPr>
    </w:p>
    <w:p>
      <w:pPr>
        <w:tabs>
          <w:tab w:pos="3923" w:val="left" w:leader="none"/>
          <w:tab w:pos="6033" w:val="left" w:leader="none"/>
        </w:tabs>
        <w:spacing w:line="423" w:lineRule="exact" w:before="0"/>
        <w:ind w:left="3011" w:right="0" w:firstLine="0"/>
        <w:jc w:val="left"/>
        <w:rPr>
          <w:rFonts w:ascii="Times New Roman" w:eastAsia="Times New Roman"/>
          <w:b/>
          <w:sz w:val="21"/>
        </w:rPr>
      </w:pPr>
      <w:r>
        <w:rPr>
          <w:sz w:val="21"/>
        </w:rPr>
        <w:t>图</w:t>
      </w:r>
      <w:r>
        <w:rPr>
          <w:spacing w:val="7"/>
          <w:sz w:val="21"/>
        </w:rPr>
        <w:t> </w:t>
      </w:r>
      <w:r>
        <w:rPr>
          <w:rFonts w:ascii="Times New Roman" w:eastAsia="Times New Roman"/>
          <w:b/>
          <w:sz w:val="21"/>
        </w:rPr>
        <w:t>4.9-4</w:t>
        <w:tab/>
      </w:r>
      <w:r>
        <w:rPr>
          <w:sz w:val="21"/>
        </w:rPr>
        <w:t>本项目蒸汽平</w:t>
      </w:r>
      <w:r>
        <w:rPr>
          <w:spacing w:val="-3"/>
          <w:sz w:val="21"/>
        </w:rPr>
        <w:t>衡</w:t>
      </w:r>
      <w:r>
        <w:rPr>
          <w:sz w:val="21"/>
        </w:rPr>
        <w:t>图</w:t>
        <w:tab/>
        <w:t>单位：</w:t>
      </w:r>
      <w:r>
        <w:rPr>
          <w:rFonts w:ascii="Times New Roman" w:eastAsia="Times New Roman"/>
          <w:b/>
          <w:sz w:val="21"/>
        </w:rPr>
        <w:t>t/a</w:t>
      </w:r>
    </w:p>
    <w:p>
      <w:pPr>
        <w:pStyle w:val="BodyText"/>
        <w:rPr>
          <w:rFonts w:ascii="Times New Roman"/>
          <w:b/>
          <w:sz w:val="20"/>
        </w:rPr>
      </w:pPr>
    </w:p>
    <w:p>
      <w:pPr>
        <w:pStyle w:val="BodyText"/>
        <w:spacing w:before="10"/>
        <w:rPr>
          <w:rFonts w:ascii="Times New Roman"/>
          <w:b/>
          <w:sz w:val="19"/>
        </w:rPr>
      </w:pPr>
    </w:p>
    <w:p>
      <w:pPr>
        <w:pStyle w:val="Heading3"/>
        <w:numPr>
          <w:ilvl w:val="2"/>
          <w:numId w:val="25"/>
        </w:numPr>
        <w:tabs>
          <w:tab w:pos="1598" w:val="left" w:leader="none"/>
        </w:tabs>
        <w:spacing w:line="585" w:lineRule="exact" w:before="0" w:after="0"/>
        <w:ind w:left="1597" w:right="0" w:hanging="799"/>
        <w:jc w:val="left"/>
      </w:pPr>
      <w:r>
        <w:rPr/>
        <w:t>消防</w:t>
      </w:r>
    </w:p>
    <w:p>
      <w:pPr>
        <w:pStyle w:val="BodyText"/>
        <w:spacing w:line="220" w:lineRule="auto" w:before="233"/>
        <w:ind w:left="798" w:right="692" w:firstLine="479"/>
        <w:jc w:val="both"/>
      </w:pPr>
      <w:r>
        <w:rPr/>
        <w:t>项目消防水系统采用一次水，企业目前占地面积小于 </w:t>
      </w:r>
      <w:r>
        <w:rPr>
          <w:rFonts w:ascii="Times New Roman" w:eastAsia="Times New Roman"/>
        </w:rPr>
        <w:t>100ha</w:t>
      </w:r>
      <w:r>
        <w:rPr/>
        <w:t>，厂区内建筑物厂房为甲类、仓库为丙类和甲类，建筑物体积均小于 </w:t>
      </w:r>
      <w:r>
        <w:rPr>
          <w:rFonts w:ascii="Times New Roman" w:eastAsia="Times New Roman"/>
        </w:rPr>
        <w:t>50000m</w:t>
      </w:r>
      <w:r>
        <w:rPr>
          <w:rFonts w:ascii="Times New Roman" w:eastAsia="Times New Roman"/>
          <w:position w:val="9"/>
          <w:sz w:val="16"/>
        </w:rPr>
        <w:t>3</w:t>
      </w:r>
      <w:r>
        <w:rPr/>
        <w:t>，最大储罐为玉米浆储罐 </w:t>
      </w:r>
      <w:r>
        <w:rPr>
          <w:rFonts w:ascii="Times New Roman" w:eastAsia="Times New Roman"/>
        </w:rPr>
        <w:t>20m</w:t>
      </w:r>
      <w:r>
        <w:rPr>
          <w:rFonts w:ascii="Times New Roman" w:eastAsia="Times New Roman"/>
          <w:position w:val="9"/>
          <w:sz w:val="16"/>
        </w:rPr>
        <w:t>3</w:t>
      </w:r>
      <w:r>
        <w:rPr/>
        <w:t>。根据《石油化工企业设计防火规范》（</w:t>
      </w:r>
      <w:r>
        <w:rPr>
          <w:rFonts w:ascii="Times New Roman" w:eastAsia="Times New Roman"/>
        </w:rPr>
        <w:t>GB50160-2008</w:t>
      </w:r>
      <w:r>
        <w:rPr/>
        <w:t>）及《建筑设计防火规范》（</w:t>
      </w:r>
      <w:r>
        <w:rPr>
          <w:rFonts w:ascii="Times New Roman" w:eastAsia="Times New Roman"/>
        </w:rPr>
        <w:t>GB50016-2006</w:t>
      </w:r>
      <w:r>
        <w:rPr/>
        <w:t>）中相关规定，厂区内同一时间火灾次数取 </w:t>
      </w:r>
      <w:r>
        <w:rPr>
          <w:rFonts w:ascii="Times New Roman" w:eastAsia="Times New Roman"/>
        </w:rPr>
        <w:t>1</w:t>
      </w:r>
      <w:r>
        <w:rPr/>
        <w:t>， 同时考虑到厂区内工艺装置、储罐布设等情况，最终确定厂区发生火灾后，最大消防用水量为 </w:t>
      </w:r>
      <w:r>
        <w:rPr>
          <w:rFonts w:ascii="Times New Roman" w:eastAsia="Times New Roman"/>
        </w:rPr>
        <w:t>30L/S</w:t>
      </w:r>
      <w:r>
        <w:rPr/>
        <w:t>，火灾延续时间按 </w:t>
      </w:r>
      <w:r>
        <w:rPr>
          <w:rFonts w:ascii="Times New Roman" w:eastAsia="Times New Roman"/>
        </w:rPr>
        <w:t>4 </w:t>
      </w:r>
      <w:r>
        <w:rPr/>
        <w:t>小时计，经计算厂区内发生火灾需要消防废水量为 </w:t>
      </w:r>
      <w:r>
        <w:rPr>
          <w:rFonts w:ascii="Times New Roman" w:eastAsia="Times New Roman"/>
        </w:rPr>
        <w:t>432m</w:t>
      </w:r>
      <w:r>
        <w:rPr>
          <w:rFonts w:ascii="Times New Roman" w:eastAsia="Times New Roman"/>
          <w:position w:val="9"/>
          <w:sz w:val="16"/>
        </w:rPr>
        <w:t>3</w:t>
      </w:r>
      <w:r>
        <w:rPr/>
        <w:t>。</w:t>
      </w:r>
    </w:p>
    <w:p>
      <w:pPr>
        <w:pStyle w:val="BodyText"/>
        <w:spacing w:line="220" w:lineRule="auto"/>
        <w:ind w:left="798" w:right="651" w:firstLine="479"/>
        <w:jc w:val="both"/>
      </w:pPr>
      <w:r>
        <w:rPr>
          <w:spacing w:val="3"/>
        </w:rPr>
        <w:t>企业在厂区南部设置</w:t>
      </w:r>
      <w:r>
        <w:rPr>
          <w:rFonts w:ascii="Times New Roman" w:eastAsia="Times New Roman"/>
        </w:rPr>
        <w:t>1 </w:t>
      </w:r>
      <w:r>
        <w:rPr>
          <w:spacing w:val="33"/>
        </w:rPr>
        <w:t>处</w:t>
      </w:r>
      <w:r>
        <w:rPr>
          <w:rFonts w:ascii="Times New Roman" w:eastAsia="Times New Roman"/>
        </w:rPr>
        <w:t>500m</w:t>
      </w:r>
      <w:r>
        <w:rPr>
          <w:rFonts w:ascii="Times New Roman" w:eastAsia="Times New Roman"/>
          <w:position w:val="9"/>
          <w:sz w:val="16"/>
        </w:rPr>
        <w:t>3 </w:t>
      </w:r>
      <w:r>
        <w:rPr>
          <w:spacing w:val="-12"/>
        </w:rPr>
        <w:t>消防水池，其容积能满足项目消防用水要求。</w:t>
      </w:r>
      <w:r>
        <w:rPr>
          <w:spacing w:val="-13"/>
        </w:rPr>
        <w:t>另外在生产区、储存区按规范设置小型干粉灭火器材、消防沙池等，用于扑灭零</w:t>
      </w:r>
      <w:r>
        <w:rPr>
          <w:spacing w:val="-14"/>
        </w:rPr>
        <w:t>星火灾。灭火器按现行国家标准《建筑灭火器配置设计规范》</w:t>
      </w:r>
      <w:r>
        <w:rPr>
          <w:spacing w:val="-4"/>
        </w:rPr>
        <w:t>（</w:t>
      </w:r>
      <w:r>
        <w:rPr>
          <w:rFonts w:ascii="Times New Roman" w:eastAsia="Times New Roman"/>
          <w:spacing w:val="-4"/>
        </w:rPr>
        <w:t>GB50140</w:t>
      </w:r>
      <w:r>
        <w:rPr>
          <w:spacing w:val="-4"/>
        </w:rPr>
        <w:t>）</w:t>
      </w:r>
      <w:r>
        <w:rPr/>
        <w:t>配置。</w:t>
      </w:r>
    </w:p>
    <w:p>
      <w:pPr>
        <w:pStyle w:val="Heading3"/>
        <w:numPr>
          <w:ilvl w:val="2"/>
          <w:numId w:val="25"/>
        </w:numPr>
        <w:tabs>
          <w:tab w:pos="1598" w:val="left" w:leader="none"/>
        </w:tabs>
        <w:spacing w:line="240" w:lineRule="auto" w:before="104" w:after="0"/>
        <w:ind w:left="1597" w:right="0" w:hanging="799"/>
        <w:jc w:val="left"/>
      </w:pPr>
      <w:r>
        <w:rPr/>
        <w:t>储运工程</w:t>
      </w:r>
    </w:p>
    <w:p>
      <w:pPr>
        <w:spacing w:after="0" w:line="240" w:lineRule="auto"/>
        <w:jc w:val="left"/>
        <w:sectPr>
          <w:type w:val="continuous"/>
          <w:pgSz w:w="11910" w:h="16840"/>
          <w:pgMar w:top="1600" w:bottom="280" w:left="1000" w:right="1020"/>
        </w:sectPr>
      </w:pPr>
    </w:p>
    <w:p>
      <w:pPr>
        <w:pStyle w:val="BodyText"/>
        <w:spacing w:before="8"/>
        <w:rPr>
          <w:rFonts w:ascii="Droid Sans Fallback"/>
          <w:sz w:val="13"/>
        </w:rPr>
      </w:pPr>
    </w:p>
    <w:p>
      <w:pPr>
        <w:pStyle w:val="BodyText"/>
        <w:spacing w:line="448" w:lineRule="exact"/>
        <w:ind w:left="1280"/>
      </w:pPr>
      <w:r>
        <w:rPr>
          <w:rFonts w:ascii="Times New Roman" w:eastAsia="Times New Roman"/>
          <w:b/>
        </w:rPr>
        <w:t>1</w:t>
      </w:r>
      <w:r>
        <w:rPr/>
        <w:t>、物料储存系统</w:t>
      </w:r>
    </w:p>
    <w:p>
      <w:pPr>
        <w:pStyle w:val="BodyText"/>
        <w:spacing w:line="220" w:lineRule="auto" w:before="8"/>
        <w:ind w:left="798" w:right="692" w:firstLine="479"/>
      </w:pPr>
      <w:r>
        <w:rPr/>
        <w:t>根据本项目装置的生产能力及运输条件确定设置储运系统，主要包括：原料罐区、原料仓库、成品仓库。</w:t>
      </w:r>
    </w:p>
    <w:p>
      <w:pPr>
        <w:tabs>
          <w:tab w:pos="4144" w:val="left" w:leader="none"/>
        </w:tabs>
        <w:spacing w:before="104"/>
        <w:ind w:left="3232" w:right="0" w:firstLine="0"/>
        <w:jc w:val="left"/>
        <w:rPr>
          <w:sz w:val="21"/>
        </w:rPr>
      </w:pPr>
      <w:r>
        <w:rPr>
          <w:sz w:val="21"/>
        </w:rPr>
        <w:t>表</w:t>
      </w:r>
      <w:r>
        <w:rPr>
          <w:spacing w:val="7"/>
          <w:sz w:val="21"/>
        </w:rPr>
        <w:t> </w:t>
      </w:r>
      <w:r>
        <w:rPr>
          <w:rFonts w:ascii="Times New Roman" w:eastAsia="Times New Roman"/>
          <w:b/>
          <w:sz w:val="21"/>
        </w:rPr>
        <w:t>4.9-3</w:t>
        <w:tab/>
      </w:r>
      <w:r>
        <w:rPr>
          <w:sz w:val="21"/>
        </w:rPr>
        <w:t>库区原辅料储</w:t>
      </w:r>
      <w:r>
        <w:rPr>
          <w:spacing w:val="-3"/>
          <w:sz w:val="21"/>
        </w:rPr>
        <w:t>存</w:t>
      </w:r>
      <w:r>
        <w:rPr>
          <w:sz w:val="21"/>
        </w:rPr>
        <w:t>情况一览表</w:t>
      </w:r>
    </w:p>
    <w:p>
      <w:pPr>
        <w:pStyle w:val="BodyText"/>
        <w:spacing w:before="20"/>
        <w:rPr>
          <w:sz w:val="2"/>
        </w:rPr>
      </w:pPr>
    </w:p>
    <w:tbl>
      <w:tblPr>
        <w:tblW w:w="0" w:type="auto"/>
        <w:jc w:val="left"/>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0"/>
        <w:gridCol w:w="1539"/>
        <w:gridCol w:w="814"/>
        <w:gridCol w:w="1289"/>
        <w:gridCol w:w="927"/>
        <w:gridCol w:w="927"/>
        <w:gridCol w:w="928"/>
        <w:gridCol w:w="795"/>
        <w:gridCol w:w="709"/>
      </w:tblGrid>
      <w:tr>
        <w:trPr>
          <w:trHeight w:val="543" w:hRule="atLeast"/>
        </w:trPr>
        <w:tc>
          <w:tcPr>
            <w:tcW w:w="420" w:type="dxa"/>
            <w:tcBorders>
              <w:bottom w:val="single" w:sz="6" w:space="0" w:color="000000"/>
              <w:right w:val="single" w:sz="6" w:space="0" w:color="000000"/>
            </w:tcBorders>
          </w:tcPr>
          <w:p>
            <w:pPr>
              <w:pStyle w:val="TableParagraph"/>
              <w:spacing w:line="259" w:lineRule="exact"/>
              <w:ind w:left="107"/>
              <w:jc w:val="left"/>
              <w:rPr>
                <w:sz w:val="21"/>
              </w:rPr>
            </w:pPr>
            <w:r>
              <w:rPr>
                <w:w w:val="100"/>
                <w:sz w:val="21"/>
              </w:rPr>
              <w:t>序</w:t>
            </w:r>
          </w:p>
          <w:p>
            <w:pPr>
              <w:pStyle w:val="TableParagraph"/>
              <w:spacing w:line="265" w:lineRule="exact"/>
              <w:ind w:left="107"/>
              <w:jc w:val="left"/>
              <w:rPr>
                <w:sz w:val="21"/>
              </w:rPr>
            </w:pPr>
            <w:r>
              <w:rPr>
                <w:w w:val="100"/>
                <w:sz w:val="21"/>
              </w:rPr>
              <w:t>号</w:t>
            </w:r>
          </w:p>
        </w:tc>
        <w:tc>
          <w:tcPr>
            <w:tcW w:w="1539" w:type="dxa"/>
            <w:tcBorders>
              <w:left w:val="single" w:sz="6" w:space="0" w:color="000000"/>
              <w:bottom w:val="single" w:sz="6" w:space="0" w:color="000000"/>
              <w:right w:val="single" w:sz="6" w:space="0" w:color="000000"/>
            </w:tcBorders>
          </w:tcPr>
          <w:p>
            <w:pPr>
              <w:pStyle w:val="TableParagraph"/>
              <w:spacing w:before="36"/>
              <w:ind w:left="25"/>
              <w:rPr>
                <w:sz w:val="21"/>
              </w:rPr>
            </w:pPr>
            <w:r>
              <w:rPr>
                <w:sz w:val="21"/>
              </w:rPr>
              <w:t>物料</w:t>
            </w:r>
          </w:p>
        </w:tc>
        <w:tc>
          <w:tcPr>
            <w:tcW w:w="814" w:type="dxa"/>
            <w:tcBorders>
              <w:left w:val="single" w:sz="6" w:space="0" w:color="000000"/>
              <w:bottom w:val="single" w:sz="6" w:space="0" w:color="000000"/>
              <w:right w:val="single" w:sz="6" w:space="0" w:color="000000"/>
            </w:tcBorders>
          </w:tcPr>
          <w:p>
            <w:pPr>
              <w:pStyle w:val="TableParagraph"/>
              <w:spacing w:line="259" w:lineRule="exact"/>
              <w:ind w:left="73" w:right="52"/>
              <w:rPr>
                <w:sz w:val="21"/>
              </w:rPr>
            </w:pPr>
            <w:r>
              <w:rPr>
                <w:sz w:val="21"/>
              </w:rPr>
              <w:t>储存位</w:t>
            </w:r>
          </w:p>
          <w:p>
            <w:pPr>
              <w:pStyle w:val="TableParagraph"/>
              <w:spacing w:line="265" w:lineRule="exact"/>
              <w:ind w:left="21"/>
              <w:rPr>
                <w:sz w:val="21"/>
              </w:rPr>
            </w:pPr>
            <w:r>
              <w:rPr>
                <w:w w:val="100"/>
                <w:sz w:val="21"/>
              </w:rPr>
              <w:t>置</w:t>
            </w:r>
          </w:p>
        </w:tc>
        <w:tc>
          <w:tcPr>
            <w:tcW w:w="1289" w:type="dxa"/>
            <w:tcBorders>
              <w:left w:val="single" w:sz="6" w:space="0" w:color="000000"/>
              <w:bottom w:val="single" w:sz="6" w:space="0" w:color="000000"/>
              <w:right w:val="single" w:sz="6" w:space="0" w:color="000000"/>
            </w:tcBorders>
          </w:tcPr>
          <w:p>
            <w:pPr>
              <w:pStyle w:val="TableParagraph"/>
              <w:spacing w:before="36"/>
              <w:ind w:left="209" w:right="184"/>
              <w:rPr>
                <w:sz w:val="21"/>
              </w:rPr>
            </w:pPr>
            <w:r>
              <w:rPr>
                <w:sz w:val="21"/>
              </w:rPr>
              <w:t>储存方式</w:t>
            </w:r>
          </w:p>
        </w:tc>
        <w:tc>
          <w:tcPr>
            <w:tcW w:w="927" w:type="dxa"/>
            <w:tcBorders>
              <w:left w:val="single" w:sz="6" w:space="0" w:color="000000"/>
              <w:bottom w:val="single" w:sz="6" w:space="0" w:color="000000"/>
              <w:right w:val="single" w:sz="6" w:space="0" w:color="000000"/>
            </w:tcBorders>
          </w:tcPr>
          <w:p>
            <w:pPr>
              <w:pStyle w:val="TableParagraph"/>
              <w:spacing w:before="36"/>
              <w:ind w:left="258"/>
              <w:jc w:val="left"/>
              <w:rPr>
                <w:sz w:val="21"/>
              </w:rPr>
            </w:pPr>
            <w:r>
              <w:rPr>
                <w:sz w:val="21"/>
              </w:rPr>
              <w:t>形态</w:t>
            </w:r>
          </w:p>
        </w:tc>
        <w:tc>
          <w:tcPr>
            <w:tcW w:w="927" w:type="dxa"/>
            <w:tcBorders>
              <w:left w:val="single" w:sz="6" w:space="0" w:color="000000"/>
              <w:bottom w:val="single" w:sz="6" w:space="0" w:color="000000"/>
              <w:right w:val="single" w:sz="6" w:space="0" w:color="000000"/>
            </w:tcBorders>
          </w:tcPr>
          <w:p>
            <w:pPr>
              <w:pStyle w:val="TableParagraph"/>
              <w:spacing w:before="36"/>
              <w:ind w:left="258"/>
              <w:jc w:val="left"/>
              <w:rPr>
                <w:sz w:val="21"/>
              </w:rPr>
            </w:pPr>
            <w:r>
              <w:rPr>
                <w:sz w:val="21"/>
              </w:rPr>
              <w:t>规格</w:t>
            </w:r>
          </w:p>
        </w:tc>
        <w:tc>
          <w:tcPr>
            <w:tcW w:w="928" w:type="dxa"/>
            <w:tcBorders>
              <w:left w:val="single" w:sz="6" w:space="0" w:color="000000"/>
              <w:bottom w:val="single" w:sz="6" w:space="0" w:color="000000"/>
              <w:right w:val="single" w:sz="6" w:space="0" w:color="000000"/>
            </w:tcBorders>
          </w:tcPr>
          <w:p>
            <w:pPr>
              <w:pStyle w:val="TableParagraph"/>
              <w:spacing w:line="259" w:lineRule="exact"/>
              <w:ind w:left="28" w:right="4"/>
              <w:rPr>
                <w:sz w:val="21"/>
              </w:rPr>
            </w:pPr>
            <w:r>
              <w:rPr>
                <w:sz w:val="21"/>
              </w:rPr>
              <w:t>储存时间</w:t>
            </w:r>
          </w:p>
          <w:p>
            <w:pPr>
              <w:pStyle w:val="TableParagraph"/>
              <w:spacing w:line="265" w:lineRule="exact"/>
              <w:ind w:left="28" w:right="4"/>
              <w:rPr>
                <w:sz w:val="21"/>
              </w:rPr>
            </w:pPr>
            <w:r>
              <w:rPr>
                <w:sz w:val="21"/>
              </w:rPr>
              <w:t>（天）</w:t>
            </w:r>
          </w:p>
        </w:tc>
        <w:tc>
          <w:tcPr>
            <w:tcW w:w="795" w:type="dxa"/>
            <w:tcBorders>
              <w:left w:val="single" w:sz="6" w:space="0" w:color="000000"/>
              <w:bottom w:val="single" w:sz="6" w:space="0" w:color="000000"/>
              <w:right w:val="single" w:sz="6" w:space="0" w:color="000000"/>
            </w:tcBorders>
          </w:tcPr>
          <w:p>
            <w:pPr>
              <w:pStyle w:val="TableParagraph"/>
              <w:spacing w:line="259" w:lineRule="exact"/>
              <w:ind w:left="81"/>
              <w:jc w:val="left"/>
              <w:rPr>
                <w:sz w:val="21"/>
              </w:rPr>
            </w:pPr>
            <w:r>
              <w:rPr>
                <w:sz w:val="21"/>
              </w:rPr>
              <w:t>储存量</w:t>
            </w:r>
          </w:p>
          <w:p>
            <w:pPr>
              <w:pStyle w:val="TableParagraph"/>
              <w:spacing w:line="265" w:lineRule="exact"/>
              <w:ind w:left="81"/>
              <w:jc w:val="left"/>
              <w:rPr>
                <w:sz w:val="21"/>
              </w:rPr>
            </w:pPr>
            <w:r>
              <w:rPr>
                <w:sz w:val="21"/>
              </w:rPr>
              <w:t>（吨）</w:t>
            </w:r>
          </w:p>
        </w:tc>
        <w:tc>
          <w:tcPr>
            <w:tcW w:w="709" w:type="dxa"/>
            <w:tcBorders>
              <w:left w:val="single" w:sz="6" w:space="0" w:color="000000"/>
              <w:bottom w:val="single" w:sz="6" w:space="0" w:color="000000"/>
            </w:tcBorders>
          </w:tcPr>
          <w:p>
            <w:pPr>
              <w:pStyle w:val="TableParagraph"/>
              <w:spacing w:line="259" w:lineRule="exact"/>
              <w:ind w:left="35"/>
              <w:jc w:val="left"/>
              <w:rPr>
                <w:sz w:val="21"/>
              </w:rPr>
            </w:pPr>
            <w:r>
              <w:rPr>
                <w:sz w:val="21"/>
              </w:rPr>
              <w:t>年用量</w:t>
            </w:r>
          </w:p>
          <w:p>
            <w:pPr>
              <w:pStyle w:val="TableParagraph"/>
              <w:spacing w:line="265" w:lineRule="exact"/>
              <w:ind w:left="35"/>
              <w:jc w:val="left"/>
              <w:rPr>
                <w:sz w:val="21"/>
              </w:rPr>
            </w:pPr>
            <w:r>
              <w:rPr>
                <w:sz w:val="21"/>
              </w:rPr>
              <w:t>（吨）</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1</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吡啶</w:t>
            </w:r>
          </w:p>
        </w:tc>
        <w:tc>
          <w:tcPr>
            <w:tcW w:w="81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7"/>
              <w:jc w:val="left"/>
              <w:rPr>
                <w:sz w:val="25"/>
              </w:rPr>
            </w:pPr>
          </w:p>
          <w:p>
            <w:pPr>
              <w:pStyle w:val="TableParagraph"/>
              <w:spacing w:line="146" w:lineRule="auto"/>
              <w:ind w:left="304" w:right="67" w:hanging="209"/>
              <w:jc w:val="left"/>
              <w:rPr>
                <w:sz w:val="21"/>
              </w:rPr>
            </w:pPr>
            <w:r>
              <w:rPr>
                <w:sz w:val="21"/>
              </w:rPr>
              <w:t>液体仓库</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33</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4</w:t>
            </w:r>
          </w:p>
        </w:tc>
        <w:tc>
          <w:tcPr>
            <w:tcW w:w="709" w:type="dxa"/>
            <w:tcBorders>
              <w:top w:val="single" w:sz="6" w:space="0" w:color="000000"/>
              <w:left w:val="single" w:sz="6" w:space="0" w:color="000000"/>
              <w:bottom w:val="single" w:sz="6" w:space="0" w:color="000000"/>
            </w:tcBorders>
          </w:tcPr>
          <w:p>
            <w:pPr>
              <w:pStyle w:val="TableParagraph"/>
              <w:spacing w:before="43"/>
              <w:ind w:left="116"/>
              <w:jc w:val="left"/>
              <w:rPr>
                <w:rFonts w:ascii="Times New Roman"/>
                <w:sz w:val="21"/>
              </w:rPr>
            </w:pPr>
            <w:r>
              <w:rPr>
                <w:rFonts w:ascii="Times New Roman"/>
                <w:sz w:val="21"/>
              </w:rPr>
              <w:t>7.269</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2</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哌啶</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180kg/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38</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3.6</w:t>
            </w:r>
          </w:p>
        </w:tc>
        <w:tc>
          <w:tcPr>
            <w:tcW w:w="709" w:type="dxa"/>
            <w:tcBorders>
              <w:top w:val="single" w:sz="6" w:space="0" w:color="000000"/>
              <w:left w:val="single" w:sz="6" w:space="0" w:color="000000"/>
              <w:bottom w:val="single" w:sz="6" w:space="0" w:color="000000"/>
            </w:tcBorders>
          </w:tcPr>
          <w:p>
            <w:pPr>
              <w:pStyle w:val="TableParagraph"/>
              <w:spacing w:before="43"/>
              <w:ind w:left="226" w:right="209"/>
              <w:rPr>
                <w:rFonts w:ascii="Times New Roman"/>
                <w:sz w:val="21"/>
              </w:rPr>
            </w:pPr>
            <w:r>
              <w:rPr>
                <w:rFonts w:ascii="Times New Roman"/>
                <w:sz w:val="21"/>
              </w:rPr>
              <w:t>13</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4"/>
              <w:ind w:left="28"/>
              <w:rPr>
                <w:rFonts w:ascii="Times New Roman"/>
                <w:sz w:val="21"/>
              </w:rPr>
            </w:pPr>
            <w:r>
              <w:rPr>
                <w:rFonts w:ascii="Times New Roman"/>
                <w:w w:val="100"/>
                <w:sz w:val="21"/>
              </w:rPr>
              <w:t>3</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5"/>
              <w:rPr>
                <w:sz w:val="21"/>
              </w:rPr>
            </w:pPr>
            <w:r>
              <w:rPr>
                <w:sz w:val="21"/>
              </w:rPr>
              <w:t>溴乙烷</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09" w:right="184"/>
              <w:rPr>
                <w:sz w:val="21"/>
              </w:rPr>
            </w:pPr>
            <w:r>
              <w:rPr>
                <w:sz w:val="21"/>
              </w:rPr>
              <w:t>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68"/>
              <w:jc w:val="right"/>
              <w:rPr>
                <w:sz w:val="21"/>
              </w:rPr>
            </w:pPr>
            <w:r>
              <w:rPr>
                <w:rFonts w:ascii="Times New Roman" w:eastAsia="Times New Roman"/>
                <w:sz w:val="21"/>
              </w:rPr>
              <w:t>0.5kg/</w:t>
            </w:r>
            <w:r>
              <w:rPr>
                <w:sz w:val="21"/>
              </w:rPr>
              <w:t>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4"/>
              <w:ind w:left="310"/>
              <w:jc w:val="left"/>
              <w:rPr>
                <w:rFonts w:ascii="Times New Roman"/>
                <w:sz w:val="21"/>
              </w:rPr>
            </w:pPr>
            <w:r>
              <w:rPr>
                <w:rFonts w:ascii="Times New Roman"/>
                <w:sz w:val="21"/>
              </w:rPr>
              <w:t>100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4"/>
              <w:ind w:left="143" w:right="123"/>
              <w:rPr>
                <w:rFonts w:ascii="Times New Roman"/>
                <w:sz w:val="21"/>
              </w:rPr>
            </w:pPr>
            <w:r>
              <w:rPr>
                <w:rFonts w:ascii="Times New Roman"/>
                <w:sz w:val="21"/>
              </w:rPr>
              <w:t>0.02</w:t>
            </w:r>
          </w:p>
        </w:tc>
        <w:tc>
          <w:tcPr>
            <w:tcW w:w="709" w:type="dxa"/>
            <w:tcBorders>
              <w:top w:val="single" w:sz="6" w:space="0" w:color="000000"/>
              <w:left w:val="single" w:sz="6" w:space="0" w:color="000000"/>
              <w:bottom w:val="single" w:sz="6" w:space="0" w:color="000000"/>
            </w:tcBorders>
          </w:tcPr>
          <w:p>
            <w:pPr>
              <w:pStyle w:val="TableParagraph"/>
              <w:spacing w:before="44"/>
              <w:ind w:left="169"/>
              <w:jc w:val="left"/>
              <w:rPr>
                <w:rFonts w:ascii="Times New Roman"/>
                <w:sz w:val="21"/>
              </w:rPr>
            </w:pPr>
            <w:r>
              <w:rPr>
                <w:rFonts w:ascii="Times New Roman"/>
                <w:sz w:val="21"/>
              </w:rPr>
              <w:t>0.04</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4</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乳酸</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13</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0.4</w:t>
            </w:r>
          </w:p>
        </w:tc>
        <w:tc>
          <w:tcPr>
            <w:tcW w:w="709" w:type="dxa"/>
            <w:tcBorders>
              <w:top w:val="single" w:sz="6" w:space="0" w:color="000000"/>
              <w:left w:val="single" w:sz="6" w:space="0" w:color="000000"/>
              <w:bottom w:val="single" w:sz="6" w:space="0" w:color="000000"/>
            </w:tcBorders>
          </w:tcPr>
          <w:p>
            <w:pPr>
              <w:pStyle w:val="TableParagraph"/>
              <w:spacing w:before="43"/>
              <w:ind w:left="222"/>
              <w:jc w:val="left"/>
              <w:rPr>
                <w:rFonts w:ascii="Times New Roman"/>
                <w:sz w:val="21"/>
              </w:rPr>
            </w:pPr>
            <w:r>
              <w:rPr>
                <w:rFonts w:ascii="Times New Roman"/>
                <w:sz w:val="21"/>
              </w:rPr>
              <w:t>0.4</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5</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呋喃</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180kg/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40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0.144</w:t>
            </w:r>
          </w:p>
        </w:tc>
        <w:tc>
          <w:tcPr>
            <w:tcW w:w="709" w:type="dxa"/>
            <w:tcBorders>
              <w:top w:val="single" w:sz="6" w:space="0" w:color="000000"/>
              <w:left w:val="single" w:sz="6" w:space="0" w:color="000000"/>
              <w:bottom w:val="single" w:sz="6" w:space="0" w:color="000000"/>
            </w:tcBorders>
          </w:tcPr>
          <w:p>
            <w:pPr>
              <w:pStyle w:val="TableParagraph"/>
              <w:spacing w:before="43"/>
              <w:ind w:left="116"/>
              <w:jc w:val="left"/>
              <w:rPr>
                <w:rFonts w:ascii="Times New Roman"/>
                <w:sz w:val="21"/>
              </w:rPr>
            </w:pPr>
            <w:r>
              <w:rPr>
                <w:rFonts w:ascii="Times New Roman"/>
                <w:sz w:val="21"/>
              </w:rPr>
              <w:t>0.144</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6</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消泡剂</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10"/>
              <w:jc w:val="left"/>
              <w:rPr>
                <w:rFonts w:ascii="Times New Roman"/>
                <w:sz w:val="21"/>
              </w:rPr>
            </w:pPr>
            <w:r>
              <w:rPr>
                <w:rFonts w:ascii="Times New Roman"/>
                <w:sz w:val="21"/>
              </w:rPr>
              <w:t>200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4</w:t>
            </w:r>
          </w:p>
        </w:tc>
        <w:tc>
          <w:tcPr>
            <w:tcW w:w="709" w:type="dxa"/>
            <w:tcBorders>
              <w:top w:val="single" w:sz="6" w:space="0" w:color="000000"/>
              <w:left w:val="single" w:sz="6" w:space="0" w:color="000000"/>
              <w:bottom w:val="single" w:sz="6" w:space="0" w:color="000000"/>
            </w:tcBorders>
          </w:tcPr>
          <w:p>
            <w:pPr>
              <w:pStyle w:val="TableParagraph"/>
              <w:spacing w:before="43"/>
              <w:ind w:left="169"/>
              <w:jc w:val="left"/>
              <w:rPr>
                <w:rFonts w:ascii="Times New Roman"/>
                <w:sz w:val="21"/>
              </w:rPr>
            </w:pPr>
            <w:r>
              <w:rPr>
                <w:rFonts w:ascii="Times New Roman"/>
                <w:sz w:val="21"/>
              </w:rPr>
              <w:t>6.48</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7</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氯化亚砜</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300kg/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80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0.3</w:t>
            </w:r>
          </w:p>
        </w:tc>
        <w:tc>
          <w:tcPr>
            <w:tcW w:w="709" w:type="dxa"/>
            <w:tcBorders>
              <w:top w:val="single" w:sz="6" w:space="0" w:color="000000"/>
              <w:left w:val="single" w:sz="6" w:space="0" w:color="000000"/>
              <w:bottom w:val="single" w:sz="6" w:space="0" w:color="000000"/>
            </w:tcBorders>
          </w:tcPr>
          <w:p>
            <w:pPr>
              <w:pStyle w:val="TableParagraph"/>
              <w:spacing w:before="43"/>
              <w:ind w:left="116"/>
              <w:jc w:val="left"/>
              <w:rPr>
                <w:rFonts w:ascii="Times New Roman"/>
                <w:sz w:val="21"/>
              </w:rPr>
            </w:pPr>
            <w:r>
              <w:rPr>
                <w:rFonts w:ascii="Times New Roman"/>
                <w:sz w:val="21"/>
              </w:rPr>
              <w:t>1.794</w:t>
            </w:r>
          </w:p>
        </w:tc>
      </w:tr>
      <w:tr>
        <w:trPr>
          <w:trHeight w:val="544" w:hRule="atLeast"/>
        </w:trPr>
        <w:tc>
          <w:tcPr>
            <w:tcW w:w="420" w:type="dxa"/>
            <w:tcBorders>
              <w:top w:val="single" w:sz="6" w:space="0" w:color="000000"/>
              <w:bottom w:val="single" w:sz="6" w:space="0" w:color="000000"/>
              <w:right w:val="single" w:sz="6" w:space="0" w:color="000000"/>
            </w:tcBorders>
          </w:tcPr>
          <w:p>
            <w:pPr>
              <w:pStyle w:val="TableParagraph"/>
              <w:spacing w:before="144"/>
              <w:ind w:left="28"/>
              <w:rPr>
                <w:rFonts w:ascii="Times New Roman"/>
                <w:sz w:val="21"/>
              </w:rPr>
            </w:pPr>
            <w:r>
              <w:rPr>
                <w:rFonts w:ascii="Times New Roman"/>
                <w:w w:val="100"/>
                <w:sz w:val="21"/>
              </w:rPr>
              <w:t>8</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5"/>
              <w:rPr>
                <w:sz w:val="21"/>
              </w:rPr>
            </w:pPr>
            <w:r>
              <w:rPr>
                <w:sz w:val="21"/>
              </w:rPr>
              <w:t>邻羟基苯基苯丙</w:t>
            </w:r>
          </w:p>
          <w:p>
            <w:pPr>
              <w:pStyle w:val="TableParagraph"/>
              <w:spacing w:line="266" w:lineRule="exact"/>
              <w:ind w:left="25"/>
              <w:rPr>
                <w:sz w:val="21"/>
              </w:rPr>
            </w:pPr>
            <w:r>
              <w:rPr>
                <w:w w:val="100"/>
                <w:sz w:val="21"/>
              </w:rPr>
              <w:t>酮</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before="37"/>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before="37"/>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before="37"/>
              <w:ind w:right="95"/>
              <w:jc w:val="right"/>
              <w:rPr>
                <w:sz w:val="21"/>
              </w:rPr>
            </w:pPr>
            <w:r>
              <w:rPr>
                <w:rFonts w:ascii="Times New Roman" w:eastAsia="Times New Roman"/>
                <w:sz w:val="21"/>
              </w:rPr>
              <w:t>50kg/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144"/>
              <w:ind w:left="363"/>
              <w:jc w:val="left"/>
              <w:rPr>
                <w:rFonts w:ascii="Times New Roman"/>
                <w:sz w:val="21"/>
              </w:rPr>
            </w:pPr>
            <w:r>
              <w:rPr>
                <w:rFonts w:ascii="Times New Roman"/>
                <w:sz w:val="21"/>
              </w:rPr>
              <w:t>45</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144"/>
              <w:ind w:left="16"/>
              <w:rPr>
                <w:rFonts w:ascii="Times New Roman"/>
                <w:sz w:val="21"/>
              </w:rPr>
            </w:pPr>
            <w:r>
              <w:rPr>
                <w:rFonts w:ascii="Times New Roman"/>
                <w:w w:val="100"/>
                <w:sz w:val="21"/>
              </w:rPr>
              <w:t>4</w:t>
            </w:r>
          </w:p>
        </w:tc>
        <w:tc>
          <w:tcPr>
            <w:tcW w:w="709" w:type="dxa"/>
            <w:tcBorders>
              <w:top w:val="single" w:sz="6" w:space="0" w:color="000000"/>
              <w:left w:val="single" w:sz="6" w:space="0" w:color="000000"/>
              <w:bottom w:val="single" w:sz="6" w:space="0" w:color="000000"/>
            </w:tcBorders>
          </w:tcPr>
          <w:p>
            <w:pPr>
              <w:pStyle w:val="TableParagraph"/>
              <w:spacing w:before="144"/>
              <w:ind w:left="116"/>
              <w:jc w:val="left"/>
              <w:rPr>
                <w:rFonts w:ascii="Times New Roman"/>
                <w:sz w:val="21"/>
              </w:rPr>
            </w:pPr>
            <w:r>
              <w:rPr>
                <w:rFonts w:ascii="Times New Roman"/>
                <w:sz w:val="21"/>
              </w:rPr>
              <w:t>8.775</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28"/>
              <w:rPr>
                <w:rFonts w:ascii="Times New Roman"/>
                <w:sz w:val="21"/>
              </w:rPr>
            </w:pPr>
            <w:r>
              <w:rPr>
                <w:rFonts w:ascii="Times New Roman"/>
                <w:w w:val="100"/>
                <w:sz w:val="21"/>
              </w:rPr>
              <w:t>9</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醋酸</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50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8</w:t>
            </w:r>
          </w:p>
        </w:tc>
        <w:tc>
          <w:tcPr>
            <w:tcW w:w="709" w:type="dxa"/>
            <w:tcBorders>
              <w:top w:val="single" w:sz="6" w:space="0" w:color="000000"/>
              <w:left w:val="single" w:sz="6" w:space="0" w:color="000000"/>
              <w:bottom w:val="single" w:sz="6" w:space="0" w:color="000000"/>
            </w:tcBorders>
          </w:tcPr>
          <w:p>
            <w:pPr>
              <w:pStyle w:val="TableParagraph"/>
              <w:spacing w:before="43"/>
              <w:ind w:left="11" w:right="-15"/>
              <w:jc w:val="left"/>
              <w:rPr>
                <w:rFonts w:ascii="Times New Roman"/>
                <w:sz w:val="21"/>
              </w:rPr>
            </w:pPr>
            <w:r>
              <w:rPr>
                <w:rFonts w:ascii="Times New Roman"/>
                <w:sz w:val="21"/>
              </w:rPr>
              <w:t>125.992</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10</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醋酐</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48</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5</w:t>
            </w:r>
          </w:p>
        </w:tc>
        <w:tc>
          <w:tcPr>
            <w:tcW w:w="709" w:type="dxa"/>
            <w:tcBorders>
              <w:top w:val="single" w:sz="6" w:space="0" w:color="000000"/>
              <w:left w:val="single" w:sz="6" w:space="0" w:color="000000"/>
              <w:bottom w:val="single" w:sz="6" w:space="0" w:color="000000"/>
            </w:tcBorders>
          </w:tcPr>
          <w:p>
            <w:pPr>
              <w:pStyle w:val="TableParagraph"/>
              <w:spacing w:before="43"/>
              <w:ind w:left="226" w:right="209"/>
              <w:rPr>
                <w:rFonts w:ascii="Times New Roman"/>
                <w:sz w:val="21"/>
              </w:rPr>
            </w:pPr>
            <w:r>
              <w:rPr>
                <w:rFonts w:ascii="Times New Roman"/>
                <w:sz w:val="21"/>
              </w:rPr>
              <w:t>26</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11</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甲醇钠</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63"/>
              <w:jc w:val="left"/>
              <w:rPr>
                <w:rFonts w:ascii="Times New Roman"/>
                <w:sz w:val="21"/>
              </w:rPr>
            </w:pPr>
            <w:r>
              <w:rPr>
                <w:rFonts w:ascii="Times New Roman"/>
                <w:sz w:val="21"/>
              </w:rPr>
              <w:t>38</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6"/>
              <w:rPr>
                <w:rFonts w:ascii="Times New Roman"/>
                <w:sz w:val="21"/>
              </w:rPr>
            </w:pPr>
            <w:r>
              <w:rPr>
                <w:rFonts w:ascii="Times New Roman"/>
                <w:w w:val="100"/>
                <w:sz w:val="21"/>
              </w:rPr>
              <w:t>5</w:t>
            </w:r>
          </w:p>
        </w:tc>
        <w:tc>
          <w:tcPr>
            <w:tcW w:w="709" w:type="dxa"/>
            <w:tcBorders>
              <w:top w:val="single" w:sz="6" w:space="0" w:color="000000"/>
              <w:left w:val="single" w:sz="6" w:space="0" w:color="000000"/>
              <w:bottom w:val="single" w:sz="6" w:space="0" w:color="000000"/>
            </w:tcBorders>
          </w:tcPr>
          <w:p>
            <w:pPr>
              <w:pStyle w:val="TableParagraph"/>
              <w:spacing w:before="41"/>
              <w:ind w:left="226" w:right="209"/>
              <w:rPr>
                <w:rFonts w:ascii="Times New Roman"/>
                <w:sz w:val="21"/>
              </w:rPr>
            </w:pPr>
            <w:r>
              <w:rPr>
                <w:rFonts w:ascii="Times New Roman"/>
                <w:sz w:val="21"/>
              </w:rPr>
              <w:t>24</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12</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5"/>
              <w:rPr>
                <w:sz w:val="21"/>
              </w:rPr>
            </w:pPr>
            <w:r>
              <w:rPr>
                <w:sz w:val="21"/>
              </w:rPr>
              <w:t>苯甲醛</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42"/>
              <w:jc w:val="right"/>
              <w:rPr>
                <w:sz w:val="21"/>
              </w:rPr>
            </w:pPr>
            <w:r>
              <w:rPr>
                <w:rFonts w:ascii="Times New Roman" w:eastAsia="Times New Roman"/>
                <w:sz w:val="21"/>
              </w:rPr>
              <w:t>210kg/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10"/>
              <w:jc w:val="left"/>
              <w:rPr>
                <w:rFonts w:ascii="Times New Roman"/>
                <w:sz w:val="21"/>
              </w:rPr>
            </w:pPr>
            <w:r>
              <w:rPr>
                <w:rFonts w:ascii="Times New Roman"/>
                <w:sz w:val="21"/>
              </w:rPr>
              <w:t>100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43" w:right="123"/>
              <w:rPr>
                <w:rFonts w:ascii="Times New Roman"/>
                <w:sz w:val="21"/>
              </w:rPr>
            </w:pPr>
            <w:r>
              <w:rPr>
                <w:rFonts w:ascii="Times New Roman"/>
                <w:sz w:val="21"/>
              </w:rPr>
              <w:t>0.42</w:t>
            </w:r>
          </w:p>
        </w:tc>
        <w:tc>
          <w:tcPr>
            <w:tcW w:w="709" w:type="dxa"/>
            <w:tcBorders>
              <w:top w:val="single" w:sz="6" w:space="0" w:color="000000"/>
              <w:left w:val="single" w:sz="6" w:space="0" w:color="000000"/>
              <w:bottom w:val="single" w:sz="6" w:space="0" w:color="000000"/>
            </w:tcBorders>
          </w:tcPr>
          <w:p>
            <w:pPr>
              <w:pStyle w:val="TableParagraph"/>
              <w:spacing w:before="41"/>
              <w:ind w:left="116"/>
              <w:jc w:val="left"/>
              <w:rPr>
                <w:rFonts w:ascii="Times New Roman"/>
                <w:sz w:val="21"/>
              </w:rPr>
            </w:pPr>
            <w:r>
              <w:rPr>
                <w:rFonts w:ascii="Times New Roman"/>
                <w:sz w:val="21"/>
              </w:rPr>
              <w:t>1.932</w:t>
            </w:r>
          </w:p>
        </w:tc>
      </w:tr>
      <w:tr>
        <w:trPr>
          <w:trHeight w:val="337"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13</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5"/>
              <w:rPr>
                <w:sz w:val="21"/>
              </w:rPr>
            </w:pPr>
            <w:r>
              <w:rPr>
                <w:sz w:val="21"/>
              </w:rPr>
              <w:t>乙醇胺</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right="42"/>
              <w:jc w:val="right"/>
              <w:rPr>
                <w:sz w:val="21"/>
              </w:rPr>
            </w:pPr>
            <w:r>
              <w:rPr>
                <w:rFonts w:ascii="Times New Roman" w:eastAsia="Times New Roman"/>
                <w:sz w:val="21"/>
              </w:rPr>
              <w:t>210kg/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10"/>
              <w:jc w:val="left"/>
              <w:rPr>
                <w:rFonts w:ascii="Times New Roman"/>
                <w:sz w:val="21"/>
              </w:rPr>
            </w:pPr>
            <w:r>
              <w:rPr>
                <w:rFonts w:ascii="Times New Roman"/>
                <w:sz w:val="21"/>
              </w:rPr>
              <w:t>120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43" w:right="123"/>
              <w:rPr>
                <w:rFonts w:ascii="Times New Roman"/>
                <w:sz w:val="21"/>
              </w:rPr>
            </w:pPr>
            <w:r>
              <w:rPr>
                <w:rFonts w:ascii="Times New Roman"/>
                <w:sz w:val="21"/>
              </w:rPr>
              <w:t>0.42</w:t>
            </w:r>
          </w:p>
        </w:tc>
        <w:tc>
          <w:tcPr>
            <w:tcW w:w="709" w:type="dxa"/>
            <w:tcBorders>
              <w:top w:val="single" w:sz="6" w:space="0" w:color="000000"/>
              <w:left w:val="single" w:sz="6" w:space="0" w:color="000000"/>
              <w:bottom w:val="single" w:sz="6" w:space="0" w:color="000000"/>
            </w:tcBorders>
          </w:tcPr>
          <w:p>
            <w:pPr>
              <w:pStyle w:val="TableParagraph"/>
              <w:spacing w:before="41"/>
              <w:ind w:left="169"/>
              <w:jc w:val="left"/>
              <w:rPr>
                <w:rFonts w:ascii="Times New Roman"/>
                <w:sz w:val="21"/>
              </w:rPr>
            </w:pPr>
            <w:r>
              <w:rPr>
                <w:rFonts w:ascii="Times New Roman"/>
                <w:sz w:val="21"/>
              </w:rPr>
              <w:t>1.11</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14</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氧化苯乙烯</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10"/>
              <w:jc w:val="left"/>
              <w:rPr>
                <w:rFonts w:ascii="Times New Roman"/>
                <w:sz w:val="21"/>
              </w:rPr>
            </w:pPr>
            <w:r>
              <w:rPr>
                <w:rFonts w:ascii="Times New Roman"/>
                <w:sz w:val="21"/>
              </w:rPr>
              <w:t>120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0.2</w:t>
            </w:r>
          </w:p>
        </w:tc>
        <w:tc>
          <w:tcPr>
            <w:tcW w:w="709" w:type="dxa"/>
            <w:tcBorders>
              <w:top w:val="single" w:sz="6" w:space="0" w:color="000000"/>
              <w:left w:val="single" w:sz="6" w:space="0" w:color="000000"/>
              <w:bottom w:val="single" w:sz="6" w:space="0" w:color="000000"/>
            </w:tcBorders>
          </w:tcPr>
          <w:p>
            <w:pPr>
              <w:pStyle w:val="TableParagraph"/>
              <w:spacing w:before="43"/>
              <w:ind w:left="116"/>
              <w:jc w:val="left"/>
              <w:rPr>
                <w:rFonts w:ascii="Times New Roman"/>
                <w:sz w:val="21"/>
              </w:rPr>
            </w:pPr>
            <w:r>
              <w:rPr>
                <w:rFonts w:ascii="Times New Roman"/>
                <w:sz w:val="21"/>
              </w:rPr>
              <w:t>0.903</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15</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环氧氯丙烷</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240kg/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20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3</w:t>
            </w:r>
          </w:p>
        </w:tc>
        <w:tc>
          <w:tcPr>
            <w:tcW w:w="709" w:type="dxa"/>
            <w:tcBorders>
              <w:top w:val="single" w:sz="6" w:space="0" w:color="000000"/>
              <w:left w:val="single" w:sz="6" w:space="0" w:color="000000"/>
              <w:bottom w:val="single" w:sz="6" w:space="0" w:color="000000"/>
            </w:tcBorders>
          </w:tcPr>
          <w:p>
            <w:pPr>
              <w:pStyle w:val="TableParagraph"/>
              <w:spacing w:before="43"/>
              <w:ind w:left="116"/>
              <w:jc w:val="left"/>
              <w:rPr>
                <w:rFonts w:ascii="Times New Roman"/>
                <w:sz w:val="21"/>
              </w:rPr>
            </w:pPr>
            <w:r>
              <w:rPr>
                <w:rFonts w:ascii="Times New Roman"/>
                <w:sz w:val="21"/>
              </w:rPr>
              <w:t>3.942</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16</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正丙胺</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140kg/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20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2.8</w:t>
            </w:r>
          </w:p>
        </w:tc>
        <w:tc>
          <w:tcPr>
            <w:tcW w:w="709" w:type="dxa"/>
            <w:tcBorders>
              <w:top w:val="single" w:sz="6" w:space="0" w:color="000000"/>
              <w:left w:val="single" w:sz="6" w:space="0" w:color="000000"/>
              <w:bottom w:val="single" w:sz="6" w:space="0" w:color="000000"/>
            </w:tcBorders>
          </w:tcPr>
          <w:p>
            <w:pPr>
              <w:pStyle w:val="TableParagraph"/>
              <w:spacing w:before="43"/>
              <w:ind w:left="116"/>
              <w:jc w:val="left"/>
              <w:rPr>
                <w:rFonts w:ascii="Times New Roman"/>
                <w:sz w:val="21"/>
              </w:rPr>
            </w:pPr>
            <w:r>
              <w:rPr>
                <w:rFonts w:ascii="Times New Roman"/>
                <w:sz w:val="21"/>
              </w:rPr>
              <w:t>2.583</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17</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正丁醇</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170kg/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10"/>
              <w:jc w:val="left"/>
              <w:rPr>
                <w:rFonts w:ascii="Times New Roman"/>
                <w:sz w:val="21"/>
              </w:rPr>
            </w:pPr>
            <w:r>
              <w:rPr>
                <w:rFonts w:ascii="Times New Roman"/>
                <w:sz w:val="21"/>
              </w:rPr>
              <w:t>120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0.51</w:t>
            </w:r>
          </w:p>
        </w:tc>
        <w:tc>
          <w:tcPr>
            <w:tcW w:w="709" w:type="dxa"/>
            <w:tcBorders>
              <w:top w:val="single" w:sz="6" w:space="0" w:color="000000"/>
              <w:left w:val="single" w:sz="6" w:space="0" w:color="000000"/>
              <w:bottom w:val="single" w:sz="6" w:space="0" w:color="000000"/>
            </w:tcBorders>
          </w:tcPr>
          <w:p>
            <w:pPr>
              <w:pStyle w:val="TableParagraph"/>
              <w:spacing w:before="43"/>
              <w:ind w:left="169"/>
              <w:jc w:val="left"/>
              <w:rPr>
                <w:rFonts w:ascii="Times New Roman"/>
                <w:sz w:val="21"/>
              </w:rPr>
            </w:pPr>
            <w:r>
              <w:rPr>
                <w:rFonts w:ascii="Times New Roman"/>
                <w:sz w:val="21"/>
              </w:rPr>
              <w:t>0.48</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18</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溴丙烷</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250kg/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20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39" w:right="123"/>
              <w:rPr>
                <w:rFonts w:ascii="Times New Roman"/>
                <w:sz w:val="21"/>
              </w:rPr>
            </w:pPr>
            <w:r>
              <w:rPr>
                <w:rFonts w:ascii="Times New Roman"/>
                <w:sz w:val="21"/>
              </w:rPr>
              <w:t>20</w:t>
            </w:r>
          </w:p>
        </w:tc>
        <w:tc>
          <w:tcPr>
            <w:tcW w:w="709" w:type="dxa"/>
            <w:tcBorders>
              <w:top w:val="single" w:sz="6" w:space="0" w:color="000000"/>
              <w:left w:val="single" w:sz="6" w:space="0" w:color="000000"/>
              <w:bottom w:val="single" w:sz="6" w:space="0" w:color="000000"/>
            </w:tcBorders>
          </w:tcPr>
          <w:p>
            <w:pPr>
              <w:pStyle w:val="TableParagraph"/>
              <w:spacing w:before="43"/>
              <w:ind w:left="195"/>
              <w:jc w:val="left"/>
              <w:rPr>
                <w:rFonts w:ascii="Times New Roman"/>
                <w:sz w:val="21"/>
              </w:rPr>
            </w:pPr>
            <w:r>
              <w:rPr>
                <w:rFonts w:ascii="Times New Roman"/>
                <w:sz w:val="21"/>
              </w:rPr>
              <w:t>210</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19</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乙酰乙酸甲酯</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28</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39" w:right="123"/>
              <w:rPr>
                <w:rFonts w:ascii="Times New Roman"/>
                <w:sz w:val="21"/>
              </w:rPr>
            </w:pPr>
            <w:r>
              <w:rPr>
                <w:rFonts w:ascii="Times New Roman"/>
                <w:sz w:val="21"/>
              </w:rPr>
              <w:t>12</w:t>
            </w:r>
          </w:p>
        </w:tc>
        <w:tc>
          <w:tcPr>
            <w:tcW w:w="709" w:type="dxa"/>
            <w:tcBorders>
              <w:top w:val="single" w:sz="6" w:space="0" w:color="000000"/>
              <w:left w:val="single" w:sz="6" w:space="0" w:color="000000"/>
              <w:bottom w:val="single" w:sz="6" w:space="0" w:color="000000"/>
            </w:tcBorders>
          </w:tcPr>
          <w:p>
            <w:pPr>
              <w:pStyle w:val="TableParagraph"/>
              <w:spacing w:before="43"/>
              <w:ind w:left="169"/>
              <w:jc w:val="left"/>
              <w:rPr>
                <w:rFonts w:ascii="Times New Roman"/>
                <w:sz w:val="21"/>
              </w:rPr>
            </w:pPr>
            <w:r>
              <w:rPr>
                <w:rFonts w:ascii="Times New Roman"/>
                <w:sz w:val="21"/>
              </w:rPr>
              <w:t>90.3</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20</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3"/>
              <w:rPr>
                <w:sz w:val="21"/>
              </w:rPr>
            </w:pPr>
            <w:r>
              <w:rPr>
                <w:rFonts w:ascii="Times New Roman" w:eastAsia="Times New Roman"/>
                <w:sz w:val="21"/>
              </w:rPr>
              <w:t>1-</w:t>
            </w:r>
            <w:r>
              <w:rPr>
                <w:sz w:val="21"/>
              </w:rPr>
              <w:t>溴</w:t>
            </w:r>
            <w:r>
              <w:rPr>
                <w:rFonts w:ascii="Times New Roman" w:eastAsia="Times New Roman"/>
                <w:sz w:val="21"/>
              </w:rPr>
              <w:t>-3-</w:t>
            </w:r>
            <w:r>
              <w:rPr>
                <w:sz w:val="21"/>
              </w:rPr>
              <w:t>氯丙烷</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300kg/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35</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6</w:t>
            </w:r>
          </w:p>
        </w:tc>
        <w:tc>
          <w:tcPr>
            <w:tcW w:w="709" w:type="dxa"/>
            <w:tcBorders>
              <w:top w:val="single" w:sz="6" w:space="0" w:color="000000"/>
              <w:left w:val="single" w:sz="6" w:space="0" w:color="000000"/>
              <w:bottom w:val="single" w:sz="6" w:space="0" w:color="000000"/>
            </w:tcBorders>
          </w:tcPr>
          <w:p>
            <w:pPr>
              <w:pStyle w:val="TableParagraph"/>
              <w:spacing w:before="43"/>
              <w:ind w:left="169"/>
              <w:jc w:val="left"/>
              <w:rPr>
                <w:rFonts w:ascii="Times New Roman"/>
                <w:sz w:val="21"/>
              </w:rPr>
            </w:pPr>
            <w:r>
              <w:rPr>
                <w:rFonts w:ascii="Times New Roman"/>
                <w:sz w:val="21"/>
              </w:rPr>
              <w:t>24.4</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4"/>
              <w:ind w:left="87" w:right="59"/>
              <w:rPr>
                <w:rFonts w:ascii="Times New Roman"/>
                <w:sz w:val="21"/>
              </w:rPr>
            </w:pPr>
            <w:r>
              <w:rPr>
                <w:rFonts w:ascii="Times New Roman"/>
                <w:sz w:val="21"/>
              </w:rPr>
              <w:t>21</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5"/>
              <w:rPr>
                <w:sz w:val="21"/>
              </w:rPr>
            </w:pPr>
            <w:r>
              <w:rPr>
                <w:sz w:val="21"/>
              </w:rPr>
              <w:t>氯苯</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42"/>
              <w:jc w:val="right"/>
              <w:rPr>
                <w:sz w:val="21"/>
              </w:rPr>
            </w:pPr>
            <w:r>
              <w:rPr>
                <w:rFonts w:ascii="Times New Roman" w:eastAsia="Times New Roman"/>
                <w:sz w:val="21"/>
              </w:rPr>
              <w:t>200kg/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4"/>
              <w:ind w:left="310"/>
              <w:jc w:val="left"/>
              <w:rPr>
                <w:rFonts w:ascii="Times New Roman"/>
                <w:sz w:val="21"/>
              </w:rPr>
            </w:pPr>
            <w:r>
              <w:rPr>
                <w:rFonts w:ascii="Times New Roman"/>
                <w:sz w:val="21"/>
              </w:rPr>
              <w:t>100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4"/>
              <w:ind w:left="16"/>
              <w:rPr>
                <w:rFonts w:ascii="Times New Roman"/>
                <w:sz w:val="21"/>
              </w:rPr>
            </w:pPr>
            <w:r>
              <w:rPr>
                <w:rFonts w:ascii="Times New Roman"/>
                <w:w w:val="100"/>
                <w:sz w:val="21"/>
              </w:rPr>
              <w:t>4</w:t>
            </w:r>
          </w:p>
        </w:tc>
        <w:tc>
          <w:tcPr>
            <w:tcW w:w="709" w:type="dxa"/>
            <w:tcBorders>
              <w:top w:val="single" w:sz="6" w:space="0" w:color="000000"/>
              <w:left w:val="single" w:sz="6" w:space="0" w:color="000000"/>
              <w:bottom w:val="single" w:sz="6" w:space="0" w:color="000000"/>
            </w:tcBorders>
          </w:tcPr>
          <w:p>
            <w:pPr>
              <w:pStyle w:val="TableParagraph"/>
              <w:spacing w:before="44"/>
              <w:ind w:left="116"/>
              <w:jc w:val="left"/>
              <w:rPr>
                <w:rFonts w:ascii="Times New Roman"/>
                <w:sz w:val="21"/>
              </w:rPr>
            </w:pPr>
            <w:r>
              <w:rPr>
                <w:rFonts w:ascii="Times New Roman"/>
                <w:sz w:val="21"/>
              </w:rPr>
              <w:t>5.325</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22</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甲醛</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230kg/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15</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2.3</w:t>
            </w:r>
          </w:p>
        </w:tc>
        <w:tc>
          <w:tcPr>
            <w:tcW w:w="709" w:type="dxa"/>
            <w:tcBorders>
              <w:top w:val="single" w:sz="6" w:space="0" w:color="000000"/>
              <w:left w:val="single" w:sz="6" w:space="0" w:color="000000"/>
              <w:bottom w:val="single" w:sz="6" w:space="0" w:color="000000"/>
            </w:tcBorders>
          </w:tcPr>
          <w:p>
            <w:pPr>
              <w:pStyle w:val="TableParagraph"/>
              <w:spacing w:before="43"/>
              <w:ind w:left="63"/>
              <w:jc w:val="left"/>
              <w:rPr>
                <w:rFonts w:ascii="Times New Roman"/>
                <w:sz w:val="21"/>
              </w:rPr>
            </w:pPr>
            <w:r>
              <w:rPr>
                <w:rFonts w:ascii="Times New Roman"/>
                <w:sz w:val="21"/>
              </w:rPr>
              <w:t>49.584</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23</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甲酸</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10"/>
              <w:jc w:val="left"/>
              <w:rPr>
                <w:rFonts w:ascii="Times New Roman"/>
                <w:sz w:val="21"/>
              </w:rPr>
            </w:pPr>
            <w:r>
              <w:rPr>
                <w:rFonts w:ascii="Times New Roman"/>
                <w:sz w:val="21"/>
              </w:rPr>
              <w:t>100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43" w:right="123"/>
              <w:rPr>
                <w:rFonts w:ascii="Times New Roman"/>
                <w:sz w:val="21"/>
              </w:rPr>
            </w:pPr>
            <w:r>
              <w:rPr>
                <w:rFonts w:ascii="Times New Roman"/>
                <w:sz w:val="21"/>
              </w:rPr>
              <w:t>0.5</w:t>
            </w:r>
          </w:p>
        </w:tc>
        <w:tc>
          <w:tcPr>
            <w:tcW w:w="709" w:type="dxa"/>
            <w:tcBorders>
              <w:top w:val="single" w:sz="6" w:space="0" w:color="000000"/>
              <w:left w:val="single" w:sz="6" w:space="0" w:color="000000"/>
              <w:bottom w:val="single" w:sz="6" w:space="0" w:color="000000"/>
            </w:tcBorders>
          </w:tcPr>
          <w:p>
            <w:pPr>
              <w:pStyle w:val="TableParagraph"/>
              <w:spacing w:before="41"/>
              <w:ind w:left="116"/>
              <w:jc w:val="left"/>
              <w:rPr>
                <w:rFonts w:ascii="Times New Roman"/>
                <w:sz w:val="21"/>
              </w:rPr>
            </w:pPr>
            <w:r>
              <w:rPr>
                <w:rFonts w:ascii="Times New Roman"/>
                <w:sz w:val="21"/>
              </w:rPr>
              <w:t>2.733</w:t>
            </w:r>
          </w:p>
        </w:tc>
      </w:tr>
      <w:tr>
        <w:trPr>
          <w:trHeight w:val="332"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24</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5"/>
              <w:rPr>
                <w:sz w:val="21"/>
              </w:rPr>
            </w:pPr>
            <w:r>
              <w:rPr>
                <w:sz w:val="21"/>
              </w:rPr>
              <w:t>安息香</w:t>
            </w:r>
          </w:p>
        </w:tc>
        <w:tc>
          <w:tcPr>
            <w:tcW w:w="814" w:type="dxa"/>
            <w:vMerge w:val="restart"/>
            <w:tcBorders>
              <w:top w:val="single" w:sz="6" w:space="0" w:color="000000"/>
              <w:left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spacing w:before="16"/>
              <w:jc w:val="left"/>
              <w:rPr>
                <w:sz w:val="14"/>
              </w:rPr>
            </w:pPr>
          </w:p>
          <w:p>
            <w:pPr>
              <w:pStyle w:val="TableParagraph"/>
              <w:spacing w:line="146" w:lineRule="auto"/>
              <w:ind w:left="304" w:right="67" w:hanging="209"/>
              <w:jc w:val="left"/>
              <w:rPr>
                <w:sz w:val="21"/>
              </w:rPr>
            </w:pPr>
            <w:r>
              <w:rPr>
                <w:sz w:val="21"/>
              </w:rPr>
              <w:t>丙类仓库</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63"/>
              <w:jc w:val="left"/>
              <w:rPr>
                <w:rFonts w:ascii="Times New Roman"/>
                <w:sz w:val="21"/>
              </w:rPr>
            </w:pPr>
            <w:r>
              <w:rPr>
                <w:rFonts w:ascii="Times New Roman"/>
                <w:sz w:val="21"/>
              </w:rPr>
              <w:t>30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43" w:right="123"/>
              <w:rPr>
                <w:rFonts w:ascii="Times New Roman"/>
                <w:sz w:val="21"/>
              </w:rPr>
            </w:pPr>
            <w:r>
              <w:rPr>
                <w:rFonts w:ascii="Times New Roman"/>
                <w:sz w:val="21"/>
              </w:rPr>
              <w:t>6.2</w:t>
            </w:r>
          </w:p>
        </w:tc>
        <w:tc>
          <w:tcPr>
            <w:tcW w:w="709" w:type="dxa"/>
            <w:tcBorders>
              <w:top w:val="single" w:sz="6" w:space="0" w:color="000000"/>
              <w:left w:val="single" w:sz="6" w:space="0" w:color="000000"/>
              <w:bottom w:val="single" w:sz="6" w:space="0" w:color="000000"/>
            </w:tcBorders>
          </w:tcPr>
          <w:p>
            <w:pPr>
              <w:pStyle w:val="TableParagraph"/>
              <w:spacing w:before="41"/>
              <w:ind w:left="63"/>
              <w:jc w:val="left"/>
              <w:rPr>
                <w:rFonts w:ascii="Times New Roman"/>
                <w:sz w:val="21"/>
              </w:rPr>
            </w:pPr>
            <w:r>
              <w:rPr>
                <w:rFonts w:ascii="Times New Roman"/>
                <w:sz w:val="21"/>
              </w:rPr>
              <w:t>12.864</w:t>
            </w:r>
          </w:p>
        </w:tc>
      </w:tr>
      <w:tr>
        <w:trPr>
          <w:trHeight w:val="322" w:hRule="atLeast"/>
        </w:trPr>
        <w:tc>
          <w:tcPr>
            <w:tcW w:w="420" w:type="dxa"/>
            <w:tcBorders>
              <w:top w:val="single" w:sz="6" w:space="0" w:color="000000"/>
              <w:bottom w:val="single" w:sz="6" w:space="0" w:color="000000"/>
              <w:right w:val="single" w:sz="6" w:space="0" w:color="000000"/>
            </w:tcBorders>
          </w:tcPr>
          <w:p>
            <w:pPr>
              <w:pStyle w:val="TableParagraph"/>
              <w:spacing w:before="33"/>
              <w:ind w:left="87" w:right="59"/>
              <w:rPr>
                <w:rFonts w:ascii="Times New Roman"/>
                <w:sz w:val="21"/>
              </w:rPr>
            </w:pPr>
            <w:r>
              <w:rPr>
                <w:rFonts w:ascii="Times New Roman"/>
                <w:sz w:val="21"/>
              </w:rPr>
              <w:t>25</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5"/>
              <w:rPr>
                <w:sz w:val="21"/>
              </w:rPr>
            </w:pPr>
            <w:r>
              <w:rPr>
                <w:sz w:val="21"/>
              </w:rPr>
              <w:t>乙酸铵</w:t>
            </w:r>
          </w:p>
        </w:tc>
        <w:tc>
          <w:tcPr>
            <w:tcW w:w="814" w:type="dxa"/>
            <w:vMerge/>
            <w:tcBorders>
              <w:top w:val="nil"/>
              <w:left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33"/>
              <w:ind w:left="363"/>
              <w:jc w:val="left"/>
              <w:rPr>
                <w:rFonts w:ascii="Times New Roman"/>
                <w:sz w:val="21"/>
              </w:rPr>
            </w:pPr>
            <w:r>
              <w:rPr>
                <w:rFonts w:ascii="Times New Roman"/>
                <w:sz w:val="21"/>
              </w:rPr>
              <w:t>30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33"/>
              <w:ind w:left="143" w:right="123"/>
              <w:rPr>
                <w:rFonts w:ascii="Times New Roman"/>
                <w:sz w:val="21"/>
              </w:rPr>
            </w:pPr>
            <w:r>
              <w:rPr>
                <w:rFonts w:ascii="Times New Roman"/>
                <w:sz w:val="21"/>
              </w:rPr>
              <w:t>5.3</w:t>
            </w:r>
          </w:p>
        </w:tc>
        <w:tc>
          <w:tcPr>
            <w:tcW w:w="709" w:type="dxa"/>
            <w:tcBorders>
              <w:top w:val="single" w:sz="6" w:space="0" w:color="000000"/>
              <w:left w:val="single" w:sz="6" w:space="0" w:color="000000"/>
              <w:bottom w:val="single" w:sz="6" w:space="0" w:color="000000"/>
            </w:tcBorders>
          </w:tcPr>
          <w:p>
            <w:pPr>
              <w:pStyle w:val="TableParagraph"/>
              <w:spacing w:before="33"/>
              <w:ind w:left="63"/>
              <w:jc w:val="left"/>
              <w:rPr>
                <w:rFonts w:ascii="Times New Roman"/>
                <w:sz w:val="21"/>
              </w:rPr>
            </w:pPr>
            <w:r>
              <w:rPr>
                <w:rFonts w:ascii="Times New Roman"/>
                <w:sz w:val="21"/>
              </w:rPr>
              <w:t>10.368</w:t>
            </w:r>
          </w:p>
        </w:tc>
      </w:tr>
      <w:tr>
        <w:trPr>
          <w:trHeight w:val="325" w:hRule="atLeast"/>
        </w:trPr>
        <w:tc>
          <w:tcPr>
            <w:tcW w:w="420" w:type="dxa"/>
            <w:tcBorders>
              <w:top w:val="single" w:sz="6" w:space="0" w:color="000000"/>
              <w:bottom w:val="single" w:sz="6" w:space="0" w:color="000000"/>
              <w:right w:val="single" w:sz="6" w:space="0" w:color="000000"/>
            </w:tcBorders>
          </w:tcPr>
          <w:p>
            <w:pPr>
              <w:pStyle w:val="TableParagraph"/>
              <w:spacing w:before="36"/>
              <w:ind w:left="87" w:right="59"/>
              <w:rPr>
                <w:rFonts w:ascii="Times New Roman"/>
                <w:sz w:val="21"/>
              </w:rPr>
            </w:pPr>
            <w:r>
              <w:rPr>
                <w:rFonts w:ascii="Times New Roman"/>
                <w:sz w:val="21"/>
              </w:rPr>
              <w:t>26</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Pr>
                <w:sz w:val="21"/>
              </w:rPr>
            </w:pPr>
            <w:r>
              <w:rPr>
                <w:sz w:val="21"/>
              </w:rPr>
              <w:t>碳酸钾</w:t>
            </w:r>
          </w:p>
        </w:tc>
        <w:tc>
          <w:tcPr>
            <w:tcW w:w="814" w:type="dxa"/>
            <w:vMerge/>
            <w:tcBorders>
              <w:top w:val="nil"/>
              <w:left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95"/>
              <w:jc w:val="right"/>
              <w:rPr>
                <w:sz w:val="21"/>
              </w:rPr>
            </w:pPr>
            <w:r>
              <w:rPr>
                <w:rFonts w:ascii="Times New Roman" w:eastAsia="Times New Roman"/>
                <w:sz w:val="21"/>
              </w:rPr>
              <w:t>40kg/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36"/>
              <w:ind w:left="363"/>
              <w:jc w:val="left"/>
              <w:rPr>
                <w:rFonts w:ascii="Times New Roman"/>
                <w:sz w:val="21"/>
              </w:rPr>
            </w:pPr>
            <w:r>
              <w:rPr>
                <w:rFonts w:ascii="Times New Roman"/>
                <w:sz w:val="21"/>
              </w:rPr>
              <w:t>20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36"/>
              <w:ind w:left="139" w:right="123"/>
              <w:rPr>
                <w:rFonts w:ascii="Times New Roman"/>
                <w:sz w:val="21"/>
              </w:rPr>
            </w:pPr>
            <w:r>
              <w:rPr>
                <w:rFonts w:ascii="Times New Roman"/>
                <w:sz w:val="21"/>
              </w:rPr>
              <w:t>22</w:t>
            </w:r>
          </w:p>
        </w:tc>
        <w:tc>
          <w:tcPr>
            <w:tcW w:w="709" w:type="dxa"/>
            <w:tcBorders>
              <w:top w:val="single" w:sz="6" w:space="0" w:color="000000"/>
              <w:left w:val="single" w:sz="6" w:space="0" w:color="000000"/>
              <w:bottom w:val="single" w:sz="6" w:space="0" w:color="000000"/>
            </w:tcBorders>
          </w:tcPr>
          <w:p>
            <w:pPr>
              <w:pStyle w:val="TableParagraph"/>
              <w:spacing w:before="36"/>
              <w:ind w:left="116"/>
              <w:jc w:val="left"/>
              <w:rPr>
                <w:rFonts w:ascii="Times New Roman"/>
                <w:sz w:val="21"/>
              </w:rPr>
            </w:pPr>
            <w:r>
              <w:rPr>
                <w:rFonts w:ascii="Times New Roman"/>
                <w:sz w:val="21"/>
              </w:rPr>
              <w:t>211.2</w:t>
            </w:r>
          </w:p>
        </w:tc>
      </w:tr>
      <w:tr>
        <w:trPr>
          <w:trHeight w:val="325" w:hRule="atLeast"/>
        </w:trPr>
        <w:tc>
          <w:tcPr>
            <w:tcW w:w="420" w:type="dxa"/>
            <w:tcBorders>
              <w:top w:val="single" w:sz="6" w:space="0" w:color="000000"/>
              <w:bottom w:val="single" w:sz="6" w:space="0" w:color="000000"/>
              <w:right w:val="single" w:sz="6" w:space="0" w:color="000000"/>
            </w:tcBorders>
          </w:tcPr>
          <w:p>
            <w:pPr>
              <w:pStyle w:val="TableParagraph"/>
              <w:spacing w:before="36"/>
              <w:ind w:left="87" w:right="59"/>
              <w:rPr>
                <w:rFonts w:ascii="Times New Roman"/>
                <w:sz w:val="21"/>
              </w:rPr>
            </w:pPr>
            <w:r>
              <w:rPr>
                <w:rFonts w:ascii="Times New Roman"/>
                <w:sz w:val="21"/>
              </w:rPr>
              <w:t>27</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Pr>
                <w:sz w:val="21"/>
              </w:rPr>
            </w:pPr>
            <w:r>
              <w:rPr>
                <w:sz w:val="21"/>
              </w:rPr>
              <w:t>四正丁基溴化铵</w:t>
            </w:r>
          </w:p>
        </w:tc>
        <w:tc>
          <w:tcPr>
            <w:tcW w:w="814" w:type="dxa"/>
            <w:vMerge/>
            <w:tcBorders>
              <w:top w:val="nil"/>
              <w:left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36"/>
              <w:ind w:left="363"/>
              <w:jc w:val="left"/>
              <w:rPr>
                <w:rFonts w:ascii="Times New Roman"/>
                <w:sz w:val="21"/>
              </w:rPr>
            </w:pPr>
            <w:r>
              <w:rPr>
                <w:rFonts w:ascii="Times New Roman"/>
                <w:sz w:val="21"/>
              </w:rPr>
              <w:t>53</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1</w:t>
            </w:r>
          </w:p>
        </w:tc>
        <w:tc>
          <w:tcPr>
            <w:tcW w:w="709" w:type="dxa"/>
            <w:tcBorders>
              <w:top w:val="single" w:sz="6" w:space="0" w:color="000000"/>
              <w:left w:val="single" w:sz="6" w:space="0" w:color="000000"/>
              <w:bottom w:val="single" w:sz="6" w:space="0" w:color="000000"/>
            </w:tcBorders>
          </w:tcPr>
          <w:p>
            <w:pPr>
              <w:pStyle w:val="TableParagraph"/>
              <w:spacing w:before="36"/>
              <w:ind w:left="222"/>
              <w:jc w:val="left"/>
              <w:rPr>
                <w:rFonts w:ascii="Times New Roman"/>
                <w:sz w:val="21"/>
              </w:rPr>
            </w:pPr>
            <w:r>
              <w:rPr>
                <w:rFonts w:ascii="Times New Roman"/>
                <w:sz w:val="21"/>
              </w:rPr>
              <w:t>4.5</w:t>
            </w:r>
          </w:p>
        </w:tc>
      </w:tr>
      <w:tr>
        <w:trPr>
          <w:trHeight w:val="325" w:hRule="atLeast"/>
        </w:trPr>
        <w:tc>
          <w:tcPr>
            <w:tcW w:w="420" w:type="dxa"/>
            <w:tcBorders>
              <w:top w:val="single" w:sz="6" w:space="0" w:color="000000"/>
              <w:bottom w:val="single" w:sz="6" w:space="0" w:color="000000"/>
              <w:right w:val="single" w:sz="6" w:space="0" w:color="000000"/>
            </w:tcBorders>
          </w:tcPr>
          <w:p>
            <w:pPr>
              <w:pStyle w:val="TableParagraph"/>
              <w:spacing w:before="36"/>
              <w:ind w:left="87" w:right="59"/>
              <w:rPr>
                <w:rFonts w:ascii="Times New Roman"/>
                <w:sz w:val="21"/>
              </w:rPr>
            </w:pPr>
            <w:r>
              <w:rPr>
                <w:rFonts w:ascii="Times New Roman"/>
                <w:sz w:val="21"/>
              </w:rPr>
              <w:t>28</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Pr>
                <w:sz w:val="21"/>
              </w:rPr>
            </w:pPr>
            <w:r>
              <w:rPr>
                <w:sz w:val="21"/>
              </w:rPr>
              <w:t>活性炭</w:t>
            </w:r>
          </w:p>
        </w:tc>
        <w:tc>
          <w:tcPr>
            <w:tcW w:w="814" w:type="dxa"/>
            <w:vMerge/>
            <w:tcBorders>
              <w:top w:val="nil"/>
              <w:left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95"/>
              <w:jc w:val="right"/>
              <w:rPr>
                <w:sz w:val="21"/>
              </w:rPr>
            </w:pPr>
            <w:r>
              <w:rPr>
                <w:rFonts w:ascii="Times New Roman" w:eastAsia="Times New Roman"/>
                <w:sz w:val="21"/>
              </w:rPr>
              <w:t>20kg/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36"/>
              <w:ind w:left="310"/>
              <w:jc w:val="left"/>
              <w:rPr>
                <w:rFonts w:ascii="Times New Roman"/>
                <w:sz w:val="21"/>
              </w:rPr>
            </w:pPr>
            <w:r>
              <w:rPr>
                <w:rFonts w:ascii="Times New Roman"/>
                <w:sz w:val="21"/>
              </w:rPr>
              <w:t>300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2</w:t>
            </w:r>
          </w:p>
        </w:tc>
        <w:tc>
          <w:tcPr>
            <w:tcW w:w="709" w:type="dxa"/>
            <w:tcBorders>
              <w:top w:val="single" w:sz="6" w:space="0" w:color="000000"/>
              <w:left w:val="single" w:sz="6" w:space="0" w:color="000000"/>
              <w:bottom w:val="single" w:sz="6" w:space="0" w:color="000000"/>
            </w:tcBorders>
          </w:tcPr>
          <w:p>
            <w:pPr>
              <w:pStyle w:val="TableParagraph"/>
              <w:spacing w:before="36"/>
              <w:ind w:left="169"/>
              <w:jc w:val="left"/>
              <w:rPr>
                <w:rFonts w:ascii="Times New Roman"/>
                <w:sz w:val="21"/>
              </w:rPr>
            </w:pPr>
            <w:r>
              <w:rPr>
                <w:rFonts w:ascii="Times New Roman"/>
                <w:sz w:val="21"/>
              </w:rPr>
              <w:t>4.46</w:t>
            </w:r>
          </w:p>
        </w:tc>
      </w:tr>
      <w:tr>
        <w:trPr>
          <w:trHeight w:val="325" w:hRule="atLeast"/>
        </w:trPr>
        <w:tc>
          <w:tcPr>
            <w:tcW w:w="420" w:type="dxa"/>
            <w:tcBorders>
              <w:top w:val="single" w:sz="6" w:space="0" w:color="000000"/>
              <w:bottom w:val="single" w:sz="6" w:space="0" w:color="000000"/>
              <w:right w:val="single" w:sz="6" w:space="0" w:color="000000"/>
            </w:tcBorders>
          </w:tcPr>
          <w:p>
            <w:pPr>
              <w:pStyle w:val="TableParagraph"/>
              <w:spacing w:before="36"/>
              <w:ind w:left="87" w:right="59"/>
              <w:rPr>
                <w:rFonts w:ascii="Times New Roman"/>
                <w:sz w:val="21"/>
              </w:rPr>
            </w:pPr>
            <w:r>
              <w:rPr>
                <w:rFonts w:ascii="Times New Roman"/>
                <w:sz w:val="21"/>
              </w:rPr>
              <w:t>29</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Pr>
                <w:sz w:val="21"/>
              </w:rPr>
            </w:pPr>
            <w:r>
              <w:rPr>
                <w:sz w:val="21"/>
              </w:rPr>
              <w:t>氯化铵</w:t>
            </w:r>
          </w:p>
        </w:tc>
        <w:tc>
          <w:tcPr>
            <w:tcW w:w="814" w:type="dxa"/>
            <w:vMerge/>
            <w:tcBorders>
              <w:top w:val="nil"/>
              <w:left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95"/>
              <w:jc w:val="right"/>
              <w:rPr>
                <w:sz w:val="21"/>
              </w:rPr>
            </w:pPr>
            <w:r>
              <w:rPr>
                <w:rFonts w:ascii="Times New Roman" w:eastAsia="Times New Roman"/>
                <w:sz w:val="21"/>
              </w:rPr>
              <w:t>50kg/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36"/>
              <w:ind w:left="363"/>
              <w:jc w:val="left"/>
              <w:rPr>
                <w:rFonts w:ascii="Times New Roman"/>
                <w:sz w:val="21"/>
              </w:rPr>
            </w:pPr>
            <w:r>
              <w:rPr>
                <w:rFonts w:ascii="Times New Roman"/>
                <w:sz w:val="21"/>
              </w:rPr>
              <w:t>35</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5</w:t>
            </w:r>
          </w:p>
        </w:tc>
        <w:tc>
          <w:tcPr>
            <w:tcW w:w="709" w:type="dxa"/>
            <w:tcBorders>
              <w:top w:val="single" w:sz="6" w:space="0" w:color="000000"/>
              <w:left w:val="single" w:sz="6" w:space="0" w:color="000000"/>
              <w:bottom w:val="single" w:sz="6" w:space="0" w:color="000000"/>
            </w:tcBorders>
          </w:tcPr>
          <w:p>
            <w:pPr>
              <w:pStyle w:val="TableParagraph"/>
              <w:spacing w:before="36"/>
              <w:ind w:left="226" w:right="209"/>
              <w:rPr>
                <w:rFonts w:ascii="Times New Roman"/>
                <w:sz w:val="21"/>
              </w:rPr>
            </w:pPr>
            <w:r>
              <w:rPr>
                <w:rFonts w:ascii="Times New Roman"/>
                <w:sz w:val="21"/>
              </w:rPr>
              <w:t>10</w:t>
            </w:r>
          </w:p>
        </w:tc>
      </w:tr>
      <w:tr>
        <w:trPr>
          <w:trHeight w:val="325" w:hRule="atLeast"/>
        </w:trPr>
        <w:tc>
          <w:tcPr>
            <w:tcW w:w="420" w:type="dxa"/>
            <w:tcBorders>
              <w:top w:val="single" w:sz="6" w:space="0" w:color="000000"/>
              <w:bottom w:val="single" w:sz="6" w:space="0" w:color="000000"/>
              <w:right w:val="single" w:sz="6" w:space="0" w:color="000000"/>
            </w:tcBorders>
          </w:tcPr>
          <w:p>
            <w:pPr>
              <w:pStyle w:val="TableParagraph"/>
              <w:spacing w:before="36"/>
              <w:ind w:left="87" w:right="59"/>
              <w:rPr>
                <w:rFonts w:ascii="Times New Roman"/>
                <w:sz w:val="21"/>
              </w:rPr>
            </w:pPr>
            <w:r>
              <w:rPr>
                <w:rFonts w:ascii="Times New Roman"/>
                <w:sz w:val="21"/>
              </w:rPr>
              <w:t>30</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8"/>
              <w:rPr>
                <w:sz w:val="21"/>
              </w:rPr>
            </w:pPr>
            <w:r>
              <w:rPr>
                <w:sz w:val="21"/>
              </w:rPr>
              <w:t>异丙醇铝</w:t>
            </w:r>
          </w:p>
        </w:tc>
        <w:tc>
          <w:tcPr>
            <w:tcW w:w="814" w:type="dxa"/>
            <w:vMerge/>
            <w:tcBorders>
              <w:top w:val="nil"/>
              <w:left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9" w:right="184"/>
              <w:rPr>
                <w:sz w:val="21"/>
              </w:rPr>
            </w:pPr>
            <w:r>
              <w:rPr>
                <w:sz w:val="21"/>
              </w:rPr>
              <w:t>箱装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95"/>
              <w:jc w:val="right"/>
              <w:rPr>
                <w:sz w:val="21"/>
              </w:rPr>
            </w:pPr>
            <w:r>
              <w:rPr>
                <w:rFonts w:ascii="Times New Roman" w:eastAsia="Times New Roman"/>
                <w:sz w:val="21"/>
              </w:rPr>
              <w:t>25kg/</w:t>
            </w:r>
            <w:r>
              <w:rPr>
                <w:sz w:val="21"/>
              </w:rPr>
              <w:t>箱</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36"/>
              <w:ind w:left="363"/>
              <w:jc w:val="left"/>
              <w:rPr>
                <w:rFonts w:ascii="Times New Roman"/>
                <w:sz w:val="21"/>
              </w:rPr>
            </w:pPr>
            <w:r>
              <w:rPr>
                <w:rFonts w:ascii="Times New Roman"/>
                <w:sz w:val="21"/>
              </w:rPr>
              <w:t>21</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3</w:t>
            </w:r>
          </w:p>
        </w:tc>
        <w:tc>
          <w:tcPr>
            <w:tcW w:w="709" w:type="dxa"/>
            <w:tcBorders>
              <w:top w:val="single" w:sz="6" w:space="0" w:color="000000"/>
              <w:left w:val="single" w:sz="6" w:space="0" w:color="000000"/>
              <w:bottom w:val="single" w:sz="6" w:space="0" w:color="000000"/>
            </w:tcBorders>
          </w:tcPr>
          <w:p>
            <w:pPr>
              <w:pStyle w:val="TableParagraph"/>
              <w:spacing w:before="36"/>
              <w:ind w:left="222"/>
              <w:jc w:val="left"/>
              <w:rPr>
                <w:rFonts w:ascii="Times New Roman"/>
                <w:sz w:val="21"/>
              </w:rPr>
            </w:pPr>
            <w:r>
              <w:rPr>
                <w:rFonts w:ascii="Times New Roman"/>
                <w:sz w:val="21"/>
              </w:rPr>
              <w:t>6.3</w:t>
            </w:r>
          </w:p>
        </w:tc>
      </w:tr>
      <w:tr>
        <w:trPr>
          <w:trHeight w:val="330" w:hRule="atLeast"/>
        </w:trPr>
        <w:tc>
          <w:tcPr>
            <w:tcW w:w="420" w:type="dxa"/>
            <w:tcBorders>
              <w:top w:val="single" w:sz="6" w:space="0" w:color="000000"/>
              <w:right w:val="single" w:sz="6" w:space="0" w:color="000000"/>
            </w:tcBorders>
          </w:tcPr>
          <w:p>
            <w:pPr>
              <w:pStyle w:val="TableParagraph"/>
              <w:spacing w:before="36"/>
              <w:ind w:left="87" w:right="59"/>
              <w:rPr>
                <w:rFonts w:ascii="Times New Roman"/>
                <w:sz w:val="21"/>
              </w:rPr>
            </w:pPr>
            <w:r>
              <w:rPr>
                <w:rFonts w:ascii="Times New Roman"/>
                <w:sz w:val="21"/>
              </w:rPr>
              <w:t>31</w:t>
            </w:r>
          </w:p>
        </w:tc>
        <w:tc>
          <w:tcPr>
            <w:tcW w:w="1539" w:type="dxa"/>
            <w:tcBorders>
              <w:top w:val="single" w:sz="6" w:space="0" w:color="000000"/>
              <w:left w:val="single" w:sz="6" w:space="0" w:color="000000"/>
              <w:right w:val="single" w:sz="6" w:space="0" w:color="000000"/>
            </w:tcBorders>
          </w:tcPr>
          <w:p>
            <w:pPr>
              <w:pStyle w:val="TableParagraph"/>
              <w:spacing w:line="310" w:lineRule="exact"/>
              <w:ind w:left="25"/>
              <w:rPr>
                <w:sz w:val="21"/>
              </w:rPr>
            </w:pPr>
            <w:r>
              <w:rPr>
                <w:sz w:val="21"/>
              </w:rPr>
              <w:t>甘氨酸</w:t>
            </w:r>
          </w:p>
        </w:tc>
        <w:tc>
          <w:tcPr>
            <w:tcW w:w="814" w:type="dxa"/>
            <w:vMerge/>
            <w:tcBorders>
              <w:top w:val="nil"/>
              <w:left w:val="single" w:sz="6" w:space="0" w:color="000000"/>
              <w:right w:val="single" w:sz="6" w:space="0" w:color="000000"/>
            </w:tcBorders>
          </w:tcPr>
          <w:p>
            <w:pPr>
              <w:rPr>
                <w:sz w:val="2"/>
                <w:szCs w:val="2"/>
              </w:rPr>
            </w:pPr>
          </w:p>
        </w:tc>
        <w:tc>
          <w:tcPr>
            <w:tcW w:w="1289" w:type="dxa"/>
            <w:tcBorders>
              <w:top w:val="single" w:sz="6" w:space="0" w:color="000000"/>
              <w:left w:val="single" w:sz="6" w:space="0" w:color="000000"/>
              <w:right w:val="single" w:sz="6" w:space="0" w:color="000000"/>
            </w:tcBorders>
          </w:tcPr>
          <w:p>
            <w:pPr>
              <w:pStyle w:val="TableParagraph"/>
              <w:spacing w:line="310" w:lineRule="exact"/>
              <w:ind w:left="209" w:right="184"/>
              <w:rPr>
                <w:sz w:val="21"/>
              </w:rPr>
            </w:pPr>
            <w:r>
              <w:rPr>
                <w:sz w:val="21"/>
              </w:rPr>
              <w:t>袋装</w:t>
            </w:r>
          </w:p>
        </w:tc>
        <w:tc>
          <w:tcPr>
            <w:tcW w:w="927" w:type="dxa"/>
            <w:tcBorders>
              <w:top w:val="single" w:sz="6" w:space="0" w:color="000000"/>
              <w:left w:val="single" w:sz="6" w:space="0" w:color="000000"/>
              <w:right w:val="single" w:sz="6" w:space="0" w:color="000000"/>
            </w:tcBorders>
          </w:tcPr>
          <w:p>
            <w:pPr>
              <w:pStyle w:val="TableParagraph"/>
              <w:spacing w:line="310" w:lineRule="exact"/>
              <w:ind w:left="258"/>
              <w:jc w:val="left"/>
              <w:rPr>
                <w:sz w:val="21"/>
              </w:rPr>
            </w:pPr>
            <w:r>
              <w:rPr>
                <w:sz w:val="21"/>
              </w:rPr>
              <w:t>固体</w:t>
            </w:r>
          </w:p>
        </w:tc>
        <w:tc>
          <w:tcPr>
            <w:tcW w:w="927" w:type="dxa"/>
            <w:tcBorders>
              <w:top w:val="single" w:sz="6" w:space="0" w:color="000000"/>
              <w:left w:val="single" w:sz="6" w:space="0" w:color="000000"/>
              <w:right w:val="single" w:sz="6" w:space="0" w:color="000000"/>
            </w:tcBorders>
          </w:tcPr>
          <w:p>
            <w:pPr>
              <w:pStyle w:val="TableParagraph"/>
              <w:spacing w:line="310"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right w:val="single" w:sz="6" w:space="0" w:color="000000"/>
            </w:tcBorders>
          </w:tcPr>
          <w:p>
            <w:pPr>
              <w:pStyle w:val="TableParagraph"/>
              <w:spacing w:before="36"/>
              <w:ind w:left="363"/>
              <w:jc w:val="left"/>
              <w:rPr>
                <w:rFonts w:ascii="Times New Roman"/>
                <w:sz w:val="21"/>
              </w:rPr>
            </w:pPr>
            <w:r>
              <w:rPr>
                <w:rFonts w:ascii="Times New Roman"/>
                <w:sz w:val="21"/>
              </w:rPr>
              <w:t>22</w:t>
            </w:r>
          </w:p>
        </w:tc>
        <w:tc>
          <w:tcPr>
            <w:tcW w:w="795" w:type="dxa"/>
            <w:tcBorders>
              <w:top w:val="single" w:sz="6" w:space="0" w:color="000000"/>
              <w:left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3</w:t>
            </w:r>
          </w:p>
        </w:tc>
        <w:tc>
          <w:tcPr>
            <w:tcW w:w="709" w:type="dxa"/>
            <w:tcBorders>
              <w:top w:val="single" w:sz="6" w:space="0" w:color="000000"/>
              <w:left w:val="single" w:sz="6" w:space="0" w:color="000000"/>
            </w:tcBorders>
          </w:tcPr>
          <w:p>
            <w:pPr>
              <w:pStyle w:val="TableParagraph"/>
              <w:spacing w:before="36"/>
              <w:ind w:left="222"/>
              <w:jc w:val="left"/>
              <w:rPr>
                <w:rFonts w:ascii="Times New Roman"/>
                <w:sz w:val="21"/>
              </w:rPr>
            </w:pPr>
            <w:r>
              <w:rPr>
                <w:rFonts w:ascii="Times New Roman"/>
                <w:sz w:val="21"/>
              </w:rPr>
              <w:t>5.6</w:t>
            </w:r>
          </w:p>
        </w:tc>
      </w:tr>
    </w:tbl>
    <w:p>
      <w:pPr>
        <w:spacing w:after="0"/>
        <w:jc w:val="left"/>
        <w:rPr>
          <w:rFonts w:ascii="Times New Roman"/>
          <w:sz w:val="21"/>
        </w:rPr>
        <w:sectPr>
          <w:pgSz w:w="11910" w:h="16840"/>
          <w:pgMar w:header="877" w:footer="973" w:top="1100" w:bottom="1160" w:left="1000" w:right="1020"/>
        </w:sectPr>
      </w:pPr>
    </w:p>
    <w:p>
      <w:pPr>
        <w:pStyle w:val="BodyText"/>
        <w:spacing w:before="3"/>
        <w:rPr>
          <w:sz w:val="15"/>
        </w:rPr>
      </w:pPr>
    </w:p>
    <w:tbl>
      <w:tblPr>
        <w:tblW w:w="0" w:type="auto"/>
        <w:jc w:val="left"/>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0"/>
        <w:gridCol w:w="1539"/>
        <w:gridCol w:w="814"/>
        <w:gridCol w:w="1289"/>
        <w:gridCol w:w="927"/>
        <w:gridCol w:w="927"/>
        <w:gridCol w:w="928"/>
        <w:gridCol w:w="795"/>
        <w:gridCol w:w="709"/>
      </w:tblGrid>
      <w:tr>
        <w:trPr>
          <w:trHeight w:val="340" w:hRule="atLeast"/>
        </w:trPr>
        <w:tc>
          <w:tcPr>
            <w:tcW w:w="420" w:type="dxa"/>
            <w:tcBorders>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32</w:t>
            </w:r>
          </w:p>
        </w:tc>
        <w:tc>
          <w:tcPr>
            <w:tcW w:w="1539" w:type="dxa"/>
            <w:tcBorders>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顺丁烯二酸酐</w:t>
            </w:r>
          </w:p>
        </w:tc>
        <w:tc>
          <w:tcPr>
            <w:tcW w:w="814" w:type="dxa"/>
            <w:vMerge w:val="restart"/>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289" w:type="dxa"/>
            <w:tcBorders>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袋</w:t>
            </w:r>
          </w:p>
        </w:tc>
        <w:tc>
          <w:tcPr>
            <w:tcW w:w="928" w:type="dxa"/>
            <w:tcBorders>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30</w:t>
            </w:r>
          </w:p>
        </w:tc>
        <w:tc>
          <w:tcPr>
            <w:tcW w:w="795" w:type="dxa"/>
            <w:tcBorders>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0.1</w:t>
            </w:r>
          </w:p>
        </w:tc>
        <w:tc>
          <w:tcPr>
            <w:tcW w:w="709" w:type="dxa"/>
            <w:tcBorders>
              <w:left w:val="single" w:sz="6" w:space="0" w:color="000000"/>
              <w:bottom w:val="single" w:sz="6" w:space="0" w:color="000000"/>
            </w:tcBorders>
          </w:tcPr>
          <w:p>
            <w:pPr>
              <w:pStyle w:val="TableParagraph"/>
              <w:spacing w:before="43"/>
              <w:ind w:left="222"/>
              <w:jc w:val="left"/>
              <w:rPr>
                <w:rFonts w:ascii="Times New Roman"/>
                <w:sz w:val="21"/>
              </w:rPr>
            </w:pPr>
            <w:r>
              <w:rPr>
                <w:rFonts w:ascii="Times New Roman"/>
                <w:sz w:val="21"/>
              </w:rPr>
              <w:t>0.2</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33</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氢氧化钾</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10"/>
              <w:jc w:val="left"/>
              <w:rPr>
                <w:rFonts w:ascii="Times New Roman"/>
                <w:sz w:val="21"/>
              </w:rPr>
            </w:pPr>
            <w:r>
              <w:rPr>
                <w:rFonts w:ascii="Times New Roman"/>
                <w:sz w:val="21"/>
              </w:rPr>
              <w:t>100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0.5</w:t>
            </w:r>
          </w:p>
        </w:tc>
        <w:tc>
          <w:tcPr>
            <w:tcW w:w="709" w:type="dxa"/>
            <w:tcBorders>
              <w:top w:val="single" w:sz="6" w:space="0" w:color="000000"/>
              <w:left w:val="single" w:sz="6" w:space="0" w:color="000000"/>
              <w:bottom w:val="single" w:sz="6" w:space="0" w:color="000000"/>
            </w:tcBorders>
          </w:tcPr>
          <w:p>
            <w:pPr>
              <w:pStyle w:val="TableParagraph"/>
              <w:spacing w:before="43"/>
              <w:ind w:right="92"/>
              <w:jc w:val="right"/>
              <w:rPr>
                <w:rFonts w:ascii="Times New Roman"/>
                <w:sz w:val="21"/>
              </w:rPr>
            </w:pPr>
            <w:r>
              <w:rPr>
                <w:rFonts w:ascii="Times New Roman"/>
                <w:sz w:val="21"/>
              </w:rPr>
              <w:t>3.411</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34</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白葡菌种</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20kg/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50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0.6</w:t>
            </w:r>
          </w:p>
        </w:tc>
        <w:tc>
          <w:tcPr>
            <w:tcW w:w="709" w:type="dxa"/>
            <w:tcBorders>
              <w:top w:val="single" w:sz="6" w:space="0" w:color="000000"/>
              <w:left w:val="single" w:sz="6" w:space="0" w:color="000000"/>
              <w:bottom w:val="single" w:sz="6" w:space="0" w:color="000000"/>
            </w:tcBorders>
          </w:tcPr>
          <w:p>
            <w:pPr>
              <w:pStyle w:val="TableParagraph"/>
              <w:spacing w:before="43"/>
              <w:ind w:left="222"/>
              <w:jc w:val="left"/>
              <w:rPr>
                <w:rFonts w:ascii="Times New Roman"/>
                <w:sz w:val="21"/>
              </w:rPr>
            </w:pPr>
            <w:r>
              <w:rPr>
                <w:rFonts w:ascii="Times New Roman"/>
                <w:sz w:val="21"/>
              </w:rPr>
              <w:t>3.6</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35</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葡萄糖</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52</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39" w:right="123"/>
              <w:rPr>
                <w:rFonts w:ascii="Times New Roman"/>
                <w:sz w:val="21"/>
              </w:rPr>
            </w:pPr>
            <w:r>
              <w:rPr>
                <w:rFonts w:ascii="Times New Roman"/>
                <w:sz w:val="21"/>
              </w:rPr>
              <w:t>15</w:t>
            </w:r>
          </w:p>
        </w:tc>
        <w:tc>
          <w:tcPr>
            <w:tcW w:w="709" w:type="dxa"/>
            <w:tcBorders>
              <w:top w:val="single" w:sz="6" w:space="0" w:color="000000"/>
              <w:left w:val="single" w:sz="6" w:space="0" w:color="000000"/>
              <w:bottom w:val="single" w:sz="6" w:space="0" w:color="000000"/>
            </w:tcBorders>
          </w:tcPr>
          <w:p>
            <w:pPr>
              <w:pStyle w:val="TableParagraph"/>
              <w:spacing w:before="36"/>
              <w:ind w:right="30"/>
              <w:jc w:val="right"/>
              <w:rPr>
                <w:rFonts w:ascii="Times New Roman"/>
                <w:sz w:val="22"/>
              </w:rPr>
            </w:pPr>
            <w:r>
              <w:rPr>
                <w:rFonts w:ascii="Times New Roman"/>
                <w:sz w:val="22"/>
              </w:rPr>
              <w:t>114.48</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36</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蛋白胨</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50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39" w:right="123"/>
              <w:rPr>
                <w:rFonts w:ascii="Times New Roman"/>
                <w:sz w:val="21"/>
              </w:rPr>
            </w:pPr>
            <w:r>
              <w:rPr>
                <w:rFonts w:ascii="Times New Roman"/>
                <w:sz w:val="21"/>
              </w:rPr>
              <w:t>60</w:t>
            </w:r>
          </w:p>
        </w:tc>
        <w:tc>
          <w:tcPr>
            <w:tcW w:w="709" w:type="dxa"/>
            <w:tcBorders>
              <w:top w:val="single" w:sz="6" w:space="0" w:color="000000"/>
              <w:left w:val="single" w:sz="6" w:space="0" w:color="000000"/>
              <w:bottom w:val="single" w:sz="6" w:space="0" w:color="000000"/>
            </w:tcBorders>
          </w:tcPr>
          <w:p>
            <w:pPr>
              <w:pStyle w:val="TableParagraph"/>
              <w:spacing w:before="36"/>
              <w:ind w:left="241"/>
              <w:jc w:val="left"/>
              <w:rPr>
                <w:rFonts w:ascii="Times New Roman"/>
                <w:sz w:val="22"/>
              </w:rPr>
            </w:pPr>
            <w:r>
              <w:rPr>
                <w:rFonts w:ascii="Times New Roman"/>
                <w:sz w:val="22"/>
              </w:rPr>
              <w:t>72</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37</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无水硫酸钠</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50kg/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50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709" w:type="dxa"/>
            <w:tcBorders>
              <w:top w:val="single" w:sz="6" w:space="0" w:color="000000"/>
              <w:left w:val="single" w:sz="6" w:space="0" w:color="000000"/>
              <w:bottom w:val="single" w:sz="6" w:space="0" w:color="000000"/>
            </w:tcBorders>
          </w:tcPr>
          <w:p>
            <w:pPr>
              <w:pStyle w:val="TableParagraph"/>
              <w:spacing w:before="43"/>
              <w:ind w:left="226" w:right="209"/>
              <w:rPr>
                <w:rFonts w:ascii="Times New Roman"/>
                <w:sz w:val="21"/>
              </w:rPr>
            </w:pPr>
            <w:r>
              <w:rPr>
                <w:rFonts w:ascii="Times New Roman"/>
                <w:sz w:val="21"/>
              </w:rPr>
              <w:t>12</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38</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氯化钠</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50kg/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30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3</w:t>
            </w:r>
          </w:p>
        </w:tc>
        <w:tc>
          <w:tcPr>
            <w:tcW w:w="709" w:type="dxa"/>
            <w:tcBorders>
              <w:top w:val="single" w:sz="6" w:space="0" w:color="000000"/>
              <w:left w:val="single" w:sz="6" w:space="0" w:color="000000"/>
              <w:bottom w:val="single" w:sz="6" w:space="0" w:color="000000"/>
            </w:tcBorders>
          </w:tcPr>
          <w:p>
            <w:pPr>
              <w:pStyle w:val="TableParagraph"/>
              <w:spacing w:before="43"/>
              <w:ind w:right="92"/>
              <w:jc w:val="right"/>
              <w:rPr>
                <w:rFonts w:ascii="Times New Roman"/>
                <w:sz w:val="21"/>
              </w:rPr>
            </w:pPr>
            <w:r>
              <w:rPr>
                <w:rFonts w:ascii="Times New Roman"/>
                <w:sz w:val="21"/>
              </w:rPr>
              <w:t>6.125</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39</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碳酸钠</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50kg/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63"/>
              <w:jc w:val="left"/>
              <w:rPr>
                <w:rFonts w:ascii="Times New Roman"/>
                <w:sz w:val="21"/>
              </w:rPr>
            </w:pPr>
            <w:r>
              <w:rPr>
                <w:rFonts w:ascii="Times New Roman"/>
                <w:sz w:val="21"/>
              </w:rPr>
              <w:t>60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43" w:right="123"/>
              <w:rPr>
                <w:rFonts w:ascii="Times New Roman"/>
                <w:sz w:val="21"/>
              </w:rPr>
            </w:pPr>
            <w:r>
              <w:rPr>
                <w:rFonts w:ascii="Times New Roman"/>
                <w:sz w:val="21"/>
              </w:rPr>
              <w:t>0.5</w:t>
            </w:r>
          </w:p>
        </w:tc>
        <w:tc>
          <w:tcPr>
            <w:tcW w:w="709" w:type="dxa"/>
            <w:tcBorders>
              <w:top w:val="single" w:sz="6" w:space="0" w:color="000000"/>
              <w:left w:val="single" w:sz="6" w:space="0" w:color="000000"/>
              <w:bottom w:val="single" w:sz="6" w:space="0" w:color="000000"/>
            </w:tcBorders>
          </w:tcPr>
          <w:p>
            <w:pPr>
              <w:pStyle w:val="TableParagraph"/>
              <w:spacing w:before="41"/>
              <w:ind w:right="92"/>
              <w:jc w:val="right"/>
              <w:rPr>
                <w:rFonts w:ascii="Times New Roman"/>
                <w:sz w:val="21"/>
              </w:rPr>
            </w:pPr>
            <w:r>
              <w:rPr>
                <w:rFonts w:ascii="Times New Roman"/>
                <w:sz w:val="21"/>
              </w:rPr>
              <w:t>0.681</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40</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氟罗沙星</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63"/>
              <w:jc w:val="left"/>
              <w:rPr>
                <w:rFonts w:ascii="Times New Roman"/>
                <w:sz w:val="21"/>
              </w:rPr>
            </w:pPr>
            <w:r>
              <w:rPr>
                <w:rFonts w:ascii="Times New Roman"/>
                <w:sz w:val="21"/>
              </w:rPr>
              <w:t>10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43" w:right="123"/>
              <w:rPr>
                <w:rFonts w:ascii="Times New Roman"/>
                <w:sz w:val="21"/>
              </w:rPr>
            </w:pPr>
            <w:r>
              <w:rPr>
                <w:rFonts w:ascii="Times New Roman"/>
                <w:sz w:val="21"/>
              </w:rPr>
              <w:t>0.4</w:t>
            </w:r>
          </w:p>
        </w:tc>
        <w:tc>
          <w:tcPr>
            <w:tcW w:w="709" w:type="dxa"/>
            <w:tcBorders>
              <w:top w:val="single" w:sz="6" w:space="0" w:color="000000"/>
              <w:left w:val="single" w:sz="6" w:space="0" w:color="000000"/>
              <w:bottom w:val="single" w:sz="6" w:space="0" w:color="000000"/>
            </w:tcBorders>
          </w:tcPr>
          <w:p>
            <w:pPr>
              <w:pStyle w:val="TableParagraph"/>
              <w:spacing w:before="41"/>
              <w:ind w:left="222"/>
              <w:jc w:val="left"/>
              <w:rPr>
                <w:rFonts w:ascii="Times New Roman"/>
                <w:sz w:val="21"/>
              </w:rPr>
            </w:pPr>
            <w:r>
              <w:rPr>
                <w:rFonts w:ascii="Times New Roman"/>
                <w:sz w:val="21"/>
              </w:rPr>
              <w:t>0.8</w:t>
            </w:r>
          </w:p>
        </w:tc>
      </w:tr>
      <w:tr>
        <w:trPr>
          <w:trHeight w:val="338" w:hRule="atLeast"/>
        </w:trPr>
        <w:tc>
          <w:tcPr>
            <w:tcW w:w="420" w:type="dxa"/>
            <w:tcBorders>
              <w:top w:val="single" w:sz="6" w:space="0" w:color="000000"/>
              <w:bottom w:val="single" w:sz="6" w:space="0" w:color="000000"/>
              <w:right w:val="single" w:sz="6" w:space="0" w:color="000000"/>
            </w:tcBorders>
          </w:tcPr>
          <w:p>
            <w:pPr>
              <w:pStyle w:val="TableParagraph"/>
              <w:spacing w:before="42"/>
              <w:ind w:left="87" w:right="59"/>
              <w:rPr>
                <w:rFonts w:ascii="Times New Roman"/>
                <w:sz w:val="21"/>
              </w:rPr>
            </w:pPr>
            <w:r>
              <w:rPr>
                <w:rFonts w:ascii="Times New Roman"/>
                <w:sz w:val="21"/>
              </w:rPr>
              <w:t>41</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8"/>
              <w:rPr>
                <w:sz w:val="21"/>
              </w:rPr>
            </w:pPr>
            <w:r>
              <w:rPr>
                <w:sz w:val="21"/>
              </w:rPr>
              <w:t>聚乙二醇</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right="95"/>
              <w:jc w:val="right"/>
              <w:rPr>
                <w:sz w:val="21"/>
              </w:rPr>
            </w:pPr>
            <w:r>
              <w:rPr>
                <w:rFonts w:ascii="Times New Roman" w:eastAsia="Times New Roman"/>
                <w:sz w:val="21"/>
              </w:rPr>
              <w:t>25kg/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2"/>
              <w:ind w:left="363"/>
              <w:jc w:val="left"/>
              <w:rPr>
                <w:rFonts w:ascii="Times New Roman"/>
                <w:sz w:val="21"/>
              </w:rPr>
            </w:pPr>
            <w:r>
              <w:rPr>
                <w:rFonts w:ascii="Times New Roman"/>
                <w:sz w:val="21"/>
              </w:rPr>
              <w:t>30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2"/>
              <w:ind w:left="143" w:right="123"/>
              <w:rPr>
                <w:rFonts w:ascii="Times New Roman"/>
                <w:sz w:val="21"/>
              </w:rPr>
            </w:pPr>
            <w:r>
              <w:rPr>
                <w:rFonts w:ascii="Times New Roman"/>
                <w:sz w:val="21"/>
              </w:rPr>
              <w:t>0.75</w:t>
            </w:r>
          </w:p>
        </w:tc>
        <w:tc>
          <w:tcPr>
            <w:tcW w:w="709" w:type="dxa"/>
            <w:tcBorders>
              <w:top w:val="single" w:sz="6" w:space="0" w:color="000000"/>
              <w:left w:val="single" w:sz="6" w:space="0" w:color="000000"/>
              <w:bottom w:val="single" w:sz="6" w:space="0" w:color="000000"/>
            </w:tcBorders>
          </w:tcPr>
          <w:p>
            <w:pPr>
              <w:pStyle w:val="TableParagraph"/>
              <w:spacing w:before="42"/>
              <w:ind w:left="222"/>
              <w:jc w:val="left"/>
              <w:rPr>
                <w:rFonts w:ascii="Times New Roman"/>
                <w:sz w:val="21"/>
              </w:rPr>
            </w:pPr>
            <w:r>
              <w:rPr>
                <w:rFonts w:ascii="Times New Roman"/>
                <w:sz w:val="21"/>
              </w:rPr>
              <w:t>0.9</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42</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脱水山梨醇</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箱装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箱</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25</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39" w:right="123"/>
              <w:rPr>
                <w:rFonts w:ascii="Times New Roman"/>
                <w:sz w:val="21"/>
              </w:rPr>
            </w:pPr>
            <w:r>
              <w:rPr>
                <w:rFonts w:ascii="Times New Roman"/>
                <w:sz w:val="21"/>
              </w:rPr>
              <w:t>20</w:t>
            </w:r>
          </w:p>
        </w:tc>
        <w:tc>
          <w:tcPr>
            <w:tcW w:w="709" w:type="dxa"/>
            <w:tcBorders>
              <w:top w:val="single" w:sz="6" w:space="0" w:color="000000"/>
              <w:left w:val="single" w:sz="6" w:space="0" w:color="000000"/>
              <w:bottom w:val="single" w:sz="6" w:space="0" w:color="000000"/>
            </w:tcBorders>
          </w:tcPr>
          <w:p>
            <w:pPr>
              <w:pStyle w:val="TableParagraph"/>
              <w:spacing w:before="43"/>
              <w:ind w:left="226" w:right="209"/>
              <w:rPr>
                <w:rFonts w:ascii="Times New Roman"/>
                <w:sz w:val="21"/>
              </w:rPr>
            </w:pPr>
            <w:r>
              <w:rPr>
                <w:rFonts w:ascii="Times New Roman"/>
                <w:sz w:val="21"/>
              </w:rPr>
              <w:t>25</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43</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邻氨基苄醇</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10"/>
              <w:jc w:val="left"/>
              <w:rPr>
                <w:rFonts w:ascii="Times New Roman"/>
                <w:sz w:val="21"/>
              </w:rPr>
            </w:pPr>
            <w:r>
              <w:rPr>
                <w:rFonts w:ascii="Times New Roman"/>
                <w:sz w:val="21"/>
              </w:rPr>
              <w:t>150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0.25</w:t>
            </w:r>
          </w:p>
        </w:tc>
        <w:tc>
          <w:tcPr>
            <w:tcW w:w="709" w:type="dxa"/>
            <w:tcBorders>
              <w:top w:val="single" w:sz="6" w:space="0" w:color="000000"/>
              <w:left w:val="single" w:sz="6" w:space="0" w:color="000000"/>
              <w:bottom w:val="single" w:sz="6" w:space="0" w:color="000000"/>
            </w:tcBorders>
          </w:tcPr>
          <w:p>
            <w:pPr>
              <w:pStyle w:val="TableParagraph"/>
              <w:spacing w:before="43"/>
              <w:ind w:left="169"/>
              <w:jc w:val="left"/>
              <w:rPr>
                <w:rFonts w:ascii="Times New Roman"/>
                <w:sz w:val="21"/>
              </w:rPr>
            </w:pPr>
            <w:r>
              <w:rPr>
                <w:rFonts w:ascii="Times New Roman"/>
                <w:sz w:val="21"/>
              </w:rPr>
              <w:t>0.78</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44</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丁二酸酐</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55</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2.087</w:t>
            </w:r>
          </w:p>
        </w:tc>
        <w:tc>
          <w:tcPr>
            <w:tcW w:w="709" w:type="dxa"/>
            <w:tcBorders>
              <w:top w:val="single" w:sz="6" w:space="0" w:color="000000"/>
              <w:left w:val="single" w:sz="6" w:space="0" w:color="000000"/>
              <w:bottom w:val="single" w:sz="6" w:space="0" w:color="000000"/>
            </w:tcBorders>
          </w:tcPr>
          <w:p>
            <w:pPr>
              <w:pStyle w:val="TableParagraph"/>
              <w:spacing w:before="43"/>
              <w:ind w:right="92"/>
              <w:jc w:val="right"/>
              <w:rPr>
                <w:rFonts w:ascii="Times New Roman"/>
                <w:sz w:val="21"/>
              </w:rPr>
            </w:pPr>
            <w:r>
              <w:rPr>
                <w:rFonts w:ascii="Times New Roman"/>
                <w:sz w:val="21"/>
              </w:rPr>
              <w:t>9.108</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45</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富马酸</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80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0.2</w:t>
            </w:r>
          </w:p>
        </w:tc>
        <w:tc>
          <w:tcPr>
            <w:tcW w:w="709" w:type="dxa"/>
            <w:tcBorders>
              <w:top w:val="single" w:sz="6" w:space="0" w:color="000000"/>
              <w:left w:val="single" w:sz="6" w:space="0" w:color="000000"/>
              <w:bottom w:val="single" w:sz="6" w:space="0" w:color="000000"/>
            </w:tcBorders>
          </w:tcPr>
          <w:p>
            <w:pPr>
              <w:pStyle w:val="TableParagraph"/>
              <w:spacing w:before="43"/>
              <w:ind w:right="92"/>
              <w:jc w:val="right"/>
              <w:rPr>
                <w:rFonts w:ascii="Times New Roman"/>
                <w:sz w:val="21"/>
              </w:rPr>
            </w:pPr>
            <w:r>
              <w:rPr>
                <w:rFonts w:ascii="Times New Roman"/>
                <w:sz w:val="21"/>
              </w:rPr>
              <w:t>0.795</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46</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氯甲酸乙酯</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200kg/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10"/>
              <w:jc w:val="left"/>
              <w:rPr>
                <w:rFonts w:ascii="Times New Roman"/>
                <w:sz w:val="21"/>
              </w:rPr>
            </w:pPr>
            <w:r>
              <w:rPr>
                <w:rFonts w:ascii="Times New Roman"/>
                <w:sz w:val="21"/>
              </w:rPr>
              <w:t>100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0.2</w:t>
            </w:r>
          </w:p>
        </w:tc>
        <w:tc>
          <w:tcPr>
            <w:tcW w:w="709" w:type="dxa"/>
            <w:tcBorders>
              <w:top w:val="single" w:sz="6" w:space="0" w:color="000000"/>
              <w:left w:val="single" w:sz="6" w:space="0" w:color="000000"/>
              <w:bottom w:val="single" w:sz="6" w:space="0" w:color="000000"/>
            </w:tcBorders>
          </w:tcPr>
          <w:p>
            <w:pPr>
              <w:pStyle w:val="TableParagraph"/>
              <w:spacing w:before="43"/>
              <w:ind w:left="169"/>
              <w:jc w:val="left"/>
              <w:rPr>
                <w:rFonts w:ascii="Times New Roman"/>
                <w:sz w:val="21"/>
              </w:rPr>
            </w:pPr>
            <w:r>
              <w:rPr>
                <w:rFonts w:ascii="Times New Roman"/>
                <w:sz w:val="21"/>
              </w:rPr>
              <w:t>0.48</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47</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硼氢化钾</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80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0.5</w:t>
            </w:r>
          </w:p>
        </w:tc>
        <w:tc>
          <w:tcPr>
            <w:tcW w:w="709" w:type="dxa"/>
            <w:tcBorders>
              <w:top w:val="single" w:sz="6" w:space="0" w:color="000000"/>
              <w:left w:val="single" w:sz="6" w:space="0" w:color="000000"/>
              <w:bottom w:val="single" w:sz="6" w:space="0" w:color="000000"/>
            </w:tcBorders>
          </w:tcPr>
          <w:p>
            <w:pPr>
              <w:pStyle w:val="TableParagraph"/>
              <w:spacing w:before="43"/>
              <w:ind w:left="169"/>
              <w:jc w:val="left"/>
              <w:rPr>
                <w:rFonts w:ascii="Times New Roman"/>
                <w:sz w:val="21"/>
              </w:rPr>
            </w:pPr>
            <w:r>
              <w:rPr>
                <w:rFonts w:ascii="Times New Roman"/>
                <w:sz w:val="21"/>
              </w:rPr>
              <w:t>1.02</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48</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甲醇</w:t>
            </w:r>
          </w:p>
        </w:tc>
        <w:tc>
          <w:tcPr>
            <w:tcW w:w="81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8"/>
              <w:jc w:val="left"/>
              <w:rPr>
                <w:sz w:val="26"/>
              </w:rPr>
            </w:pPr>
          </w:p>
          <w:p>
            <w:pPr>
              <w:pStyle w:val="TableParagraph"/>
              <w:spacing w:line="146" w:lineRule="auto" w:before="1"/>
              <w:ind w:left="304" w:right="67" w:hanging="209"/>
              <w:jc w:val="left"/>
              <w:rPr>
                <w:sz w:val="21"/>
              </w:rPr>
            </w:pPr>
            <w:r>
              <w:rPr>
                <w:sz w:val="21"/>
              </w:rPr>
              <w:t>甲类仓库</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170kg/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30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3.5</w:t>
            </w:r>
          </w:p>
        </w:tc>
        <w:tc>
          <w:tcPr>
            <w:tcW w:w="709" w:type="dxa"/>
            <w:tcBorders>
              <w:top w:val="single" w:sz="6" w:space="0" w:color="000000"/>
              <w:left w:val="single" w:sz="6" w:space="0" w:color="000000"/>
              <w:bottom w:val="single" w:sz="6" w:space="0" w:color="000000"/>
            </w:tcBorders>
          </w:tcPr>
          <w:p>
            <w:pPr>
              <w:pStyle w:val="TableParagraph"/>
              <w:spacing w:before="43"/>
              <w:ind w:right="39"/>
              <w:jc w:val="right"/>
              <w:rPr>
                <w:rFonts w:ascii="Times New Roman"/>
                <w:sz w:val="21"/>
              </w:rPr>
            </w:pPr>
            <w:r>
              <w:rPr>
                <w:rFonts w:ascii="Times New Roman"/>
                <w:sz w:val="21"/>
              </w:rPr>
              <w:t>30.368</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49</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氢气</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钢瓶</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气体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30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23"/>
              <w:rPr>
                <w:rFonts w:ascii="Times New Roman"/>
                <w:sz w:val="21"/>
              </w:rPr>
            </w:pPr>
            <w:r>
              <w:rPr>
                <w:rFonts w:ascii="Times New Roman"/>
                <w:sz w:val="21"/>
              </w:rPr>
              <w:t>0.006</w:t>
            </w:r>
          </w:p>
        </w:tc>
        <w:tc>
          <w:tcPr>
            <w:tcW w:w="709" w:type="dxa"/>
            <w:tcBorders>
              <w:top w:val="single" w:sz="6" w:space="0" w:color="000000"/>
              <w:left w:val="single" w:sz="6" w:space="0" w:color="000000"/>
              <w:bottom w:val="single" w:sz="6" w:space="0" w:color="000000"/>
            </w:tcBorders>
          </w:tcPr>
          <w:p>
            <w:pPr>
              <w:pStyle w:val="TableParagraph"/>
              <w:spacing w:before="43"/>
              <w:ind w:right="92"/>
              <w:jc w:val="right"/>
              <w:rPr>
                <w:rFonts w:ascii="Times New Roman"/>
                <w:sz w:val="21"/>
              </w:rPr>
            </w:pPr>
            <w:r>
              <w:rPr>
                <w:rFonts w:ascii="Times New Roman"/>
                <w:sz w:val="21"/>
              </w:rPr>
              <w:t>0.006</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50</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8"/>
              <w:rPr>
                <w:sz w:val="21"/>
              </w:rPr>
            </w:pPr>
            <w:r>
              <w:rPr>
                <w:sz w:val="21"/>
              </w:rPr>
              <w:t>工业乙醇</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right="42"/>
              <w:jc w:val="right"/>
              <w:rPr>
                <w:sz w:val="21"/>
              </w:rPr>
            </w:pPr>
            <w:r>
              <w:rPr>
                <w:rFonts w:ascii="Times New Roman" w:eastAsia="Times New Roman"/>
                <w:sz w:val="21"/>
              </w:rPr>
              <w:t>400kg/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30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5</w:t>
            </w:r>
          </w:p>
        </w:tc>
        <w:tc>
          <w:tcPr>
            <w:tcW w:w="709" w:type="dxa"/>
            <w:tcBorders>
              <w:top w:val="single" w:sz="6" w:space="0" w:color="000000"/>
              <w:left w:val="single" w:sz="6" w:space="0" w:color="000000"/>
              <w:bottom w:val="single" w:sz="6" w:space="0" w:color="000000"/>
            </w:tcBorders>
          </w:tcPr>
          <w:p>
            <w:pPr>
              <w:pStyle w:val="TableParagraph"/>
              <w:spacing w:before="43"/>
              <w:ind w:right="39"/>
              <w:jc w:val="right"/>
              <w:rPr>
                <w:rFonts w:ascii="Times New Roman"/>
                <w:sz w:val="21"/>
              </w:rPr>
            </w:pPr>
            <w:r>
              <w:rPr>
                <w:rFonts w:ascii="Times New Roman"/>
                <w:sz w:val="21"/>
              </w:rPr>
              <w:t>25.064</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51</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无水乙醇</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170kg/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63"/>
              <w:jc w:val="left"/>
              <w:rPr>
                <w:rFonts w:ascii="Times New Roman"/>
                <w:sz w:val="21"/>
              </w:rPr>
            </w:pPr>
            <w:r>
              <w:rPr>
                <w:rFonts w:ascii="Times New Roman"/>
                <w:sz w:val="21"/>
              </w:rPr>
              <w:t>80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43" w:right="123"/>
              <w:rPr>
                <w:rFonts w:ascii="Times New Roman"/>
                <w:sz w:val="21"/>
              </w:rPr>
            </w:pPr>
            <w:r>
              <w:rPr>
                <w:rFonts w:ascii="Times New Roman"/>
                <w:sz w:val="21"/>
              </w:rPr>
              <w:t>3.4</w:t>
            </w:r>
          </w:p>
        </w:tc>
        <w:tc>
          <w:tcPr>
            <w:tcW w:w="709" w:type="dxa"/>
            <w:tcBorders>
              <w:top w:val="single" w:sz="6" w:space="0" w:color="000000"/>
              <w:left w:val="single" w:sz="6" w:space="0" w:color="000000"/>
              <w:bottom w:val="single" w:sz="6" w:space="0" w:color="000000"/>
            </w:tcBorders>
          </w:tcPr>
          <w:p>
            <w:pPr>
              <w:pStyle w:val="TableParagraph"/>
              <w:spacing w:before="41"/>
              <w:ind w:right="92"/>
              <w:jc w:val="right"/>
              <w:rPr>
                <w:rFonts w:ascii="Times New Roman"/>
                <w:sz w:val="21"/>
              </w:rPr>
            </w:pPr>
            <w:r>
              <w:rPr>
                <w:rFonts w:ascii="Times New Roman"/>
                <w:sz w:val="21"/>
              </w:rPr>
              <w:t>18.46</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52</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乙酸乙酯</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42"/>
              <w:jc w:val="right"/>
              <w:rPr>
                <w:sz w:val="21"/>
              </w:rPr>
            </w:pPr>
            <w:r>
              <w:rPr>
                <w:rFonts w:ascii="Times New Roman" w:eastAsia="Times New Roman"/>
                <w:sz w:val="21"/>
              </w:rPr>
              <w:t>180kg/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63"/>
              <w:jc w:val="left"/>
              <w:rPr>
                <w:rFonts w:ascii="Times New Roman"/>
                <w:sz w:val="21"/>
              </w:rPr>
            </w:pPr>
            <w:r>
              <w:rPr>
                <w:rFonts w:ascii="Times New Roman"/>
                <w:sz w:val="21"/>
              </w:rPr>
              <w:t>50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6"/>
              <w:rPr>
                <w:rFonts w:ascii="Times New Roman"/>
                <w:sz w:val="21"/>
              </w:rPr>
            </w:pPr>
            <w:r>
              <w:rPr>
                <w:rFonts w:ascii="Times New Roman"/>
                <w:w w:val="100"/>
                <w:sz w:val="21"/>
              </w:rPr>
              <w:t>9</w:t>
            </w:r>
          </w:p>
        </w:tc>
        <w:tc>
          <w:tcPr>
            <w:tcW w:w="709" w:type="dxa"/>
            <w:tcBorders>
              <w:top w:val="single" w:sz="6" w:space="0" w:color="000000"/>
              <w:left w:val="single" w:sz="6" w:space="0" w:color="000000"/>
              <w:bottom w:val="single" w:sz="6" w:space="0" w:color="000000"/>
            </w:tcBorders>
          </w:tcPr>
          <w:p>
            <w:pPr>
              <w:pStyle w:val="TableParagraph"/>
              <w:spacing w:before="41"/>
              <w:ind w:left="169"/>
              <w:jc w:val="left"/>
              <w:rPr>
                <w:rFonts w:ascii="Times New Roman"/>
                <w:sz w:val="21"/>
              </w:rPr>
            </w:pPr>
            <w:r>
              <w:rPr>
                <w:rFonts w:ascii="Times New Roman"/>
                <w:sz w:val="21"/>
              </w:rPr>
              <w:t>34.7</w:t>
            </w:r>
          </w:p>
        </w:tc>
      </w:tr>
      <w:tr>
        <w:trPr>
          <w:trHeight w:val="337" w:hRule="atLeast"/>
        </w:trPr>
        <w:tc>
          <w:tcPr>
            <w:tcW w:w="420" w:type="dxa"/>
            <w:tcBorders>
              <w:top w:val="single" w:sz="6" w:space="0" w:color="000000"/>
              <w:bottom w:val="single" w:sz="6" w:space="0" w:color="000000"/>
              <w:right w:val="single" w:sz="6" w:space="0" w:color="000000"/>
            </w:tcBorders>
          </w:tcPr>
          <w:p>
            <w:pPr>
              <w:pStyle w:val="TableParagraph"/>
              <w:spacing w:before="41"/>
              <w:ind w:left="87" w:right="59"/>
              <w:rPr>
                <w:rFonts w:ascii="Times New Roman"/>
                <w:sz w:val="21"/>
              </w:rPr>
            </w:pPr>
            <w:r>
              <w:rPr>
                <w:rFonts w:ascii="Times New Roman"/>
                <w:sz w:val="21"/>
              </w:rPr>
              <w:t>53</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8"/>
              <w:rPr>
                <w:sz w:val="21"/>
              </w:rPr>
            </w:pPr>
            <w:r>
              <w:rPr>
                <w:sz w:val="21"/>
              </w:rPr>
              <w:t>四氢呋喃</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right="42"/>
              <w:jc w:val="right"/>
              <w:rPr>
                <w:sz w:val="21"/>
              </w:rPr>
            </w:pPr>
            <w:r>
              <w:rPr>
                <w:rFonts w:ascii="Times New Roman" w:eastAsia="Times New Roman"/>
                <w:sz w:val="21"/>
              </w:rPr>
              <w:t>180kg/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1"/>
              <w:ind w:left="363"/>
              <w:jc w:val="left"/>
              <w:rPr>
                <w:rFonts w:ascii="Times New Roman"/>
                <w:sz w:val="21"/>
              </w:rPr>
            </w:pPr>
            <w:r>
              <w:rPr>
                <w:rFonts w:ascii="Times New Roman"/>
                <w:sz w:val="21"/>
              </w:rPr>
              <w:t>50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1"/>
              <w:ind w:left="16"/>
              <w:rPr>
                <w:rFonts w:ascii="Times New Roman"/>
                <w:sz w:val="21"/>
              </w:rPr>
            </w:pPr>
            <w:r>
              <w:rPr>
                <w:rFonts w:ascii="Times New Roman"/>
                <w:w w:val="100"/>
                <w:sz w:val="21"/>
              </w:rPr>
              <w:t>3</w:t>
            </w:r>
          </w:p>
        </w:tc>
        <w:tc>
          <w:tcPr>
            <w:tcW w:w="709" w:type="dxa"/>
            <w:tcBorders>
              <w:top w:val="single" w:sz="6" w:space="0" w:color="000000"/>
              <w:left w:val="single" w:sz="6" w:space="0" w:color="000000"/>
              <w:bottom w:val="single" w:sz="6" w:space="0" w:color="000000"/>
            </w:tcBorders>
          </w:tcPr>
          <w:p>
            <w:pPr>
              <w:pStyle w:val="TableParagraph"/>
              <w:spacing w:before="41"/>
              <w:ind w:left="169"/>
              <w:jc w:val="left"/>
              <w:rPr>
                <w:rFonts w:ascii="Times New Roman"/>
                <w:sz w:val="21"/>
              </w:rPr>
            </w:pPr>
            <w:r>
              <w:rPr>
                <w:rFonts w:ascii="Times New Roman"/>
                <w:sz w:val="21"/>
              </w:rPr>
              <w:t>6.12</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54</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8"/>
              <w:rPr>
                <w:sz w:val="21"/>
              </w:rPr>
            </w:pPr>
            <w:r>
              <w:rPr>
                <w:sz w:val="21"/>
              </w:rPr>
              <w:t>二苯甲酮</w:t>
            </w:r>
          </w:p>
        </w:tc>
        <w:tc>
          <w:tcPr>
            <w:tcW w:w="814" w:type="dxa"/>
            <w:vMerge/>
            <w:tcBorders>
              <w:top w:val="nil"/>
              <w:left w:val="single" w:sz="6" w:space="0" w:color="000000"/>
              <w:bottom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40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3</w:t>
            </w:r>
          </w:p>
        </w:tc>
        <w:tc>
          <w:tcPr>
            <w:tcW w:w="709" w:type="dxa"/>
            <w:tcBorders>
              <w:top w:val="single" w:sz="6" w:space="0" w:color="000000"/>
              <w:left w:val="single" w:sz="6" w:space="0" w:color="000000"/>
              <w:bottom w:val="single" w:sz="6" w:space="0" w:color="000000"/>
            </w:tcBorders>
          </w:tcPr>
          <w:p>
            <w:pPr>
              <w:pStyle w:val="TableParagraph"/>
              <w:spacing w:before="43"/>
              <w:ind w:left="226" w:right="209"/>
              <w:rPr>
                <w:rFonts w:ascii="Times New Roman"/>
                <w:sz w:val="21"/>
              </w:rPr>
            </w:pPr>
            <w:r>
              <w:rPr>
                <w:rFonts w:ascii="Times New Roman"/>
                <w:sz w:val="21"/>
              </w:rPr>
              <w:t>20</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55</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镁粉</w:t>
            </w:r>
          </w:p>
        </w:tc>
        <w:tc>
          <w:tcPr>
            <w:tcW w:w="81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5" w:right="50"/>
              <w:rPr>
                <w:sz w:val="21"/>
              </w:rPr>
            </w:pPr>
            <w:r>
              <w:rPr>
                <w:sz w:val="21"/>
              </w:rPr>
              <w:t>镁粉库</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袋装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固体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25kg/</w:t>
            </w:r>
            <w:r>
              <w:rPr>
                <w:sz w:val="21"/>
              </w:rPr>
              <w:t>袋</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65</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1</w:t>
            </w:r>
          </w:p>
        </w:tc>
        <w:tc>
          <w:tcPr>
            <w:tcW w:w="709" w:type="dxa"/>
            <w:tcBorders>
              <w:top w:val="single" w:sz="6" w:space="0" w:color="000000"/>
              <w:left w:val="single" w:sz="6" w:space="0" w:color="000000"/>
              <w:bottom w:val="single" w:sz="6" w:space="0" w:color="000000"/>
            </w:tcBorders>
          </w:tcPr>
          <w:p>
            <w:pPr>
              <w:pStyle w:val="TableParagraph"/>
              <w:spacing w:before="43"/>
              <w:ind w:left="169"/>
              <w:jc w:val="left"/>
              <w:rPr>
                <w:rFonts w:ascii="Times New Roman"/>
                <w:sz w:val="21"/>
              </w:rPr>
            </w:pPr>
            <w:r>
              <w:rPr>
                <w:rFonts w:ascii="Times New Roman"/>
                <w:sz w:val="21"/>
              </w:rPr>
              <w:t>2.46</w:t>
            </w:r>
          </w:p>
        </w:tc>
      </w:tr>
      <w:tr>
        <w:trPr>
          <w:trHeight w:val="340"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56</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
              <w:rPr>
                <w:sz w:val="21"/>
              </w:rPr>
            </w:pPr>
            <w:r>
              <w:rPr>
                <w:sz w:val="21"/>
              </w:rPr>
              <w:t>硝酸</w:t>
            </w:r>
          </w:p>
        </w:tc>
        <w:tc>
          <w:tcPr>
            <w:tcW w:w="81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5" w:right="50"/>
              <w:rPr>
                <w:sz w:val="21"/>
              </w:rPr>
            </w:pPr>
            <w:r>
              <w:rPr>
                <w:sz w:val="21"/>
              </w:rPr>
              <w:t>硝化库</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09" w:right="184"/>
              <w:rPr>
                <w:sz w:val="21"/>
              </w:rPr>
            </w:pPr>
            <w:r>
              <w:rPr>
                <w:sz w:val="21"/>
              </w:rPr>
              <w:t>罐装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right="95"/>
              <w:jc w:val="right"/>
              <w:rPr>
                <w:sz w:val="21"/>
              </w:rPr>
            </w:pPr>
            <w:r>
              <w:rPr>
                <w:rFonts w:ascii="Times New Roman" w:eastAsia="Times New Roman"/>
                <w:sz w:val="21"/>
              </w:rPr>
              <w:t>50kg/</w:t>
            </w:r>
            <w:r>
              <w:rPr>
                <w:sz w:val="21"/>
              </w:rPr>
              <w:t>罐</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40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rPr>
                <w:rFonts w:ascii="Times New Roman"/>
                <w:sz w:val="21"/>
              </w:rPr>
            </w:pPr>
            <w:r>
              <w:rPr>
                <w:rFonts w:ascii="Times New Roman"/>
                <w:w w:val="100"/>
                <w:sz w:val="21"/>
              </w:rPr>
              <w:t>2</w:t>
            </w:r>
          </w:p>
        </w:tc>
        <w:tc>
          <w:tcPr>
            <w:tcW w:w="709" w:type="dxa"/>
            <w:tcBorders>
              <w:top w:val="single" w:sz="6" w:space="0" w:color="000000"/>
              <w:left w:val="single" w:sz="6" w:space="0" w:color="000000"/>
              <w:bottom w:val="single" w:sz="6" w:space="0" w:color="000000"/>
            </w:tcBorders>
          </w:tcPr>
          <w:p>
            <w:pPr>
              <w:pStyle w:val="TableParagraph"/>
              <w:spacing w:before="43"/>
              <w:ind w:left="169"/>
              <w:jc w:val="left"/>
              <w:rPr>
                <w:rFonts w:ascii="Times New Roman"/>
                <w:sz w:val="21"/>
              </w:rPr>
            </w:pPr>
            <w:r>
              <w:rPr>
                <w:rFonts w:ascii="Times New Roman"/>
                <w:sz w:val="21"/>
              </w:rPr>
              <w:t>12.5</w:t>
            </w:r>
          </w:p>
        </w:tc>
      </w:tr>
      <w:tr>
        <w:trPr>
          <w:trHeight w:val="332" w:hRule="atLeast"/>
        </w:trPr>
        <w:tc>
          <w:tcPr>
            <w:tcW w:w="420" w:type="dxa"/>
            <w:tcBorders>
              <w:top w:val="single" w:sz="6" w:space="0" w:color="000000"/>
              <w:bottom w:val="single" w:sz="6" w:space="0" w:color="000000"/>
              <w:right w:val="single" w:sz="6" w:space="0" w:color="000000"/>
            </w:tcBorders>
          </w:tcPr>
          <w:p>
            <w:pPr>
              <w:pStyle w:val="TableParagraph"/>
              <w:spacing w:before="43"/>
              <w:ind w:left="87" w:right="59"/>
              <w:rPr>
                <w:rFonts w:ascii="Times New Roman"/>
                <w:sz w:val="21"/>
              </w:rPr>
            </w:pPr>
            <w:r>
              <w:rPr>
                <w:rFonts w:ascii="Times New Roman"/>
                <w:sz w:val="21"/>
              </w:rPr>
              <w:t>57</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5"/>
              <w:rPr>
                <w:sz w:val="21"/>
              </w:rPr>
            </w:pPr>
            <w:r>
              <w:rPr>
                <w:sz w:val="21"/>
              </w:rPr>
              <w:t>甲苯</w:t>
            </w:r>
          </w:p>
        </w:tc>
        <w:tc>
          <w:tcPr>
            <w:tcW w:w="814" w:type="dxa"/>
            <w:vMerge w:val="restart"/>
            <w:tcBorders>
              <w:top w:val="single" w:sz="6" w:space="0" w:color="000000"/>
              <w:left w:val="single" w:sz="6" w:space="0" w:color="000000"/>
              <w:right w:val="single" w:sz="6" w:space="0" w:color="000000"/>
            </w:tcBorders>
          </w:tcPr>
          <w:p>
            <w:pPr>
              <w:pStyle w:val="TableParagraph"/>
              <w:jc w:val="left"/>
              <w:rPr>
                <w:sz w:val="13"/>
              </w:rPr>
            </w:pPr>
          </w:p>
          <w:p>
            <w:pPr>
              <w:pStyle w:val="TableParagraph"/>
              <w:spacing w:line="146" w:lineRule="auto"/>
              <w:ind w:left="304" w:right="67" w:hanging="209"/>
              <w:jc w:val="left"/>
              <w:rPr>
                <w:sz w:val="21"/>
              </w:rPr>
            </w:pPr>
            <w:r>
              <w:rPr>
                <w:sz w:val="21"/>
              </w:rPr>
              <w:t>易制毒库</w:t>
            </w: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09" w:right="184"/>
              <w:rPr>
                <w:sz w:val="21"/>
              </w:rPr>
            </w:pPr>
            <w:r>
              <w:rPr>
                <w:sz w:val="21"/>
              </w:rPr>
              <w:t>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right="42"/>
              <w:jc w:val="right"/>
              <w:rPr>
                <w:sz w:val="21"/>
              </w:rPr>
            </w:pPr>
            <w:r>
              <w:rPr>
                <w:rFonts w:ascii="Times New Roman" w:eastAsia="Times New Roman"/>
                <w:sz w:val="21"/>
              </w:rPr>
              <w:t>180kg/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43"/>
              <w:ind w:left="363"/>
              <w:jc w:val="left"/>
              <w:rPr>
                <w:rFonts w:ascii="Times New Roman"/>
                <w:sz w:val="21"/>
              </w:rPr>
            </w:pPr>
            <w:r>
              <w:rPr>
                <w:rFonts w:ascii="Times New Roman"/>
                <w:sz w:val="21"/>
              </w:rPr>
              <w:t>50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43"/>
              <w:ind w:left="139" w:right="123"/>
              <w:rPr>
                <w:rFonts w:ascii="Times New Roman"/>
                <w:sz w:val="21"/>
              </w:rPr>
            </w:pPr>
            <w:r>
              <w:rPr>
                <w:rFonts w:ascii="Times New Roman"/>
                <w:sz w:val="21"/>
              </w:rPr>
              <w:t>10</w:t>
            </w:r>
          </w:p>
        </w:tc>
        <w:tc>
          <w:tcPr>
            <w:tcW w:w="709" w:type="dxa"/>
            <w:tcBorders>
              <w:top w:val="single" w:sz="6" w:space="0" w:color="000000"/>
              <w:left w:val="single" w:sz="6" w:space="0" w:color="000000"/>
              <w:bottom w:val="single" w:sz="6" w:space="0" w:color="000000"/>
            </w:tcBorders>
          </w:tcPr>
          <w:p>
            <w:pPr>
              <w:pStyle w:val="TableParagraph"/>
              <w:spacing w:before="43"/>
              <w:ind w:right="92"/>
              <w:jc w:val="right"/>
              <w:rPr>
                <w:rFonts w:ascii="Times New Roman"/>
                <w:sz w:val="21"/>
              </w:rPr>
            </w:pPr>
            <w:r>
              <w:rPr>
                <w:rFonts w:ascii="Times New Roman"/>
                <w:sz w:val="21"/>
              </w:rPr>
              <w:t>33.15</w:t>
            </w:r>
          </w:p>
        </w:tc>
      </w:tr>
      <w:tr>
        <w:trPr>
          <w:trHeight w:val="325" w:hRule="atLeast"/>
        </w:trPr>
        <w:tc>
          <w:tcPr>
            <w:tcW w:w="420" w:type="dxa"/>
            <w:tcBorders>
              <w:top w:val="single" w:sz="6" w:space="0" w:color="000000"/>
              <w:bottom w:val="single" w:sz="6" w:space="0" w:color="000000"/>
              <w:right w:val="single" w:sz="6" w:space="0" w:color="000000"/>
            </w:tcBorders>
          </w:tcPr>
          <w:p>
            <w:pPr>
              <w:pStyle w:val="TableParagraph"/>
              <w:spacing w:before="36"/>
              <w:ind w:left="87" w:right="59"/>
              <w:rPr>
                <w:rFonts w:ascii="Times New Roman"/>
                <w:sz w:val="21"/>
              </w:rPr>
            </w:pPr>
            <w:r>
              <w:rPr>
                <w:rFonts w:ascii="Times New Roman"/>
                <w:sz w:val="21"/>
              </w:rPr>
              <w:t>58</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
              <w:rPr>
                <w:sz w:val="21"/>
              </w:rPr>
            </w:pPr>
            <w:r>
              <w:rPr>
                <w:sz w:val="21"/>
              </w:rPr>
              <w:t>浓硫酸</w:t>
            </w:r>
          </w:p>
        </w:tc>
        <w:tc>
          <w:tcPr>
            <w:tcW w:w="814" w:type="dxa"/>
            <w:vMerge/>
            <w:tcBorders>
              <w:top w:val="nil"/>
              <w:left w:val="single" w:sz="6" w:space="0" w:color="000000"/>
              <w:right w:val="single" w:sz="6" w:space="0" w:color="000000"/>
            </w:tcBorders>
          </w:tcPr>
          <w:p>
            <w:pPr>
              <w:rPr>
                <w:sz w:val="2"/>
                <w:szCs w:val="2"/>
              </w:rPr>
            </w:pPr>
          </w:p>
        </w:tc>
        <w:tc>
          <w:tcPr>
            <w:tcW w:w="128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09" w:right="184"/>
              <w:rPr>
                <w:sz w:val="21"/>
              </w:rPr>
            </w:pPr>
            <w:r>
              <w:rPr>
                <w:sz w:val="21"/>
              </w:rPr>
              <w:t>瓶装</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58"/>
              <w:jc w:val="left"/>
              <w:rPr>
                <w:sz w:val="21"/>
              </w:rPr>
            </w:pPr>
            <w:r>
              <w:rPr>
                <w:sz w:val="21"/>
              </w:rPr>
              <w:t>液体</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right="68"/>
              <w:jc w:val="right"/>
              <w:rPr>
                <w:sz w:val="21"/>
              </w:rPr>
            </w:pPr>
            <w:r>
              <w:rPr>
                <w:rFonts w:ascii="Times New Roman" w:eastAsia="Times New Roman"/>
                <w:sz w:val="21"/>
              </w:rPr>
              <w:t>0.5kg/</w:t>
            </w:r>
            <w:r>
              <w:rPr>
                <w:sz w:val="21"/>
              </w:rPr>
              <w:t>桶</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before="36"/>
              <w:ind w:left="363"/>
              <w:jc w:val="left"/>
              <w:rPr>
                <w:rFonts w:ascii="Times New Roman"/>
                <w:sz w:val="21"/>
              </w:rPr>
            </w:pPr>
            <w:r>
              <w:rPr>
                <w:rFonts w:ascii="Times New Roman"/>
                <w:sz w:val="21"/>
              </w:rPr>
              <w:t>10</w:t>
            </w:r>
          </w:p>
        </w:tc>
        <w:tc>
          <w:tcPr>
            <w:tcW w:w="795" w:type="dxa"/>
            <w:tcBorders>
              <w:top w:val="single" w:sz="6" w:space="0" w:color="000000"/>
              <w:left w:val="single" w:sz="6" w:space="0" w:color="000000"/>
              <w:bottom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1</w:t>
            </w:r>
          </w:p>
        </w:tc>
        <w:tc>
          <w:tcPr>
            <w:tcW w:w="709" w:type="dxa"/>
            <w:tcBorders>
              <w:top w:val="single" w:sz="6" w:space="0" w:color="000000"/>
              <w:left w:val="single" w:sz="6" w:space="0" w:color="000000"/>
              <w:bottom w:val="single" w:sz="6" w:space="0" w:color="000000"/>
            </w:tcBorders>
          </w:tcPr>
          <w:p>
            <w:pPr>
              <w:pStyle w:val="TableParagraph"/>
              <w:spacing w:before="36"/>
              <w:ind w:right="92"/>
              <w:jc w:val="right"/>
              <w:rPr>
                <w:rFonts w:ascii="Times New Roman"/>
                <w:sz w:val="21"/>
              </w:rPr>
            </w:pPr>
            <w:r>
              <w:rPr>
                <w:rFonts w:ascii="Times New Roman"/>
                <w:sz w:val="21"/>
              </w:rPr>
              <w:t>4.392</w:t>
            </w:r>
          </w:p>
        </w:tc>
      </w:tr>
      <w:tr>
        <w:trPr>
          <w:trHeight w:val="329" w:hRule="atLeast"/>
        </w:trPr>
        <w:tc>
          <w:tcPr>
            <w:tcW w:w="420" w:type="dxa"/>
            <w:tcBorders>
              <w:top w:val="single" w:sz="6" w:space="0" w:color="000000"/>
              <w:right w:val="single" w:sz="6" w:space="0" w:color="000000"/>
            </w:tcBorders>
          </w:tcPr>
          <w:p>
            <w:pPr>
              <w:pStyle w:val="TableParagraph"/>
              <w:spacing w:before="36"/>
              <w:ind w:left="87" w:right="59"/>
              <w:rPr>
                <w:rFonts w:ascii="Times New Roman"/>
                <w:sz w:val="21"/>
              </w:rPr>
            </w:pPr>
            <w:r>
              <w:rPr>
                <w:rFonts w:ascii="Times New Roman"/>
                <w:sz w:val="21"/>
              </w:rPr>
              <w:t>59</w:t>
            </w:r>
          </w:p>
        </w:tc>
        <w:tc>
          <w:tcPr>
            <w:tcW w:w="1539" w:type="dxa"/>
            <w:tcBorders>
              <w:top w:val="single" w:sz="6" w:space="0" w:color="000000"/>
              <w:left w:val="single" w:sz="6" w:space="0" w:color="000000"/>
              <w:right w:val="single" w:sz="6" w:space="0" w:color="000000"/>
            </w:tcBorders>
          </w:tcPr>
          <w:p>
            <w:pPr>
              <w:pStyle w:val="TableParagraph"/>
              <w:spacing w:line="310" w:lineRule="exact"/>
              <w:ind w:left="25"/>
              <w:rPr>
                <w:sz w:val="21"/>
              </w:rPr>
            </w:pPr>
            <w:r>
              <w:rPr>
                <w:sz w:val="21"/>
              </w:rPr>
              <w:t>丙酮</w:t>
            </w:r>
          </w:p>
        </w:tc>
        <w:tc>
          <w:tcPr>
            <w:tcW w:w="814" w:type="dxa"/>
            <w:vMerge/>
            <w:tcBorders>
              <w:top w:val="nil"/>
              <w:left w:val="single" w:sz="6" w:space="0" w:color="000000"/>
              <w:right w:val="single" w:sz="6" w:space="0" w:color="000000"/>
            </w:tcBorders>
          </w:tcPr>
          <w:p>
            <w:pPr>
              <w:rPr>
                <w:sz w:val="2"/>
                <w:szCs w:val="2"/>
              </w:rPr>
            </w:pPr>
          </w:p>
        </w:tc>
        <w:tc>
          <w:tcPr>
            <w:tcW w:w="1289" w:type="dxa"/>
            <w:tcBorders>
              <w:top w:val="single" w:sz="6" w:space="0" w:color="000000"/>
              <w:left w:val="single" w:sz="6" w:space="0" w:color="000000"/>
              <w:right w:val="single" w:sz="6" w:space="0" w:color="000000"/>
            </w:tcBorders>
          </w:tcPr>
          <w:p>
            <w:pPr>
              <w:pStyle w:val="TableParagraph"/>
              <w:spacing w:line="310" w:lineRule="exact"/>
              <w:ind w:left="209" w:right="184"/>
              <w:rPr>
                <w:sz w:val="21"/>
              </w:rPr>
            </w:pPr>
            <w:r>
              <w:rPr>
                <w:sz w:val="21"/>
              </w:rPr>
              <w:t>桶装</w:t>
            </w:r>
          </w:p>
        </w:tc>
        <w:tc>
          <w:tcPr>
            <w:tcW w:w="927" w:type="dxa"/>
            <w:tcBorders>
              <w:top w:val="single" w:sz="6" w:space="0" w:color="000000"/>
              <w:left w:val="single" w:sz="6" w:space="0" w:color="000000"/>
              <w:right w:val="single" w:sz="6" w:space="0" w:color="000000"/>
            </w:tcBorders>
          </w:tcPr>
          <w:p>
            <w:pPr>
              <w:pStyle w:val="TableParagraph"/>
              <w:spacing w:line="310" w:lineRule="exact"/>
              <w:ind w:left="258"/>
              <w:jc w:val="left"/>
              <w:rPr>
                <w:sz w:val="21"/>
              </w:rPr>
            </w:pPr>
            <w:r>
              <w:rPr>
                <w:sz w:val="21"/>
              </w:rPr>
              <w:t>液体</w:t>
            </w:r>
          </w:p>
        </w:tc>
        <w:tc>
          <w:tcPr>
            <w:tcW w:w="927" w:type="dxa"/>
            <w:tcBorders>
              <w:top w:val="single" w:sz="6" w:space="0" w:color="000000"/>
              <w:left w:val="single" w:sz="6" w:space="0" w:color="000000"/>
              <w:right w:val="single" w:sz="6" w:space="0" w:color="000000"/>
            </w:tcBorders>
          </w:tcPr>
          <w:p>
            <w:pPr>
              <w:pStyle w:val="TableParagraph"/>
              <w:spacing w:line="310" w:lineRule="exact"/>
              <w:ind w:right="42"/>
              <w:jc w:val="right"/>
              <w:rPr>
                <w:sz w:val="21"/>
              </w:rPr>
            </w:pPr>
            <w:r>
              <w:rPr>
                <w:rFonts w:ascii="Times New Roman" w:eastAsia="Times New Roman"/>
                <w:sz w:val="21"/>
              </w:rPr>
              <w:t>160kg/</w:t>
            </w:r>
            <w:r>
              <w:rPr>
                <w:sz w:val="21"/>
              </w:rPr>
              <w:t>桶</w:t>
            </w:r>
          </w:p>
        </w:tc>
        <w:tc>
          <w:tcPr>
            <w:tcW w:w="928" w:type="dxa"/>
            <w:tcBorders>
              <w:top w:val="single" w:sz="6" w:space="0" w:color="000000"/>
              <w:left w:val="single" w:sz="6" w:space="0" w:color="000000"/>
              <w:right w:val="single" w:sz="6" w:space="0" w:color="000000"/>
            </w:tcBorders>
          </w:tcPr>
          <w:p>
            <w:pPr>
              <w:pStyle w:val="TableParagraph"/>
              <w:spacing w:before="36"/>
              <w:ind w:left="363"/>
              <w:jc w:val="left"/>
              <w:rPr>
                <w:rFonts w:ascii="Times New Roman"/>
                <w:sz w:val="21"/>
              </w:rPr>
            </w:pPr>
            <w:r>
              <w:rPr>
                <w:rFonts w:ascii="Times New Roman"/>
                <w:sz w:val="21"/>
              </w:rPr>
              <w:t>60</w:t>
            </w:r>
          </w:p>
        </w:tc>
        <w:tc>
          <w:tcPr>
            <w:tcW w:w="795" w:type="dxa"/>
            <w:tcBorders>
              <w:top w:val="single" w:sz="6" w:space="0" w:color="000000"/>
              <w:left w:val="single" w:sz="6" w:space="0" w:color="000000"/>
              <w:right w:val="single" w:sz="6" w:space="0" w:color="000000"/>
            </w:tcBorders>
          </w:tcPr>
          <w:p>
            <w:pPr>
              <w:pStyle w:val="TableParagraph"/>
              <w:spacing w:before="36"/>
              <w:ind w:left="16"/>
              <w:rPr>
                <w:rFonts w:ascii="Times New Roman"/>
                <w:sz w:val="21"/>
              </w:rPr>
            </w:pPr>
            <w:r>
              <w:rPr>
                <w:rFonts w:ascii="Times New Roman"/>
                <w:w w:val="100"/>
                <w:sz w:val="21"/>
              </w:rPr>
              <w:t>5</w:t>
            </w:r>
          </w:p>
        </w:tc>
        <w:tc>
          <w:tcPr>
            <w:tcW w:w="709" w:type="dxa"/>
            <w:tcBorders>
              <w:top w:val="single" w:sz="6" w:space="0" w:color="000000"/>
              <w:left w:val="single" w:sz="6" w:space="0" w:color="000000"/>
            </w:tcBorders>
          </w:tcPr>
          <w:p>
            <w:pPr>
              <w:pStyle w:val="TableParagraph"/>
              <w:spacing w:before="36"/>
              <w:ind w:right="92"/>
              <w:jc w:val="right"/>
              <w:rPr>
                <w:rFonts w:ascii="Times New Roman"/>
                <w:sz w:val="21"/>
              </w:rPr>
            </w:pPr>
            <w:r>
              <w:rPr>
                <w:rFonts w:ascii="Times New Roman"/>
                <w:sz w:val="21"/>
              </w:rPr>
              <w:t>8.732</w:t>
            </w:r>
          </w:p>
        </w:tc>
      </w:tr>
    </w:tbl>
    <w:p>
      <w:pPr>
        <w:pStyle w:val="BodyText"/>
        <w:spacing w:before="1"/>
        <w:rPr>
          <w:sz w:val="8"/>
        </w:rPr>
      </w:pPr>
    </w:p>
    <w:p>
      <w:pPr>
        <w:pStyle w:val="BodyText"/>
        <w:spacing w:line="468" w:lineRule="exact"/>
        <w:ind w:left="1278"/>
      </w:pPr>
      <w:r>
        <w:rPr/>
        <w:t>本项目原料罐区位于发酵车间西侧，储罐情况见表 </w:t>
      </w:r>
      <w:r>
        <w:rPr>
          <w:rFonts w:ascii="Times New Roman" w:eastAsia="Times New Roman"/>
        </w:rPr>
        <w:t>4.9-4</w:t>
      </w:r>
      <w:r>
        <w:rPr/>
        <w:t>。</w:t>
      </w:r>
    </w:p>
    <w:p>
      <w:pPr>
        <w:tabs>
          <w:tab w:pos="933" w:val="left" w:leader="none"/>
        </w:tabs>
        <w:spacing w:before="95"/>
        <w:ind w:left="22" w:right="0" w:firstLine="0"/>
        <w:jc w:val="center"/>
        <w:rPr>
          <w:sz w:val="21"/>
        </w:rPr>
      </w:pPr>
      <w:r>
        <w:rPr>
          <w:sz w:val="21"/>
        </w:rPr>
        <w:t>表</w:t>
      </w:r>
      <w:r>
        <w:rPr>
          <w:spacing w:val="7"/>
          <w:sz w:val="21"/>
        </w:rPr>
        <w:t> </w:t>
      </w:r>
      <w:r>
        <w:rPr>
          <w:rFonts w:ascii="Times New Roman" w:eastAsia="Times New Roman"/>
          <w:b/>
          <w:sz w:val="21"/>
        </w:rPr>
        <w:t>4.9-4</w:t>
        <w:tab/>
      </w:r>
      <w:r>
        <w:rPr>
          <w:sz w:val="21"/>
        </w:rPr>
        <w:t>项目罐区贮存</w:t>
      </w:r>
      <w:r>
        <w:rPr>
          <w:spacing w:val="-3"/>
          <w:sz w:val="21"/>
        </w:rPr>
        <w:t>情</w:t>
      </w:r>
      <w:r>
        <w:rPr>
          <w:sz w:val="21"/>
        </w:rPr>
        <w:t>况一览表</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5"/>
        <w:gridCol w:w="828"/>
        <w:gridCol w:w="898"/>
        <w:gridCol w:w="686"/>
        <w:gridCol w:w="688"/>
        <w:gridCol w:w="1303"/>
        <w:gridCol w:w="640"/>
        <w:gridCol w:w="827"/>
        <w:gridCol w:w="688"/>
        <w:gridCol w:w="1309"/>
      </w:tblGrid>
      <w:tr>
        <w:trPr>
          <w:trHeight w:val="817" w:hRule="atLeast"/>
        </w:trPr>
        <w:tc>
          <w:tcPr>
            <w:tcW w:w="655" w:type="dxa"/>
            <w:tcBorders>
              <w:bottom w:val="single" w:sz="6" w:space="0" w:color="000000"/>
              <w:right w:val="single" w:sz="6" w:space="0" w:color="000000"/>
            </w:tcBorders>
          </w:tcPr>
          <w:p>
            <w:pPr>
              <w:pStyle w:val="TableParagraph"/>
              <w:spacing w:line="146" w:lineRule="auto" w:before="158"/>
              <w:ind w:left="114" w:right="93"/>
              <w:jc w:val="left"/>
              <w:rPr>
                <w:sz w:val="21"/>
              </w:rPr>
            </w:pPr>
            <w:r>
              <w:rPr>
                <w:sz w:val="21"/>
              </w:rPr>
              <w:t>储罐名称</w:t>
            </w:r>
          </w:p>
        </w:tc>
        <w:tc>
          <w:tcPr>
            <w:tcW w:w="828" w:type="dxa"/>
            <w:tcBorders>
              <w:left w:val="single" w:sz="6" w:space="0" w:color="000000"/>
              <w:bottom w:val="single" w:sz="6" w:space="0" w:color="000000"/>
              <w:right w:val="single" w:sz="6" w:space="0" w:color="000000"/>
            </w:tcBorders>
          </w:tcPr>
          <w:p>
            <w:pPr>
              <w:pStyle w:val="TableParagraph"/>
              <w:spacing w:line="146" w:lineRule="auto" w:before="21"/>
              <w:ind w:left="311" w:right="182" w:hanging="106"/>
              <w:jc w:val="left"/>
              <w:rPr>
                <w:sz w:val="21"/>
              </w:rPr>
            </w:pPr>
            <w:r>
              <w:rPr>
                <w:sz w:val="21"/>
              </w:rPr>
              <w:t>物料密</w:t>
            </w:r>
          </w:p>
          <w:p>
            <w:pPr>
              <w:pStyle w:val="TableParagraph"/>
              <w:spacing w:line="233" w:lineRule="exact"/>
              <w:ind w:left="112"/>
              <w:jc w:val="left"/>
              <w:rPr>
                <w:rFonts w:ascii="Times New Roman" w:eastAsia="Times New Roman"/>
                <w:b/>
                <w:sz w:val="14"/>
              </w:rPr>
            </w:pPr>
            <w:r>
              <w:rPr>
                <w:sz w:val="21"/>
              </w:rPr>
              <w:t>度</w:t>
            </w:r>
            <w:r>
              <w:rPr>
                <w:rFonts w:ascii="Times New Roman" w:eastAsia="Times New Roman"/>
                <w:b/>
                <w:sz w:val="21"/>
              </w:rPr>
              <w:t>t/m</w:t>
            </w:r>
            <w:r>
              <w:rPr>
                <w:rFonts w:ascii="Times New Roman" w:eastAsia="Times New Roman"/>
                <w:b/>
                <w:position w:val="7"/>
                <w:sz w:val="14"/>
              </w:rPr>
              <w:t>3</w:t>
            </w:r>
          </w:p>
        </w:tc>
        <w:tc>
          <w:tcPr>
            <w:tcW w:w="898" w:type="dxa"/>
            <w:tcBorders>
              <w:left w:val="single" w:sz="6" w:space="0" w:color="000000"/>
              <w:bottom w:val="single" w:sz="6" w:space="0" w:color="000000"/>
              <w:right w:val="single" w:sz="6" w:space="0" w:color="000000"/>
            </w:tcBorders>
          </w:tcPr>
          <w:p>
            <w:pPr>
              <w:pStyle w:val="TableParagraph"/>
              <w:spacing w:line="163" w:lineRule="auto" w:before="16"/>
              <w:ind w:left="338" w:right="110" w:hanging="202"/>
              <w:jc w:val="left"/>
              <w:rPr>
                <w:rFonts w:ascii="Times New Roman" w:eastAsia="Times New Roman"/>
                <w:b/>
                <w:sz w:val="21"/>
              </w:rPr>
            </w:pPr>
            <w:r>
              <w:rPr>
                <w:sz w:val="21"/>
              </w:rPr>
              <w:t>年储存量</w:t>
            </w:r>
            <w:r>
              <w:rPr>
                <w:rFonts w:ascii="Times New Roman" w:eastAsia="Times New Roman"/>
                <w:b/>
                <w:sz w:val="21"/>
              </w:rPr>
              <w:t>t/a</w:t>
            </w:r>
          </w:p>
        </w:tc>
        <w:tc>
          <w:tcPr>
            <w:tcW w:w="686" w:type="dxa"/>
            <w:tcBorders>
              <w:left w:val="single" w:sz="6" w:space="0" w:color="000000"/>
              <w:bottom w:val="single" w:sz="6" w:space="0" w:color="000000"/>
              <w:right w:val="single" w:sz="6" w:space="0" w:color="000000"/>
            </w:tcBorders>
          </w:tcPr>
          <w:p>
            <w:pPr>
              <w:pStyle w:val="TableParagraph"/>
              <w:spacing w:line="146" w:lineRule="auto" w:before="158"/>
              <w:ind w:left="139" w:right="107"/>
              <w:jc w:val="left"/>
              <w:rPr>
                <w:sz w:val="21"/>
              </w:rPr>
            </w:pPr>
            <w:r>
              <w:rPr>
                <w:sz w:val="21"/>
              </w:rPr>
              <w:t>储罐形式</w:t>
            </w:r>
          </w:p>
        </w:tc>
        <w:tc>
          <w:tcPr>
            <w:tcW w:w="688" w:type="dxa"/>
            <w:tcBorders>
              <w:left w:val="single" w:sz="6" w:space="0" w:color="000000"/>
              <w:bottom w:val="single" w:sz="6" w:space="0" w:color="000000"/>
              <w:right w:val="single" w:sz="6" w:space="0" w:color="000000"/>
            </w:tcBorders>
          </w:tcPr>
          <w:p>
            <w:pPr>
              <w:pStyle w:val="TableParagraph"/>
              <w:spacing w:line="146" w:lineRule="auto" w:before="158"/>
              <w:ind w:left="139" w:right="108"/>
              <w:jc w:val="left"/>
              <w:rPr>
                <w:sz w:val="21"/>
              </w:rPr>
            </w:pPr>
            <w:r>
              <w:rPr>
                <w:sz w:val="21"/>
              </w:rPr>
              <w:t>储罐个数</w:t>
            </w:r>
          </w:p>
        </w:tc>
        <w:tc>
          <w:tcPr>
            <w:tcW w:w="1303" w:type="dxa"/>
            <w:tcBorders>
              <w:left w:val="single" w:sz="6" w:space="0" w:color="000000"/>
              <w:bottom w:val="single" w:sz="6" w:space="0" w:color="000000"/>
              <w:right w:val="single" w:sz="6" w:space="0" w:color="000000"/>
            </w:tcBorders>
          </w:tcPr>
          <w:p>
            <w:pPr>
              <w:pStyle w:val="TableParagraph"/>
              <w:spacing w:line="358" w:lineRule="exact" w:before="36"/>
              <w:ind w:left="238"/>
              <w:jc w:val="left"/>
              <w:rPr>
                <w:sz w:val="21"/>
              </w:rPr>
            </w:pPr>
            <w:r>
              <w:rPr>
                <w:sz w:val="21"/>
              </w:rPr>
              <w:t>单罐容积</w:t>
            </w:r>
          </w:p>
          <w:p>
            <w:pPr>
              <w:pStyle w:val="TableParagraph"/>
              <w:spacing w:line="358" w:lineRule="exact"/>
              <w:ind w:left="325"/>
              <w:jc w:val="left"/>
              <w:rPr>
                <w:sz w:val="21"/>
              </w:rPr>
            </w:pPr>
            <w:r>
              <w:rPr>
                <w:sz w:val="21"/>
              </w:rPr>
              <w:t>（</w:t>
            </w:r>
            <w:r>
              <w:rPr>
                <w:rFonts w:ascii="Times New Roman" w:eastAsia="Times New Roman"/>
                <w:b/>
                <w:sz w:val="21"/>
              </w:rPr>
              <w:t>m</w:t>
            </w:r>
            <w:r>
              <w:rPr>
                <w:rFonts w:ascii="Times New Roman" w:eastAsia="Times New Roman"/>
                <w:b/>
                <w:position w:val="7"/>
                <w:sz w:val="14"/>
              </w:rPr>
              <w:t>3</w:t>
            </w:r>
            <w:r>
              <w:rPr>
                <w:sz w:val="21"/>
              </w:rPr>
              <w:t>）</w:t>
            </w:r>
          </w:p>
        </w:tc>
        <w:tc>
          <w:tcPr>
            <w:tcW w:w="640" w:type="dxa"/>
            <w:tcBorders>
              <w:left w:val="single" w:sz="6" w:space="0" w:color="000000"/>
              <w:bottom w:val="single" w:sz="6" w:space="0" w:color="000000"/>
              <w:right w:val="single" w:sz="6" w:space="0" w:color="000000"/>
            </w:tcBorders>
          </w:tcPr>
          <w:p>
            <w:pPr>
              <w:pStyle w:val="TableParagraph"/>
              <w:spacing w:line="146" w:lineRule="auto" w:before="158"/>
              <w:ind w:left="117" w:right="83"/>
              <w:jc w:val="left"/>
              <w:rPr>
                <w:sz w:val="21"/>
              </w:rPr>
            </w:pPr>
            <w:r>
              <w:rPr>
                <w:sz w:val="21"/>
              </w:rPr>
              <w:t>装料系数</w:t>
            </w:r>
          </w:p>
        </w:tc>
        <w:tc>
          <w:tcPr>
            <w:tcW w:w="827" w:type="dxa"/>
            <w:tcBorders>
              <w:left w:val="single" w:sz="6" w:space="0" w:color="000000"/>
              <w:bottom w:val="single" w:sz="6" w:space="0" w:color="000000"/>
              <w:right w:val="single" w:sz="6" w:space="0" w:color="000000"/>
            </w:tcBorders>
          </w:tcPr>
          <w:p>
            <w:pPr>
              <w:pStyle w:val="TableParagraph"/>
              <w:spacing w:line="146" w:lineRule="auto" w:before="21"/>
              <w:ind w:left="317" w:right="176" w:hanging="106"/>
              <w:jc w:val="left"/>
              <w:rPr>
                <w:sz w:val="21"/>
              </w:rPr>
            </w:pPr>
            <w:r>
              <w:rPr>
                <w:sz w:val="21"/>
              </w:rPr>
              <w:t>储存天</w:t>
            </w:r>
          </w:p>
          <w:p>
            <w:pPr>
              <w:pStyle w:val="TableParagraph"/>
              <w:spacing w:line="233" w:lineRule="exact"/>
              <w:ind w:left="233"/>
              <w:jc w:val="left"/>
              <w:rPr>
                <w:rFonts w:ascii="Times New Roman" w:eastAsia="Times New Roman"/>
                <w:b/>
                <w:sz w:val="21"/>
              </w:rPr>
            </w:pPr>
            <w:r>
              <w:rPr>
                <w:spacing w:val="3"/>
                <w:sz w:val="21"/>
              </w:rPr>
              <w:t>数 </w:t>
            </w:r>
            <w:r>
              <w:rPr>
                <w:rFonts w:ascii="Times New Roman" w:eastAsia="Times New Roman"/>
                <w:b/>
                <w:sz w:val="21"/>
              </w:rPr>
              <w:t>d</w:t>
            </w:r>
          </w:p>
        </w:tc>
        <w:tc>
          <w:tcPr>
            <w:tcW w:w="688" w:type="dxa"/>
            <w:tcBorders>
              <w:left w:val="single" w:sz="6" w:space="0" w:color="000000"/>
              <w:bottom w:val="single" w:sz="6" w:space="0" w:color="000000"/>
              <w:right w:val="single" w:sz="6" w:space="0" w:color="000000"/>
            </w:tcBorders>
          </w:tcPr>
          <w:p>
            <w:pPr>
              <w:pStyle w:val="TableParagraph"/>
              <w:spacing w:line="146" w:lineRule="auto" w:before="158"/>
              <w:ind w:left="142" w:right="105"/>
              <w:jc w:val="left"/>
              <w:rPr>
                <w:sz w:val="21"/>
              </w:rPr>
            </w:pPr>
            <w:r>
              <w:rPr>
                <w:sz w:val="21"/>
              </w:rPr>
              <w:t>周转次数</w:t>
            </w:r>
          </w:p>
        </w:tc>
        <w:tc>
          <w:tcPr>
            <w:tcW w:w="1309" w:type="dxa"/>
            <w:tcBorders>
              <w:left w:val="single" w:sz="6" w:space="0" w:color="000000"/>
              <w:bottom w:val="single" w:sz="6" w:space="0" w:color="000000"/>
            </w:tcBorders>
          </w:tcPr>
          <w:p>
            <w:pPr>
              <w:pStyle w:val="TableParagraph"/>
              <w:spacing w:before="173"/>
              <w:ind w:left="245"/>
              <w:jc w:val="left"/>
              <w:rPr>
                <w:sz w:val="21"/>
              </w:rPr>
            </w:pPr>
            <w:r>
              <w:rPr>
                <w:sz w:val="21"/>
              </w:rPr>
              <w:t>围堰信息</w:t>
            </w:r>
          </w:p>
        </w:tc>
      </w:tr>
      <w:tr>
        <w:trPr>
          <w:trHeight w:val="815" w:hRule="atLeast"/>
        </w:trPr>
        <w:tc>
          <w:tcPr>
            <w:tcW w:w="655" w:type="dxa"/>
            <w:tcBorders>
              <w:top w:val="single" w:sz="6" w:space="0" w:color="000000"/>
              <w:bottom w:val="single" w:sz="6" w:space="0" w:color="000000"/>
              <w:right w:val="single" w:sz="6" w:space="0" w:color="000000"/>
            </w:tcBorders>
          </w:tcPr>
          <w:p>
            <w:pPr>
              <w:pStyle w:val="TableParagraph"/>
              <w:spacing w:line="146" w:lineRule="auto" w:before="21"/>
              <w:ind w:left="114" w:right="93"/>
              <w:rPr>
                <w:sz w:val="21"/>
              </w:rPr>
            </w:pPr>
            <w:r>
              <w:rPr>
                <w:sz w:val="21"/>
              </w:rPr>
              <w:t>玉米浆储</w:t>
            </w:r>
          </w:p>
          <w:p>
            <w:pPr>
              <w:pStyle w:val="TableParagraph"/>
              <w:spacing w:line="231" w:lineRule="exact"/>
              <w:ind w:left="19"/>
              <w:rPr>
                <w:sz w:val="21"/>
              </w:rPr>
            </w:pPr>
            <w:r>
              <w:rPr>
                <w:w w:val="100"/>
                <w:sz w:val="21"/>
              </w:rPr>
              <w:t>罐</w:t>
            </w:r>
          </w:p>
        </w:tc>
        <w:tc>
          <w:tcPr>
            <w:tcW w:w="828"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287"/>
              <w:jc w:val="left"/>
              <w:rPr>
                <w:rFonts w:ascii="Times New Roman"/>
                <w:sz w:val="21"/>
              </w:rPr>
            </w:pPr>
            <w:r>
              <w:rPr>
                <w:rFonts w:ascii="Times New Roman"/>
                <w:sz w:val="21"/>
              </w:rPr>
              <w:t>1.5</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93" w:right="64"/>
              <w:rPr>
                <w:rFonts w:ascii="Times New Roman"/>
                <w:sz w:val="21"/>
              </w:rPr>
            </w:pPr>
            <w:r>
              <w:rPr>
                <w:rFonts w:ascii="Times New Roman"/>
                <w:sz w:val="21"/>
              </w:rPr>
              <w:t>900</w:t>
            </w:r>
          </w:p>
        </w:tc>
        <w:tc>
          <w:tcPr>
            <w:tcW w:w="686" w:type="dxa"/>
            <w:tcBorders>
              <w:top w:val="single" w:sz="6" w:space="0" w:color="000000"/>
              <w:left w:val="single" w:sz="6" w:space="0" w:color="000000"/>
              <w:bottom w:val="single" w:sz="6" w:space="0" w:color="000000"/>
              <w:right w:val="single" w:sz="6" w:space="0" w:color="000000"/>
            </w:tcBorders>
          </w:tcPr>
          <w:p>
            <w:pPr>
              <w:pStyle w:val="TableParagraph"/>
              <w:spacing w:before="171"/>
              <w:ind w:right="107"/>
              <w:jc w:val="right"/>
              <w:rPr>
                <w:sz w:val="21"/>
              </w:rPr>
            </w:pPr>
            <w:r>
              <w:rPr>
                <w:sz w:val="21"/>
              </w:rPr>
              <w:t>立式</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28"/>
              <w:rPr>
                <w:rFonts w:ascii="Times New Roman"/>
                <w:sz w:val="21"/>
              </w:rPr>
            </w:pPr>
            <w:r>
              <w:rPr>
                <w:rFonts w:ascii="Times New Roman"/>
                <w:w w:val="100"/>
                <w:sz w:val="21"/>
              </w:rPr>
              <w:t>2</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156" w:right="123"/>
              <w:rPr>
                <w:rFonts w:ascii="Times New Roman" w:eastAsia="Times New Roman"/>
                <w:sz w:val="21"/>
              </w:rPr>
            </w:pPr>
            <w:r>
              <w:rPr>
                <w:sz w:val="21"/>
              </w:rPr>
              <w:t>直径 </w:t>
            </w:r>
            <w:r>
              <w:rPr>
                <w:rFonts w:ascii="Times New Roman" w:eastAsia="Times New Roman"/>
                <w:sz w:val="21"/>
              </w:rPr>
              <w:t>2.5m</w:t>
            </w:r>
          </w:p>
          <w:p>
            <w:pPr>
              <w:pStyle w:val="TableParagraph"/>
              <w:spacing w:line="272" w:lineRule="exact"/>
              <w:ind w:left="156" w:right="121"/>
              <w:rPr>
                <w:rFonts w:ascii="Times New Roman" w:eastAsia="Times New Roman"/>
                <w:sz w:val="21"/>
              </w:rPr>
            </w:pPr>
            <w:r>
              <w:rPr>
                <w:sz w:val="21"/>
              </w:rPr>
              <w:t>高 </w:t>
            </w:r>
            <w:r>
              <w:rPr>
                <w:rFonts w:ascii="Times New Roman" w:eastAsia="Times New Roman"/>
                <w:sz w:val="21"/>
              </w:rPr>
              <w:t>5m</w:t>
            </w:r>
          </w:p>
          <w:p>
            <w:pPr>
              <w:pStyle w:val="TableParagraph"/>
              <w:spacing w:line="265" w:lineRule="exact"/>
              <w:ind w:left="156" w:right="129"/>
              <w:rPr>
                <w:rFonts w:ascii="Times New Roman" w:eastAsia="Times New Roman"/>
                <w:sz w:val="14"/>
              </w:rPr>
            </w:pPr>
            <w:r>
              <w:rPr>
                <w:sz w:val="21"/>
              </w:rPr>
              <w:t>体积 </w:t>
            </w:r>
            <w:r>
              <w:rPr>
                <w:rFonts w:ascii="Times New Roman" w:eastAsia="Times New Roman"/>
                <w:sz w:val="21"/>
              </w:rPr>
              <w:t>20 m</w:t>
            </w:r>
            <w:r>
              <w:rPr>
                <w:rFonts w:ascii="Times New Roman" w:eastAsia="Times New Roman"/>
                <w:position w:val="7"/>
                <w:sz w:val="14"/>
              </w:rPr>
              <w:t>3</w:t>
            </w:r>
          </w:p>
        </w:tc>
        <w:tc>
          <w:tcPr>
            <w:tcW w:w="640"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right="160"/>
              <w:jc w:val="right"/>
              <w:rPr>
                <w:rFonts w:ascii="Times New Roman"/>
                <w:sz w:val="21"/>
              </w:rPr>
            </w:pPr>
            <w:r>
              <w:rPr>
                <w:rFonts w:ascii="Times New Roman"/>
                <w:sz w:val="21"/>
              </w:rPr>
              <w:t>0.8</w:t>
            </w:r>
          </w:p>
        </w:tc>
        <w:tc>
          <w:tcPr>
            <w:tcW w:w="827"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297" w:right="264"/>
              <w:rPr>
                <w:rFonts w:ascii="Times New Roman"/>
                <w:sz w:val="21"/>
              </w:rPr>
            </w:pPr>
            <w:r>
              <w:rPr>
                <w:rFonts w:ascii="Times New Roman"/>
                <w:sz w:val="21"/>
              </w:rPr>
              <w:t>10</w:t>
            </w:r>
          </w:p>
        </w:tc>
        <w:tc>
          <w:tcPr>
            <w:tcW w:w="688"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sz w:val="13"/>
              </w:rPr>
            </w:pPr>
          </w:p>
          <w:p>
            <w:pPr>
              <w:pStyle w:val="TableParagraph"/>
              <w:ind w:left="229" w:right="193"/>
              <w:rPr>
                <w:rFonts w:ascii="Times New Roman"/>
                <w:sz w:val="21"/>
              </w:rPr>
            </w:pPr>
            <w:r>
              <w:rPr>
                <w:rFonts w:ascii="Times New Roman"/>
                <w:sz w:val="21"/>
              </w:rPr>
              <w:t>30</w:t>
            </w:r>
          </w:p>
        </w:tc>
        <w:tc>
          <w:tcPr>
            <w:tcW w:w="1309" w:type="dxa"/>
            <w:tcBorders>
              <w:top w:val="single" w:sz="6" w:space="0" w:color="000000"/>
              <w:left w:val="single" w:sz="6" w:space="0" w:color="000000"/>
              <w:bottom w:val="single" w:sz="6" w:space="0" w:color="000000"/>
            </w:tcBorders>
          </w:tcPr>
          <w:p>
            <w:pPr>
              <w:pStyle w:val="TableParagraph"/>
              <w:spacing w:line="146" w:lineRule="auto" w:before="21"/>
              <w:ind w:left="321" w:right="193" w:hanging="80"/>
              <w:jc w:val="left"/>
              <w:rPr>
                <w:rFonts w:ascii="Times New Roman" w:eastAsia="Times New Roman"/>
                <w:sz w:val="21"/>
              </w:rPr>
            </w:pPr>
            <w:r>
              <w:rPr>
                <w:sz w:val="21"/>
              </w:rPr>
              <w:t>长：</w:t>
            </w:r>
            <w:r>
              <w:rPr>
                <w:rFonts w:ascii="Times New Roman" w:eastAsia="Times New Roman"/>
                <w:sz w:val="21"/>
              </w:rPr>
              <w:t>9.5m </w:t>
            </w:r>
            <w:r>
              <w:rPr>
                <w:sz w:val="21"/>
              </w:rPr>
              <w:t>宽：</w:t>
            </w:r>
            <w:r>
              <w:rPr>
                <w:rFonts w:ascii="Times New Roman" w:eastAsia="Times New Roman"/>
                <w:sz w:val="21"/>
              </w:rPr>
              <w:t>5m</w:t>
            </w:r>
          </w:p>
          <w:p>
            <w:pPr>
              <w:pStyle w:val="TableParagraph"/>
              <w:spacing w:line="231" w:lineRule="exact"/>
              <w:ind w:left="189"/>
              <w:jc w:val="left"/>
              <w:rPr>
                <w:rFonts w:ascii="Times New Roman" w:eastAsia="Times New Roman"/>
                <w:sz w:val="21"/>
              </w:rPr>
            </w:pPr>
            <w:r>
              <w:rPr>
                <w:sz w:val="21"/>
              </w:rPr>
              <w:t>高：</w:t>
            </w:r>
            <w:r>
              <w:rPr>
                <w:rFonts w:ascii="Times New Roman" w:eastAsia="Times New Roman"/>
                <w:sz w:val="21"/>
              </w:rPr>
              <w:t>0.53m</w:t>
            </w:r>
          </w:p>
        </w:tc>
      </w:tr>
      <w:tr>
        <w:trPr>
          <w:trHeight w:val="817" w:hRule="atLeast"/>
        </w:trPr>
        <w:tc>
          <w:tcPr>
            <w:tcW w:w="655" w:type="dxa"/>
            <w:tcBorders>
              <w:top w:val="single" w:sz="6" w:space="0" w:color="000000"/>
              <w:right w:val="single" w:sz="6" w:space="0" w:color="000000"/>
            </w:tcBorders>
          </w:tcPr>
          <w:p>
            <w:pPr>
              <w:pStyle w:val="TableParagraph"/>
              <w:spacing w:line="148" w:lineRule="auto" w:before="155"/>
              <w:ind w:left="114" w:right="93"/>
              <w:jc w:val="left"/>
              <w:rPr>
                <w:sz w:val="21"/>
              </w:rPr>
            </w:pPr>
            <w:r>
              <w:rPr>
                <w:sz w:val="21"/>
              </w:rPr>
              <w:t>盐酸储罐</w:t>
            </w:r>
          </w:p>
        </w:tc>
        <w:tc>
          <w:tcPr>
            <w:tcW w:w="828" w:type="dxa"/>
            <w:tcBorders>
              <w:top w:val="single" w:sz="6" w:space="0" w:color="000000"/>
              <w:left w:val="single" w:sz="6" w:space="0" w:color="000000"/>
              <w:right w:val="single" w:sz="6" w:space="0" w:color="000000"/>
            </w:tcBorders>
          </w:tcPr>
          <w:p>
            <w:pPr>
              <w:pStyle w:val="TableParagraph"/>
              <w:spacing w:before="8"/>
              <w:jc w:val="left"/>
              <w:rPr>
                <w:sz w:val="13"/>
              </w:rPr>
            </w:pPr>
          </w:p>
          <w:p>
            <w:pPr>
              <w:pStyle w:val="TableParagraph"/>
              <w:ind w:left="235"/>
              <w:jc w:val="left"/>
              <w:rPr>
                <w:rFonts w:ascii="Times New Roman"/>
                <w:sz w:val="21"/>
              </w:rPr>
            </w:pPr>
            <w:r>
              <w:rPr>
                <w:rFonts w:ascii="Times New Roman"/>
                <w:sz w:val="21"/>
              </w:rPr>
              <w:t>1.20</w:t>
            </w:r>
          </w:p>
        </w:tc>
        <w:tc>
          <w:tcPr>
            <w:tcW w:w="898" w:type="dxa"/>
            <w:tcBorders>
              <w:top w:val="single" w:sz="6" w:space="0" w:color="000000"/>
              <w:left w:val="single" w:sz="6" w:space="0" w:color="000000"/>
              <w:right w:val="single" w:sz="6" w:space="0" w:color="000000"/>
            </w:tcBorders>
          </w:tcPr>
          <w:p>
            <w:pPr>
              <w:pStyle w:val="TableParagraph"/>
              <w:spacing w:before="8"/>
              <w:jc w:val="left"/>
              <w:rPr>
                <w:sz w:val="13"/>
              </w:rPr>
            </w:pPr>
          </w:p>
          <w:p>
            <w:pPr>
              <w:pStyle w:val="TableParagraph"/>
              <w:ind w:left="93" w:right="67"/>
              <w:rPr>
                <w:rFonts w:ascii="Times New Roman"/>
                <w:sz w:val="21"/>
              </w:rPr>
            </w:pPr>
            <w:r>
              <w:rPr>
                <w:rFonts w:ascii="Times New Roman"/>
                <w:sz w:val="21"/>
              </w:rPr>
              <w:t>231.299</w:t>
            </w:r>
          </w:p>
        </w:tc>
        <w:tc>
          <w:tcPr>
            <w:tcW w:w="686" w:type="dxa"/>
            <w:tcBorders>
              <w:top w:val="single" w:sz="6" w:space="0" w:color="000000"/>
              <w:left w:val="single" w:sz="6" w:space="0" w:color="000000"/>
              <w:right w:val="single" w:sz="6" w:space="0" w:color="000000"/>
            </w:tcBorders>
          </w:tcPr>
          <w:p>
            <w:pPr>
              <w:pStyle w:val="TableParagraph"/>
              <w:spacing w:before="174"/>
              <w:ind w:right="107"/>
              <w:jc w:val="right"/>
              <w:rPr>
                <w:sz w:val="21"/>
              </w:rPr>
            </w:pPr>
            <w:r>
              <w:rPr>
                <w:sz w:val="21"/>
              </w:rPr>
              <w:t>立式</w:t>
            </w:r>
          </w:p>
        </w:tc>
        <w:tc>
          <w:tcPr>
            <w:tcW w:w="688" w:type="dxa"/>
            <w:tcBorders>
              <w:top w:val="single" w:sz="6" w:space="0" w:color="000000"/>
              <w:left w:val="single" w:sz="6" w:space="0" w:color="000000"/>
              <w:right w:val="single" w:sz="6" w:space="0" w:color="000000"/>
            </w:tcBorders>
          </w:tcPr>
          <w:p>
            <w:pPr>
              <w:pStyle w:val="TableParagraph"/>
              <w:spacing w:before="8"/>
              <w:jc w:val="left"/>
              <w:rPr>
                <w:sz w:val="13"/>
              </w:rPr>
            </w:pPr>
          </w:p>
          <w:p>
            <w:pPr>
              <w:pStyle w:val="TableParagraph"/>
              <w:ind w:left="28"/>
              <w:rPr>
                <w:rFonts w:ascii="Times New Roman"/>
                <w:sz w:val="21"/>
              </w:rPr>
            </w:pPr>
            <w:r>
              <w:rPr>
                <w:rFonts w:ascii="Times New Roman"/>
                <w:w w:val="100"/>
                <w:sz w:val="21"/>
              </w:rPr>
              <w:t>1</w:t>
            </w:r>
          </w:p>
        </w:tc>
        <w:tc>
          <w:tcPr>
            <w:tcW w:w="1303" w:type="dxa"/>
            <w:tcBorders>
              <w:top w:val="single" w:sz="6" w:space="0" w:color="000000"/>
              <w:left w:val="single" w:sz="6" w:space="0" w:color="000000"/>
              <w:right w:val="single" w:sz="6" w:space="0" w:color="000000"/>
            </w:tcBorders>
          </w:tcPr>
          <w:p>
            <w:pPr>
              <w:pStyle w:val="TableParagraph"/>
              <w:spacing w:line="261" w:lineRule="exact"/>
              <w:ind w:left="156" w:right="123"/>
              <w:rPr>
                <w:rFonts w:ascii="Times New Roman" w:eastAsia="Times New Roman"/>
                <w:sz w:val="21"/>
              </w:rPr>
            </w:pPr>
            <w:r>
              <w:rPr>
                <w:sz w:val="21"/>
              </w:rPr>
              <w:t>直径 </w:t>
            </w:r>
            <w:r>
              <w:rPr>
                <w:rFonts w:ascii="Times New Roman" w:eastAsia="Times New Roman"/>
                <w:sz w:val="21"/>
              </w:rPr>
              <w:t>1.5m</w:t>
            </w:r>
          </w:p>
          <w:p>
            <w:pPr>
              <w:pStyle w:val="TableParagraph"/>
              <w:spacing w:line="273" w:lineRule="exact"/>
              <w:ind w:left="156" w:right="121"/>
              <w:rPr>
                <w:rFonts w:ascii="Times New Roman" w:eastAsia="Times New Roman"/>
                <w:sz w:val="21"/>
              </w:rPr>
            </w:pPr>
            <w:r>
              <w:rPr>
                <w:sz w:val="21"/>
              </w:rPr>
              <w:t>高 </w:t>
            </w:r>
            <w:r>
              <w:rPr>
                <w:rFonts w:ascii="Times New Roman" w:eastAsia="Times New Roman"/>
                <w:sz w:val="21"/>
              </w:rPr>
              <w:t>3m</w:t>
            </w:r>
          </w:p>
          <w:p>
            <w:pPr>
              <w:pStyle w:val="TableParagraph"/>
              <w:spacing w:line="264" w:lineRule="exact"/>
              <w:ind w:left="156" w:right="126"/>
              <w:rPr>
                <w:rFonts w:ascii="Times New Roman" w:eastAsia="Times New Roman"/>
                <w:sz w:val="14"/>
              </w:rPr>
            </w:pPr>
            <w:r>
              <w:rPr>
                <w:sz w:val="21"/>
              </w:rPr>
              <w:t>体积 </w:t>
            </w:r>
            <w:r>
              <w:rPr>
                <w:rFonts w:ascii="Times New Roman" w:eastAsia="Times New Roman"/>
                <w:sz w:val="21"/>
              </w:rPr>
              <w:t>5m</w:t>
            </w:r>
            <w:r>
              <w:rPr>
                <w:rFonts w:ascii="Times New Roman" w:eastAsia="Times New Roman"/>
                <w:position w:val="7"/>
                <w:sz w:val="14"/>
              </w:rPr>
              <w:t>3</w:t>
            </w:r>
          </w:p>
        </w:tc>
        <w:tc>
          <w:tcPr>
            <w:tcW w:w="640" w:type="dxa"/>
            <w:tcBorders>
              <w:top w:val="single" w:sz="6" w:space="0" w:color="000000"/>
              <w:left w:val="single" w:sz="6" w:space="0" w:color="000000"/>
              <w:right w:val="single" w:sz="6" w:space="0" w:color="000000"/>
            </w:tcBorders>
          </w:tcPr>
          <w:p>
            <w:pPr>
              <w:pStyle w:val="TableParagraph"/>
              <w:spacing w:before="8"/>
              <w:jc w:val="left"/>
              <w:rPr>
                <w:sz w:val="13"/>
              </w:rPr>
            </w:pPr>
          </w:p>
          <w:p>
            <w:pPr>
              <w:pStyle w:val="TableParagraph"/>
              <w:ind w:right="160"/>
              <w:jc w:val="right"/>
              <w:rPr>
                <w:rFonts w:ascii="Times New Roman"/>
                <w:sz w:val="21"/>
              </w:rPr>
            </w:pPr>
            <w:r>
              <w:rPr>
                <w:rFonts w:ascii="Times New Roman"/>
                <w:sz w:val="21"/>
              </w:rPr>
              <w:t>0.8</w:t>
            </w:r>
          </w:p>
        </w:tc>
        <w:tc>
          <w:tcPr>
            <w:tcW w:w="827" w:type="dxa"/>
            <w:tcBorders>
              <w:top w:val="single" w:sz="6" w:space="0" w:color="000000"/>
              <w:left w:val="single" w:sz="6" w:space="0" w:color="000000"/>
              <w:right w:val="single" w:sz="6" w:space="0" w:color="000000"/>
            </w:tcBorders>
          </w:tcPr>
          <w:p>
            <w:pPr>
              <w:pStyle w:val="TableParagraph"/>
              <w:spacing w:before="8"/>
              <w:jc w:val="left"/>
              <w:rPr>
                <w:sz w:val="13"/>
              </w:rPr>
            </w:pPr>
          </w:p>
          <w:p>
            <w:pPr>
              <w:pStyle w:val="TableParagraph"/>
              <w:ind w:left="297" w:right="264"/>
              <w:rPr>
                <w:rFonts w:ascii="Times New Roman"/>
                <w:sz w:val="21"/>
              </w:rPr>
            </w:pPr>
            <w:r>
              <w:rPr>
                <w:rFonts w:ascii="Times New Roman"/>
                <w:sz w:val="21"/>
              </w:rPr>
              <w:t>65</w:t>
            </w:r>
          </w:p>
        </w:tc>
        <w:tc>
          <w:tcPr>
            <w:tcW w:w="688" w:type="dxa"/>
            <w:tcBorders>
              <w:top w:val="single" w:sz="6" w:space="0" w:color="000000"/>
              <w:left w:val="single" w:sz="6" w:space="0" w:color="000000"/>
              <w:right w:val="single" w:sz="6" w:space="0" w:color="000000"/>
            </w:tcBorders>
          </w:tcPr>
          <w:p>
            <w:pPr>
              <w:pStyle w:val="TableParagraph"/>
              <w:spacing w:before="8"/>
              <w:jc w:val="left"/>
              <w:rPr>
                <w:sz w:val="13"/>
              </w:rPr>
            </w:pPr>
          </w:p>
          <w:p>
            <w:pPr>
              <w:pStyle w:val="TableParagraph"/>
              <w:ind w:left="36"/>
              <w:rPr>
                <w:rFonts w:ascii="Times New Roman"/>
                <w:sz w:val="21"/>
              </w:rPr>
            </w:pPr>
            <w:r>
              <w:rPr>
                <w:rFonts w:ascii="Times New Roman"/>
                <w:w w:val="100"/>
                <w:sz w:val="21"/>
              </w:rPr>
              <w:t>5</w:t>
            </w:r>
          </w:p>
        </w:tc>
        <w:tc>
          <w:tcPr>
            <w:tcW w:w="1309" w:type="dxa"/>
            <w:tcBorders>
              <w:top w:val="single" w:sz="6" w:space="0" w:color="000000"/>
              <w:left w:val="single" w:sz="6" w:space="0" w:color="000000"/>
            </w:tcBorders>
          </w:tcPr>
          <w:p>
            <w:pPr>
              <w:pStyle w:val="TableParagraph"/>
              <w:spacing w:line="148" w:lineRule="auto" w:before="155"/>
              <w:ind w:left="245" w:right="91" w:hanging="106"/>
              <w:jc w:val="left"/>
              <w:rPr>
                <w:sz w:val="21"/>
              </w:rPr>
            </w:pPr>
            <w:r>
              <w:rPr>
                <w:sz w:val="21"/>
              </w:rPr>
              <w:t>与玉米浆同一个围堰</w:t>
            </w:r>
          </w:p>
        </w:tc>
      </w:tr>
    </w:tbl>
    <w:p>
      <w:pPr>
        <w:spacing w:after="0" w:line="148" w:lineRule="auto"/>
        <w:jc w:val="left"/>
        <w:rPr>
          <w:sz w:val="21"/>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5"/>
        <w:gridCol w:w="828"/>
        <w:gridCol w:w="898"/>
        <w:gridCol w:w="686"/>
        <w:gridCol w:w="688"/>
        <w:gridCol w:w="1303"/>
        <w:gridCol w:w="640"/>
        <w:gridCol w:w="827"/>
        <w:gridCol w:w="688"/>
        <w:gridCol w:w="1309"/>
      </w:tblGrid>
      <w:tr>
        <w:trPr>
          <w:trHeight w:val="815" w:hRule="atLeast"/>
        </w:trPr>
        <w:tc>
          <w:tcPr>
            <w:tcW w:w="655" w:type="dxa"/>
            <w:tcBorders>
              <w:right w:val="single" w:sz="6" w:space="0" w:color="000000"/>
            </w:tcBorders>
          </w:tcPr>
          <w:p>
            <w:pPr>
              <w:pStyle w:val="TableParagraph"/>
              <w:spacing w:line="146" w:lineRule="auto" w:before="158"/>
              <w:ind w:left="114" w:right="93"/>
              <w:jc w:val="left"/>
              <w:rPr>
                <w:sz w:val="21"/>
              </w:rPr>
            </w:pPr>
            <w:r>
              <w:rPr>
                <w:sz w:val="21"/>
              </w:rPr>
              <w:t>液碱储罐</w:t>
            </w:r>
          </w:p>
        </w:tc>
        <w:tc>
          <w:tcPr>
            <w:tcW w:w="828" w:type="dxa"/>
            <w:tcBorders>
              <w:left w:val="single" w:sz="6" w:space="0" w:color="000000"/>
              <w:right w:val="single" w:sz="6" w:space="0" w:color="000000"/>
            </w:tcBorders>
          </w:tcPr>
          <w:p>
            <w:pPr>
              <w:pStyle w:val="TableParagraph"/>
              <w:spacing w:before="5"/>
              <w:jc w:val="left"/>
              <w:rPr>
                <w:sz w:val="13"/>
              </w:rPr>
            </w:pPr>
          </w:p>
          <w:p>
            <w:pPr>
              <w:pStyle w:val="TableParagraph"/>
              <w:ind w:left="235"/>
              <w:jc w:val="left"/>
              <w:rPr>
                <w:rFonts w:ascii="Times New Roman"/>
                <w:sz w:val="21"/>
              </w:rPr>
            </w:pPr>
            <w:r>
              <w:rPr>
                <w:rFonts w:ascii="Times New Roman"/>
                <w:sz w:val="21"/>
              </w:rPr>
              <w:t>1.33</w:t>
            </w:r>
          </w:p>
        </w:tc>
        <w:tc>
          <w:tcPr>
            <w:tcW w:w="898" w:type="dxa"/>
            <w:tcBorders>
              <w:left w:val="single" w:sz="6" w:space="0" w:color="000000"/>
              <w:right w:val="single" w:sz="6" w:space="0" w:color="000000"/>
            </w:tcBorders>
          </w:tcPr>
          <w:p>
            <w:pPr>
              <w:pStyle w:val="TableParagraph"/>
              <w:spacing w:before="5"/>
              <w:jc w:val="left"/>
              <w:rPr>
                <w:sz w:val="13"/>
              </w:rPr>
            </w:pPr>
          </w:p>
          <w:p>
            <w:pPr>
              <w:pStyle w:val="TableParagraph"/>
              <w:ind w:left="112"/>
              <w:jc w:val="left"/>
              <w:rPr>
                <w:rFonts w:ascii="Times New Roman"/>
                <w:sz w:val="21"/>
              </w:rPr>
            </w:pPr>
            <w:r>
              <w:rPr>
                <w:rFonts w:ascii="Times New Roman"/>
                <w:sz w:val="21"/>
              </w:rPr>
              <w:t>650.555</w:t>
            </w:r>
          </w:p>
        </w:tc>
        <w:tc>
          <w:tcPr>
            <w:tcW w:w="686" w:type="dxa"/>
            <w:tcBorders>
              <w:left w:val="single" w:sz="6" w:space="0" w:color="000000"/>
              <w:right w:val="single" w:sz="6" w:space="0" w:color="000000"/>
            </w:tcBorders>
          </w:tcPr>
          <w:p>
            <w:pPr>
              <w:pStyle w:val="TableParagraph"/>
              <w:spacing w:before="174"/>
              <w:ind w:left="139"/>
              <w:jc w:val="left"/>
              <w:rPr>
                <w:sz w:val="21"/>
              </w:rPr>
            </w:pPr>
            <w:r>
              <w:rPr>
                <w:sz w:val="21"/>
              </w:rPr>
              <w:t>立式</w:t>
            </w:r>
          </w:p>
        </w:tc>
        <w:tc>
          <w:tcPr>
            <w:tcW w:w="688" w:type="dxa"/>
            <w:tcBorders>
              <w:left w:val="single" w:sz="6" w:space="0" w:color="000000"/>
              <w:right w:val="single" w:sz="6" w:space="0" w:color="000000"/>
            </w:tcBorders>
          </w:tcPr>
          <w:p>
            <w:pPr>
              <w:pStyle w:val="TableParagraph"/>
              <w:spacing w:before="5"/>
              <w:jc w:val="left"/>
              <w:rPr>
                <w:sz w:val="13"/>
              </w:rPr>
            </w:pPr>
          </w:p>
          <w:p>
            <w:pPr>
              <w:pStyle w:val="TableParagraph"/>
              <w:ind w:left="28"/>
              <w:rPr>
                <w:rFonts w:ascii="Times New Roman"/>
                <w:sz w:val="21"/>
              </w:rPr>
            </w:pPr>
            <w:r>
              <w:rPr>
                <w:rFonts w:ascii="Times New Roman"/>
                <w:w w:val="100"/>
                <w:sz w:val="21"/>
              </w:rPr>
              <w:t>1</w:t>
            </w:r>
          </w:p>
        </w:tc>
        <w:tc>
          <w:tcPr>
            <w:tcW w:w="1303" w:type="dxa"/>
            <w:tcBorders>
              <w:left w:val="single" w:sz="6" w:space="0" w:color="000000"/>
              <w:right w:val="single" w:sz="6" w:space="0" w:color="000000"/>
            </w:tcBorders>
          </w:tcPr>
          <w:p>
            <w:pPr>
              <w:pStyle w:val="TableParagraph"/>
              <w:spacing w:line="261" w:lineRule="exact"/>
              <w:ind w:left="156" w:right="123"/>
              <w:rPr>
                <w:rFonts w:ascii="Times New Roman" w:eastAsia="Times New Roman"/>
                <w:sz w:val="21"/>
              </w:rPr>
            </w:pPr>
            <w:r>
              <w:rPr>
                <w:sz w:val="21"/>
              </w:rPr>
              <w:t>直径 </w:t>
            </w:r>
            <w:r>
              <w:rPr>
                <w:rFonts w:ascii="Times New Roman" w:eastAsia="Times New Roman"/>
                <w:sz w:val="21"/>
              </w:rPr>
              <w:t>1.5m</w:t>
            </w:r>
          </w:p>
          <w:p>
            <w:pPr>
              <w:pStyle w:val="TableParagraph"/>
              <w:spacing w:line="271" w:lineRule="exact"/>
              <w:ind w:left="156" w:right="121"/>
              <w:rPr>
                <w:rFonts w:ascii="Times New Roman" w:eastAsia="Times New Roman"/>
                <w:sz w:val="21"/>
              </w:rPr>
            </w:pPr>
            <w:r>
              <w:rPr>
                <w:sz w:val="21"/>
              </w:rPr>
              <w:t>高 </w:t>
            </w:r>
            <w:r>
              <w:rPr>
                <w:rFonts w:ascii="Times New Roman" w:eastAsia="Times New Roman"/>
                <w:sz w:val="21"/>
              </w:rPr>
              <w:t>4m</w:t>
            </w:r>
          </w:p>
          <w:p>
            <w:pPr>
              <w:pStyle w:val="TableParagraph"/>
              <w:spacing w:line="263" w:lineRule="exact"/>
              <w:ind w:left="156" w:right="126"/>
              <w:rPr>
                <w:rFonts w:ascii="Times New Roman" w:eastAsia="Times New Roman"/>
                <w:sz w:val="14"/>
              </w:rPr>
            </w:pPr>
            <w:r>
              <w:rPr>
                <w:sz w:val="21"/>
              </w:rPr>
              <w:t>体积 </w:t>
            </w:r>
            <w:r>
              <w:rPr>
                <w:rFonts w:ascii="Times New Roman" w:eastAsia="Times New Roman"/>
                <w:sz w:val="21"/>
              </w:rPr>
              <w:t>5m</w:t>
            </w:r>
            <w:r>
              <w:rPr>
                <w:rFonts w:ascii="Times New Roman" w:eastAsia="Times New Roman"/>
                <w:position w:val="7"/>
                <w:sz w:val="14"/>
              </w:rPr>
              <w:t>3</w:t>
            </w:r>
          </w:p>
        </w:tc>
        <w:tc>
          <w:tcPr>
            <w:tcW w:w="640" w:type="dxa"/>
            <w:tcBorders>
              <w:left w:val="single" w:sz="6" w:space="0" w:color="000000"/>
              <w:right w:val="single" w:sz="6" w:space="0" w:color="000000"/>
            </w:tcBorders>
          </w:tcPr>
          <w:p>
            <w:pPr>
              <w:pStyle w:val="TableParagraph"/>
              <w:spacing w:before="5"/>
              <w:jc w:val="left"/>
              <w:rPr>
                <w:sz w:val="13"/>
              </w:rPr>
            </w:pPr>
          </w:p>
          <w:p>
            <w:pPr>
              <w:pStyle w:val="TableParagraph"/>
              <w:ind w:left="198"/>
              <w:jc w:val="left"/>
              <w:rPr>
                <w:rFonts w:ascii="Times New Roman"/>
                <w:sz w:val="21"/>
              </w:rPr>
            </w:pPr>
            <w:r>
              <w:rPr>
                <w:rFonts w:ascii="Times New Roman"/>
                <w:sz w:val="21"/>
              </w:rPr>
              <w:t>0.8</w:t>
            </w:r>
          </w:p>
        </w:tc>
        <w:tc>
          <w:tcPr>
            <w:tcW w:w="827" w:type="dxa"/>
            <w:tcBorders>
              <w:left w:val="single" w:sz="6" w:space="0" w:color="000000"/>
              <w:right w:val="single" w:sz="6" w:space="0" w:color="000000"/>
            </w:tcBorders>
          </w:tcPr>
          <w:p>
            <w:pPr>
              <w:pStyle w:val="TableParagraph"/>
              <w:spacing w:before="5"/>
              <w:jc w:val="left"/>
              <w:rPr>
                <w:sz w:val="13"/>
              </w:rPr>
            </w:pPr>
          </w:p>
          <w:p>
            <w:pPr>
              <w:pStyle w:val="TableParagraph"/>
              <w:ind w:left="297" w:right="264"/>
              <w:rPr>
                <w:rFonts w:ascii="Times New Roman"/>
                <w:sz w:val="21"/>
              </w:rPr>
            </w:pPr>
            <w:r>
              <w:rPr>
                <w:rFonts w:ascii="Times New Roman"/>
                <w:sz w:val="21"/>
              </w:rPr>
              <w:t>10</w:t>
            </w:r>
          </w:p>
        </w:tc>
        <w:tc>
          <w:tcPr>
            <w:tcW w:w="688" w:type="dxa"/>
            <w:tcBorders>
              <w:left w:val="single" w:sz="6" w:space="0" w:color="000000"/>
              <w:right w:val="single" w:sz="6" w:space="0" w:color="000000"/>
            </w:tcBorders>
          </w:tcPr>
          <w:p>
            <w:pPr>
              <w:pStyle w:val="TableParagraph"/>
              <w:spacing w:before="5"/>
              <w:jc w:val="left"/>
              <w:rPr>
                <w:sz w:val="13"/>
              </w:rPr>
            </w:pPr>
          </w:p>
          <w:p>
            <w:pPr>
              <w:pStyle w:val="TableParagraph"/>
              <w:ind w:left="249"/>
              <w:jc w:val="left"/>
              <w:rPr>
                <w:rFonts w:ascii="Times New Roman"/>
                <w:sz w:val="21"/>
              </w:rPr>
            </w:pPr>
            <w:r>
              <w:rPr>
                <w:rFonts w:ascii="Times New Roman"/>
                <w:sz w:val="21"/>
              </w:rPr>
              <w:t>30</w:t>
            </w:r>
          </w:p>
        </w:tc>
        <w:tc>
          <w:tcPr>
            <w:tcW w:w="1309" w:type="dxa"/>
            <w:tcBorders>
              <w:left w:val="single" w:sz="6" w:space="0" w:color="000000"/>
            </w:tcBorders>
          </w:tcPr>
          <w:p>
            <w:pPr>
              <w:pStyle w:val="TableParagraph"/>
              <w:spacing w:line="146" w:lineRule="auto" w:before="24"/>
              <w:ind w:left="242" w:right="193" w:firstLine="2"/>
              <w:rPr>
                <w:rFonts w:ascii="Times New Roman" w:eastAsia="Times New Roman"/>
                <w:sz w:val="21"/>
              </w:rPr>
            </w:pPr>
            <w:r>
              <w:rPr>
                <w:sz w:val="21"/>
              </w:rPr>
              <w:t>长 ：</w:t>
            </w:r>
            <w:r>
              <w:rPr>
                <w:rFonts w:ascii="Times New Roman" w:eastAsia="Times New Roman"/>
                <w:sz w:val="21"/>
              </w:rPr>
              <w:t>5m </w:t>
            </w:r>
            <w:r>
              <w:rPr>
                <w:sz w:val="21"/>
              </w:rPr>
              <w:t>宽：</w:t>
            </w:r>
            <w:r>
              <w:rPr>
                <w:rFonts w:ascii="Times New Roman" w:eastAsia="Times New Roman"/>
                <w:sz w:val="21"/>
              </w:rPr>
              <w:t>3.2m</w:t>
            </w:r>
          </w:p>
          <w:p>
            <w:pPr>
              <w:pStyle w:val="TableParagraph"/>
              <w:spacing w:line="228" w:lineRule="exact"/>
              <w:ind w:left="171" w:right="124"/>
              <w:rPr>
                <w:rFonts w:ascii="Times New Roman" w:eastAsia="Times New Roman"/>
                <w:sz w:val="21"/>
              </w:rPr>
            </w:pPr>
            <w:r>
              <w:rPr>
                <w:sz w:val="21"/>
              </w:rPr>
              <w:t>高：</w:t>
            </w:r>
            <w:r>
              <w:rPr>
                <w:rFonts w:ascii="Times New Roman" w:eastAsia="Times New Roman"/>
                <w:sz w:val="21"/>
              </w:rPr>
              <w:t>0.53m</w:t>
            </w:r>
          </w:p>
        </w:tc>
      </w:tr>
    </w:tbl>
    <w:p>
      <w:pPr>
        <w:pStyle w:val="BodyText"/>
        <w:spacing w:before="12"/>
        <w:rPr>
          <w:sz w:val="16"/>
        </w:rPr>
      </w:pPr>
    </w:p>
    <w:p>
      <w:pPr>
        <w:pStyle w:val="BodyText"/>
        <w:spacing w:line="438" w:lineRule="exact"/>
        <w:ind w:left="1278"/>
      </w:pPr>
      <w:r>
        <w:rPr/>
        <w:t>项目所用原料经汽车专用槽车卸入本项目罐区，生产时再由管道输送至装置</w:t>
      </w:r>
    </w:p>
    <w:p>
      <w:pPr>
        <w:pStyle w:val="BodyText"/>
        <w:spacing w:line="467" w:lineRule="exact"/>
        <w:ind w:left="798"/>
      </w:pPr>
      <w:r>
        <w:rPr/>
        <w:t>内物料中间罐。</w:t>
      </w:r>
    </w:p>
    <w:p>
      <w:pPr>
        <w:pStyle w:val="BodyText"/>
        <w:spacing w:line="220" w:lineRule="auto" w:before="8"/>
        <w:ind w:left="798" w:right="693" w:firstLine="479"/>
      </w:pPr>
      <w:r>
        <w:rPr/>
        <w:t>卸车流程：原料自汽车槽车</w:t>
      </w:r>
      <w:r>
        <w:rPr>
          <w:rFonts w:ascii="Times New Roman" w:hAnsi="Times New Roman" w:eastAsia="Times New Roman"/>
        </w:rPr>
        <w:t>→</w:t>
      </w:r>
      <w:r>
        <w:rPr/>
        <w:t>软管快装接头</w:t>
      </w:r>
      <w:r>
        <w:rPr>
          <w:rFonts w:ascii="Times New Roman" w:hAnsi="Times New Roman" w:eastAsia="Times New Roman"/>
        </w:rPr>
        <w:t>→</w:t>
      </w:r>
      <w:r>
        <w:rPr/>
        <w:t>酸卸车泵</w:t>
      </w:r>
      <w:r>
        <w:rPr>
          <w:rFonts w:ascii="Times New Roman" w:hAnsi="Times New Roman" w:eastAsia="Times New Roman"/>
        </w:rPr>
        <w:t>→</w:t>
      </w:r>
      <w:r>
        <w:rPr/>
        <w:t>原料卸车管道</w:t>
      </w:r>
      <w:r>
        <w:rPr>
          <w:rFonts w:ascii="Times New Roman" w:hAnsi="Times New Roman" w:eastAsia="Times New Roman"/>
        </w:rPr>
        <w:t>→</w:t>
      </w:r>
      <w:r>
        <w:rPr/>
        <w:t>储罐。</w:t>
      </w:r>
    </w:p>
    <w:p>
      <w:pPr>
        <w:pStyle w:val="BodyText"/>
        <w:spacing w:line="458" w:lineRule="exact"/>
        <w:ind w:left="1280"/>
      </w:pPr>
      <w:r>
        <w:rPr>
          <w:rFonts w:ascii="Times New Roman" w:eastAsia="Times New Roman"/>
          <w:b/>
        </w:rPr>
        <w:t>2</w:t>
      </w:r>
      <w:r>
        <w:rPr/>
        <w:t>、全厂运输</w:t>
      </w:r>
    </w:p>
    <w:p>
      <w:pPr>
        <w:pStyle w:val="BodyText"/>
        <w:spacing w:line="467" w:lineRule="exact"/>
        <w:ind w:left="1278"/>
      </w:pPr>
      <w:r>
        <w:rPr/>
        <w:t>（</w:t>
      </w:r>
      <w:r>
        <w:rPr>
          <w:rFonts w:ascii="Times New Roman" w:eastAsia="Times New Roman"/>
        </w:rPr>
        <w:t>1</w:t>
      </w:r>
      <w:r>
        <w:rPr/>
        <w:t>）外部运输</w:t>
      </w:r>
    </w:p>
    <w:p>
      <w:pPr>
        <w:pStyle w:val="BodyText"/>
        <w:spacing w:line="220" w:lineRule="auto" w:before="7"/>
        <w:ind w:left="798" w:right="771" w:firstLine="479"/>
        <w:jc w:val="both"/>
      </w:pPr>
      <w:r>
        <w:rPr>
          <w:spacing w:val="-5"/>
        </w:rPr>
        <w:t>项目外部运输根据原料供应商采用公路运输，工业园区内道路条件较好且社</w:t>
      </w:r>
      <w:r>
        <w:rPr>
          <w:spacing w:val="-11"/>
        </w:rPr>
        <w:t>会运输能力较强。因此，本项目外部运输全部依托社会力量进行运输，不再设置</w:t>
      </w:r>
      <w:r>
        <w:rPr>
          <w:spacing w:val="-14"/>
        </w:rPr>
        <w:t>专门的货物运输车辆，这样可以大大节省车辆管理维修费用，而且使用起来也比较灵活方便，便于管理。其它生产所需的原材料及成品运输均由当地社会运力承</w:t>
      </w:r>
      <w:r>
        <w:rPr>
          <w:spacing w:val="-11"/>
        </w:rPr>
        <w:t>担，其中凡属于危险化学品的货物必须委托具有危险货物运输经营许可证的单位进行运输。</w:t>
      </w:r>
    </w:p>
    <w:p>
      <w:pPr>
        <w:pStyle w:val="BodyText"/>
        <w:spacing w:line="453" w:lineRule="exact"/>
        <w:ind w:left="1278"/>
      </w:pPr>
      <w:r>
        <w:rPr/>
        <w:t>（</w:t>
      </w:r>
      <w:r>
        <w:rPr>
          <w:rFonts w:ascii="Times New Roman" w:eastAsia="Times New Roman"/>
        </w:rPr>
        <w:t>2</w:t>
      </w:r>
      <w:r>
        <w:rPr/>
        <w:t>）内部运输</w:t>
      </w:r>
    </w:p>
    <w:p>
      <w:pPr>
        <w:pStyle w:val="BodyText"/>
        <w:spacing w:line="220" w:lineRule="auto" w:before="8"/>
        <w:ind w:left="798" w:right="772" w:firstLine="479"/>
        <w:jc w:val="both"/>
      </w:pPr>
      <w:r>
        <w:rPr>
          <w:spacing w:val="-6"/>
        </w:rPr>
        <w:t>厂区内有东西和南北主干道，外连公路干线，内连厂内支道，主要生产装置</w:t>
      </w:r>
      <w:r>
        <w:rPr>
          <w:spacing w:val="-10"/>
        </w:rPr>
        <w:t>都布置在靠近主干道两侧，既符合安全防火要求，又使厂内外运输方便。工厂进</w:t>
      </w:r>
      <w:r>
        <w:rPr>
          <w:spacing w:val="-15"/>
        </w:rPr>
        <w:t>出原料及产品主要靠汽车运输，即汽车进出原料仓库，而由仓库到车间生产装置则采用叉车或电瓶车。项目货物外部运输量表详见表 </w:t>
      </w:r>
      <w:r>
        <w:rPr>
          <w:rFonts w:ascii="Times New Roman" w:eastAsia="Times New Roman"/>
        </w:rPr>
        <w:t>4.9-5</w:t>
      </w:r>
      <w:r>
        <w:rPr/>
        <w:t>。</w:t>
      </w:r>
    </w:p>
    <w:p>
      <w:pPr>
        <w:tabs>
          <w:tab w:pos="933" w:val="left" w:leader="none"/>
        </w:tabs>
        <w:spacing w:before="102"/>
        <w:ind w:left="22" w:right="0" w:firstLine="0"/>
        <w:jc w:val="center"/>
        <w:rPr>
          <w:sz w:val="21"/>
        </w:rPr>
      </w:pPr>
      <w:r>
        <w:rPr>
          <w:sz w:val="21"/>
        </w:rPr>
        <w:t>表</w:t>
      </w:r>
      <w:r>
        <w:rPr>
          <w:spacing w:val="7"/>
          <w:sz w:val="21"/>
        </w:rPr>
        <w:t> </w:t>
      </w:r>
      <w:r>
        <w:rPr>
          <w:rFonts w:ascii="Times New Roman" w:eastAsia="Times New Roman"/>
          <w:b/>
          <w:sz w:val="21"/>
        </w:rPr>
        <w:t>4.9-5</w:t>
        <w:tab/>
      </w:r>
      <w:r>
        <w:rPr>
          <w:sz w:val="21"/>
        </w:rPr>
        <w:t>项目货物外部</w:t>
      </w:r>
      <w:r>
        <w:rPr>
          <w:spacing w:val="-3"/>
          <w:sz w:val="21"/>
        </w:rPr>
        <w:t>运</w:t>
      </w:r>
      <w:r>
        <w:rPr>
          <w:sz w:val="21"/>
        </w:rPr>
        <w:t>输量表</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30"/>
        <w:gridCol w:w="2643"/>
        <w:gridCol w:w="1868"/>
        <w:gridCol w:w="1561"/>
        <w:gridCol w:w="1728"/>
      </w:tblGrid>
      <w:tr>
        <w:trPr>
          <w:trHeight w:val="340" w:hRule="atLeast"/>
        </w:trPr>
        <w:tc>
          <w:tcPr>
            <w:tcW w:w="730" w:type="dxa"/>
            <w:tcBorders>
              <w:bottom w:val="single" w:sz="6" w:space="0" w:color="000000"/>
              <w:right w:val="single" w:sz="6" w:space="0" w:color="000000"/>
            </w:tcBorders>
          </w:tcPr>
          <w:p>
            <w:pPr>
              <w:pStyle w:val="TableParagraph"/>
              <w:spacing w:line="320" w:lineRule="exact"/>
              <w:ind w:left="152"/>
              <w:jc w:val="left"/>
              <w:rPr>
                <w:sz w:val="21"/>
              </w:rPr>
            </w:pPr>
            <w:r>
              <w:rPr>
                <w:sz w:val="21"/>
              </w:rPr>
              <w:t>项目</w:t>
            </w:r>
          </w:p>
        </w:tc>
        <w:tc>
          <w:tcPr>
            <w:tcW w:w="2643" w:type="dxa"/>
            <w:tcBorders>
              <w:left w:val="single" w:sz="6" w:space="0" w:color="000000"/>
              <w:bottom w:val="single" w:sz="6" w:space="0" w:color="000000"/>
              <w:right w:val="single" w:sz="6" w:space="0" w:color="000000"/>
            </w:tcBorders>
          </w:tcPr>
          <w:p>
            <w:pPr>
              <w:pStyle w:val="TableParagraph"/>
              <w:spacing w:line="320" w:lineRule="exact"/>
              <w:ind w:left="464" w:right="440"/>
              <w:rPr>
                <w:sz w:val="21"/>
              </w:rPr>
            </w:pPr>
            <w:r>
              <w:rPr>
                <w:sz w:val="21"/>
              </w:rPr>
              <w:t>名称</w:t>
            </w:r>
          </w:p>
        </w:tc>
        <w:tc>
          <w:tcPr>
            <w:tcW w:w="1868" w:type="dxa"/>
            <w:tcBorders>
              <w:left w:val="single" w:sz="6" w:space="0" w:color="000000"/>
              <w:bottom w:val="single" w:sz="6" w:space="0" w:color="000000"/>
              <w:right w:val="single" w:sz="6" w:space="0" w:color="000000"/>
            </w:tcBorders>
          </w:tcPr>
          <w:p>
            <w:pPr>
              <w:pStyle w:val="TableParagraph"/>
              <w:spacing w:line="320" w:lineRule="exact"/>
              <w:ind w:left="173" w:right="146"/>
              <w:rPr>
                <w:sz w:val="21"/>
              </w:rPr>
            </w:pPr>
            <w:r>
              <w:rPr>
                <w:sz w:val="21"/>
              </w:rPr>
              <w:t>年运输量（</w:t>
            </w:r>
            <w:r>
              <w:rPr>
                <w:rFonts w:ascii="Times New Roman" w:eastAsia="Times New Roman"/>
                <w:b/>
                <w:sz w:val="21"/>
              </w:rPr>
              <w:t>t/a</w:t>
            </w:r>
            <w:r>
              <w:rPr>
                <w:sz w:val="21"/>
              </w:rPr>
              <w:t>）</w:t>
            </w:r>
          </w:p>
        </w:tc>
        <w:tc>
          <w:tcPr>
            <w:tcW w:w="1561" w:type="dxa"/>
            <w:tcBorders>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包装方式</w:t>
            </w:r>
          </w:p>
        </w:tc>
        <w:tc>
          <w:tcPr>
            <w:tcW w:w="1728" w:type="dxa"/>
            <w:tcBorders>
              <w:left w:val="single" w:sz="6" w:space="0" w:color="000000"/>
              <w:bottom w:val="single" w:sz="6" w:space="0" w:color="000000"/>
            </w:tcBorders>
          </w:tcPr>
          <w:p>
            <w:pPr>
              <w:pStyle w:val="TableParagraph"/>
              <w:spacing w:line="320" w:lineRule="exact"/>
              <w:ind w:left="412" w:right="379"/>
              <w:rPr>
                <w:sz w:val="21"/>
              </w:rPr>
            </w:pPr>
            <w:r>
              <w:rPr>
                <w:sz w:val="21"/>
              </w:rPr>
              <w:t>运输方式</w:t>
            </w:r>
          </w:p>
        </w:tc>
      </w:tr>
      <w:tr>
        <w:trPr>
          <w:trHeight w:val="340" w:hRule="atLeast"/>
        </w:trPr>
        <w:tc>
          <w:tcPr>
            <w:tcW w:w="730"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3"/>
              <w:jc w:val="left"/>
              <w:rPr>
                <w:sz w:val="11"/>
              </w:rPr>
            </w:pPr>
          </w:p>
          <w:p>
            <w:pPr>
              <w:pStyle w:val="TableParagraph"/>
              <w:spacing w:line="146" w:lineRule="auto"/>
              <w:ind w:left="258" w:right="130" w:hanging="106"/>
              <w:jc w:val="left"/>
              <w:rPr>
                <w:sz w:val="21"/>
              </w:rPr>
            </w:pPr>
            <w:r>
              <w:rPr>
                <w:sz w:val="21"/>
              </w:rPr>
              <w:t>原辅料</w:t>
            </w: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7" w:right="438"/>
              <w:rPr>
                <w:sz w:val="21"/>
              </w:rPr>
            </w:pPr>
            <w:r>
              <w:rPr>
                <w:sz w:val="21"/>
              </w:rPr>
              <w:t>吡啶</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3"/>
              <w:ind w:left="173" w:right="146"/>
              <w:rPr>
                <w:rFonts w:ascii="Times New Roman"/>
                <w:sz w:val="21"/>
              </w:rPr>
            </w:pPr>
            <w:r>
              <w:rPr>
                <w:rFonts w:ascii="Times New Roman"/>
                <w:sz w:val="21"/>
              </w:rPr>
              <w:t>7.269</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桶装</w:t>
            </w:r>
          </w:p>
        </w:tc>
        <w:tc>
          <w:tcPr>
            <w:tcW w:w="1728" w:type="dxa"/>
            <w:tcBorders>
              <w:top w:val="single" w:sz="6" w:space="0" w:color="000000"/>
              <w:left w:val="single" w:sz="6" w:space="0" w:color="000000"/>
              <w:bottom w:val="single" w:sz="6" w:space="0" w:color="000000"/>
            </w:tcBorders>
          </w:tcPr>
          <w:p>
            <w:pPr>
              <w:pStyle w:val="TableParagraph"/>
              <w:spacing w:line="320" w:lineRule="exact"/>
              <w:ind w:left="412" w:right="379"/>
              <w:rPr>
                <w:sz w:val="21"/>
              </w:rPr>
            </w:pPr>
            <w:r>
              <w:rPr>
                <w:sz w:val="21"/>
              </w:rPr>
              <w:t>汽车运输</w:t>
            </w:r>
          </w:p>
        </w:tc>
      </w:tr>
      <w:tr>
        <w:trPr>
          <w:trHeight w:val="340" w:hRule="atLeast"/>
        </w:trPr>
        <w:tc>
          <w:tcPr>
            <w:tcW w:w="730" w:type="dxa"/>
            <w:vMerge/>
            <w:tcBorders>
              <w:top w:val="nil"/>
              <w:bottom w:val="single" w:sz="6" w:space="0" w:color="000000"/>
              <w:right w:val="single" w:sz="6" w:space="0" w:color="000000"/>
            </w:tcBorders>
          </w:tcPr>
          <w:p>
            <w:pPr>
              <w:rPr>
                <w:sz w:val="2"/>
                <w:szCs w:val="2"/>
              </w:rPr>
            </w:pP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7" w:right="438"/>
              <w:rPr>
                <w:sz w:val="21"/>
              </w:rPr>
            </w:pPr>
            <w:r>
              <w:rPr>
                <w:sz w:val="21"/>
              </w:rPr>
              <w:t>哌啶</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3"/>
              <w:ind w:left="173" w:right="146"/>
              <w:rPr>
                <w:rFonts w:ascii="Times New Roman"/>
                <w:sz w:val="21"/>
              </w:rPr>
            </w:pPr>
            <w:r>
              <w:rPr>
                <w:rFonts w:ascii="Times New Roman"/>
                <w:sz w:val="21"/>
              </w:rPr>
              <w:t>13</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桶装</w:t>
            </w:r>
          </w:p>
        </w:tc>
        <w:tc>
          <w:tcPr>
            <w:tcW w:w="1728" w:type="dxa"/>
            <w:tcBorders>
              <w:top w:val="single" w:sz="6" w:space="0" w:color="000000"/>
              <w:left w:val="single" w:sz="6" w:space="0" w:color="000000"/>
              <w:bottom w:val="single" w:sz="6"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bottom w:val="single" w:sz="6" w:space="0" w:color="000000"/>
              <w:right w:val="single" w:sz="6" w:space="0" w:color="000000"/>
            </w:tcBorders>
          </w:tcPr>
          <w:p>
            <w:pPr>
              <w:rPr>
                <w:sz w:val="2"/>
                <w:szCs w:val="2"/>
              </w:rPr>
            </w:pP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7" w:right="438"/>
              <w:rPr>
                <w:sz w:val="21"/>
              </w:rPr>
            </w:pPr>
            <w:r>
              <w:rPr>
                <w:sz w:val="21"/>
              </w:rPr>
              <w:t>溴乙烷</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3"/>
              <w:ind w:left="173" w:right="146"/>
              <w:rPr>
                <w:rFonts w:ascii="Times New Roman"/>
                <w:sz w:val="21"/>
              </w:rPr>
            </w:pPr>
            <w:r>
              <w:rPr>
                <w:rFonts w:ascii="Times New Roman"/>
                <w:sz w:val="21"/>
              </w:rPr>
              <w:t>0.04</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瓶装</w:t>
            </w:r>
          </w:p>
        </w:tc>
        <w:tc>
          <w:tcPr>
            <w:tcW w:w="1728" w:type="dxa"/>
            <w:tcBorders>
              <w:top w:val="single" w:sz="6" w:space="0" w:color="000000"/>
              <w:left w:val="single" w:sz="6" w:space="0" w:color="000000"/>
              <w:bottom w:val="single" w:sz="6"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bottom w:val="single" w:sz="6" w:space="0" w:color="000000"/>
              <w:right w:val="single" w:sz="6" w:space="0" w:color="000000"/>
            </w:tcBorders>
          </w:tcPr>
          <w:p>
            <w:pPr>
              <w:rPr>
                <w:sz w:val="2"/>
                <w:szCs w:val="2"/>
              </w:rPr>
            </w:pP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7" w:right="438"/>
              <w:rPr>
                <w:sz w:val="21"/>
              </w:rPr>
            </w:pPr>
            <w:r>
              <w:rPr>
                <w:sz w:val="21"/>
              </w:rPr>
              <w:t>乳酸</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3"/>
              <w:ind w:left="173" w:right="146"/>
              <w:rPr>
                <w:rFonts w:ascii="Times New Roman"/>
                <w:sz w:val="21"/>
              </w:rPr>
            </w:pPr>
            <w:r>
              <w:rPr>
                <w:rFonts w:ascii="Times New Roman"/>
                <w:sz w:val="21"/>
              </w:rPr>
              <w:t>0.4</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桶装</w:t>
            </w:r>
          </w:p>
        </w:tc>
        <w:tc>
          <w:tcPr>
            <w:tcW w:w="1728" w:type="dxa"/>
            <w:tcBorders>
              <w:top w:val="single" w:sz="6" w:space="0" w:color="000000"/>
              <w:left w:val="single" w:sz="6" w:space="0" w:color="000000"/>
              <w:bottom w:val="single" w:sz="6"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bottom w:val="single" w:sz="6" w:space="0" w:color="000000"/>
              <w:right w:val="single" w:sz="6" w:space="0" w:color="000000"/>
            </w:tcBorders>
          </w:tcPr>
          <w:p>
            <w:pPr>
              <w:rPr>
                <w:sz w:val="2"/>
                <w:szCs w:val="2"/>
              </w:rPr>
            </w:pP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7" w:right="438"/>
              <w:rPr>
                <w:sz w:val="21"/>
              </w:rPr>
            </w:pPr>
            <w:r>
              <w:rPr>
                <w:sz w:val="21"/>
              </w:rPr>
              <w:t>呋喃</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3"/>
              <w:ind w:left="173" w:right="146"/>
              <w:rPr>
                <w:rFonts w:ascii="Times New Roman"/>
                <w:sz w:val="21"/>
              </w:rPr>
            </w:pPr>
            <w:r>
              <w:rPr>
                <w:rFonts w:ascii="Times New Roman"/>
                <w:sz w:val="21"/>
              </w:rPr>
              <w:t>0.144</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桶装</w:t>
            </w:r>
          </w:p>
        </w:tc>
        <w:tc>
          <w:tcPr>
            <w:tcW w:w="1728" w:type="dxa"/>
            <w:tcBorders>
              <w:top w:val="single" w:sz="6" w:space="0" w:color="000000"/>
              <w:left w:val="single" w:sz="6" w:space="0" w:color="000000"/>
              <w:bottom w:val="single" w:sz="6"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bottom w:val="single" w:sz="6" w:space="0" w:color="000000"/>
              <w:right w:val="single" w:sz="6" w:space="0" w:color="000000"/>
            </w:tcBorders>
          </w:tcPr>
          <w:p>
            <w:pPr>
              <w:rPr>
                <w:sz w:val="2"/>
                <w:szCs w:val="2"/>
              </w:rPr>
            </w:pP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7" w:right="438"/>
              <w:rPr>
                <w:sz w:val="21"/>
              </w:rPr>
            </w:pPr>
            <w:r>
              <w:rPr>
                <w:sz w:val="21"/>
              </w:rPr>
              <w:t>消泡剂</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3"/>
              <w:ind w:left="173" w:right="146"/>
              <w:rPr>
                <w:rFonts w:ascii="Times New Roman"/>
                <w:sz w:val="21"/>
              </w:rPr>
            </w:pPr>
            <w:r>
              <w:rPr>
                <w:rFonts w:ascii="Times New Roman"/>
                <w:sz w:val="21"/>
              </w:rPr>
              <w:t>6.48</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桶装</w:t>
            </w:r>
          </w:p>
        </w:tc>
        <w:tc>
          <w:tcPr>
            <w:tcW w:w="1728" w:type="dxa"/>
            <w:tcBorders>
              <w:top w:val="single" w:sz="6" w:space="0" w:color="000000"/>
              <w:left w:val="single" w:sz="6" w:space="0" w:color="000000"/>
              <w:bottom w:val="single" w:sz="6"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bottom w:val="single" w:sz="6" w:space="0" w:color="000000"/>
              <w:right w:val="single" w:sz="6" w:space="0" w:color="000000"/>
            </w:tcBorders>
          </w:tcPr>
          <w:p>
            <w:pPr>
              <w:rPr>
                <w:sz w:val="2"/>
                <w:szCs w:val="2"/>
              </w:rPr>
            </w:pP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7" w:right="440"/>
              <w:rPr>
                <w:sz w:val="21"/>
              </w:rPr>
            </w:pPr>
            <w:r>
              <w:rPr>
                <w:sz w:val="21"/>
              </w:rPr>
              <w:t>氯化亚砜</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3"/>
              <w:ind w:left="173" w:right="146"/>
              <w:rPr>
                <w:rFonts w:ascii="Times New Roman"/>
                <w:sz w:val="21"/>
              </w:rPr>
            </w:pPr>
            <w:r>
              <w:rPr>
                <w:rFonts w:ascii="Times New Roman"/>
                <w:sz w:val="21"/>
              </w:rPr>
              <w:t>1.794</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桶装</w:t>
            </w:r>
          </w:p>
        </w:tc>
        <w:tc>
          <w:tcPr>
            <w:tcW w:w="1728" w:type="dxa"/>
            <w:tcBorders>
              <w:top w:val="single" w:sz="6" w:space="0" w:color="000000"/>
              <w:left w:val="single" w:sz="6" w:space="0" w:color="000000"/>
              <w:bottom w:val="single" w:sz="6"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bottom w:val="single" w:sz="6" w:space="0" w:color="000000"/>
              <w:right w:val="single" w:sz="6" w:space="0" w:color="000000"/>
            </w:tcBorders>
          </w:tcPr>
          <w:p>
            <w:pPr>
              <w:rPr>
                <w:sz w:val="2"/>
                <w:szCs w:val="2"/>
              </w:rPr>
            </w:pP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7" w:right="440"/>
              <w:rPr>
                <w:sz w:val="21"/>
              </w:rPr>
            </w:pPr>
            <w:r>
              <w:rPr>
                <w:sz w:val="21"/>
              </w:rPr>
              <w:t>邻羟基苯基苯丙酮</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3"/>
              <w:ind w:left="173" w:right="146"/>
              <w:rPr>
                <w:rFonts w:ascii="Times New Roman"/>
                <w:sz w:val="21"/>
              </w:rPr>
            </w:pPr>
            <w:r>
              <w:rPr>
                <w:rFonts w:ascii="Times New Roman"/>
                <w:sz w:val="21"/>
              </w:rPr>
              <w:t>8.775</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桶装</w:t>
            </w:r>
          </w:p>
        </w:tc>
        <w:tc>
          <w:tcPr>
            <w:tcW w:w="1728" w:type="dxa"/>
            <w:tcBorders>
              <w:top w:val="single" w:sz="6" w:space="0" w:color="000000"/>
              <w:left w:val="single" w:sz="6" w:space="0" w:color="000000"/>
              <w:bottom w:val="single" w:sz="6"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bottom w:val="single" w:sz="6" w:space="0" w:color="000000"/>
              <w:right w:val="single" w:sz="6" w:space="0" w:color="000000"/>
            </w:tcBorders>
          </w:tcPr>
          <w:p>
            <w:pPr>
              <w:rPr>
                <w:sz w:val="2"/>
                <w:szCs w:val="2"/>
              </w:rPr>
            </w:pP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467" w:right="438"/>
              <w:rPr>
                <w:sz w:val="21"/>
              </w:rPr>
            </w:pPr>
            <w:r>
              <w:rPr>
                <w:sz w:val="21"/>
              </w:rPr>
              <w:t>醋酸</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1"/>
              <w:ind w:left="173" w:right="144"/>
              <w:rPr>
                <w:rFonts w:ascii="Times New Roman"/>
                <w:sz w:val="21"/>
              </w:rPr>
            </w:pPr>
            <w:r>
              <w:rPr>
                <w:rFonts w:ascii="Times New Roman"/>
                <w:sz w:val="21"/>
              </w:rPr>
              <w:t>125.992</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2" w:right="111"/>
              <w:rPr>
                <w:sz w:val="21"/>
              </w:rPr>
            </w:pPr>
            <w:r>
              <w:rPr>
                <w:sz w:val="21"/>
              </w:rPr>
              <w:t>散装</w:t>
            </w:r>
          </w:p>
        </w:tc>
        <w:tc>
          <w:tcPr>
            <w:tcW w:w="1728" w:type="dxa"/>
            <w:tcBorders>
              <w:top w:val="single" w:sz="6" w:space="0" w:color="000000"/>
              <w:left w:val="single" w:sz="6" w:space="0" w:color="000000"/>
              <w:bottom w:val="single" w:sz="6" w:space="0" w:color="000000"/>
            </w:tcBorders>
          </w:tcPr>
          <w:p>
            <w:pPr>
              <w:pStyle w:val="TableParagraph"/>
              <w:spacing w:line="320" w:lineRule="exact"/>
              <w:ind w:left="412" w:right="376"/>
              <w:rPr>
                <w:sz w:val="21"/>
              </w:rPr>
            </w:pPr>
            <w:r>
              <w:rPr>
                <w:sz w:val="21"/>
              </w:rPr>
              <w:t>槽车运输</w:t>
            </w:r>
          </w:p>
        </w:tc>
      </w:tr>
      <w:tr>
        <w:trPr>
          <w:trHeight w:val="340" w:hRule="atLeast"/>
        </w:trPr>
        <w:tc>
          <w:tcPr>
            <w:tcW w:w="730" w:type="dxa"/>
            <w:vMerge/>
            <w:tcBorders>
              <w:top w:val="nil"/>
              <w:bottom w:val="single" w:sz="6" w:space="0" w:color="000000"/>
              <w:right w:val="single" w:sz="6" w:space="0" w:color="000000"/>
            </w:tcBorders>
          </w:tcPr>
          <w:p>
            <w:pPr>
              <w:rPr>
                <w:sz w:val="2"/>
                <w:szCs w:val="2"/>
              </w:rPr>
            </w:pPr>
          </w:p>
        </w:tc>
        <w:tc>
          <w:tcPr>
            <w:tcW w:w="2643"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467" w:right="438"/>
              <w:rPr>
                <w:sz w:val="21"/>
              </w:rPr>
            </w:pPr>
            <w:r>
              <w:rPr>
                <w:sz w:val="21"/>
              </w:rPr>
              <w:t>醋酐</w:t>
            </w:r>
          </w:p>
        </w:tc>
        <w:tc>
          <w:tcPr>
            <w:tcW w:w="1868" w:type="dxa"/>
            <w:tcBorders>
              <w:top w:val="single" w:sz="6" w:space="0" w:color="000000"/>
              <w:left w:val="single" w:sz="6" w:space="0" w:color="000000"/>
              <w:bottom w:val="single" w:sz="6" w:space="0" w:color="000000"/>
              <w:right w:val="single" w:sz="6" w:space="0" w:color="000000"/>
            </w:tcBorders>
          </w:tcPr>
          <w:p>
            <w:pPr>
              <w:pStyle w:val="TableParagraph"/>
              <w:spacing w:before="41"/>
              <w:ind w:left="173" w:right="146"/>
              <w:rPr>
                <w:rFonts w:ascii="Times New Roman"/>
                <w:sz w:val="21"/>
              </w:rPr>
            </w:pPr>
            <w:r>
              <w:rPr>
                <w:rFonts w:ascii="Times New Roman"/>
                <w:sz w:val="21"/>
              </w:rPr>
              <w:t>26</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32" w:right="111"/>
              <w:rPr>
                <w:sz w:val="21"/>
              </w:rPr>
            </w:pPr>
            <w:r>
              <w:rPr>
                <w:sz w:val="21"/>
              </w:rPr>
              <w:t>桶装</w:t>
            </w:r>
          </w:p>
        </w:tc>
        <w:tc>
          <w:tcPr>
            <w:tcW w:w="1728" w:type="dxa"/>
            <w:tcBorders>
              <w:top w:val="single" w:sz="6" w:space="0" w:color="000000"/>
              <w:left w:val="single" w:sz="6" w:space="0" w:color="000000"/>
              <w:bottom w:val="single" w:sz="6" w:space="0" w:color="000000"/>
            </w:tcBorders>
          </w:tcPr>
          <w:p>
            <w:pPr>
              <w:pStyle w:val="TableParagraph"/>
              <w:spacing w:line="321" w:lineRule="exact"/>
              <w:ind w:left="412" w:right="376"/>
              <w:rPr>
                <w:sz w:val="21"/>
              </w:rPr>
            </w:pPr>
            <w:r>
              <w:rPr>
                <w:sz w:val="21"/>
              </w:rPr>
              <w:t>汽车运输</w:t>
            </w:r>
          </w:p>
        </w:tc>
      </w:tr>
    </w:tbl>
    <w:p>
      <w:pPr>
        <w:spacing w:after="0" w:line="321" w:lineRule="exact"/>
        <w:rPr>
          <w:sz w:val="21"/>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0"/>
        <w:gridCol w:w="2643"/>
        <w:gridCol w:w="1868"/>
        <w:gridCol w:w="1561"/>
        <w:gridCol w:w="1728"/>
      </w:tblGrid>
      <w:tr>
        <w:trPr>
          <w:trHeight w:val="340" w:hRule="atLeast"/>
        </w:trPr>
        <w:tc>
          <w:tcPr>
            <w:tcW w:w="730" w:type="dxa"/>
            <w:vMerge w:val="restart"/>
            <w:tcBorders>
              <w:left w:val="single" w:sz="12" w:space="0" w:color="000000"/>
            </w:tcBorders>
          </w:tcPr>
          <w:p>
            <w:pPr>
              <w:pStyle w:val="TableParagraph"/>
              <w:jc w:val="left"/>
              <w:rPr>
                <w:rFonts w:ascii="Times New Roman"/>
                <w:sz w:val="20"/>
              </w:rPr>
            </w:pPr>
          </w:p>
        </w:tc>
        <w:tc>
          <w:tcPr>
            <w:tcW w:w="2643" w:type="dxa"/>
          </w:tcPr>
          <w:p>
            <w:pPr>
              <w:pStyle w:val="TableParagraph"/>
              <w:spacing w:line="321" w:lineRule="exact"/>
              <w:ind w:left="467" w:right="438"/>
              <w:rPr>
                <w:sz w:val="21"/>
              </w:rPr>
            </w:pPr>
            <w:r>
              <w:rPr>
                <w:sz w:val="21"/>
              </w:rPr>
              <w:t>甲醇钠</w:t>
            </w:r>
          </w:p>
        </w:tc>
        <w:tc>
          <w:tcPr>
            <w:tcW w:w="1868" w:type="dxa"/>
          </w:tcPr>
          <w:p>
            <w:pPr>
              <w:pStyle w:val="TableParagraph"/>
              <w:spacing w:before="44"/>
              <w:ind w:left="173" w:right="146"/>
              <w:rPr>
                <w:rFonts w:ascii="Times New Roman"/>
                <w:sz w:val="21"/>
              </w:rPr>
            </w:pPr>
            <w:r>
              <w:rPr>
                <w:rFonts w:ascii="Times New Roman"/>
                <w:sz w:val="21"/>
              </w:rPr>
              <w:t>24</w:t>
            </w:r>
          </w:p>
        </w:tc>
        <w:tc>
          <w:tcPr>
            <w:tcW w:w="1561" w:type="dxa"/>
          </w:tcPr>
          <w:p>
            <w:pPr>
              <w:pStyle w:val="TableParagraph"/>
              <w:spacing w:line="321" w:lineRule="exact"/>
              <w:ind w:left="132" w:right="111"/>
              <w:rPr>
                <w:sz w:val="21"/>
              </w:rPr>
            </w:pPr>
            <w:r>
              <w:rPr>
                <w:sz w:val="21"/>
              </w:rPr>
              <w:t>桶装</w:t>
            </w:r>
          </w:p>
        </w:tc>
        <w:tc>
          <w:tcPr>
            <w:tcW w:w="1728" w:type="dxa"/>
            <w:tcBorders>
              <w:right w:val="single" w:sz="12" w:space="0" w:color="000000"/>
            </w:tcBorders>
          </w:tcPr>
          <w:p>
            <w:pPr>
              <w:pStyle w:val="TableParagraph"/>
              <w:spacing w:line="321"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苯甲醛</w:t>
            </w:r>
          </w:p>
        </w:tc>
        <w:tc>
          <w:tcPr>
            <w:tcW w:w="1868" w:type="dxa"/>
          </w:tcPr>
          <w:p>
            <w:pPr>
              <w:pStyle w:val="TableParagraph"/>
              <w:spacing w:before="43"/>
              <w:ind w:left="173" w:right="146"/>
              <w:rPr>
                <w:rFonts w:ascii="Times New Roman"/>
                <w:sz w:val="21"/>
              </w:rPr>
            </w:pPr>
            <w:r>
              <w:rPr>
                <w:rFonts w:ascii="Times New Roman"/>
                <w:sz w:val="21"/>
              </w:rPr>
              <w:t>1.932</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乙醇胺</w:t>
            </w:r>
          </w:p>
        </w:tc>
        <w:tc>
          <w:tcPr>
            <w:tcW w:w="1868" w:type="dxa"/>
          </w:tcPr>
          <w:p>
            <w:pPr>
              <w:pStyle w:val="TableParagraph"/>
              <w:spacing w:before="43"/>
              <w:ind w:left="173" w:right="146"/>
              <w:rPr>
                <w:rFonts w:ascii="Times New Roman"/>
                <w:sz w:val="21"/>
              </w:rPr>
            </w:pPr>
            <w:r>
              <w:rPr>
                <w:rFonts w:ascii="Times New Roman"/>
                <w:sz w:val="21"/>
              </w:rPr>
              <w:t>1.11</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氧化苯乙烯</w:t>
            </w:r>
          </w:p>
        </w:tc>
        <w:tc>
          <w:tcPr>
            <w:tcW w:w="1868" w:type="dxa"/>
          </w:tcPr>
          <w:p>
            <w:pPr>
              <w:pStyle w:val="TableParagraph"/>
              <w:spacing w:before="43"/>
              <w:ind w:left="173" w:right="146"/>
              <w:rPr>
                <w:rFonts w:ascii="Times New Roman"/>
                <w:sz w:val="21"/>
              </w:rPr>
            </w:pPr>
            <w:r>
              <w:rPr>
                <w:rFonts w:ascii="Times New Roman"/>
                <w:sz w:val="21"/>
              </w:rPr>
              <w:t>0.903</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环氧氯丙烷</w:t>
            </w:r>
          </w:p>
        </w:tc>
        <w:tc>
          <w:tcPr>
            <w:tcW w:w="1868" w:type="dxa"/>
          </w:tcPr>
          <w:p>
            <w:pPr>
              <w:pStyle w:val="TableParagraph"/>
              <w:spacing w:before="41"/>
              <w:ind w:left="173" w:right="146"/>
              <w:rPr>
                <w:rFonts w:ascii="Times New Roman"/>
                <w:sz w:val="21"/>
              </w:rPr>
            </w:pPr>
            <w:r>
              <w:rPr>
                <w:rFonts w:ascii="Times New Roman"/>
                <w:sz w:val="21"/>
              </w:rPr>
              <w:t>3.942</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正丙胺</w:t>
            </w:r>
          </w:p>
        </w:tc>
        <w:tc>
          <w:tcPr>
            <w:tcW w:w="1868" w:type="dxa"/>
          </w:tcPr>
          <w:p>
            <w:pPr>
              <w:pStyle w:val="TableParagraph"/>
              <w:spacing w:before="41"/>
              <w:ind w:left="173" w:right="146"/>
              <w:rPr>
                <w:rFonts w:ascii="Times New Roman"/>
                <w:sz w:val="21"/>
              </w:rPr>
            </w:pPr>
            <w:r>
              <w:rPr>
                <w:rFonts w:ascii="Times New Roman"/>
                <w:sz w:val="21"/>
              </w:rPr>
              <w:t>2.583</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37"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18" w:lineRule="exact"/>
              <w:ind w:left="467" w:right="438"/>
              <w:rPr>
                <w:sz w:val="21"/>
              </w:rPr>
            </w:pPr>
            <w:r>
              <w:rPr>
                <w:sz w:val="21"/>
              </w:rPr>
              <w:t>正丁醇</w:t>
            </w:r>
          </w:p>
        </w:tc>
        <w:tc>
          <w:tcPr>
            <w:tcW w:w="1868" w:type="dxa"/>
          </w:tcPr>
          <w:p>
            <w:pPr>
              <w:pStyle w:val="TableParagraph"/>
              <w:spacing w:before="41"/>
              <w:ind w:left="173" w:right="146"/>
              <w:rPr>
                <w:rFonts w:ascii="Times New Roman"/>
                <w:sz w:val="21"/>
              </w:rPr>
            </w:pPr>
            <w:r>
              <w:rPr>
                <w:rFonts w:ascii="Times New Roman"/>
                <w:sz w:val="21"/>
              </w:rPr>
              <w:t>0.48</w:t>
            </w:r>
          </w:p>
        </w:tc>
        <w:tc>
          <w:tcPr>
            <w:tcW w:w="1561" w:type="dxa"/>
          </w:tcPr>
          <w:p>
            <w:pPr>
              <w:pStyle w:val="TableParagraph"/>
              <w:spacing w:line="318" w:lineRule="exact"/>
              <w:ind w:left="132" w:right="111"/>
              <w:rPr>
                <w:sz w:val="21"/>
              </w:rPr>
            </w:pPr>
            <w:r>
              <w:rPr>
                <w:sz w:val="21"/>
              </w:rPr>
              <w:t>桶装</w:t>
            </w:r>
          </w:p>
        </w:tc>
        <w:tc>
          <w:tcPr>
            <w:tcW w:w="1728" w:type="dxa"/>
            <w:tcBorders>
              <w:right w:val="single" w:sz="12" w:space="0" w:color="000000"/>
            </w:tcBorders>
          </w:tcPr>
          <w:p>
            <w:pPr>
              <w:pStyle w:val="TableParagraph"/>
              <w:spacing w:line="318"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溴丙烷</w:t>
            </w:r>
          </w:p>
        </w:tc>
        <w:tc>
          <w:tcPr>
            <w:tcW w:w="1868" w:type="dxa"/>
          </w:tcPr>
          <w:p>
            <w:pPr>
              <w:pStyle w:val="TableParagraph"/>
              <w:spacing w:before="43"/>
              <w:ind w:left="173" w:right="146"/>
              <w:rPr>
                <w:rFonts w:ascii="Times New Roman"/>
                <w:sz w:val="21"/>
              </w:rPr>
            </w:pPr>
            <w:r>
              <w:rPr>
                <w:rFonts w:ascii="Times New Roman"/>
                <w:sz w:val="21"/>
              </w:rPr>
              <w:t>210</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乙酰乙酸甲酯</w:t>
            </w:r>
          </w:p>
        </w:tc>
        <w:tc>
          <w:tcPr>
            <w:tcW w:w="1868" w:type="dxa"/>
          </w:tcPr>
          <w:p>
            <w:pPr>
              <w:pStyle w:val="TableParagraph"/>
              <w:spacing w:before="43"/>
              <w:ind w:left="173" w:right="146"/>
              <w:rPr>
                <w:rFonts w:ascii="Times New Roman"/>
                <w:sz w:val="21"/>
              </w:rPr>
            </w:pPr>
            <w:r>
              <w:rPr>
                <w:rFonts w:ascii="Times New Roman"/>
                <w:sz w:val="21"/>
              </w:rPr>
              <w:t>90.3</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1" w:lineRule="exact"/>
              <w:ind w:left="467" w:right="440"/>
              <w:rPr>
                <w:sz w:val="21"/>
              </w:rPr>
            </w:pPr>
            <w:r>
              <w:rPr>
                <w:rFonts w:ascii="Times New Roman" w:eastAsia="Times New Roman"/>
                <w:sz w:val="21"/>
              </w:rPr>
              <w:t>1-</w:t>
            </w:r>
            <w:r>
              <w:rPr>
                <w:sz w:val="21"/>
              </w:rPr>
              <w:t>溴</w:t>
            </w:r>
            <w:r>
              <w:rPr>
                <w:rFonts w:ascii="Times New Roman" w:eastAsia="Times New Roman"/>
                <w:sz w:val="21"/>
              </w:rPr>
              <w:t>-3-</w:t>
            </w:r>
            <w:r>
              <w:rPr>
                <w:sz w:val="21"/>
              </w:rPr>
              <w:t>氯丙烷</w:t>
            </w:r>
          </w:p>
        </w:tc>
        <w:tc>
          <w:tcPr>
            <w:tcW w:w="1868" w:type="dxa"/>
          </w:tcPr>
          <w:p>
            <w:pPr>
              <w:pStyle w:val="TableParagraph"/>
              <w:spacing w:before="44"/>
              <w:ind w:left="173" w:right="146"/>
              <w:rPr>
                <w:rFonts w:ascii="Times New Roman"/>
                <w:sz w:val="21"/>
              </w:rPr>
            </w:pPr>
            <w:r>
              <w:rPr>
                <w:rFonts w:ascii="Times New Roman"/>
                <w:sz w:val="21"/>
              </w:rPr>
              <w:t>24.4</w:t>
            </w:r>
          </w:p>
        </w:tc>
        <w:tc>
          <w:tcPr>
            <w:tcW w:w="1561" w:type="dxa"/>
          </w:tcPr>
          <w:p>
            <w:pPr>
              <w:pStyle w:val="TableParagraph"/>
              <w:spacing w:line="321" w:lineRule="exact"/>
              <w:ind w:left="132" w:right="111"/>
              <w:rPr>
                <w:sz w:val="21"/>
              </w:rPr>
            </w:pPr>
            <w:r>
              <w:rPr>
                <w:sz w:val="21"/>
              </w:rPr>
              <w:t>桶装</w:t>
            </w:r>
          </w:p>
        </w:tc>
        <w:tc>
          <w:tcPr>
            <w:tcW w:w="1728" w:type="dxa"/>
            <w:tcBorders>
              <w:right w:val="single" w:sz="12" w:space="0" w:color="000000"/>
            </w:tcBorders>
          </w:tcPr>
          <w:p>
            <w:pPr>
              <w:pStyle w:val="TableParagraph"/>
              <w:spacing w:line="321"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氯苯</w:t>
            </w:r>
          </w:p>
        </w:tc>
        <w:tc>
          <w:tcPr>
            <w:tcW w:w="1868" w:type="dxa"/>
          </w:tcPr>
          <w:p>
            <w:pPr>
              <w:pStyle w:val="TableParagraph"/>
              <w:spacing w:before="43"/>
              <w:ind w:left="173" w:right="146"/>
              <w:rPr>
                <w:rFonts w:ascii="Times New Roman"/>
                <w:sz w:val="21"/>
              </w:rPr>
            </w:pPr>
            <w:r>
              <w:rPr>
                <w:rFonts w:ascii="Times New Roman"/>
                <w:sz w:val="21"/>
              </w:rPr>
              <w:t>5.325</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甲醛</w:t>
            </w:r>
          </w:p>
        </w:tc>
        <w:tc>
          <w:tcPr>
            <w:tcW w:w="1868" w:type="dxa"/>
          </w:tcPr>
          <w:p>
            <w:pPr>
              <w:pStyle w:val="TableParagraph"/>
              <w:spacing w:before="43"/>
              <w:ind w:left="173" w:right="146"/>
              <w:rPr>
                <w:rFonts w:ascii="Times New Roman"/>
                <w:sz w:val="21"/>
              </w:rPr>
            </w:pPr>
            <w:r>
              <w:rPr>
                <w:rFonts w:ascii="Times New Roman"/>
                <w:sz w:val="21"/>
              </w:rPr>
              <w:t>49.584</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甲酸</w:t>
            </w:r>
          </w:p>
        </w:tc>
        <w:tc>
          <w:tcPr>
            <w:tcW w:w="1868" w:type="dxa"/>
          </w:tcPr>
          <w:p>
            <w:pPr>
              <w:pStyle w:val="TableParagraph"/>
              <w:spacing w:before="43"/>
              <w:ind w:left="173" w:right="146"/>
              <w:rPr>
                <w:rFonts w:ascii="Times New Roman"/>
                <w:sz w:val="21"/>
              </w:rPr>
            </w:pPr>
            <w:r>
              <w:rPr>
                <w:rFonts w:ascii="Times New Roman"/>
                <w:sz w:val="21"/>
              </w:rPr>
              <w:t>2.733</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安息香</w:t>
            </w:r>
          </w:p>
        </w:tc>
        <w:tc>
          <w:tcPr>
            <w:tcW w:w="1868" w:type="dxa"/>
          </w:tcPr>
          <w:p>
            <w:pPr>
              <w:pStyle w:val="TableParagraph"/>
              <w:spacing w:before="43"/>
              <w:ind w:left="173" w:right="146"/>
              <w:rPr>
                <w:rFonts w:ascii="Times New Roman"/>
                <w:sz w:val="21"/>
              </w:rPr>
            </w:pPr>
            <w:r>
              <w:rPr>
                <w:rFonts w:ascii="Times New Roman"/>
                <w:sz w:val="21"/>
              </w:rPr>
              <w:t>12.864</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乙酸铵</w:t>
            </w:r>
          </w:p>
        </w:tc>
        <w:tc>
          <w:tcPr>
            <w:tcW w:w="1868" w:type="dxa"/>
          </w:tcPr>
          <w:p>
            <w:pPr>
              <w:pStyle w:val="TableParagraph"/>
              <w:spacing w:before="43"/>
              <w:ind w:left="173" w:right="146"/>
              <w:rPr>
                <w:rFonts w:ascii="Times New Roman"/>
                <w:sz w:val="21"/>
              </w:rPr>
            </w:pPr>
            <w:r>
              <w:rPr>
                <w:rFonts w:ascii="Times New Roman"/>
                <w:sz w:val="21"/>
              </w:rPr>
              <w:t>10.368</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碳酸钾</w:t>
            </w:r>
          </w:p>
        </w:tc>
        <w:tc>
          <w:tcPr>
            <w:tcW w:w="1868" w:type="dxa"/>
          </w:tcPr>
          <w:p>
            <w:pPr>
              <w:pStyle w:val="TableParagraph"/>
              <w:spacing w:before="43"/>
              <w:ind w:left="173" w:right="146"/>
              <w:rPr>
                <w:rFonts w:ascii="Times New Roman"/>
                <w:sz w:val="21"/>
              </w:rPr>
            </w:pPr>
            <w:r>
              <w:rPr>
                <w:rFonts w:ascii="Times New Roman"/>
                <w:sz w:val="21"/>
              </w:rPr>
              <w:t>211.2</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四正丁基溴化铵</w:t>
            </w:r>
          </w:p>
        </w:tc>
        <w:tc>
          <w:tcPr>
            <w:tcW w:w="1868" w:type="dxa"/>
          </w:tcPr>
          <w:p>
            <w:pPr>
              <w:pStyle w:val="TableParagraph"/>
              <w:spacing w:before="41"/>
              <w:ind w:left="173" w:right="146"/>
              <w:rPr>
                <w:rFonts w:ascii="Times New Roman"/>
                <w:sz w:val="21"/>
              </w:rPr>
            </w:pPr>
            <w:r>
              <w:rPr>
                <w:rFonts w:ascii="Times New Roman"/>
                <w:sz w:val="21"/>
              </w:rPr>
              <w:t>4.5</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活性炭</w:t>
            </w:r>
          </w:p>
        </w:tc>
        <w:tc>
          <w:tcPr>
            <w:tcW w:w="1868" w:type="dxa"/>
          </w:tcPr>
          <w:p>
            <w:pPr>
              <w:pStyle w:val="TableParagraph"/>
              <w:spacing w:before="41"/>
              <w:ind w:left="173" w:right="146"/>
              <w:rPr>
                <w:rFonts w:ascii="Times New Roman"/>
                <w:sz w:val="21"/>
              </w:rPr>
            </w:pPr>
            <w:r>
              <w:rPr>
                <w:rFonts w:ascii="Times New Roman"/>
                <w:sz w:val="21"/>
              </w:rPr>
              <w:t>4.46</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38"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18" w:lineRule="exact"/>
              <w:ind w:left="467" w:right="438"/>
              <w:rPr>
                <w:sz w:val="21"/>
              </w:rPr>
            </w:pPr>
            <w:r>
              <w:rPr>
                <w:sz w:val="21"/>
              </w:rPr>
              <w:t>氯化铵</w:t>
            </w:r>
          </w:p>
        </w:tc>
        <w:tc>
          <w:tcPr>
            <w:tcW w:w="1868" w:type="dxa"/>
          </w:tcPr>
          <w:p>
            <w:pPr>
              <w:pStyle w:val="TableParagraph"/>
              <w:spacing w:before="41"/>
              <w:ind w:left="173" w:right="146"/>
              <w:rPr>
                <w:rFonts w:ascii="Times New Roman"/>
                <w:sz w:val="21"/>
              </w:rPr>
            </w:pPr>
            <w:r>
              <w:rPr>
                <w:rFonts w:ascii="Times New Roman"/>
                <w:sz w:val="21"/>
              </w:rPr>
              <w:t>10</w:t>
            </w:r>
          </w:p>
        </w:tc>
        <w:tc>
          <w:tcPr>
            <w:tcW w:w="1561" w:type="dxa"/>
          </w:tcPr>
          <w:p>
            <w:pPr>
              <w:pStyle w:val="TableParagraph"/>
              <w:spacing w:line="318" w:lineRule="exact"/>
              <w:ind w:left="132" w:right="111"/>
              <w:rPr>
                <w:sz w:val="21"/>
              </w:rPr>
            </w:pPr>
            <w:r>
              <w:rPr>
                <w:sz w:val="21"/>
              </w:rPr>
              <w:t>袋装</w:t>
            </w:r>
          </w:p>
        </w:tc>
        <w:tc>
          <w:tcPr>
            <w:tcW w:w="1728" w:type="dxa"/>
            <w:tcBorders>
              <w:right w:val="single" w:sz="12" w:space="0" w:color="000000"/>
            </w:tcBorders>
          </w:tcPr>
          <w:p>
            <w:pPr>
              <w:pStyle w:val="TableParagraph"/>
              <w:spacing w:line="318"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异丙醇铝</w:t>
            </w:r>
          </w:p>
        </w:tc>
        <w:tc>
          <w:tcPr>
            <w:tcW w:w="1868" w:type="dxa"/>
          </w:tcPr>
          <w:p>
            <w:pPr>
              <w:pStyle w:val="TableParagraph"/>
              <w:spacing w:before="43"/>
              <w:ind w:left="173" w:right="146"/>
              <w:rPr>
                <w:rFonts w:ascii="Times New Roman"/>
                <w:sz w:val="21"/>
              </w:rPr>
            </w:pPr>
            <w:r>
              <w:rPr>
                <w:rFonts w:ascii="Times New Roman"/>
                <w:sz w:val="21"/>
              </w:rPr>
              <w:t>6.3</w:t>
            </w:r>
          </w:p>
        </w:tc>
        <w:tc>
          <w:tcPr>
            <w:tcW w:w="1561" w:type="dxa"/>
          </w:tcPr>
          <w:p>
            <w:pPr>
              <w:pStyle w:val="TableParagraph"/>
              <w:spacing w:line="320" w:lineRule="exact"/>
              <w:ind w:left="132" w:right="111"/>
              <w:rPr>
                <w:sz w:val="21"/>
              </w:rPr>
            </w:pPr>
            <w:r>
              <w:rPr>
                <w:sz w:val="21"/>
              </w:rPr>
              <w:t>箱装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甘氨酸</w:t>
            </w:r>
          </w:p>
        </w:tc>
        <w:tc>
          <w:tcPr>
            <w:tcW w:w="1868" w:type="dxa"/>
          </w:tcPr>
          <w:p>
            <w:pPr>
              <w:pStyle w:val="TableParagraph"/>
              <w:spacing w:before="43"/>
              <w:ind w:left="173" w:right="146"/>
              <w:rPr>
                <w:rFonts w:ascii="Times New Roman"/>
                <w:sz w:val="21"/>
              </w:rPr>
            </w:pPr>
            <w:r>
              <w:rPr>
                <w:rFonts w:ascii="Times New Roman"/>
                <w:sz w:val="21"/>
              </w:rPr>
              <w:t>5.6</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顺丁烯二酸酐</w:t>
            </w:r>
          </w:p>
        </w:tc>
        <w:tc>
          <w:tcPr>
            <w:tcW w:w="1868" w:type="dxa"/>
          </w:tcPr>
          <w:p>
            <w:pPr>
              <w:pStyle w:val="TableParagraph"/>
              <w:spacing w:before="43"/>
              <w:ind w:left="173" w:right="146"/>
              <w:rPr>
                <w:rFonts w:ascii="Times New Roman"/>
                <w:sz w:val="21"/>
              </w:rPr>
            </w:pPr>
            <w:r>
              <w:rPr>
                <w:rFonts w:ascii="Times New Roman"/>
                <w:sz w:val="21"/>
              </w:rPr>
              <w:t>0.2</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氢氧化钾</w:t>
            </w:r>
          </w:p>
        </w:tc>
        <w:tc>
          <w:tcPr>
            <w:tcW w:w="1868" w:type="dxa"/>
          </w:tcPr>
          <w:p>
            <w:pPr>
              <w:pStyle w:val="TableParagraph"/>
              <w:spacing w:before="43"/>
              <w:ind w:left="173" w:right="146"/>
              <w:rPr>
                <w:rFonts w:ascii="Times New Roman"/>
                <w:sz w:val="21"/>
              </w:rPr>
            </w:pPr>
            <w:r>
              <w:rPr>
                <w:rFonts w:ascii="Times New Roman"/>
                <w:sz w:val="21"/>
              </w:rPr>
              <w:t>3.411</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葡萄糖</w:t>
            </w:r>
          </w:p>
        </w:tc>
        <w:tc>
          <w:tcPr>
            <w:tcW w:w="1868" w:type="dxa"/>
          </w:tcPr>
          <w:p>
            <w:pPr>
              <w:pStyle w:val="TableParagraph"/>
              <w:spacing w:before="36"/>
              <w:ind w:left="172" w:right="146"/>
              <w:rPr>
                <w:rFonts w:ascii="Times New Roman"/>
                <w:sz w:val="22"/>
              </w:rPr>
            </w:pPr>
            <w:r>
              <w:rPr>
                <w:rFonts w:ascii="Times New Roman"/>
                <w:sz w:val="22"/>
              </w:rPr>
              <w:t>114.48</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蛋白胨</w:t>
            </w:r>
          </w:p>
        </w:tc>
        <w:tc>
          <w:tcPr>
            <w:tcW w:w="1868" w:type="dxa"/>
          </w:tcPr>
          <w:p>
            <w:pPr>
              <w:pStyle w:val="TableParagraph"/>
              <w:spacing w:before="43"/>
              <w:ind w:left="173" w:right="146"/>
              <w:rPr>
                <w:rFonts w:ascii="Times New Roman"/>
                <w:sz w:val="21"/>
              </w:rPr>
            </w:pPr>
            <w:r>
              <w:rPr>
                <w:rFonts w:ascii="Times New Roman"/>
                <w:sz w:val="21"/>
              </w:rPr>
              <w:t>72</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无水硫酸钠</w:t>
            </w:r>
          </w:p>
        </w:tc>
        <w:tc>
          <w:tcPr>
            <w:tcW w:w="1868" w:type="dxa"/>
          </w:tcPr>
          <w:p>
            <w:pPr>
              <w:pStyle w:val="TableParagraph"/>
              <w:spacing w:before="43"/>
              <w:ind w:left="173" w:right="146"/>
              <w:rPr>
                <w:rFonts w:ascii="Times New Roman"/>
                <w:sz w:val="21"/>
              </w:rPr>
            </w:pPr>
            <w:r>
              <w:rPr>
                <w:rFonts w:ascii="Times New Roman"/>
                <w:sz w:val="21"/>
              </w:rPr>
              <w:t>12</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氯化钠</w:t>
            </w:r>
          </w:p>
        </w:tc>
        <w:tc>
          <w:tcPr>
            <w:tcW w:w="1868" w:type="dxa"/>
          </w:tcPr>
          <w:p>
            <w:pPr>
              <w:pStyle w:val="TableParagraph"/>
              <w:spacing w:before="43"/>
              <w:ind w:left="173" w:right="146"/>
              <w:rPr>
                <w:rFonts w:ascii="Times New Roman"/>
                <w:sz w:val="21"/>
              </w:rPr>
            </w:pPr>
            <w:r>
              <w:rPr>
                <w:rFonts w:ascii="Times New Roman"/>
                <w:sz w:val="21"/>
              </w:rPr>
              <w:t>6.125</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碳酸钠</w:t>
            </w:r>
          </w:p>
        </w:tc>
        <w:tc>
          <w:tcPr>
            <w:tcW w:w="1868" w:type="dxa"/>
          </w:tcPr>
          <w:p>
            <w:pPr>
              <w:pStyle w:val="TableParagraph"/>
              <w:spacing w:before="43"/>
              <w:ind w:left="173" w:right="146"/>
              <w:rPr>
                <w:rFonts w:ascii="Times New Roman"/>
                <w:sz w:val="21"/>
              </w:rPr>
            </w:pPr>
            <w:r>
              <w:rPr>
                <w:rFonts w:ascii="Times New Roman"/>
                <w:sz w:val="21"/>
              </w:rPr>
              <w:t>0.681</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1" w:lineRule="exact"/>
              <w:ind w:left="467" w:right="440"/>
              <w:rPr>
                <w:sz w:val="21"/>
              </w:rPr>
            </w:pPr>
            <w:r>
              <w:rPr>
                <w:sz w:val="21"/>
              </w:rPr>
              <w:t>氟罗沙星</w:t>
            </w:r>
          </w:p>
        </w:tc>
        <w:tc>
          <w:tcPr>
            <w:tcW w:w="1868" w:type="dxa"/>
          </w:tcPr>
          <w:p>
            <w:pPr>
              <w:pStyle w:val="TableParagraph"/>
              <w:spacing w:before="42"/>
              <w:ind w:left="173" w:right="146"/>
              <w:rPr>
                <w:rFonts w:ascii="Times New Roman"/>
                <w:sz w:val="21"/>
              </w:rPr>
            </w:pPr>
            <w:r>
              <w:rPr>
                <w:rFonts w:ascii="Times New Roman"/>
                <w:sz w:val="21"/>
              </w:rPr>
              <w:t>0.8</w:t>
            </w:r>
          </w:p>
        </w:tc>
        <w:tc>
          <w:tcPr>
            <w:tcW w:w="1561" w:type="dxa"/>
          </w:tcPr>
          <w:p>
            <w:pPr>
              <w:pStyle w:val="TableParagraph"/>
              <w:spacing w:line="321" w:lineRule="exact"/>
              <w:ind w:left="132" w:right="111"/>
              <w:rPr>
                <w:sz w:val="21"/>
              </w:rPr>
            </w:pPr>
            <w:r>
              <w:rPr>
                <w:sz w:val="21"/>
              </w:rPr>
              <w:t>桶装</w:t>
            </w:r>
          </w:p>
        </w:tc>
        <w:tc>
          <w:tcPr>
            <w:tcW w:w="1728" w:type="dxa"/>
            <w:tcBorders>
              <w:right w:val="single" w:sz="12" w:space="0" w:color="000000"/>
            </w:tcBorders>
          </w:tcPr>
          <w:p>
            <w:pPr>
              <w:pStyle w:val="TableParagraph"/>
              <w:spacing w:line="321"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聚乙二醇</w:t>
            </w:r>
          </w:p>
        </w:tc>
        <w:tc>
          <w:tcPr>
            <w:tcW w:w="1868" w:type="dxa"/>
          </w:tcPr>
          <w:p>
            <w:pPr>
              <w:pStyle w:val="TableParagraph"/>
              <w:spacing w:before="41"/>
              <w:ind w:left="173" w:right="146"/>
              <w:rPr>
                <w:rFonts w:ascii="Times New Roman"/>
                <w:sz w:val="21"/>
              </w:rPr>
            </w:pPr>
            <w:r>
              <w:rPr>
                <w:rFonts w:ascii="Times New Roman"/>
                <w:sz w:val="21"/>
              </w:rPr>
              <w:t>0.9</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37"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18" w:lineRule="exact"/>
              <w:ind w:left="467" w:right="440"/>
              <w:rPr>
                <w:sz w:val="21"/>
              </w:rPr>
            </w:pPr>
            <w:r>
              <w:rPr>
                <w:sz w:val="21"/>
              </w:rPr>
              <w:t>脱水山梨醇</w:t>
            </w:r>
          </w:p>
        </w:tc>
        <w:tc>
          <w:tcPr>
            <w:tcW w:w="1868" w:type="dxa"/>
          </w:tcPr>
          <w:p>
            <w:pPr>
              <w:pStyle w:val="TableParagraph"/>
              <w:spacing w:before="41"/>
              <w:ind w:left="173" w:right="146"/>
              <w:rPr>
                <w:rFonts w:ascii="Times New Roman"/>
                <w:sz w:val="21"/>
              </w:rPr>
            </w:pPr>
            <w:r>
              <w:rPr>
                <w:rFonts w:ascii="Times New Roman"/>
                <w:sz w:val="21"/>
              </w:rPr>
              <w:t>25</w:t>
            </w:r>
          </w:p>
        </w:tc>
        <w:tc>
          <w:tcPr>
            <w:tcW w:w="1561" w:type="dxa"/>
          </w:tcPr>
          <w:p>
            <w:pPr>
              <w:pStyle w:val="TableParagraph"/>
              <w:spacing w:line="318" w:lineRule="exact"/>
              <w:ind w:left="132" w:right="111"/>
              <w:rPr>
                <w:sz w:val="21"/>
              </w:rPr>
            </w:pPr>
            <w:r>
              <w:rPr>
                <w:sz w:val="21"/>
              </w:rPr>
              <w:t>箱装</w:t>
            </w:r>
          </w:p>
        </w:tc>
        <w:tc>
          <w:tcPr>
            <w:tcW w:w="1728" w:type="dxa"/>
            <w:tcBorders>
              <w:right w:val="single" w:sz="12" w:space="0" w:color="000000"/>
            </w:tcBorders>
          </w:tcPr>
          <w:p>
            <w:pPr>
              <w:pStyle w:val="TableParagraph"/>
              <w:spacing w:line="318"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邻氨基苄醇</w:t>
            </w:r>
          </w:p>
        </w:tc>
        <w:tc>
          <w:tcPr>
            <w:tcW w:w="1868" w:type="dxa"/>
          </w:tcPr>
          <w:p>
            <w:pPr>
              <w:pStyle w:val="TableParagraph"/>
              <w:spacing w:before="43"/>
              <w:ind w:left="173" w:right="146"/>
              <w:rPr>
                <w:rFonts w:ascii="Times New Roman"/>
                <w:sz w:val="21"/>
              </w:rPr>
            </w:pPr>
            <w:r>
              <w:rPr>
                <w:rFonts w:ascii="Times New Roman"/>
                <w:sz w:val="21"/>
              </w:rPr>
              <w:t>0.78</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丁二酸酐</w:t>
            </w:r>
          </w:p>
        </w:tc>
        <w:tc>
          <w:tcPr>
            <w:tcW w:w="1868" w:type="dxa"/>
          </w:tcPr>
          <w:p>
            <w:pPr>
              <w:pStyle w:val="TableParagraph"/>
              <w:spacing w:before="43"/>
              <w:ind w:left="173" w:right="146"/>
              <w:rPr>
                <w:rFonts w:ascii="Times New Roman"/>
                <w:sz w:val="21"/>
              </w:rPr>
            </w:pPr>
            <w:r>
              <w:rPr>
                <w:rFonts w:ascii="Times New Roman"/>
                <w:sz w:val="21"/>
              </w:rPr>
              <w:t>9.108</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富马酸</w:t>
            </w:r>
          </w:p>
        </w:tc>
        <w:tc>
          <w:tcPr>
            <w:tcW w:w="1868" w:type="dxa"/>
          </w:tcPr>
          <w:p>
            <w:pPr>
              <w:pStyle w:val="TableParagraph"/>
              <w:spacing w:before="43"/>
              <w:ind w:left="173" w:right="146"/>
              <w:rPr>
                <w:rFonts w:ascii="Times New Roman"/>
                <w:sz w:val="21"/>
              </w:rPr>
            </w:pPr>
            <w:r>
              <w:rPr>
                <w:rFonts w:ascii="Times New Roman"/>
                <w:sz w:val="21"/>
              </w:rPr>
              <w:t>0.795</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氯甲酸乙酯</w:t>
            </w:r>
          </w:p>
        </w:tc>
        <w:tc>
          <w:tcPr>
            <w:tcW w:w="1868" w:type="dxa"/>
          </w:tcPr>
          <w:p>
            <w:pPr>
              <w:pStyle w:val="TableParagraph"/>
              <w:spacing w:before="43"/>
              <w:ind w:left="173" w:right="146"/>
              <w:rPr>
                <w:rFonts w:ascii="Times New Roman"/>
                <w:sz w:val="21"/>
              </w:rPr>
            </w:pPr>
            <w:r>
              <w:rPr>
                <w:rFonts w:ascii="Times New Roman"/>
                <w:sz w:val="21"/>
              </w:rPr>
              <w:t>0.48</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硼氢化钾</w:t>
            </w:r>
          </w:p>
        </w:tc>
        <w:tc>
          <w:tcPr>
            <w:tcW w:w="1868" w:type="dxa"/>
          </w:tcPr>
          <w:p>
            <w:pPr>
              <w:pStyle w:val="TableParagraph"/>
              <w:spacing w:before="43"/>
              <w:ind w:left="173" w:right="146"/>
              <w:rPr>
                <w:rFonts w:ascii="Times New Roman"/>
                <w:sz w:val="21"/>
              </w:rPr>
            </w:pPr>
            <w:r>
              <w:rPr>
                <w:rFonts w:ascii="Times New Roman"/>
                <w:sz w:val="21"/>
              </w:rPr>
              <w:t>1.02</w:t>
            </w:r>
          </w:p>
        </w:tc>
        <w:tc>
          <w:tcPr>
            <w:tcW w:w="1561" w:type="dxa"/>
          </w:tcPr>
          <w:p>
            <w:pPr>
              <w:pStyle w:val="TableParagraph"/>
              <w:spacing w:line="320" w:lineRule="exact"/>
              <w:ind w:left="132" w:right="111"/>
              <w:rPr>
                <w:sz w:val="21"/>
              </w:rPr>
            </w:pPr>
            <w:r>
              <w:rPr>
                <w:sz w:val="21"/>
              </w:rPr>
              <w:t>袋装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38"/>
              <w:rPr>
                <w:sz w:val="21"/>
              </w:rPr>
            </w:pPr>
            <w:r>
              <w:rPr>
                <w:sz w:val="21"/>
              </w:rPr>
              <w:t>甲醇</w:t>
            </w:r>
          </w:p>
        </w:tc>
        <w:tc>
          <w:tcPr>
            <w:tcW w:w="1868" w:type="dxa"/>
          </w:tcPr>
          <w:p>
            <w:pPr>
              <w:pStyle w:val="TableParagraph"/>
              <w:spacing w:before="43"/>
              <w:ind w:left="173" w:right="146"/>
              <w:rPr>
                <w:rFonts w:ascii="Times New Roman"/>
                <w:sz w:val="21"/>
              </w:rPr>
            </w:pPr>
            <w:r>
              <w:rPr>
                <w:rFonts w:ascii="Times New Roman"/>
                <w:sz w:val="21"/>
              </w:rPr>
              <w:t>30.368</w:t>
            </w:r>
          </w:p>
        </w:tc>
        <w:tc>
          <w:tcPr>
            <w:tcW w:w="1561" w:type="dxa"/>
          </w:tcPr>
          <w:p>
            <w:pPr>
              <w:pStyle w:val="TableParagraph"/>
              <w:spacing w:line="320" w:lineRule="exact"/>
              <w:ind w:left="132" w:right="111"/>
              <w:rPr>
                <w:sz w:val="21"/>
              </w:rPr>
            </w:pPr>
            <w:r>
              <w:rPr>
                <w:sz w:val="21"/>
              </w:rPr>
              <w:t>桶装</w:t>
            </w:r>
          </w:p>
        </w:tc>
        <w:tc>
          <w:tcPr>
            <w:tcW w:w="1728" w:type="dxa"/>
            <w:tcBorders>
              <w:right w:val="single" w:sz="12" w:space="0" w:color="000000"/>
            </w:tcBorders>
          </w:tcPr>
          <w:p>
            <w:pPr>
              <w:pStyle w:val="TableParagraph"/>
              <w:spacing w:line="320"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1" w:lineRule="exact"/>
              <w:ind w:left="467" w:right="438"/>
              <w:rPr>
                <w:sz w:val="21"/>
              </w:rPr>
            </w:pPr>
            <w:r>
              <w:rPr>
                <w:sz w:val="21"/>
              </w:rPr>
              <w:t>氢气</w:t>
            </w:r>
          </w:p>
        </w:tc>
        <w:tc>
          <w:tcPr>
            <w:tcW w:w="1868" w:type="dxa"/>
          </w:tcPr>
          <w:p>
            <w:pPr>
              <w:pStyle w:val="TableParagraph"/>
              <w:spacing w:before="44"/>
              <w:ind w:left="173" w:right="146"/>
              <w:rPr>
                <w:rFonts w:ascii="Times New Roman"/>
                <w:sz w:val="21"/>
              </w:rPr>
            </w:pPr>
            <w:r>
              <w:rPr>
                <w:rFonts w:ascii="Times New Roman"/>
                <w:sz w:val="21"/>
              </w:rPr>
              <w:t>0.006</w:t>
            </w:r>
          </w:p>
        </w:tc>
        <w:tc>
          <w:tcPr>
            <w:tcW w:w="1561" w:type="dxa"/>
          </w:tcPr>
          <w:p>
            <w:pPr>
              <w:pStyle w:val="TableParagraph"/>
              <w:spacing w:line="321" w:lineRule="exact"/>
              <w:ind w:left="132" w:right="111"/>
              <w:rPr>
                <w:sz w:val="21"/>
              </w:rPr>
            </w:pPr>
            <w:r>
              <w:rPr>
                <w:sz w:val="21"/>
              </w:rPr>
              <w:t>钢瓶</w:t>
            </w:r>
          </w:p>
        </w:tc>
        <w:tc>
          <w:tcPr>
            <w:tcW w:w="1728" w:type="dxa"/>
            <w:tcBorders>
              <w:right w:val="single" w:sz="12" w:space="0" w:color="000000"/>
            </w:tcBorders>
          </w:tcPr>
          <w:p>
            <w:pPr>
              <w:pStyle w:val="TableParagraph"/>
              <w:spacing w:line="321" w:lineRule="exact"/>
              <w:ind w:left="412" w:right="376"/>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3" w:type="dxa"/>
          </w:tcPr>
          <w:p>
            <w:pPr>
              <w:pStyle w:val="TableParagraph"/>
              <w:spacing w:line="320" w:lineRule="exact"/>
              <w:ind w:left="467" w:right="440"/>
              <w:rPr>
                <w:sz w:val="21"/>
              </w:rPr>
            </w:pPr>
            <w:r>
              <w:rPr>
                <w:sz w:val="21"/>
              </w:rPr>
              <w:t>工业乙醇</w:t>
            </w:r>
          </w:p>
        </w:tc>
        <w:tc>
          <w:tcPr>
            <w:tcW w:w="1868" w:type="dxa"/>
          </w:tcPr>
          <w:p>
            <w:pPr>
              <w:pStyle w:val="TableParagraph"/>
              <w:spacing w:before="43"/>
              <w:ind w:left="173" w:right="146"/>
              <w:rPr>
                <w:rFonts w:ascii="Times New Roman"/>
                <w:sz w:val="21"/>
              </w:rPr>
            </w:pPr>
            <w:r>
              <w:rPr>
                <w:rFonts w:ascii="Times New Roman"/>
                <w:sz w:val="21"/>
              </w:rPr>
              <w:t>25.064</w:t>
            </w:r>
          </w:p>
        </w:tc>
        <w:tc>
          <w:tcPr>
            <w:tcW w:w="1561" w:type="dxa"/>
          </w:tcPr>
          <w:p>
            <w:pPr>
              <w:pStyle w:val="TableParagraph"/>
              <w:spacing w:line="320" w:lineRule="exact"/>
              <w:ind w:left="132" w:right="111"/>
              <w:rPr>
                <w:sz w:val="21"/>
              </w:rPr>
            </w:pPr>
            <w:r>
              <w:rPr>
                <w:sz w:val="21"/>
              </w:rPr>
              <w:t>散装</w:t>
            </w:r>
          </w:p>
        </w:tc>
        <w:tc>
          <w:tcPr>
            <w:tcW w:w="1728" w:type="dxa"/>
            <w:tcBorders>
              <w:right w:val="single" w:sz="12" w:space="0" w:color="000000"/>
            </w:tcBorders>
          </w:tcPr>
          <w:p>
            <w:pPr>
              <w:pStyle w:val="TableParagraph"/>
              <w:spacing w:line="320" w:lineRule="exact"/>
              <w:ind w:left="412" w:right="376"/>
              <w:rPr>
                <w:sz w:val="21"/>
              </w:rPr>
            </w:pPr>
            <w:r>
              <w:rPr>
                <w:sz w:val="21"/>
              </w:rPr>
              <w:t>槽车运输</w:t>
            </w:r>
          </w:p>
        </w:tc>
      </w:tr>
    </w:tbl>
    <w:p>
      <w:pPr>
        <w:spacing w:after="0" w:line="320" w:lineRule="exact"/>
        <w:rPr>
          <w:sz w:val="21"/>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0"/>
        <w:gridCol w:w="778"/>
        <w:gridCol w:w="1866"/>
        <w:gridCol w:w="1868"/>
        <w:gridCol w:w="1561"/>
        <w:gridCol w:w="1728"/>
      </w:tblGrid>
      <w:tr>
        <w:trPr>
          <w:trHeight w:val="340" w:hRule="atLeast"/>
        </w:trPr>
        <w:tc>
          <w:tcPr>
            <w:tcW w:w="730" w:type="dxa"/>
            <w:vMerge w:val="restart"/>
            <w:tcBorders>
              <w:left w:val="single" w:sz="12" w:space="0" w:color="000000"/>
            </w:tcBorders>
          </w:tcPr>
          <w:p>
            <w:pPr>
              <w:pStyle w:val="TableParagraph"/>
              <w:jc w:val="left"/>
              <w:rPr>
                <w:rFonts w:ascii="Times New Roman"/>
                <w:sz w:val="20"/>
              </w:rPr>
            </w:pPr>
          </w:p>
        </w:tc>
        <w:tc>
          <w:tcPr>
            <w:tcW w:w="2644" w:type="dxa"/>
            <w:gridSpan w:val="2"/>
          </w:tcPr>
          <w:p>
            <w:pPr>
              <w:pStyle w:val="TableParagraph"/>
              <w:spacing w:line="321" w:lineRule="exact"/>
              <w:ind w:left="887" w:right="861"/>
              <w:rPr>
                <w:sz w:val="21"/>
              </w:rPr>
            </w:pPr>
            <w:r>
              <w:rPr>
                <w:sz w:val="21"/>
              </w:rPr>
              <w:t>无水乙醇</w:t>
            </w:r>
          </w:p>
        </w:tc>
        <w:tc>
          <w:tcPr>
            <w:tcW w:w="1868" w:type="dxa"/>
          </w:tcPr>
          <w:p>
            <w:pPr>
              <w:pStyle w:val="TableParagraph"/>
              <w:spacing w:before="44"/>
              <w:ind w:left="171" w:right="146"/>
              <w:rPr>
                <w:rFonts w:ascii="Times New Roman"/>
                <w:sz w:val="21"/>
              </w:rPr>
            </w:pPr>
            <w:r>
              <w:rPr>
                <w:rFonts w:ascii="Times New Roman"/>
                <w:sz w:val="21"/>
              </w:rPr>
              <w:t>18.46</w:t>
            </w:r>
          </w:p>
        </w:tc>
        <w:tc>
          <w:tcPr>
            <w:tcW w:w="1561" w:type="dxa"/>
          </w:tcPr>
          <w:p>
            <w:pPr>
              <w:pStyle w:val="TableParagraph"/>
              <w:spacing w:line="321" w:lineRule="exact"/>
              <w:ind w:left="132" w:right="113"/>
              <w:rPr>
                <w:sz w:val="21"/>
              </w:rPr>
            </w:pPr>
            <w:r>
              <w:rPr>
                <w:sz w:val="21"/>
              </w:rPr>
              <w:t>散装</w:t>
            </w:r>
          </w:p>
        </w:tc>
        <w:tc>
          <w:tcPr>
            <w:tcW w:w="1728" w:type="dxa"/>
            <w:tcBorders>
              <w:right w:val="single" w:sz="12" w:space="0" w:color="000000"/>
            </w:tcBorders>
          </w:tcPr>
          <w:p>
            <w:pPr>
              <w:pStyle w:val="TableParagraph"/>
              <w:spacing w:line="321" w:lineRule="exact"/>
              <w:ind w:left="412" w:right="378"/>
              <w:rPr>
                <w:sz w:val="21"/>
              </w:rPr>
            </w:pPr>
            <w:r>
              <w:rPr>
                <w:sz w:val="21"/>
              </w:rPr>
              <w:t>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61"/>
              <w:rPr>
                <w:sz w:val="21"/>
              </w:rPr>
            </w:pPr>
            <w:r>
              <w:rPr>
                <w:sz w:val="21"/>
              </w:rPr>
              <w:t>乙酸乙酯</w:t>
            </w:r>
          </w:p>
        </w:tc>
        <w:tc>
          <w:tcPr>
            <w:tcW w:w="1868" w:type="dxa"/>
          </w:tcPr>
          <w:p>
            <w:pPr>
              <w:pStyle w:val="TableParagraph"/>
              <w:spacing w:before="43"/>
              <w:ind w:left="171" w:right="146"/>
              <w:rPr>
                <w:rFonts w:ascii="Times New Roman"/>
                <w:sz w:val="21"/>
              </w:rPr>
            </w:pPr>
            <w:r>
              <w:rPr>
                <w:rFonts w:ascii="Times New Roman"/>
                <w:sz w:val="21"/>
              </w:rPr>
              <w:t>34.7</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61"/>
              <w:rPr>
                <w:sz w:val="21"/>
              </w:rPr>
            </w:pPr>
            <w:r>
              <w:rPr>
                <w:sz w:val="21"/>
              </w:rPr>
              <w:t>四氢呋喃</w:t>
            </w:r>
          </w:p>
        </w:tc>
        <w:tc>
          <w:tcPr>
            <w:tcW w:w="1868" w:type="dxa"/>
          </w:tcPr>
          <w:p>
            <w:pPr>
              <w:pStyle w:val="TableParagraph"/>
              <w:spacing w:before="43"/>
              <w:ind w:left="171" w:right="146"/>
              <w:rPr>
                <w:rFonts w:ascii="Times New Roman"/>
                <w:sz w:val="21"/>
              </w:rPr>
            </w:pPr>
            <w:r>
              <w:rPr>
                <w:rFonts w:ascii="Times New Roman"/>
                <w:sz w:val="21"/>
              </w:rPr>
              <w:t>6.12</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61"/>
              <w:rPr>
                <w:sz w:val="21"/>
              </w:rPr>
            </w:pPr>
            <w:r>
              <w:rPr>
                <w:sz w:val="21"/>
              </w:rPr>
              <w:t>二苯甲酮</w:t>
            </w:r>
          </w:p>
        </w:tc>
        <w:tc>
          <w:tcPr>
            <w:tcW w:w="1868" w:type="dxa"/>
          </w:tcPr>
          <w:p>
            <w:pPr>
              <w:pStyle w:val="TableParagraph"/>
              <w:spacing w:before="43"/>
              <w:ind w:left="171" w:right="146"/>
              <w:rPr>
                <w:rFonts w:ascii="Times New Roman"/>
                <w:sz w:val="21"/>
              </w:rPr>
            </w:pPr>
            <w:r>
              <w:rPr>
                <w:rFonts w:ascii="Times New Roman"/>
                <w:sz w:val="21"/>
              </w:rPr>
              <w:t>20</w:t>
            </w:r>
          </w:p>
        </w:tc>
        <w:tc>
          <w:tcPr>
            <w:tcW w:w="1561" w:type="dxa"/>
          </w:tcPr>
          <w:p>
            <w:pPr>
              <w:pStyle w:val="TableParagraph"/>
              <w:spacing w:line="320" w:lineRule="exact"/>
              <w:ind w:left="132" w:right="113"/>
              <w:rPr>
                <w:sz w:val="21"/>
              </w:rPr>
            </w:pPr>
            <w:r>
              <w:rPr>
                <w:sz w:val="21"/>
              </w:rPr>
              <w:t>袋装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59"/>
              <w:rPr>
                <w:sz w:val="21"/>
              </w:rPr>
            </w:pPr>
            <w:r>
              <w:rPr>
                <w:sz w:val="21"/>
              </w:rPr>
              <w:t>镁粉</w:t>
            </w:r>
          </w:p>
        </w:tc>
        <w:tc>
          <w:tcPr>
            <w:tcW w:w="1868" w:type="dxa"/>
          </w:tcPr>
          <w:p>
            <w:pPr>
              <w:pStyle w:val="TableParagraph"/>
              <w:spacing w:before="41"/>
              <w:ind w:left="171" w:right="146"/>
              <w:rPr>
                <w:rFonts w:ascii="Times New Roman"/>
                <w:sz w:val="21"/>
              </w:rPr>
            </w:pPr>
            <w:r>
              <w:rPr>
                <w:rFonts w:ascii="Times New Roman"/>
                <w:sz w:val="21"/>
              </w:rPr>
              <w:t>2.46</w:t>
            </w:r>
          </w:p>
        </w:tc>
        <w:tc>
          <w:tcPr>
            <w:tcW w:w="1561" w:type="dxa"/>
          </w:tcPr>
          <w:p>
            <w:pPr>
              <w:pStyle w:val="TableParagraph"/>
              <w:spacing w:line="320" w:lineRule="exact"/>
              <w:ind w:left="132" w:right="113"/>
              <w:rPr>
                <w:sz w:val="21"/>
              </w:rPr>
            </w:pPr>
            <w:r>
              <w:rPr>
                <w:sz w:val="21"/>
              </w:rPr>
              <w:t>袋装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59"/>
              <w:rPr>
                <w:sz w:val="21"/>
              </w:rPr>
            </w:pPr>
            <w:r>
              <w:rPr>
                <w:sz w:val="21"/>
              </w:rPr>
              <w:t>硝酸</w:t>
            </w:r>
          </w:p>
        </w:tc>
        <w:tc>
          <w:tcPr>
            <w:tcW w:w="1868" w:type="dxa"/>
          </w:tcPr>
          <w:p>
            <w:pPr>
              <w:pStyle w:val="TableParagraph"/>
              <w:spacing w:before="41"/>
              <w:ind w:left="171" w:right="146"/>
              <w:rPr>
                <w:rFonts w:ascii="Times New Roman"/>
                <w:sz w:val="21"/>
              </w:rPr>
            </w:pPr>
            <w:r>
              <w:rPr>
                <w:rFonts w:ascii="Times New Roman"/>
                <w:sz w:val="21"/>
              </w:rPr>
              <w:t>12.5</w:t>
            </w:r>
          </w:p>
        </w:tc>
        <w:tc>
          <w:tcPr>
            <w:tcW w:w="1561" w:type="dxa"/>
          </w:tcPr>
          <w:p>
            <w:pPr>
              <w:pStyle w:val="TableParagraph"/>
              <w:spacing w:line="320" w:lineRule="exact"/>
              <w:ind w:left="132" w:right="113"/>
              <w:rPr>
                <w:sz w:val="21"/>
              </w:rPr>
            </w:pPr>
            <w:r>
              <w:rPr>
                <w:sz w:val="21"/>
              </w:rPr>
              <w:t>罐装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37"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18" w:lineRule="exact"/>
              <w:ind w:left="887" w:right="859"/>
              <w:rPr>
                <w:sz w:val="21"/>
              </w:rPr>
            </w:pPr>
            <w:r>
              <w:rPr>
                <w:sz w:val="21"/>
              </w:rPr>
              <w:t>甲苯</w:t>
            </w:r>
          </w:p>
        </w:tc>
        <w:tc>
          <w:tcPr>
            <w:tcW w:w="1868" w:type="dxa"/>
          </w:tcPr>
          <w:p>
            <w:pPr>
              <w:pStyle w:val="TableParagraph"/>
              <w:spacing w:before="41"/>
              <w:ind w:left="171" w:right="146"/>
              <w:rPr>
                <w:rFonts w:ascii="Times New Roman"/>
                <w:sz w:val="21"/>
              </w:rPr>
            </w:pPr>
            <w:r>
              <w:rPr>
                <w:rFonts w:ascii="Times New Roman"/>
                <w:sz w:val="21"/>
              </w:rPr>
              <w:t>33.15</w:t>
            </w:r>
          </w:p>
        </w:tc>
        <w:tc>
          <w:tcPr>
            <w:tcW w:w="1561" w:type="dxa"/>
          </w:tcPr>
          <w:p>
            <w:pPr>
              <w:pStyle w:val="TableParagraph"/>
              <w:spacing w:line="318" w:lineRule="exact"/>
              <w:ind w:left="132" w:right="113"/>
              <w:rPr>
                <w:sz w:val="21"/>
              </w:rPr>
            </w:pPr>
            <w:r>
              <w:rPr>
                <w:sz w:val="21"/>
              </w:rPr>
              <w:t>桶装</w:t>
            </w:r>
          </w:p>
        </w:tc>
        <w:tc>
          <w:tcPr>
            <w:tcW w:w="1728" w:type="dxa"/>
            <w:tcBorders>
              <w:right w:val="single" w:sz="12" w:space="0" w:color="000000"/>
            </w:tcBorders>
          </w:tcPr>
          <w:p>
            <w:pPr>
              <w:pStyle w:val="TableParagraph"/>
              <w:spacing w:line="318"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59"/>
              <w:rPr>
                <w:sz w:val="21"/>
              </w:rPr>
            </w:pPr>
            <w:r>
              <w:rPr>
                <w:sz w:val="21"/>
              </w:rPr>
              <w:t>浓硫酸</w:t>
            </w:r>
          </w:p>
        </w:tc>
        <w:tc>
          <w:tcPr>
            <w:tcW w:w="1868" w:type="dxa"/>
          </w:tcPr>
          <w:p>
            <w:pPr>
              <w:pStyle w:val="TableParagraph"/>
              <w:spacing w:before="43"/>
              <w:ind w:left="171" w:right="146"/>
              <w:rPr>
                <w:rFonts w:ascii="Times New Roman"/>
                <w:sz w:val="21"/>
              </w:rPr>
            </w:pPr>
            <w:r>
              <w:rPr>
                <w:rFonts w:ascii="Times New Roman"/>
                <w:sz w:val="21"/>
              </w:rPr>
              <w:t>4.392</w:t>
            </w:r>
          </w:p>
        </w:tc>
        <w:tc>
          <w:tcPr>
            <w:tcW w:w="1561" w:type="dxa"/>
          </w:tcPr>
          <w:p>
            <w:pPr>
              <w:pStyle w:val="TableParagraph"/>
              <w:spacing w:line="320" w:lineRule="exact"/>
              <w:ind w:left="132" w:right="113"/>
              <w:rPr>
                <w:sz w:val="21"/>
              </w:rPr>
            </w:pPr>
            <w:r>
              <w:rPr>
                <w:sz w:val="21"/>
              </w:rPr>
              <w:t>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59"/>
              <w:rPr>
                <w:sz w:val="21"/>
              </w:rPr>
            </w:pPr>
            <w:r>
              <w:rPr>
                <w:sz w:val="21"/>
              </w:rPr>
              <w:t>丙酮</w:t>
            </w:r>
          </w:p>
        </w:tc>
        <w:tc>
          <w:tcPr>
            <w:tcW w:w="1868" w:type="dxa"/>
          </w:tcPr>
          <w:p>
            <w:pPr>
              <w:pStyle w:val="TableParagraph"/>
              <w:spacing w:before="43"/>
              <w:ind w:left="171" w:right="146"/>
              <w:rPr>
                <w:rFonts w:ascii="Times New Roman"/>
                <w:sz w:val="21"/>
              </w:rPr>
            </w:pPr>
            <w:r>
              <w:rPr>
                <w:rFonts w:ascii="Times New Roman"/>
                <w:sz w:val="21"/>
              </w:rPr>
              <w:t>8.732</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1" w:lineRule="exact"/>
              <w:ind w:left="887" w:right="859"/>
              <w:rPr>
                <w:sz w:val="21"/>
              </w:rPr>
            </w:pPr>
            <w:r>
              <w:rPr>
                <w:sz w:val="21"/>
              </w:rPr>
              <w:t>玉米浆</w:t>
            </w:r>
          </w:p>
        </w:tc>
        <w:tc>
          <w:tcPr>
            <w:tcW w:w="1868" w:type="dxa"/>
          </w:tcPr>
          <w:p>
            <w:pPr>
              <w:pStyle w:val="TableParagraph"/>
              <w:spacing w:before="44"/>
              <w:ind w:left="171" w:right="146"/>
              <w:rPr>
                <w:rFonts w:ascii="Times New Roman"/>
                <w:sz w:val="21"/>
              </w:rPr>
            </w:pPr>
            <w:r>
              <w:rPr>
                <w:rFonts w:ascii="Times New Roman"/>
                <w:sz w:val="21"/>
              </w:rPr>
              <w:t>900</w:t>
            </w:r>
          </w:p>
        </w:tc>
        <w:tc>
          <w:tcPr>
            <w:tcW w:w="1561" w:type="dxa"/>
          </w:tcPr>
          <w:p>
            <w:pPr>
              <w:pStyle w:val="TableParagraph"/>
              <w:spacing w:line="321" w:lineRule="exact"/>
              <w:ind w:left="132" w:right="113"/>
              <w:rPr>
                <w:sz w:val="21"/>
              </w:rPr>
            </w:pPr>
            <w:r>
              <w:rPr>
                <w:sz w:val="21"/>
              </w:rPr>
              <w:t>散装</w:t>
            </w:r>
          </w:p>
        </w:tc>
        <w:tc>
          <w:tcPr>
            <w:tcW w:w="1728" w:type="dxa"/>
            <w:tcBorders>
              <w:right w:val="single" w:sz="12" w:space="0" w:color="000000"/>
            </w:tcBorders>
          </w:tcPr>
          <w:p>
            <w:pPr>
              <w:pStyle w:val="TableParagraph"/>
              <w:spacing w:line="321" w:lineRule="exact"/>
              <w:ind w:left="412" w:right="378"/>
              <w:rPr>
                <w:sz w:val="21"/>
              </w:rPr>
            </w:pPr>
            <w:r>
              <w:rPr>
                <w:sz w:val="21"/>
              </w:rPr>
              <w:t>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59"/>
              <w:rPr>
                <w:sz w:val="21"/>
              </w:rPr>
            </w:pPr>
            <w:r>
              <w:rPr>
                <w:sz w:val="21"/>
              </w:rPr>
              <w:t>盐酸</w:t>
            </w:r>
          </w:p>
        </w:tc>
        <w:tc>
          <w:tcPr>
            <w:tcW w:w="1868" w:type="dxa"/>
          </w:tcPr>
          <w:p>
            <w:pPr>
              <w:pStyle w:val="TableParagraph"/>
              <w:spacing w:before="43"/>
              <w:ind w:left="173" w:right="146"/>
              <w:rPr>
                <w:rFonts w:ascii="Times New Roman"/>
                <w:sz w:val="21"/>
              </w:rPr>
            </w:pPr>
            <w:r>
              <w:rPr>
                <w:rFonts w:ascii="Times New Roman"/>
                <w:sz w:val="21"/>
              </w:rPr>
              <w:t>231.299</w:t>
            </w:r>
          </w:p>
        </w:tc>
        <w:tc>
          <w:tcPr>
            <w:tcW w:w="1561" w:type="dxa"/>
          </w:tcPr>
          <w:p>
            <w:pPr>
              <w:pStyle w:val="TableParagraph"/>
              <w:spacing w:line="320" w:lineRule="exact"/>
              <w:ind w:left="132" w:right="113"/>
              <w:rPr>
                <w:sz w:val="21"/>
              </w:rPr>
            </w:pPr>
            <w:r>
              <w:rPr>
                <w:sz w:val="21"/>
              </w:rPr>
              <w:t>散装</w:t>
            </w:r>
          </w:p>
        </w:tc>
        <w:tc>
          <w:tcPr>
            <w:tcW w:w="1728" w:type="dxa"/>
            <w:tcBorders>
              <w:right w:val="single" w:sz="12" w:space="0" w:color="000000"/>
            </w:tcBorders>
          </w:tcPr>
          <w:p>
            <w:pPr>
              <w:pStyle w:val="TableParagraph"/>
              <w:spacing w:line="320" w:lineRule="exact"/>
              <w:ind w:left="412" w:right="378"/>
              <w:rPr>
                <w:sz w:val="21"/>
              </w:rPr>
            </w:pPr>
            <w:r>
              <w:rPr>
                <w:sz w:val="21"/>
              </w:rPr>
              <w:t>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59"/>
              <w:rPr>
                <w:sz w:val="21"/>
              </w:rPr>
            </w:pPr>
            <w:r>
              <w:rPr>
                <w:sz w:val="21"/>
              </w:rPr>
              <w:t>液碱</w:t>
            </w:r>
          </w:p>
        </w:tc>
        <w:tc>
          <w:tcPr>
            <w:tcW w:w="1868" w:type="dxa"/>
          </w:tcPr>
          <w:p>
            <w:pPr>
              <w:pStyle w:val="TableParagraph"/>
              <w:spacing w:before="43"/>
              <w:ind w:left="173" w:right="146"/>
              <w:rPr>
                <w:rFonts w:ascii="Times New Roman"/>
                <w:sz w:val="21"/>
              </w:rPr>
            </w:pPr>
            <w:r>
              <w:rPr>
                <w:rFonts w:ascii="Times New Roman"/>
                <w:sz w:val="21"/>
              </w:rPr>
              <w:t>650.555</w:t>
            </w:r>
          </w:p>
        </w:tc>
        <w:tc>
          <w:tcPr>
            <w:tcW w:w="1561" w:type="dxa"/>
          </w:tcPr>
          <w:p>
            <w:pPr>
              <w:pStyle w:val="TableParagraph"/>
              <w:spacing w:line="320" w:lineRule="exact"/>
              <w:ind w:left="132" w:right="113"/>
              <w:rPr>
                <w:sz w:val="21"/>
              </w:rPr>
            </w:pPr>
            <w:r>
              <w:rPr>
                <w:sz w:val="21"/>
              </w:rPr>
              <w:t>散装</w:t>
            </w:r>
          </w:p>
        </w:tc>
        <w:tc>
          <w:tcPr>
            <w:tcW w:w="1728" w:type="dxa"/>
            <w:tcBorders>
              <w:right w:val="single" w:sz="12" w:space="0" w:color="000000"/>
            </w:tcBorders>
          </w:tcPr>
          <w:p>
            <w:pPr>
              <w:pStyle w:val="TableParagraph"/>
              <w:spacing w:line="320" w:lineRule="exact"/>
              <w:ind w:left="412" w:right="378"/>
              <w:rPr>
                <w:sz w:val="21"/>
              </w:rPr>
            </w:pPr>
            <w:r>
              <w:rPr>
                <w:sz w:val="21"/>
              </w:rPr>
              <w:t>槽车运输</w:t>
            </w:r>
          </w:p>
        </w:tc>
      </w:tr>
      <w:tr>
        <w:trPr>
          <w:trHeight w:val="340" w:hRule="atLeast"/>
        </w:trPr>
        <w:tc>
          <w:tcPr>
            <w:tcW w:w="730" w:type="dxa"/>
            <w:vMerge/>
            <w:tcBorders>
              <w:top w:val="nil"/>
              <w:left w:val="single" w:sz="12" w:space="0" w:color="000000"/>
            </w:tcBorders>
          </w:tcPr>
          <w:p>
            <w:pPr>
              <w:rPr>
                <w:sz w:val="2"/>
                <w:szCs w:val="2"/>
              </w:rPr>
            </w:pPr>
          </w:p>
        </w:tc>
        <w:tc>
          <w:tcPr>
            <w:tcW w:w="2644" w:type="dxa"/>
            <w:gridSpan w:val="2"/>
          </w:tcPr>
          <w:p>
            <w:pPr>
              <w:pStyle w:val="TableParagraph"/>
              <w:spacing w:line="320" w:lineRule="exact"/>
              <w:ind w:left="887" w:right="859"/>
              <w:rPr>
                <w:sz w:val="21"/>
              </w:rPr>
            </w:pPr>
            <w:r>
              <w:rPr>
                <w:sz w:val="21"/>
              </w:rPr>
              <w:t>合计</w:t>
            </w:r>
          </w:p>
        </w:tc>
        <w:tc>
          <w:tcPr>
            <w:tcW w:w="1868" w:type="dxa"/>
          </w:tcPr>
          <w:p>
            <w:pPr>
              <w:pStyle w:val="TableParagraph"/>
              <w:spacing w:before="36"/>
              <w:ind w:left="173" w:right="146"/>
              <w:rPr>
                <w:rFonts w:ascii="Times New Roman"/>
                <w:sz w:val="22"/>
              </w:rPr>
            </w:pPr>
            <w:r>
              <w:rPr>
                <w:rFonts w:ascii="Times New Roman"/>
                <w:sz w:val="22"/>
              </w:rPr>
              <w:t>3098.064</w:t>
            </w:r>
          </w:p>
        </w:tc>
        <w:tc>
          <w:tcPr>
            <w:tcW w:w="1561" w:type="dxa"/>
          </w:tcPr>
          <w:p>
            <w:pPr>
              <w:pStyle w:val="TableParagraph"/>
              <w:spacing w:before="43"/>
              <w:ind w:left="20"/>
              <w:rPr>
                <w:rFonts w:ascii="Times New Roman"/>
                <w:sz w:val="21"/>
              </w:rPr>
            </w:pPr>
            <w:r>
              <w:rPr>
                <w:rFonts w:ascii="Times New Roman"/>
                <w:w w:val="100"/>
                <w:sz w:val="21"/>
              </w:rPr>
              <w:t>/</w:t>
            </w:r>
          </w:p>
        </w:tc>
        <w:tc>
          <w:tcPr>
            <w:tcW w:w="1728" w:type="dxa"/>
            <w:tcBorders>
              <w:right w:val="single" w:sz="12" w:space="0" w:color="000000"/>
            </w:tcBorders>
          </w:tcPr>
          <w:p>
            <w:pPr>
              <w:pStyle w:val="TableParagraph"/>
              <w:spacing w:before="43"/>
              <w:ind w:left="32"/>
              <w:rPr>
                <w:rFonts w:ascii="Times New Roman"/>
                <w:sz w:val="21"/>
              </w:rPr>
            </w:pPr>
            <w:r>
              <w:rPr>
                <w:rFonts w:ascii="Times New Roman"/>
                <w:w w:val="100"/>
                <w:sz w:val="21"/>
              </w:rPr>
              <w:t>/</w:t>
            </w:r>
          </w:p>
        </w:tc>
      </w:tr>
      <w:tr>
        <w:trPr>
          <w:trHeight w:val="340" w:hRule="atLeast"/>
        </w:trPr>
        <w:tc>
          <w:tcPr>
            <w:tcW w:w="730" w:type="dxa"/>
            <w:vMerge w:val="restart"/>
            <w:tcBorders>
              <w:left w:val="single" w:sz="12"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7"/>
              </w:rPr>
            </w:pPr>
          </w:p>
          <w:p>
            <w:pPr>
              <w:pStyle w:val="TableParagraph"/>
              <w:spacing w:line="148" w:lineRule="auto"/>
              <w:ind w:left="258" w:right="235"/>
              <w:rPr>
                <w:sz w:val="21"/>
              </w:rPr>
            </w:pPr>
            <w:r>
              <w:rPr>
                <w:sz w:val="21"/>
              </w:rPr>
              <w:t>产品</w:t>
            </w:r>
          </w:p>
        </w:tc>
        <w:tc>
          <w:tcPr>
            <w:tcW w:w="778"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46" w:lineRule="auto" w:before="177"/>
              <w:ind w:left="287" w:right="262"/>
              <w:jc w:val="both"/>
              <w:rPr>
                <w:sz w:val="21"/>
              </w:rPr>
            </w:pPr>
            <w:r>
              <w:rPr>
                <w:sz w:val="21"/>
              </w:rPr>
              <w:t>主产品</w:t>
            </w:r>
          </w:p>
        </w:tc>
        <w:tc>
          <w:tcPr>
            <w:tcW w:w="1866" w:type="dxa"/>
          </w:tcPr>
          <w:p>
            <w:pPr>
              <w:pStyle w:val="TableParagraph"/>
              <w:spacing w:line="320" w:lineRule="exact"/>
              <w:ind w:left="182" w:right="155"/>
              <w:rPr>
                <w:sz w:val="21"/>
              </w:rPr>
            </w:pPr>
            <w:r>
              <w:rPr>
                <w:sz w:val="21"/>
              </w:rPr>
              <w:t>丙戊酸钠</w:t>
            </w:r>
          </w:p>
        </w:tc>
        <w:tc>
          <w:tcPr>
            <w:tcW w:w="1868" w:type="dxa"/>
          </w:tcPr>
          <w:p>
            <w:pPr>
              <w:pStyle w:val="TableParagraph"/>
              <w:spacing w:before="43"/>
              <w:ind w:left="171" w:right="146"/>
              <w:rPr>
                <w:rFonts w:ascii="Times New Roman"/>
                <w:sz w:val="21"/>
              </w:rPr>
            </w:pPr>
            <w:r>
              <w:rPr>
                <w:rFonts w:ascii="Times New Roman"/>
                <w:sz w:val="21"/>
              </w:rPr>
              <w:t>60</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20" w:lineRule="exact"/>
              <w:ind w:left="182" w:right="155"/>
              <w:rPr>
                <w:sz w:val="21"/>
              </w:rPr>
            </w:pPr>
            <w:r>
              <w:rPr>
                <w:sz w:val="21"/>
              </w:rPr>
              <w:t>奥沙普秦</w:t>
            </w:r>
          </w:p>
        </w:tc>
        <w:tc>
          <w:tcPr>
            <w:tcW w:w="1868" w:type="dxa"/>
          </w:tcPr>
          <w:p>
            <w:pPr>
              <w:pStyle w:val="TableParagraph"/>
              <w:spacing w:before="43"/>
              <w:ind w:left="171" w:right="146"/>
              <w:rPr>
                <w:rFonts w:ascii="Times New Roman"/>
                <w:sz w:val="21"/>
              </w:rPr>
            </w:pPr>
            <w:r>
              <w:rPr>
                <w:rFonts w:ascii="Times New Roman"/>
                <w:sz w:val="21"/>
              </w:rPr>
              <w:t>12</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20" w:lineRule="exact"/>
              <w:ind w:left="182" w:right="158"/>
              <w:rPr>
                <w:sz w:val="21"/>
              </w:rPr>
            </w:pPr>
            <w:r>
              <w:rPr>
                <w:sz w:val="21"/>
              </w:rPr>
              <w:t>甘羟铝</w:t>
            </w:r>
          </w:p>
        </w:tc>
        <w:tc>
          <w:tcPr>
            <w:tcW w:w="1868" w:type="dxa"/>
          </w:tcPr>
          <w:p>
            <w:pPr>
              <w:pStyle w:val="TableParagraph"/>
              <w:spacing w:before="43"/>
              <w:ind w:left="171" w:right="146"/>
              <w:rPr>
                <w:rFonts w:ascii="Times New Roman"/>
                <w:sz w:val="21"/>
              </w:rPr>
            </w:pPr>
            <w:r>
              <w:rPr>
                <w:rFonts w:ascii="Times New Roman"/>
                <w:sz w:val="21"/>
              </w:rPr>
              <w:t>3.5</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20" w:lineRule="exact"/>
              <w:ind w:left="182" w:right="159"/>
              <w:rPr>
                <w:sz w:val="21"/>
              </w:rPr>
            </w:pPr>
            <w:r>
              <w:rPr>
                <w:sz w:val="21"/>
              </w:rPr>
              <w:t>乳酸氟罗沙星</w:t>
            </w:r>
          </w:p>
        </w:tc>
        <w:tc>
          <w:tcPr>
            <w:tcW w:w="1868" w:type="dxa"/>
          </w:tcPr>
          <w:p>
            <w:pPr>
              <w:pStyle w:val="TableParagraph"/>
              <w:spacing w:before="41"/>
              <w:ind w:left="171" w:right="146"/>
              <w:rPr>
                <w:rFonts w:ascii="Times New Roman"/>
                <w:sz w:val="21"/>
              </w:rPr>
            </w:pPr>
            <w:r>
              <w:rPr>
                <w:rFonts w:ascii="Times New Roman"/>
                <w:sz w:val="21"/>
              </w:rPr>
              <w:t>0.8</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20" w:lineRule="exact"/>
              <w:ind w:left="182" w:right="159"/>
              <w:rPr>
                <w:sz w:val="21"/>
              </w:rPr>
            </w:pPr>
            <w:r>
              <w:rPr>
                <w:sz w:val="21"/>
              </w:rPr>
              <w:t>盐酸普罗帕酮</w:t>
            </w:r>
          </w:p>
        </w:tc>
        <w:tc>
          <w:tcPr>
            <w:tcW w:w="1868" w:type="dxa"/>
          </w:tcPr>
          <w:p>
            <w:pPr>
              <w:pStyle w:val="TableParagraph"/>
              <w:spacing w:before="41"/>
              <w:ind w:left="25"/>
              <w:rPr>
                <w:rFonts w:ascii="Times New Roman"/>
                <w:sz w:val="21"/>
              </w:rPr>
            </w:pPr>
            <w:r>
              <w:rPr>
                <w:rFonts w:ascii="Times New Roman"/>
                <w:w w:val="100"/>
                <w:sz w:val="21"/>
              </w:rPr>
              <w:t>9</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38"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18" w:lineRule="exact"/>
              <w:ind w:left="182" w:right="159"/>
              <w:rPr>
                <w:sz w:val="21"/>
              </w:rPr>
            </w:pPr>
            <w:r>
              <w:rPr>
                <w:sz w:val="21"/>
              </w:rPr>
              <w:t>单硝酸异山梨酯</w:t>
            </w:r>
          </w:p>
        </w:tc>
        <w:tc>
          <w:tcPr>
            <w:tcW w:w="1868" w:type="dxa"/>
          </w:tcPr>
          <w:p>
            <w:pPr>
              <w:pStyle w:val="TableParagraph"/>
              <w:spacing w:before="41"/>
              <w:ind w:left="171" w:right="146"/>
              <w:rPr>
                <w:rFonts w:ascii="Times New Roman"/>
                <w:sz w:val="21"/>
              </w:rPr>
            </w:pPr>
            <w:r>
              <w:rPr>
                <w:rFonts w:ascii="Times New Roman"/>
                <w:sz w:val="21"/>
              </w:rPr>
              <w:t>10</w:t>
            </w:r>
          </w:p>
        </w:tc>
        <w:tc>
          <w:tcPr>
            <w:tcW w:w="1561" w:type="dxa"/>
          </w:tcPr>
          <w:p>
            <w:pPr>
              <w:pStyle w:val="TableParagraph"/>
              <w:spacing w:line="318" w:lineRule="exact"/>
              <w:ind w:left="132" w:right="113"/>
              <w:rPr>
                <w:sz w:val="21"/>
              </w:rPr>
            </w:pPr>
            <w:r>
              <w:rPr>
                <w:sz w:val="21"/>
              </w:rPr>
              <w:t>桶装</w:t>
            </w:r>
          </w:p>
        </w:tc>
        <w:tc>
          <w:tcPr>
            <w:tcW w:w="1728" w:type="dxa"/>
            <w:tcBorders>
              <w:right w:val="single" w:sz="12" w:space="0" w:color="000000"/>
            </w:tcBorders>
          </w:tcPr>
          <w:p>
            <w:pPr>
              <w:pStyle w:val="TableParagraph"/>
              <w:spacing w:line="318"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20" w:lineRule="exact"/>
              <w:ind w:left="182" w:right="159"/>
              <w:rPr>
                <w:sz w:val="21"/>
              </w:rPr>
            </w:pPr>
            <w:r>
              <w:rPr>
                <w:sz w:val="21"/>
              </w:rPr>
              <w:t>盐酸地芬尼多</w:t>
            </w:r>
          </w:p>
        </w:tc>
        <w:tc>
          <w:tcPr>
            <w:tcW w:w="1868" w:type="dxa"/>
          </w:tcPr>
          <w:p>
            <w:pPr>
              <w:pStyle w:val="TableParagraph"/>
              <w:spacing w:before="43"/>
              <w:ind w:left="171" w:right="146"/>
              <w:rPr>
                <w:rFonts w:ascii="Times New Roman"/>
                <w:sz w:val="21"/>
              </w:rPr>
            </w:pPr>
            <w:r>
              <w:rPr>
                <w:rFonts w:ascii="Times New Roman"/>
                <w:sz w:val="21"/>
              </w:rPr>
              <w:t>20</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20" w:lineRule="exact"/>
              <w:ind w:left="182" w:right="159"/>
              <w:rPr>
                <w:sz w:val="21"/>
              </w:rPr>
            </w:pPr>
            <w:r>
              <w:rPr>
                <w:sz w:val="21"/>
              </w:rPr>
              <w:t>盐酸米安色林</w:t>
            </w:r>
          </w:p>
        </w:tc>
        <w:tc>
          <w:tcPr>
            <w:tcW w:w="1868" w:type="dxa"/>
          </w:tcPr>
          <w:p>
            <w:pPr>
              <w:pStyle w:val="TableParagraph"/>
              <w:spacing w:before="43"/>
              <w:ind w:left="171" w:right="146"/>
              <w:rPr>
                <w:rFonts w:ascii="Times New Roman"/>
                <w:sz w:val="21"/>
              </w:rPr>
            </w:pPr>
            <w:r>
              <w:rPr>
                <w:rFonts w:ascii="Times New Roman"/>
                <w:sz w:val="21"/>
              </w:rPr>
              <w:t>0.3</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20" w:lineRule="exact"/>
              <w:ind w:left="182" w:right="155"/>
              <w:rPr>
                <w:sz w:val="21"/>
              </w:rPr>
            </w:pPr>
            <w:r>
              <w:rPr>
                <w:sz w:val="21"/>
              </w:rPr>
              <w:t>去甲斑蝥素</w:t>
            </w:r>
          </w:p>
        </w:tc>
        <w:tc>
          <w:tcPr>
            <w:tcW w:w="1868" w:type="dxa"/>
          </w:tcPr>
          <w:p>
            <w:pPr>
              <w:pStyle w:val="TableParagraph"/>
              <w:spacing w:before="43"/>
              <w:ind w:left="171" w:right="146"/>
              <w:rPr>
                <w:rFonts w:ascii="Times New Roman"/>
                <w:sz w:val="21"/>
              </w:rPr>
            </w:pPr>
            <w:r>
              <w:rPr>
                <w:rFonts w:ascii="Times New Roman"/>
                <w:sz w:val="21"/>
              </w:rPr>
              <w:t>0.2</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20" w:lineRule="exact"/>
              <w:ind w:left="182" w:right="155"/>
              <w:rPr>
                <w:sz w:val="21"/>
              </w:rPr>
            </w:pPr>
            <w:r>
              <w:rPr>
                <w:sz w:val="21"/>
              </w:rPr>
              <w:t>白葡萄球菌</w:t>
            </w:r>
          </w:p>
        </w:tc>
        <w:tc>
          <w:tcPr>
            <w:tcW w:w="1868" w:type="dxa"/>
          </w:tcPr>
          <w:p>
            <w:pPr>
              <w:pStyle w:val="TableParagraph"/>
              <w:spacing w:before="43"/>
              <w:ind w:left="171" w:right="146"/>
              <w:rPr>
                <w:rFonts w:ascii="Times New Roman"/>
                <w:sz w:val="21"/>
              </w:rPr>
            </w:pPr>
            <w:r>
              <w:rPr>
                <w:rFonts w:ascii="Times New Roman"/>
                <w:sz w:val="21"/>
              </w:rPr>
              <w:t>36</w:t>
            </w:r>
          </w:p>
        </w:tc>
        <w:tc>
          <w:tcPr>
            <w:tcW w:w="1561" w:type="dxa"/>
          </w:tcPr>
          <w:p>
            <w:pPr>
              <w:pStyle w:val="TableParagraph"/>
              <w:spacing w:line="320" w:lineRule="exact"/>
              <w:ind w:left="132" w:right="113"/>
              <w:rPr>
                <w:sz w:val="21"/>
              </w:rPr>
            </w:pPr>
            <w:r>
              <w:rPr>
                <w:sz w:val="21"/>
              </w:rPr>
              <w:t>桶装</w:t>
            </w:r>
          </w:p>
        </w:tc>
        <w:tc>
          <w:tcPr>
            <w:tcW w:w="1728" w:type="dxa"/>
            <w:tcBorders>
              <w:right w:val="single" w:sz="12" w:space="0" w:color="000000"/>
            </w:tcBorders>
          </w:tcPr>
          <w:p>
            <w:pPr>
              <w:pStyle w:val="TableParagraph"/>
              <w:spacing w:line="320" w:lineRule="exact"/>
              <w:ind w:left="412" w:right="378"/>
              <w:rPr>
                <w:sz w:val="21"/>
              </w:rPr>
            </w:pPr>
            <w:r>
              <w:rPr>
                <w:sz w:val="21"/>
              </w:rPr>
              <w:t>汽车运输</w:t>
            </w:r>
          </w:p>
        </w:tc>
      </w:tr>
      <w:tr>
        <w:trPr>
          <w:trHeight w:val="340" w:hRule="atLeast"/>
        </w:trPr>
        <w:tc>
          <w:tcPr>
            <w:tcW w:w="730" w:type="dxa"/>
            <w:vMerge/>
            <w:tcBorders>
              <w:top w:val="nil"/>
              <w:left w:val="single" w:sz="12" w:space="0" w:color="000000"/>
            </w:tcBorders>
          </w:tcPr>
          <w:p>
            <w:pPr>
              <w:rPr>
                <w:sz w:val="2"/>
                <w:szCs w:val="2"/>
              </w:rPr>
            </w:pPr>
          </w:p>
        </w:tc>
        <w:tc>
          <w:tcPr>
            <w:tcW w:w="778" w:type="dxa"/>
            <w:vMerge/>
            <w:tcBorders>
              <w:top w:val="nil"/>
            </w:tcBorders>
          </w:tcPr>
          <w:p>
            <w:pPr>
              <w:rPr>
                <w:sz w:val="2"/>
                <w:szCs w:val="2"/>
              </w:rPr>
            </w:pPr>
          </w:p>
        </w:tc>
        <w:tc>
          <w:tcPr>
            <w:tcW w:w="1866" w:type="dxa"/>
          </w:tcPr>
          <w:p>
            <w:pPr>
              <w:pStyle w:val="TableParagraph"/>
              <w:spacing w:line="320" w:lineRule="exact"/>
              <w:ind w:left="182" w:right="158"/>
              <w:rPr>
                <w:sz w:val="21"/>
              </w:rPr>
            </w:pPr>
            <w:r>
              <w:rPr>
                <w:sz w:val="21"/>
              </w:rPr>
              <w:t>合计</w:t>
            </w:r>
          </w:p>
        </w:tc>
        <w:tc>
          <w:tcPr>
            <w:tcW w:w="1868" w:type="dxa"/>
          </w:tcPr>
          <w:p>
            <w:pPr>
              <w:pStyle w:val="TableParagraph"/>
              <w:spacing w:before="43"/>
              <w:ind w:left="171" w:right="146"/>
              <w:rPr>
                <w:rFonts w:ascii="Times New Roman"/>
                <w:sz w:val="21"/>
              </w:rPr>
            </w:pPr>
            <w:r>
              <w:rPr>
                <w:rFonts w:ascii="Times New Roman"/>
                <w:sz w:val="21"/>
              </w:rPr>
              <w:t>151.8</w:t>
            </w:r>
          </w:p>
        </w:tc>
        <w:tc>
          <w:tcPr>
            <w:tcW w:w="1561" w:type="dxa"/>
          </w:tcPr>
          <w:p>
            <w:pPr>
              <w:pStyle w:val="TableParagraph"/>
              <w:spacing w:before="43"/>
              <w:ind w:left="20"/>
              <w:rPr>
                <w:rFonts w:ascii="Times New Roman"/>
                <w:sz w:val="21"/>
              </w:rPr>
            </w:pPr>
            <w:r>
              <w:rPr>
                <w:rFonts w:ascii="Times New Roman"/>
                <w:w w:val="100"/>
                <w:sz w:val="21"/>
              </w:rPr>
              <w:t>/</w:t>
            </w:r>
          </w:p>
        </w:tc>
        <w:tc>
          <w:tcPr>
            <w:tcW w:w="1728" w:type="dxa"/>
            <w:tcBorders>
              <w:right w:val="single" w:sz="12" w:space="0" w:color="000000"/>
            </w:tcBorders>
          </w:tcPr>
          <w:p>
            <w:pPr>
              <w:pStyle w:val="TableParagraph"/>
              <w:spacing w:before="43"/>
              <w:ind w:left="32"/>
              <w:rPr>
                <w:rFonts w:ascii="Times New Roman"/>
                <w:sz w:val="21"/>
              </w:rPr>
            </w:pPr>
            <w:r>
              <w:rPr>
                <w:rFonts w:ascii="Times New Roman"/>
                <w:w w:val="100"/>
                <w:sz w:val="21"/>
              </w:rPr>
              <w:t>/</w:t>
            </w:r>
          </w:p>
        </w:tc>
      </w:tr>
      <w:tr>
        <w:trPr>
          <w:trHeight w:val="332" w:hRule="atLeast"/>
        </w:trPr>
        <w:tc>
          <w:tcPr>
            <w:tcW w:w="730" w:type="dxa"/>
            <w:vMerge w:val="restart"/>
            <w:tcBorders>
              <w:left w:val="single" w:sz="12" w:space="0" w:color="000000"/>
              <w:bottom w:val="single" w:sz="12"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46" w:lineRule="auto" w:before="154"/>
              <w:ind w:left="152" w:right="130"/>
              <w:jc w:val="left"/>
              <w:rPr>
                <w:sz w:val="21"/>
              </w:rPr>
            </w:pPr>
            <w:r>
              <w:rPr>
                <w:color w:val="FF0000"/>
                <w:sz w:val="21"/>
              </w:rPr>
              <w:t>固体废物</w:t>
            </w:r>
          </w:p>
        </w:tc>
        <w:tc>
          <w:tcPr>
            <w:tcW w:w="2644" w:type="dxa"/>
            <w:gridSpan w:val="2"/>
          </w:tcPr>
          <w:p>
            <w:pPr>
              <w:pStyle w:val="TableParagraph"/>
              <w:spacing w:line="313" w:lineRule="exact"/>
              <w:ind w:left="277"/>
              <w:jc w:val="left"/>
              <w:rPr>
                <w:sz w:val="21"/>
              </w:rPr>
            </w:pPr>
            <w:r>
              <w:rPr>
                <w:color w:val="FF0000"/>
                <w:sz w:val="21"/>
              </w:rPr>
              <w:t>废气吸收装置废活性炭</w:t>
            </w:r>
          </w:p>
        </w:tc>
        <w:tc>
          <w:tcPr>
            <w:tcW w:w="1868" w:type="dxa"/>
          </w:tcPr>
          <w:p>
            <w:pPr>
              <w:pStyle w:val="TableParagraph"/>
              <w:spacing w:line="235" w:lineRule="exact"/>
              <w:ind w:left="171" w:right="146"/>
              <w:rPr>
                <w:rFonts w:ascii="Times New Roman"/>
                <w:sz w:val="21"/>
              </w:rPr>
            </w:pPr>
            <w:r>
              <w:rPr>
                <w:rFonts w:ascii="Times New Roman"/>
                <w:color w:val="FF0000"/>
                <w:sz w:val="21"/>
              </w:rPr>
              <w:t>39</w:t>
            </w:r>
          </w:p>
        </w:tc>
        <w:tc>
          <w:tcPr>
            <w:tcW w:w="1561" w:type="dxa"/>
            <w:vMerge w:val="restart"/>
          </w:tcPr>
          <w:p>
            <w:pPr>
              <w:pStyle w:val="TableParagraph"/>
              <w:spacing w:before="6"/>
              <w:jc w:val="left"/>
              <w:rPr>
                <w:rFonts w:ascii="Times New Roman"/>
                <w:sz w:val="26"/>
              </w:rPr>
            </w:pPr>
          </w:p>
          <w:p>
            <w:pPr>
              <w:pStyle w:val="TableParagraph"/>
              <w:ind w:left="151"/>
              <w:jc w:val="left"/>
              <w:rPr>
                <w:sz w:val="21"/>
              </w:rPr>
            </w:pPr>
            <w:r>
              <w:rPr>
                <w:color w:val="FF0000"/>
                <w:sz w:val="21"/>
              </w:rPr>
              <w:t>专用容器暂存</w:t>
            </w:r>
          </w:p>
        </w:tc>
        <w:tc>
          <w:tcPr>
            <w:tcW w:w="1728" w:type="dxa"/>
            <w:vMerge w:val="restart"/>
            <w:tcBorders>
              <w:right w:val="single" w:sz="12" w:space="0" w:color="000000"/>
            </w:tcBorders>
          </w:tcPr>
          <w:p>
            <w:pPr>
              <w:pStyle w:val="TableParagraph"/>
              <w:spacing w:before="6"/>
              <w:jc w:val="left"/>
              <w:rPr>
                <w:rFonts w:ascii="Times New Roman"/>
                <w:sz w:val="26"/>
              </w:rPr>
            </w:pPr>
          </w:p>
          <w:p>
            <w:pPr>
              <w:pStyle w:val="TableParagraph"/>
              <w:ind w:left="448"/>
              <w:jc w:val="left"/>
              <w:rPr>
                <w:sz w:val="21"/>
              </w:rPr>
            </w:pPr>
            <w:r>
              <w:rPr>
                <w:color w:val="FF0000"/>
                <w:sz w:val="21"/>
              </w:rPr>
              <w:t>专车运输</w:t>
            </w:r>
          </w:p>
        </w:tc>
      </w:tr>
      <w:tr>
        <w:trPr>
          <w:trHeight w:val="339" w:hRule="atLeast"/>
        </w:trPr>
        <w:tc>
          <w:tcPr>
            <w:tcW w:w="730" w:type="dxa"/>
            <w:vMerge/>
            <w:tcBorders>
              <w:top w:val="nil"/>
              <w:left w:val="single" w:sz="12" w:space="0" w:color="000000"/>
              <w:bottom w:val="single" w:sz="12" w:space="0" w:color="000000"/>
            </w:tcBorders>
          </w:tcPr>
          <w:p>
            <w:pPr>
              <w:rPr>
                <w:sz w:val="2"/>
                <w:szCs w:val="2"/>
              </w:rPr>
            </w:pPr>
          </w:p>
        </w:tc>
        <w:tc>
          <w:tcPr>
            <w:tcW w:w="2644" w:type="dxa"/>
            <w:gridSpan w:val="2"/>
          </w:tcPr>
          <w:p>
            <w:pPr>
              <w:pStyle w:val="TableParagraph"/>
              <w:spacing w:line="320" w:lineRule="exact"/>
              <w:ind w:left="697"/>
              <w:jc w:val="left"/>
              <w:rPr>
                <w:sz w:val="21"/>
              </w:rPr>
            </w:pPr>
            <w:r>
              <w:rPr>
                <w:color w:val="FF0000"/>
                <w:sz w:val="21"/>
              </w:rPr>
              <w:t>生产工艺固废</w:t>
            </w:r>
          </w:p>
        </w:tc>
        <w:tc>
          <w:tcPr>
            <w:tcW w:w="1868" w:type="dxa"/>
          </w:tcPr>
          <w:p>
            <w:pPr>
              <w:pStyle w:val="TableParagraph"/>
              <w:ind w:left="171" w:right="146"/>
              <w:rPr>
                <w:rFonts w:ascii="Times New Roman"/>
                <w:sz w:val="21"/>
              </w:rPr>
            </w:pPr>
            <w:r>
              <w:rPr>
                <w:rFonts w:ascii="Times New Roman"/>
                <w:color w:val="FF0000"/>
                <w:sz w:val="21"/>
              </w:rPr>
              <w:t>995.4</w:t>
            </w:r>
          </w:p>
        </w:tc>
        <w:tc>
          <w:tcPr>
            <w:tcW w:w="1561" w:type="dxa"/>
            <w:vMerge/>
            <w:tcBorders>
              <w:top w:val="nil"/>
            </w:tcBorders>
          </w:tcPr>
          <w:p>
            <w:pPr>
              <w:rPr>
                <w:sz w:val="2"/>
                <w:szCs w:val="2"/>
              </w:rPr>
            </w:pPr>
          </w:p>
        </w:tc>
        <w:tc>
          <w:tcPr>
            <w:tcW w:w="1728" w:type="dxa"/>
            <w:vMerge/>
            <w:tcBorders>
              <w:top w:val="nil"/>
              <w:right w:val="single" w:sz="12" w:space="0" w:color="000000"/>
            </w:tcBorders>
          </w:tcPr>
          <w:p>
            <w:pPr>
              <w:rPr>
                <w:sz w:val="2"/>
                <w:szCs w:val="2"/>
              </w:rPr>
            </w:pPr>
          </w:p>
        </w:tc>
      </w:tr>
      <w:tr>
        <w:trPr>
          <w:trHeight w:val="339" w:hRule="atLeast"/>
        </w:trPr>
        <w:tc>
          <w:tcPr>
            <w:tcW w:w="730" w:type="dxa"/>
            <w:vMerge/>
            <w:tcBorders>
              <w:top w:val="nil"/>
              <w:left w:val="single" w:sz="12" w:space="0" w:color="000000"/>
              <w:bottom w:val="single" w:sz="12" w:space="0" w:color="000000"/>
            </w:tcBorders>
          </w:tcPr>
          <w:p>
            <w:pPr>
              <w:rPr>
                <w:sz w:val="2"/>
                <w:szCs w:val="2"/>
              </w:rPr>
            </w:pPr>
          </w:p>
        </w:tc>
        <w:tc>
          <w:tcPr>
            <w:tcW w:w="2644" w:type="dxa"/>
            <w:gridSpan w:val="2"/>
          </w:tcPr>
          <w:p>
            <w:pPr>
              <w:pStyle w:val="TableParagraph"/>
              <w:spacing w:line="320" w:lineRule="exact"/>
              <w:ind w:left="380"/>
              <w:jc w:val="left"/>
              <w:rPr>
                <w:sz w:val="21"/>
              </w:rPr>
            </w:pPr>
            <w:r>
              <w:rPr>
                <w:color w:val="FF0000"/>
                <w:sz w:val="21"/>
              </w:rPr>
              <w:t>废水预处理蒸发残渣</w:t>
            </w:r>
          </w:p>
        </w:tc>
        <w:tc>
          <w:tcPr>
            <w:tcW w:w="1868" w:type="dxa"/>
          </w:tcPr>
          <w:p>
            <w:pPr>
              <w:pStyle w:val="TableParagraph"/>
              <w:spacing w:before="2"/>
              <w:ind w:left="171" w:right="146"/>
              <w:rPr>
                <w:rFonts w:ascii="Times New Roman"/>
                <w:sz w:val="21"/>
              </w:rPr>
            </w:pPr>
            <w:r>
              <w:rPr>
                <w:rFonts w:ascii="Times New Roman"/>
                <w:color w:val="FF0000"/>
                <w:sz w:val="21"/>
              </w:rPr>
              <w:t>1174.6</w:t>
            </w:r>
          </w:p>
        </w:tc>
        <w:tc>
          <w:tcPr>
            <w:tcW w:w="1561" w:type="dxa"/>
            <w:vMerge/>
            <w:tcBorders>
              <w:top w:val="nil"/>
            </w:tcBorders>
          </w:tcPr>
          <w:p>
            <w:pPr>
              <w:rPr>
                <w:sz w:val="2"/>
                <w:szCs w:val="2"/>
              </w:rPr>
            </w:pPr>
          </w:p>
        </w:tc>
        <w:tc>
          <w:tcPr>
            <w:tcW w:w="1728" w:type="dxa"/>
            <w:vMerge/>
            <w:tcBorders>
              <w:top w:val="nil"/>
              <w:right w:val="single" w:sz="12" w:space="0" w:color="000000"/>
            </w:tcBorders>
          </w:tcPr>
          <w:p>
            <w:pPr>
              <w:rPr>
                <w:sz w:val="2"/>
                <w:szCs w:val="2"/>
              </w:rPr>
            </w:pPr>
          </w:p>
        </w:tc>
      </w:tr>
      <w:tr>
        <w:trPr>
          <w:trHeight w:val="339" w:hRule="atLeast"/>
        </w:trPr>
        <w:tc>
          <w:tcPr>
            <w:tcW w:w="730" w:type="dxa"/>
            <w:vMerge/>
            <w:tcBorders>
              <w:top w:val="nil"/>
              <w:left w:val="single" w:sz="12" w:space="0" w:color="000000"/>
              <w:bottom w:val="single" w:sz="12" w:space="0" w:color="000000"/>
            </w:tcBorders>
          </w:tcPr>
          <w:p>
            <w:pPr>
              <w:rPr>
                <w:sz w:val="2"/>
                <w:szCs w:val="2"/>
              </w:rPr>
            </w:pPr>
          </w:p>
        </w:tc>
        <w:tc>
          <w:tcPr>
            <w:tcW w:w="2644" w:type="dxa"/>
            <w:gridSpan w:val="2"/>
          </w:tcPr>
          <w:p>
            <w:pPr>
              <w:pStyle w:val="TableParagraph"/>
              <w:spacing w:line="320" w:lineRule="exact"/>
              <w:ind w:left="380"/>
              <w:jc w:val="left"/>
              <w:rPr>
                <w:sz w:val="21"/>
              </w:rPr>
            </w:pPr>
            <w:r>
              <w:rPr>
                <w:color w:val="FF0000"/>
                <w:sz w:val="21"/>
              </w:rPr>
              <w:t>厂区污水处理站污泥</w:t>
            </w:r>
          </w:p>
        </w:tc>
        <w:tc>
          <w:tcPr>
            <w:tcW w:w="1868" w:type="dxa"/>
          </w:tcPr>
          <w:p>
            <w:pPr>
              <w:pStyle w:val="TableParagraph"/>
              <w:spacing w:before="2"/>
              <w:ind w:left="171" w:right="146"/>
              <w:rPr>
                <w:rFonts w:ascii="Times New Roman"/>
                <w:sz w:val="21"/>
              </w:rPr>
            </w:pPr>
            <w:r>
              <w:rPr>
                <w:rFonts w:ascii="Times New Roman"/>
                <w:color w:val="FF0000"/>
                <w:sz w:val="21"/>
              </w:rPr>
              <w:t>10</w:t>
            </w:r>
          </w:p>
        </w:tc>
        <w:tc>
          <w:tcPr>
            <w:tcW w:w="1561" w:type="dxa"/>
          </w:tcPr>
          <w:p>
            <w:pPr>
              <w:pStyle w:val="TableParagraph"/>
              <w:spacing w:line="320" w:lineRule="exact"/>
              <w:ind w:left="132" w:right="113"/>
              <w:rPr>
                <w:sz w:val="21"/>
              </w:rPr>
            </w:pPr>
            <w:r>
              <w:rPr>
                <w:color w:val="FF0000"/>
                <w:sz w:val="21"/>
              </w:rPr>
              <w:t>散装</w:t>
            </w:r>
          </w:p>
        </w:tc>
        <w:tc>
          <w:tcPr>
            <w:tcW w:w="1728" w:type="dxa"/>
            <w:tcBorders>
              <w:right w:val="single" w:sz="12" w:space="0" w:color="000000"/>
            </w:tcBorders>
          </w:tcPr>
          <w:p>
            <w:pPr>
              <w:pStyle w:val="TableParagraph"/>
              <w:spacing w:line="320" w:lineRule="exact"/>
              <w:ind w:left="412" w:right="378"/>
              <w:rPr>
                <w:sz w:val="21"/>
              </w:rPr>
            </w:pPr>
            <w:r>
              <w:rPr>
                <w:color w:val="FF0000"/>
                <w:sz w:val="21"/>
              </w:rPr>
              <w:t>汽车运输</w:t>
            </w:r>
          </w:p>
        </w:tc>
      </w:tr>
      <w:tr>
        <w:trPr>
          <w:trHeight w:val="342" w:hRule="atLeast"/>
        </w:trPr>
        <w:tc>
          <w:tcPr>
            <w:tcW w:w="730" w:type="dxa"/>
            <w:vMerge/>
            <w:tcBorders>
              <w:top w:val="nil"/>
              <w:left w:val="single" w:sz="12" w:space="0" w:color="000000"/>
              <w:bottom w:val="single" w:sz="12" w:space="0" w:color="000000"/>
            </w:tcBorders>
          </w:tcPr>
          <w:p>
            <w:pPr>
              <w:rPr>
                <w:sz w:val="2"/>
                <w:szCs w:val="2"/>
              </w:rPr>
            </w:pPr>
          </w:p>
        </w:tc>
        <w:tc>
          <w:tcPr>
            <w:tcW w:w="2644" w:type="dxa"/>
            <w:gridSpan w:val="2"/>
          </w:tcPr>
          <w:p>
            <w:pPr>
              <w:pStyle w:val="TableParagraph"/>
              <w:spacing w:line="323" w:lineRule="exact"/>
              <w:ind w:left="887" w:right="861"/>
              <w:rPr>
                <w:sz w:val="21"/>
              </w:rPr>
            </w:pPr>
            <w:r>
              <w:rPr>
                <w:color w:val="FF0000"/>
                <w:sz w:val="21"/>
              </w:rPr>
              <w:t>生活垃圾</w:t>
            </w:r>
          </w:p>
        </w:tc>
        <w:tc>
          <w:tcPr>
            <w:tcW w:w="1868" w:type="dxa"/>
          </w:tcPr>
          <w:p>
            <w:pPr>
              <w:pStyle w:val="TableParagraph"/>
              <w:spacing w:before="3"/>
              <w:ind w:left="171" w:right="146"/>
              <w:rPr>
                <w:rFonts w:ascii="Times New Roman"/>
                <w:sz w:val="21"/>
              </w:rPr>
            </w:pPr>
            <w:r>
              <w:rPr>
                <w:rFonts w:ascii="Times New Roman"/>
                <w:color w:val="FF0000"/>
                <w:sz w:val="21"/>
              </w:rPr>
              <w:t>30</w:t>
            </w:r>
          </w:p>
        </w:tc>
        <w:tc>
          <w:tcPr>
            <w:tcW w:w="1561" w:type="dxa"/>
          </w:tcPr>
          <w:p>
            <w:pPr>
              <w:pStyle w:val="TableParagraph"/>
              <w:spacing w:line="323" w:lineRule="exact"/>
              <w:ind w:left="132" w:right="113"/>
              <w:rPr>
                <w:sz w:val="21"/>
              </w:rPr>
            </w:pPr>
            <w:r>
              <w:rPr>
                <w:color w:val="FF0000"/>
                <w:sz w:val="21"/>
              </w:rPr>
              <w:t>散装</w:t>
            </w:r>
          </w:p>
        </w:tc>
        <w:tc>
          <w:tcPr>
            <w:tcW w:w="1728" w:type="dxa"/>
            <w:tcBorders>
              <w:right w:val="single" w:sz="12" w:space="0" w:color="000000"/>
            </w:tcBorders>
          </w:tcPr>
          <w:p>
            <w:pPr>
              <w:pStyle w:val="TableParagraph"/>
              <w:spacing w:line="323" w:lineRule="exact"/>
              <w:ind w:left="412" w:right="378"/>
              <w:rPr>
                <w:sz w:val="21"/>
              </w:rPr>
            </w:pPr>
            <w:r>
              <w:rPr>
                <w:color w:val="FF0000"/>
                <w:sz w:val="21"/>
              </w:rPr>
              <w:t>汽车运输</w:t>
            </w:r>
          </w:p>
        </w:tc>
      </w:tr>
      <w:tr>
        <w:trPr>
          <w:trHeight w:val="346" w:hRule="atLeast"/>
        </w:trPr>
        <w:tc>
          <w:tcPr>
            <w:tcW w:w="730" w:type="dxa"/>
            <w:vMerge/>
            <w:tcBorders>
              <w:top w:val="nil"/>
              <w:left w:val="single" w:sz="12" w:space="0" w:color="000000"/>
              <w:bottom w:val="single" w:sz="12" w:space="0" w:color="000000"/>
            </w:tcBorders>
          </w:tcPr>
          <w:p>
            <w:pPr>
              <w:rPr>
                <w:sz w:val="2"/>
                <w:szCs w:val="2"/>
              </w:rPr>
            </w:pPr>
          </w:p>
        </w:tc>
        <w:tc>
          <w:tcPr>
            <w:tcW w:w="2644" w:type="dxa"/>
            <w:gridSpan w:val="2"/>
            <w:tcBorders>
              <w:bottom w:val="single" w:sz="12" w:space="0" w:color="000000"/>
            </w:tcBorders>
          </w:tcPr>
          <w:p>
            <w:pPr>
              <w:pStyle w:val="TableParagraph"/>
              <w:spacing w:line="327" w:lineRule="exact"/>
              <w:ind w:left="887" w:right="859"/>
              <w:rPr>
                <w:sz w:val="21"/>
              </w:rPr>
            </w:pPr>
            <w:r>
              <w:rPr>
                <w:color w:val="FF0000"/>
                <w:sz w:val="21"/>
              </w:rPr>
              <w:t>合计</w:t>
            </w:r>
          </w:p>
        </w:tc>
        <w:tc>
          <w:tcPr>
            <w:tcW w:w="1868" w:type="dxa"/>
            <w:tcBorders>
              <w:bottom w:val="single" w:sz="12" w:space="0" w:color="000000"/>
            </w:tcBorders>
          </w:tcPr>
          <w:p>
            <w:pPr>
              <w:pStyle w:val="TableParagraph"/>
              <w:spacing w:before="50"/>
              <w:ind w:left="171" w:right="146"/>
              <w:rPr>
                <w:rFonts w:ascii="Times New Roman"/>
                <w:sz w:val="21"/>
              </w:rPr>
            </w:pPr>
            <w:r>
              <w:rPr>
                <w:rFonts w:ascii="Times New Roman"/>
                <w:color w:val="FF0000"/>
                <w:sz w:val="21"/>
              </w:rPr>
              <w:t>1237.5</w:t>
            </w:r>
          </w:p>
        </w:tc>
        <w:tc>
          <w:tcPr>
            <w:tcW w:w="1561" w:type="dxa"/>
            <w:tcBorders>
              <w:bottom w:val="single" w:sz="12" w:space="0" w:color="000000"/>
            </w:tcBorders>
          </w:tcPr>
          <w:p>
            <w:pPr>
              <w:pStyle w:val="TableParagraph"/>
              <w:spacing w:before="50"/>
              <w:ind w:left="20"/>
              <w:rPr>
                <w:rFonts w:ascii="Times New Roman"/>
                <w:sz w:val="21"/>
              </w:rPr>
            </w:pPr>
            <w:r>
              <w:rPr>
                <w:rFonts w:ascii="Times New Roman"/>
                <w:w w:val="100"/>
                <w:sz w:val="21"/>
              </w:rPr>
              <w:t>/</w:t>
            </w:r>
          </w:p>
        </w:tc>
        <w:tc>
          <w:tcPr>
            <w:tcW w:w="1728" w:type="dxa"/>
            <w:tcBorders>
              <w:bottom w:val="single" w:sz="12" w:space="0" w:color="000000"/>
              <w:right w:val="single" w:sz="12" w:space="0" w:color="000000"/>
            </w:tcBorders>
          </w:tcPr>
          <w:p>
            <w:pPr>
              <w:pStyle w:val="TableParagraph"/>
              <w:spacing w:before="50"/>
              <w:ind w:left="32"/>
              <w:rPr>
                <w:rFonts w:ascii="Times New Roman"/>
                <w:sz w:val="21"/>
              </w:rPr>
            </w:pPr>
            <w:r>
              <w:rPr>
                <w:rFonts w:ascii="Times New Roman"/>
                <w:w w:val="100"/>
                <w:sz w:val="21"/>
              </w:rPr>
              <w:t>/</w:t>
            </w:r>
          </w:p>
        </w:tc>
      </w:tr>
    </w:tbl>
    <w:p>
      <w:pPr>
        <w:pStyle w:val="BodyText"/>
        <w:spacing w:before="2"/>
        <w:rPr>
          <w:rFonts w:ascii="Times New Roman"/>
          <w:sz w:val="26"/>
        </w:rPr>
      </w:pPr>
    </w:p>
    <w:p>
      <w:pPr>
        <w:pStyle w:val="Heading2"/>
        <w:numPr>
          <w:ilvl w:val="1"/>
          <w:numId w:val="25"/>
        </w:numPr>
        <w:tabs>
          <w:tab w:pos="1610" w:val="left" w:leader="none"/>
        </w:tabs>
        <w:spacing w:line="613" w:lineRule="exact" w:before="0" w:after="0"/>
        <w:ind w:left="1609" w:right="0" w:hanging="811"/>
        <w:jc w:val="left"/>
        <w:rPr>
          <w:rFonts w:ascii="Times New Roman" w:eastAsia="Times New Roman"/>
        </w:rPr>
      </w:pPr>
      <w:r>
        <w:rPr/>
        <w:t>污染源分析及污染防治措施</w:t>
      </w:r>
    </w:p>
    <w:p>
      <w:pPr>
        <w:pStyle w:val="Heading3"/>
        <w:numPr>
          <w:ilvl w:val="2"/>
          <w:numId w:val="26"/>
        </w:numPr>
        <w:tabs>
          <w:tab w:pos="1758" w:val="left" w:leader="none"/>
        </w:tabs>
        <w:spacing w:line="240" w:lineRule="auto" w:before="179" w:after="0"/>
        <w:ind w:left="1758" w:right="0" w:hanging="960"/>
        <w:jc w:val="left"/>
      </w:pPr>
      <w:r>
        <w:rPr/>
        <w:t>废气</w:t>
      </w:r>
    </w:p>
    <w:p>
      <w:pPr>
        <w:pStyle w:val="Heading5"/>
        <w:numPr>
          <w:ilvl w:val="3"/>
          <w:numId w:val="26"/>
        </w:numPr>
        <w:tabs>
          <w:tab w:pos="1850" w:val="left" w:leader="none"/>
        </w:tabs>
        <w:spacing w:line="240" w:lineRule="auto" w:before="184" w:after="0"/>
        <w:ind w:left="1849" w:right="0" w:hanging="1051"/>
        <w:jc w:val="left"/>
      </w:pPr>
      <w:r>
        <w:rPr/>
        <w:t>有组织废气</w:t>
      </w:r>
    </w:p>
    <w:p>
      <w:pPr>
        <w:pStyle w:val="BodyText"/>
        <w:spacing w:before="92"/>
        <w:ind w:left="1278"/>
      </w:pPr>
      <w:r>
        <w:rPr/>
        <w:t>本项目有组织废气主要为原料药生产过程工艺废气、回收车间不凝废气、燃</w:t>
      </w:r>
    </w:p>
    <w:p>
      <w:pPr>
        <w:spacing w:after="0"/>
        <w:sectPr>
          <w:pgSz w:w="11910" w:h="16840"/>
          <w:pgMar w:header="877" w:footer="973" w:top="1100" w:bottom="1160" w:left="1000" w:right="1020"/>
        </w:sectPr>
      </w:pPr>
    </w:p>
    <w:p>
      <w:pPr>
        <w:pStyle w:val="BodyText"/>
        <w:spacing w:before="1"/>
        <w:rPr>
          <w:sz w:val="12"/>
        </w:rPr>
      </w:pPr>
    </w:p>
    <w:p>
      <w:pPr>
        <w:pStyle w:val="BodyText"/>
        <w:spacing w:line="440" w:lineRule="exact"/>
        <w:ind w:left="798"/>
      </w:pPr>
      <w:r>
        <w:rPr/>
        <w:t>气锅炉燃烧废气。</w:t>
      </w:r>
    </w:p>
    <w:p>
      <w:pPr>
        <w:pStyle w:val="BodyText"/>
        <w:spacing w:line="467" w:lineRule="exact"/>
        <w:ind w:left="1280"/>
      </w:pPr>
      <w:r>
        <w:rPr>
          <w:rFonts w:ascii="Times New Roman" w:eastAsia="Times New Roman"/>
          <w:b/>
        </w:rPr>
        <w:t>1</w:t>
      </w:r>
      <w:r>
        <w:rPr/>
        <w:t>、原料车间、回收车间工艺有机废气</w:t>
      </w:r>
    </w:p>
    <w:p>
      <w:pPr>
        <w:pStyle w:val="BodyText"/>
        <w:spacing w:line="220" w:lineRule="auto" w:before="7"/>
        <w:ind w:left="798" w:right="774" w:firstLine="479"/>
      </w:pPr>
      <w:r>
        <w:rPr>
          <w:spacing w:val="-8"/>
        </w:rPr>
        <w:t>项目工艺有机废气主要为：两个原料药生产车间内各产品生产过程中反应釜挥发的不凝气、蒸馏冷凝不凝气、离心放料挥发废气；回收车间蒸馏不凝气。各产污工序废气收集示意图见图 </w:t>
      </w:r>
      <w:r>
        <w:rPr>
          <w:rFonts w:ascii="Times New Roman" w:eastAsia="Times New Roman"/>
        </w:rPr>
        <w:t>4.10-1</w:t>
      </w:r>
      <w:r>
        <w:rPr/>
        <w:t>。</w:t>
      </w:r>
    </w:p>
    <w:p>
      <w:pPr>
        <w:pStyle w:val="BodyText"/>
        <w:spacing w:before="13"/>
        <w:rPr>
          <w:sz w:val="5"/>
        </w:rPr>
      </w:pPr>
      <w:r>
        <w:rPr/>
        <w:pict>
          <v:group style="position:absolute;margin-left:106.096184pt;margin-top:10.956069pt;width:152.6pt;height:175.95pt;mso-position-horizontal-relative:page;mso-position-vertical-relative:paragraph;z-index:4904;mso-wrap-distance-left:0;mso-wrap-distance-right:0" coordorigin="2122,219" coordsize="3052,3519">
            <v:shape style="position:absolute;left:2221;top:593;width:2926;height:3134" type="#_x0000_t75" stroked="false">
              <v:imagedata r:id="rId123" o:title=""/>
            </v:shape>
            <v:line style="position:absolute" from="3892,3737" to="3956,3737" stroked="true" strokeweight=".048709pt" strokecolor="#000000">
              <v:stroke dashstyle="solid"/>
            </v:line>
            <v:shape style="position:absolute;left:2266;top:1954;width:285;height:133" type="#_x0000_t75" stroked="false">
              <v:imagedata r:id="rId124" o:title=""/>
            </v:shape>
            <v:shape style="position:absolute;left:2276;top:901;width:729;height:276" type="#_x0000_t75" stroked="false">
              <v:imagedata r:id="rId125" o:title=""/>
            </v:shape>
            <v:shape style="position:absolute;left:2278;top:1469;width:436;height:305" type="#_x0000_t75" stroked="false">
              <v:imagedata r:id="rId126" o:title=""/>
            </v:shape>
            <v:shape style="position:absolute;left:4603;top:973;width:394;height:280" type="#_x0000_t75" stroked="false">
              <v:imagedata r:id="rId127" o:title=""/>
            </v:shape>
            <v:line style="position:absolute" from="2122,699" to="5173,699" stroked="true" strokeweight=".048709pt" strokecolor="#ff00ff">
              <v:stroke dashstyle="solid"/>
            </v:line>
            <v:line style="position:absolute" from="2122,450" to="5173,450" stroked="true" strokeweight=".048709pt" strokecolor="#ff00ff">
              <v:stroke dashstyle="solid"/>
            </v:line>
            <v:shape style="position:absolute;left:3214;top:345;width:812;height:645" type="#_x0000_t75" stroked="false">
              <v:imagedata r:id="rId128" o:title=""/>
            </v:shape>
            <v:shape style="position:absolute;left:3572;top:1156;width:42;height:80" coordorigin="3573,1157" coordsize="42,80" path="m3594,1157l3573,1236,3614,1236,3594,1157xe" filled="true" fillcolor="#000000" stroked="false">
              <v:path arrowok="t"/>
              <v:fill type="solid"/>
            </v:shape>
            <v:shape style="position:absolute;left:3576;top:1160;width:42;height:80" coordorigin="3576,1160" coordsize="42,80" path="m3576,1240l3597,1160,3618,1240,3576,1240xe" filled="false" stroked="true" strokeweight=".04938pt" strokecolor="#000000">
              <v:path arrowok="t"/>
              <v:stroke dashstyle="solid"/>
            </v:shape>
            <v:line style="position:absolute" from="3597,1170" to="3597,1410" stroked="true" strokeweight=".049565pt" strokecolor="#000000">
              <v:stroke dashstyle="solid"/>
            </v:line>
            <v:shape style="position:absolute;left:4169;top:564;width:30;height:29" coordorigin="4170,565" coordsize="30,29" path="m4199,565l4178,573,4170,593e" filled="false" stroked="true" strokeweight=".049124pt" strokecolor="#ff00ff">
              <v:path arrowok="t"/>
              <v:stroke dashstyle="solid"/>
            </v:shape>
            <v:shape style="position:absolute;left:4189;top:583;width:10;height:10" coordorigin="4189,584" coordsize="10,10" path="m4199,584l4192,587,4189,593e" filled="false" stroked="true" strokeweight=".049129pt" strokecolor="#ff00ff">
              <v:path arrowok="t"/>
              <v:stroke dashstyle="solid"/>
            </v:shape>
            <v:line style="position:absolute" from="4199,565" to="4267,565" stroked="true" strokeweight=".048709pt" strokecolor="#ff00ff">
              <v:stroke dashstyle="solid"/>
            </v:line>
            <v:line style="position:absolute" from="4199,584" to="4267,584" stroked="true" strokeweight=".048709pt" strokecolor="#ff00ff">
              <v:stroke dashstyle="solid"/>
            </v:line>
            <v:shape style="position:absolute;left:4267;top:564;width:9;height:20" coordorigin="4267,565" coordsize="9,20" path="m4267,584l4269,583,4270,583,4272,582,4273,581,4274,580,4275,579,4276,577,4276,575,4276,573,4269,565,4267,565e" filled="false" stroked="true" strokeweight=".049418pt" strokecolor="#ff00ff">
              <v:path arrowok="t"/>
              <v:stroke dashstyle="solid"/>
            </v:shape>
            <v:shape style="position:absolute;left:2182;top:219;width:110;height:699" coordorigin="2182,220" coordsize="110,699" path="m2237,220l2237,540,2292,559,2182,578,2237,598,2237,918e" filled="false" stroked="true" strokeweight=".049544pt" strokecolor="#000000">
              <v:path arrowok="t"/>
              <v:stroke dashstyle="solid"/>
            </v:shape>
            <v:shape style="position:absolute;left:4949;top:272;width:93;height:592" coordorigin="4949,272" coordsize="93,592" path="m4996,272l4996,544,5042,560,4949,576,4996,593,4996,864e" filled="false" stroked="true" strokeweight=".049544pt" strokecolor="#000000">
              <v:path arrowok="t"/>
              <v:stroke dashstyle="solid"/>
            </v:shape>
            <v:line style="position:absolute" from="4186,2209" to="4186,2139" stroked="true" strokeweight=".049565pt" strokecolor="#ff00ff">
              <v:stroke dashstyle="solid"/>
            </v:line>
            <v:line style="position:absolute" from="4178,2139" to="4178,2209" stroked="true" strokeweight=".824901pt" strokecolor="#ff00ff">
              <v:stroke dashstyle="solid"/>
            </v:line>
            <v:line style="position:absolute" from="4186,2299" to="4186,2378" stroked="true" strokeweight=".049565pt" strokecolor="#ff00ff">
              <v:stroke dashstyle="solid"/>
            </v:line>
            <v:line style="position:absolute" from="4170,2299" to="4170,2378" stroked="true" strokeweight=".049565pt" strokecolor="#ff00ff">
              <v:stroke dashstyle="solid"/>
            </v:line>
            <w10:wrap type="topAndBottom"/>
          </v:group>
        </w:pict>
      </w:r>
      <w:r>
        <w:rPr/>
        <w:drawing>
          <wp:anchor distT="0" distB="0" distL="0" distR="0" allowOverlap="1" layoutInCell="1" locked="0" behindDoc="0" simplePos="0" relativeHeight="4928">
            <wp:simplePos x="0" y="0"/>
            <wp:positionH relativeFrom="page">
              <wp:posOffset>4407128</wp:posOffset>
            </wp:positionH>
            <wp:positionV relativeFrom="paragraph">
              <wp:posOffset>100364</wp:posOffset>
            </wp:positionV>
            <wp:extent cx="1754253" cy="2276475"/>
            <wp:effectExtent l="0" t="0" r="0" b="0"/>
            <wp:wrapTopAndBottom/>
            <wp:docPr id="137" name="image91.png" descr=""/>
            <wp:cNvGraphicFramePr>
              <a:graphicFrameLocks noChangeAspect="1"/>
            </wp:cNvGraphicFramePr>
            <a:graphic>
              <a:graphicData uri="http://schemas.openxmlformats.org/drawingml/2006/picture">
                <pic:pic>
                  <pic:nvPicPr>
                    <pic:cNvPr id="138" name="image91.png"/>
                    <pic:cNvPicPr/>
                  </pic:nvPicPr>
                  <pic:blipFill>
                    <a:blip r:embed="rId129" cstate="print"/>
                    <a:stretch>
                      <a:fillRect/>
                    </a:stretch>
                  </pic:blipFill>
                  <pic:spPr>
                    <a:xfrm>
                      <a:off x="0" y="0"/>
                      <a:ext cx="1754253" cy="2276475"/>
                    </a:xfrm>
                    <a:prstGeom prst="rect">
                      <a:avLst/>
                    </a:prstGeom>
                  </pic:spPr>
                </pic:pic>
              </a:graphicData>
            </a:graphic>
          </wp:anchor>
        </w:drawing>
      </w:r>
    </w:p>
    <w:p>
      <w:pPr>
        <w:pStyle w:val="BodyText"/>
        <w:spacing w:before="2"/>
        <w:rPr>
          <w:sz w:val="3"/>
        </w:rPr>
      </w:pPr>
    </w:p>
    <w:p>
      <w:pPr>
        <w:tabs>
          <w:tab w:pos="3247" w:val="left" w:leader="none"/>
          <w:tab w:pos="3648" w:val="left" w:leader="none"/>
        </w:tabs>
        <w:spacing w:line="20" w:lineRule="exact"/>
        <w:ind w:left="2547" w:right="0" w:firstLine="0"/>
        <w:rPr>
          <w:sz w:val="2"/>
        </w:rPr>
      </w:pPr>
      <w:r>
        <w:rPr>
          <w:sz w:val="2"/>
        </w:rPr>
        <w:pict>
          <v:group style="width:.65pt;height:.25pt;mso-position-horizontal-relative:char;mso-position-vertical-relative:line" coordorigin="0,0" coordsize="13,5">
            <v:shape style="position:absolute;left:0;top:0;width:13;height:5" coordorigin="0,0" coordsize="13,5" path="m5,0l0,3,1,4,12,4,5,0xe" filled="true" fillcolor="#000000" stroked="false">
              <v:path arrowok="t"/>
              <v:fill type="solid"/>
            </v:shape>
          </v:group>
        </w:pict>
      </w:r>
      <w:r>
        <w:rPr>
          <w:sz w:val="2"/>
        </w:rPr>
      </w:r>
      <w:r>
        <w:rPr>
          <w:sz w:val="2"/>
        </w:rPr>
        <w:tab/>
      </w:r>
      <w:r>
        <w:rPr>
          <w:sz w:val="2"/>
        </w:rPr>
        <w:pict>
          <v:group style="width:.65pt;height:.3pt;mso-position-horizontal-relative:char;mso-position-vertical-relative:line" coordorigin="0,0" coordsize="13,6">
            <v:shape style="position:absolute;left:0;top:0;width:13;height:6" coordorigin="0,0" coordsize="13,6" path="m0,0l0,6,12,6,0,0xe" filled="true" fillcolor="#000000" stroked="false">
              <v:path arrowok="t"/>
              <v:fill type="solid"/>
            </v:shape>
          </v:group>
        </w:pict>
      </w:r>
      <w:r>
        <w:rPr>
          <w:sz w:val="2"/>
        </w:rPr>
      </w:r>
      <w:r>
        <w:rPr>
          <w:rFonts w:ascii="Times New Roman"/>
          <w:spacing w:val="76"/>
          <w:sz w:val="2"/>
        </w:rPr>
        <w:t> </w:t>
      </w:r>
      <w:r>
        <w:rPr>
          <w:spacing w:val="76"/>
          <w:sz w:val="2"/>
        </w:rPr>
        <w:pict>
          <v:group style="width:.85pt;height:.4pt;mso-position-horizontal-relative:char;mso-position-vertical-relative:line" coordorigin="0,0" coordsize="17,8">
            <v:shape style="position:absolute;left:0;top:0;width:17;height:8" coordorigin="0,0" coordsize="17,8" path="m1,0l1,4,0,7,17,7,1,0xe" filled="true" fillcolor="#000000" stroked="false">
              <v:path arrowok="t"/>
              <v:fill type="solid"/>
            </v:shape>
          </v:group>
        </w:pict>
      </w:r>
      <w:r>
        <w:rPr>
          <w:spacing w:val="76"/>
          <w:sz w:val="2"/>
        </w:rPr>
      </w:r>
      <w:r>
        <w:rPr>
          <w:spacing w:val="76"/>
          <w:sz w:val="2"/>
        </w:rPr>
        <w:tab/>
      </w:r>
      <w:r>
        <w:rPr>
          <w:spacing w:val="76"/>
          <w:sz w:val="2"/>
        </w:rPr>
        <w:pict>
          <v:group style="width:3.7pt;height:.4pt;mso-position-horizontal-relative:char;mso-position-vertical-relative:line" coordorigin="0,0" coordsize="74,8">
            <v:shape style="position:absolute;left:65;top:4;width:9;height:3" coordorigin="65,4" coordsize="9,3" path="m67,4l65,7,74,7,67,4xe" filled="true" fillcolor="#000000" stroked="false">
              <v:path arrowok="t"/>
              <v:fill type="solid"/>
            </v:shape>
            <v:shape style="position:absolute;left:0;top:0;width:14;height:8" coordorigin="0,0" coordsize="14,8" path="m3,0l0,7,13,7,3,0xe" filled="true" fillcolor="#000000" stroked="false">
              <v:path arrowok="t"/>
              <v:fill type="solid"/>
            </v:shape>
          </v:group>
        </w:pict>
      </w:r>
      <w:r>
        <w:rPr>
          <w:spacing w:val="76"/>
          <w:sz w:val="2"/>
        </w:rPr>
      </w:r>
    </w:p>
    <w:p>
      <w:pPr>
        <w:tabs>
          <w:tab w:pos="6273" w:val="left" w:leader="none"/>
        </w:tabs>
        <w:spacing w:before="8"/>
        <w:ind w:left="2579" w:right="0" w:firstLine="0"/>
        <w:jc w:val="left"/>
        <w:rPr>
          <w:sz w:val="21"/>
        </w:rPr>
      </w:pPr>
      <w:r>
        <w:rPr>
          <w:sz w:val="21"/>
        </w:rPr>
        <w:t>反应釜收集</w:t>
        <w:tab/>
        <w:t>冷凝器收集</w:t>
      </w:r>
    </w:p>
    <w:p>
      <w:pPr>
        <w:pStyle w:val="BodyText"/>
        <w:spacing w:before="17"/>
        <w:rPr>
          <w:sz w:val="7"/>
        </w:rPr>
      </w:pPr>
      <w:r>
        <w:rPr/>
        <w:drawing>
          <wp:anchor distT="0" distB="0" distL="0" distR="0" allowOverlap="1" layoutInCell="1" locked="0" behindDoc="0" simplePos="0" relativeHeight="5048">
            <wp:simplePos x="0" y="0"/>
            <wp:positionH relativeFrom="page">
              <wp:posOffset>1626894</wp:posOffset>
            </wp:positionH>
            <wp:positionV relativeFrom="paragraph">
              <wp:posOffset>130326</wp:posOffset>
            </wp:positionV>
            <wp:extent cx="1746847" cy="2000250"/>
            <wp:effectExtent l="0" t="0" r="0" b="0"/>
            <wp:wrapTopAndBottom/>
            <wp:docPr id="139" name="image92.png" descr=""/>
            <wp:cNvGraphicFramePr>
              <a:graphicFrameLocks noChangeAspect="1"/>
            </wp:cNvGraphicFramePr>
            <a:graphic>
              <a:graphicData uri="http://schemas.openxmlformats.org/drawingml/2006/picture">
                <pic:pic>
                  <pic:nvPicPr>
                    <pic:cNvPr id="140" name="image92.png"/>
                    <pic:cNvPicPr/>
                  </pic:nvPicPr>
                  <pic:blipFill>
                    <a:blip r:embed="rId130" cstate="print"/>
                    <a:stretch>
                      <a:fillRect/>
                    </a:stretch>
                  </pic:blipFill>
                  <pic:spPr>
                    <a:xfrm>
                      <a:off x="0" y="0"/>
                      <a:ext cx="1746847" cy="2000250"/>
                    </a:xfrm>
                    <a:prstGeom prst="rect">
                      <a:avLst/>
                    </a:prstGeom>
                  </pic:spPr>
                </pic:pic>
              </a:graphicData>
            </a:graphic>
          </wp:anchor>
        </w:drawing>
      </w:r>
      <w:r>
        <w:rPr/>
        <w:drawing>
          <wp:anchor distT="0" distB="0" distL="0" distR="0" allowOverlap="1" layoutInCell="1" locked="0" behindDoc="0" simplePos="0" relativeHeight="5072">
            <wp:simplePos x="0" y="0"/>
            <wp:positionH relativeFrom="page">
              <wp:posOffset>4073490</wp:posOffset>
            </wp:positionH>
            <wp:positionV relativeFrom="paragraph">
              <wp:posOffset>314183</wp:posOffset>
            </wp:positionV>
            <wp:extent cx="1952678" cy="1814512"/>
            <wp:effectExtent l="0" t="0" r="0" b="0"/>
            <wp:wrapTopAndBottom/>
            <wp:docPr id="141" name="image93.png" descr=""/>
            <wp:cNvGraphicFramePr>
              <a:graphicFrameLocks noChangeAspect="1"/>
            </wp:cNvGraphicFramePr>
            <a:graphic>
              <a:graphicData uri="http://schemas.openxmlformats.org/drawingml/2006/picture">
                <pic:pic>
                  <pic:nvPicPr>
                    <pic:cNvPr id="142" name="image93.png"/>
                    <pic:cNvPicPr/>
                  </pic:nvPicPr>
                  <pic:blipFill>
                    <a:blip r:embed="rId131" cstate="print"/>
                    <a:stretch>
                      <a:fillRect/>
                    </a:stretch>
                  </pic:blipFill>
                  <pic:spPr>
                    <a:xfrm>
                      <a:off x="0" y="0"/>
                      <a:ext cx="1952678" cy="1814512"/>
                    </a:xfrm>
                    <a:prstGeom prst="rect">
                      <a:avLst/>
                    </a:prstGeom>
                  </pic:spPr>
                </pic:pic>
              </a:graphicData>
            </a:graphic>
          </wp:anchor>
        </w:drawing>
      </w:r>
    </w:p>
    <w:p>
      <w:pPr>
        <w:pStyle w:val="BodyText"/>
        <w:spacing w:before="1"/>
        <w:rPr>
          <w:sz w:val="11"/>
        </w:rPr>
      </w:pPr>
    </w:p>
    <w:p>
      <w:pPr>
        <w:tabs>
          <w:tab w:pos="6218" w:val="left" w:leader="none"/>
        </w:tabs>
        <w:spacing w:line="427" w:lineRule="exact" w:before="0"/>
        <w:ind w:left="2634" w:right="0" w:firstLine="0"/>
        <w:jc w:val="left"/>
        <w:rPr>
          <w:sz w:val="21"/>
        </w:rPr>
      </w:pPr>
      <w:r>
        <w:rPr>
          <w:sz w:val="21"/>
        </w:rPr>
        <w:t>离心机收集</w:t>
        <w:tab/>
        <w:t>离心机收集</w:t>
      </w:r>
    </w:p>
    <w:p>
      <w:pPr>
        <w:tabs>
          <w:tab w:pos="4196" w:val="left" w:leader="none"/>
        </w:tabs>
        <w:spacing w:line="427" w:lineRule="exact" w:before="0"/>
        <w:ind w:left="3179" w:right="0" w:firstLine="0"/>
        <w:jc w:val="left"/>
        <w:rPr>
          <w:sz w:val="21"/>
        </w:rPr>
      </w:pPr>
      <w:r>
        <w:rPr>
          <w:sz w:val="21"/>
        </w:rPr>
        <w:t>图</w:t>
      </w:r>
      <w:r>
        <w:rPr>
          <w:spacing w:val="7"/>
          <w:sz w:val="21"/>
        </w:rPr>
        <w:t> </w:t>
      </w:r>
      <w:r>
        <w:rPr>
          <w:rFonts w:ascii="Times New Roman" w:eastAsia="Times New Roman"/>
          <w:b/>
          <w:sz w:val="21"/>
        </w:rPr>
        <w:t>4.10-1</w:t>
        <w:tab/>
      </w:r>
      <w:r>
        <w:rPr>
          <w:sz w:val="21"/>
        </w:rPr>
        <w:t>各产污工序</w:t>
      </w:r>
      <w:r>
        <w:rPr>
          <w:spacing w:val="-3"/>
          <w:sz w:val="21"/>
        </w:rPr>
        <w:t>废</w:t>
      </w:r>
      <w:r>
        <w:rPr>
          <w:sz w:val="21"/>
        </w:rPr>
        <w:t>气收集示意图</w:t>
      </w:r>
    </w:p>
    <w:p>
      <w:pPr>
        <w:pStyle w:val="BodyText"/>
        <w:spacing w:line="220" w:lineRule="auto" w:before="96"/>
        <w:ind w:left="798" w:right="773" w:firstLine="479"/>
      </w:pPr>
      <w:r>
        <w:rPr>
          <w:spacing w:val="-8"/>
        </w:rPr>
        <w:t>根据前述各药品物料平衡，各药品生产过程中工艺有机废气污染物产生情况</w:t>
      </w:r>
      <w:r>
        <w:rPr>
          <w:spacing w:val="-5"/>
        </w:rPr>
        <w:t>见下表 </w:t>
      </w:r>
      <w:r>
        <w:rPr>
          <w:rFonts w:ascii="Times New Roman" w:eastAsia="Times New Roman"/>
        </w:rPr>
        <w:t>4.10-1</w:t>
      </w:r>
      <w:r>
        <w:rPr/>
        <w:t>。</w:t>
      </w:r>
    </w:p>
    <w:p>
      <w:pPr>
        <w:tabs>
          <w:tab w:pos="1565" w:val="left" w:leader="none"/>
        </w:tabs>
        <w:spacing w:before="105"/>
        <w:ind w:left="21" w:right="0" w:firstLine="0"/>
        <w:jc w:val="center"/>
        <w:rPr>
          <w:sz w:val="21"/>
        </w:rPr>
      </w:pPr>
      <w:r>
        <w:rPr>
          <w:sz w:val="21"/>
        </w:rPr>
        <w:t>表</w:t>
      </w:r>
      <w:r>
        <w:rPr>
          <w:spacing w:val="7"/>
          <w:sz w:val="21"/>
        </w:rPr>
        <w:t> </w:t>
      </w:r>
      <w:r>
        <w:rPr>
          <w:rFonts w:ascii="Times New Roman" w:eastAsia="Times New Roman"/>
          <w:b/>
          <w:sz w:val="21"/>
        </w:rPr>
        <w:t>4.10-1</w:t>
      </w:r>
      <w:r>
        <w:rPr>
          <w:sz w:val="21"/>
        </w:rPr>
        <w:t>（</w:t>
      </w:r>
      <w:r>
        <w:rPr>
          <w:rFonts w:ascii="Times New Roman" w:eastAsia="Times New Roman"/>
          <w:b/>
          <w:sz w:val="21"/>
        </w:rPr>
        <w:t>a</w:t>
      </w:r>
      <w:r>
        <w:rPr>
          <w:sz w:val="21"/>
        </w:rPr>
        <w:t>）</w:t>
        <w:tab/>
        <w:t>丙戊酸钠工艺有机废气污染</w:t>
      </w:r>
      <w:r>
        <w:rPr>
          <w:spacing w:val="-3"/>
          <w:sz w:val="21"/>
        </w:rPr>
        <w:t>物</w:t>
      </w:r>
      <w:r>
        <w:rPr>
          <w:sz w:val="21"/>
        </w:rPr>
        <w:t>产</w:t>
      </w:r>
      <w:r>
        <w:rPr>
          <w:spacing w:val="-3"/>
          <w:sz w:val="21"/>
        </w:rPr>
        <w:t>生</w:t>
      </w:r>
      <w:r>
        <w:rPr>
          <w:sz w:val="21"/>
        </w:rPr>
        <w:t>情况一览表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6"/>
        <w:gridCol w:w="1367"/>
        <w:gridCol w:w="709"/>
        <w:gridCol w:w="853"/>
        <w:gridCol w:w="709"/>
        <w:gridCol w:w="709"/>
        <w:gridCol w:w="711"/>
        <w:gridCol w:w="709"/>
        <w:gridCol w:w="568"/>
        <w:gridCol w:w="1616"/>
      </w:tblGrid>
      <w:tr>
        <w:trPr>
          <w:trHeight w:val="339" w:hRule="atLeast"/>
        </w:trPr>
        <w:tc>
          <w:tcPr>
            <w:tcW w:w="586" w:type="dxa"/>
            <w:vMerge w:val="restart"/>
            <w:tcBorders>
              <w:bottom w:val="single" w:sz="6" w:space="0" w:color="000000"/>
              <w:right w:val="single" w:sz="6" w:space="0" w:color="000000"/>
            </w:tcBorders>
          </w:tcPr>
          <w:p>
            <w:pPr>
              <w:pStyle w:val="TableParagraph"/>
              <w:spacing w:before="17"/>
              <w:jc w:val="left"/>
              <w:rPr>
                <w:sz w:val="9"/>
              </w:rPr>
            </w:pPr>
          </w:p>
          <w:p>
            <w:pPr>
              <w:pStyle w:val="TableParagraph"/>
              <w:ind w:left="112"/>
              <w:jc w:val="left"/>
              <w:rPr>
                <w:sz w:val="18"/>
              </w:rPr>
            </w:pPr>
            <w:r>
              <w:rPr>
                <w:sz w:val="18"/>
              </w:rPr>
              <w:t>编号</w:t>
            </w:r>
          </w:p>
        </w:tc>
        <w:tc>
          <w:tcPr>
            <w:tcW w:w="1367" w:type="dxa"/>
            <w:vMerge w:val="restart"/>
            <w:tcBorders>
              <w:left w:val="single" w:sz="6" w:space="0" w:color="000000"/>
              <w:bottom w:val="single" w:sz="6" w:space="0" w:color="000000"/>
              <w:right w:val="single" w:sz="6" w:space="0" w:color="000000"/>
            </w:tcBorders>
          </w:tcPr>
          <w:p>
            <w:pPr>
              <w:pStyle w:val="TableParagraph"/>
              <w:spacing w:before="17"/>
              <w:jc w:val="left"/>
              <w:rPr>
                <w:sz w:val="9"/>
              </w:rPr>
            </w:pPr>
          </w:p>
          <w:p>
            <w:pPr>
              <w:pStyle w:val="TableParagraph"/>
              <w:ind w:left="328"/>
              <w:jc w:val="left"/>
              <w:rPr>
                <w:sz w:val="18"/>
              </w:rPr>
            </w:pPr>
            <w:r>
              <w:rPr>
                <w:sz w:val="18"/>
              </w:rPr>
              <w:t>产污环节</w:t>
            </w:r>
          </w:p>
        </w:tc>
        <w:tc>
          <w:tcPr>
            <w:tcW w:w="4968" w:type="dxa"/>
            <w:gridSpan w:val="7"/>
            <w:tcBorders>
              <w:left w:val="single" w:sz="6" w:space="0" w:color="000000"/>
              <w:bottom w:val="single" w:sz="6" w:space="0" w:color="000000"/>
              <w:right w:val="single" w:sz="6" w:space="0" w:color="000000"/>
            </w:tcBorders>
          </w:tcPr>
          <w:p>
            <w:pPr>
              <w:pStyle w:val="TableParagraph"/>
              <w:spacing w:line="320" w:lineRule="exact"/>
              <w:ind w:left="1340"/>
              <w:jc w:val="left"/>
              <w:rPr>
                <w:sz w:val="18"/>
              </w:rPr>
            </w:pPr>
            <w:r>
              <w:rPr>
                <w:sz w:val="18"/>
              </w:rPr>
              <w:t>废气污染物产生情况（</w:t>
            </w:r>
            <w:r>
              <w:rPr>
                <w:rFonts w:ascii="Times New Roman" w:eastAsia="Times New Roman"/>
                <w:sz w:val="18"/>
              </w:rPr>
              <w:t>kg/a</w:t>
            </w:r>
            <w:r>
              <w:rPr>
                <w:sz w:val="18"/>
              </w:rPr>
              <w:t>）</w:t>
            </w:r>
          </w:p>
        </w:tc>
        <w:tc>
          <w:tcPr>
            <w:tcW w:w="1616" w:type="dxa"/>
            <w:vMerge w:val="restart"/>
            <w:tcBorders>
              <w:left w:val="single" w:sz="6" w:space="0" w:color="000000"/>
              <w:bottom w:val="single" w:sz="6" w:space="0" w:color="000000"/>
            </w:tcBorders>
          </w:tcPr>
          <w:p>
            <w:pPr>
              <w:pStyle w:val="TableParagraph"/>
              <w:spacing w:before="17"/>
              <w:jc w:val="left"/>
              <w:rPr>
                <w:sz w:val="9"/>
              </w:rPr>
            </w:pPr>
          </w:p>
          <w:p>
            <w:pPr>
              <w:pStyle w:val="TableParagraph"/>
              <w:ind w:left="445"/>
              <w:jc w:val="left"/>
              <w:rPr>
                <w:sz w:val="18"/>
              </w:rPr>
            </w:pPr>
            <w:r>
              <w:rPr>
                <w:sz w:val="18"/>
              </w:rPr>
              <w:t>处理措施</w:t>
            </w:r>
          </w:p>
        </w:tc>
      </w:tr>
      <w:tr>
        <w:trPr>
          <w:trHeight w:val="467" w:hRule="atLeast"/>
        </w:trPr>
        <w:tc>
          <w:tcPr>
            <w:tcW w:w="586" w:type="dxa"/>
            <w:vMerge/>
            <w:tcBorders>
              <w:top w:val="nil"/>
              <w:bottom w:val="single" w:sz="6" w:space="0" w:color="000000"/>
              <w:right w:val="single" w:sz="6" w:space="0" w:color="000000"/>
            </w:tcBorders>
          </w:tcPr>
          <w:p>
            <w:pPr>
              <w:rPr>
                <w:sz w:val="2"/>
                <w:szCs w:val="2"/>
              </w:rPr>
            </w:pPr>
          </w:p>
        </w:tc>
        <w:tc>
          <w:tcPr>
            <w:tcW w:w="1367" w:type="dxa"/>
            <w:vMerge/>
            <w:tcBorders>
              <w:top w:val="nil"/>
              <w:left w:val="single" w:sz="6" w:space="0" w:color="000000"/>
              <w:bottom w:val="single" w:sz="6" w:space="0" w:color="000000"/>
              <w:right w:val="single" w:sz="6" w:space="0" w:color="000000"/>
            </w:tcBorders>
          </w:tcPr>
          <w:p>
            <w:pPr>
              <w:rPr>
                <w:sz w:val="2"/>
                <w:szCs w:val="2"/>
              </w:rPr>
            </w:pP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78"/>
              <w:jc w:val="left"/>
              <w:rPr>
                <w:sz w:val="18"/>
              </w:rPr>
            </w:pPr>
            <w:r>
              <w:rPr>
                <w:sz w:val="18"/>
              </w:rPr>
              <w:t>正溴</w:t>
            </w:r>
          </w:p>
          <w:p>
            <w:pPr>
              <w:pStyle w:val="TableParagraph"/>
              <w:spacing w:line="227" w:lineRule="exact"/>
              <w:ind w:left="178"/>
              <w:jc w:val="left"/>
              <w:rPr>
                <w:sz w:val="18"/>
              </w:rPr>
            </w:pPr>
            <w:r>
              <w:rPr>
                <w:sz w:val="18"/>
              </w:rPr>
              <w:t>丙烷</w:t>
            </w:r>
          </w:p>
        </w:tc>
        <w:tc>
          <w:tcPr>
            <w:tcW w:w="853"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58"/>
              <w:jc w:val="left"/>
              <w:rPr>
                <w:sz w:val="18"/>
              </w:rPr>
            </w:pPr>
            <w:r>
              <w:rPr>
                <w:sz w:val="18"/>
              </w:rPr>
              <w:t>乙酰乙</w:t>
            </w:r>
          </w:p>
          <w:p>
            <w:pPr>
              <w:pStyle w:val="TableParagraph"/>
              <w:spacing w:line="227" w:lineRule="exact"/>
              <w:ind w:left="158"/>
              <w:jc w:val="left"/>
              <w:rPr>
                <w:sz w:val="18"/>
              </w:rPr>
            </w:pPr>
            <w:r>
              <w:rPr>
                <w:sz w:val="18"/>
              </w:rPr>
              <w:t>酸甲酯</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31"/>
              <w:ind w:left="149" w:right="135"/>
              <w:rPr>
                <w:sz w:val="18"/>
              </w:rPr>
            </w:pPr>
            <w:r>
              <w:rPr>
                <w:sz w:val="18"/>
              </w:rPr>
              <w:t>甲醇</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75"/>
              <w:jc w:val="left"/>
              <w:rPr>
                <w:sz w:val="18"/>
              </w:rPr>
            </w:pPr>
            <w:r>
              <w:rPr>
                <w:sz w:val="18"/>
              </w:rPr>
              <w:t>醋酸</w:t>
            </w:r>
          </w:p>
          <w:p>
            <w:pPr>
              <w:pStyle w:val="TableParagraph"/>
              <w:spacing w:line="227" w:lineRule="exact"/>
              <w:ind w:left="175"/>
              <w:jc w:val="left"/>
              <w:rPr>
                <w:sz w:val="18"/>
              </w:rPr>
            </w:pPr>
            <w:r>
              <w:rPr>
                <w:sz w:val="18"/>
              </w:rPr>
              <w:t>甲酯</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31"/>
              <w:ind w:left="148" w:right="135"/>
              <w:rPr>
                <w:sz w:val="18"/>
              </w:rPr>
            </w:pPr>
            <w:r>
              <w:rPr>
                <w:sz w:val="18"/>
              </w:rPr>
              <w:t>甲苯</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49" w:right="135"/>
              <w:rPr>
                <w:sz w:val="18"/>
              </w:rPr>
            </w:pPr>
            <w:r>
              <w:rPr>
                <w:sz w:val="18"/>
              </w:rPr>
              <w:t>丙戊</w:t>
            </w:r>
          </w:p>
          <w:p>
            <w:pPr>
              <w:pStyle w:val="TableParagraph"/>
              <w:spacing w:line="227" w:lineRule="exact"/>
              <w:ind w:left="16"/>
              <w:rPr>
                <w:sz w:val="18"/>
              </w:rPr>
            </w:pPr>
            <w:r>
              <w:rPr>
                <w:sz w:val="18"/>
              </w:rPr>
              <w:t>酸</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92"/>
              <w:jc w:val="left"/>
              <w:rPr>
                <w:sz w:val="18"/>
              </w:rPr>
            </w:pPr>
            <w:r>
              <w:rPr>
                <w:sz w:val="18"/>
              </w:rPr>
              <w:t>粉</w:t>
            </w:r>
          </w:p>
          <w:p>
            <w:pPr>
              <w:pStyle w:val="TableParagraph"/>
              <w:spacing w:line="227" w:lineRule="exact"/>
              <w:ind w:left="192"/>
              <w:jc w:val="left"/>
              <w:rPr>
                <w:sz w:val="18"/>
              </w:rPr>
            </w:pPr>
            <w:r>
              <w:rPr>
                <w:sz w:val="18"/>
              </w:rPr>
              <w:t>尘</w:t>
            </w:r>
          </w:p>
        </w:tc>
        <w:tc>
          <w:tcPr>
            <w:tcW w:w="1616" w:type="dxa"/>
            <w:vMerge/>
            <w:tcBorders>
              <w:top w:val="nil"/>
              <w:left w:val="single" w:sz="6" w:space="0" w:color="000000"/>
              <w:bottom w:val="single" w:sz="6" w:space="0" w:color="000000"/>
            </w:tcBorders>
          </w:tcPr>
          <w:p>
            <w:pPr>
              <w:rPr>
                <w:sz w:val="2"/>
                <w:szCs w:val="2"/>
              </w:rPr>
            </w:pPr>
          </w:p>
        </w:tc>
      </w:tr>
      <w:tr>
        <w:trPr>
          <w:trHeight w:val="337" w:hRule="atLeast"/>
        </w:trPr>
        <w:tc>
          <w:tcPr>
            <w:tcW w:w="586" w:type="dxa"/>
            <w:tcBorders>
              <w:top w:val="single" w:sz="6" w:space="0" w:color="000000"/>
              <w:right w:val="single" w:sz="6" w:space="0" w:color="000000"/>
            </w:tcBorders>
          </w:tcPr>
          <w:p>
            <w:pPr>
              <w:pStyle w:val="TableParagraph"/>
              <w:spacing w:before="62"/>
              <w:ind w:left="107"/>
              <w:jc w:val="left"/>
              <w:rPr>
                <w:rFonts w:ascii="Times New Roman"/>
                <w:sz w:val="18"/>
              </w:rPr>
            </w:pPr>
            <w:r>
              <w:rPr>
                <w:rFonts w:ascii="Times New Roman"/>
                <w:sz w:val="18"/>
              </w:rPr>
              <w:t>G1-1</w:t>
            </w:r>
          </w:p>
        </w:tc>
        <w:tc>
          <w:tcPr>
            <w:tcW w:w="1367" w:type="dxa"/>
            <w:tcBorders>
              <w:top w:val="single" w:sz="6" w:space="0" w:color="000000"/>
              <w:left w:val="single" w:sz="6" w:space="0" w:color="000000"/>
              <w:right w:val="single" w:sz="6" w:space="0" w:color="000000"/>
            </w:tcBorders>
          </w:tcPr>
          <w:p>
            <w:pPr>
              <w:pStyle w:val="TableParagraph"/>
              <w:spacing w:line="318" w:lineRule="exact"/>
              <w:ind w:left="148"/>
              <w:jc w:val="left"/>
              <w:rPr>
                <w:sz w:val="18"/>
              </w:rPr>
            </w:pPr>
            <w:r>
              <w:rPr>
                <w:sz w:val="18"/>
              </w:rPr>
              <w:t>烷基化反应挥</w:t>
            </w:r>
          </w:p>
        </w:tc>
        <w:tc>
          <w:tcPr>
            <w:tcW w:w="709" w:type="dxa"/>
            <w:tcBorders>
              <w:top w:val="single" w:sz="6" w:space="0" w:color="000000"/>
              <w:left w:val="single" w:sz="6" w:space="0" w:color="000000"/>
              <w:right w:val="single" w:sz="6" w:space="0" w:color="000000"/>
            </w:tcBorders>
          </w:tcPr>
          <w:p>
            <w:pPr>
              <w:pStyle w:val="TableParagraph"/>
              <w:spacing w:before="62"/>
              <w:ind w:left="224"/>
              <w:jc w:val="left"/>
              <w:rPr>
                <w:rFonts w:ascii="Times New Roman"/>
                <w:sz w:val="18"/>
              </w:rPr>
            </w:pPr>
            <w:r>
              <w:rPr>
                <w:rFonts w:ascii="Times New Roman"/>
                <w:sz w:val="18"/>
              </w:rPr>
              <w:t>540</w:t>
            </w:r>
          </w:p>
        </w:tc>
        <w:tc>
          <w:tcPr>
            <w:tcW w:w="853" w:type="dxa"/>
            <w:tcBorders>
              <w:top w:val="single" w:sz="6" w:space="0" w:color="000000"/>
              <w:left w:val="single" w:sz="6" w:space="0" w:color="000000"/>
              <w:right w:val="single" w:sz="6" w:space="0" w:color="000000"/>
            </w:tcBorders>
          </w:tcPr>
          <w:p>
            <w:pPr>
              <w:pStyle w:val="TableParagraph"/>
              <w:spacing w:before="62"/>
              <w:ind w:left="292"/>
              <w:jc w:val="left"/>
              <w:rPr>
                <w:rFonts w:ascii="Times New Roman"/>
                <w:sz w:val="18"/>
              </w:rPr>
            </w:pPr>
            <w:r>
              <w:rPr>
                <w:rFonts w:ascii="Times New Roman"/>
                <w:sz w:val="18"/>
              </w:rPr>
              <w:t>300</w:t>
            </w:r>
          </w:p>
        </w:tc>
        <w:tc>
          <w:tcPr>
            <w:tcW w:w="709" w:type="dxa"/>
            <w:tcBorders>
              <w:top w:val="single" w:sz="6" w:space="0" w:color="000000"/>
              <w:left w:val="single" w:sz="6" w:space="0" w:color="000000"/>
              <w:right w:val="single" w:sz="6" w:space="0" w:color="000000"/>
            </w:tcBorders>
          </w:tcPr>
          <w:p>
            <w:pPr>
              <w:pStyle w:val="TableParagraph"/>
              <w:spacing w:before="62"/>
              <w:ind w:left="16"/>
              <w:rPr>
                <w:rFonts w:ascii="Times New Roman"/>
                <w:sz w:val="18"/>
              </w:rPr>
            </w:pPr>
            <w:r>
              <w:rPr>
                <w:rFonts w:ascii="Times New Roman"/>
                <w:sz w:val="18"/>
              </w:rPr>
              <w:t>/</w:t>
            </w:r>
          </w:p>
        </w:tc>
        <w:tc>
          <w:tcPr>
            <w:tcW w:w="709" w:type="dxa"/>
            <w:tcBorders>
              <w:top w:val="single" w:sz="6" w:space="0" w:color="000000"/>
              <w:left w:val="single" w:sz="6" w:space="0" w:color="000000"/>
              <w:right w:val="single" w:sz="6" w:space="0" w:color="000000"/>
            </w:tcBorders>
          </w:tcPr>
          <w:p>
            <w:pPr>
              <w:pStyle w:val="TableParagraph"/>
              <w:spacing w:before="62"/>
              <w:ind w:left="19"/>
              <w:rPr>
                <w:rFonts w:ascii="Times New Roman"/>
                <w:sz w:val="18"/>
              </w:rPr>
            </w:pPr>
            <w:r>
              <w:rPr>
                <w:rFonts w:ascii="Times New Roman"/>
                <w:sz w:val="18"/>
              </w:rPr>
              <w:t>/</w:t>
            </w:r>
          </w:p>
        </w:tc>
        <w:tc>
          <w:tcPr>
            <w:tcW w:w="711" w:type="dxa"/>
            <w:tcBorders>
              <w:top w:val="single" w:sz="6" w:space="0" w:color="000000"/>
              <w:left w:val="single" w:sz="6" w:space="0" w:color="000000"/>
              <w:right w:val="single" w:sz="6" w:space="0" w:color="000000"/>
            </w:tcBorders>
          </w:tcPr>
          <w:p>
            <w:pPr>
              <w:pStyle w:val="TableParagraph"/>
              <w:spacing w:before="62"/>
              <w:ind w:left="15"/>
              <w:rPr>
                <w:rFonts w:ascii="Times New Roman"/>
                <w:sz w:val="18"/>
              </w:rPr>
            </w:pPr>
            <w:r>
              <w:rPr>
                <w:rFonts w:ascii="Times New Roman"/>
                <w:sz w:val="18"/>
              </w:rPr>
              <w:t>/</w:t>
            </w:r>
          </w:p>
        </w:tc>
        <w:tc>
          <w:tcPr>
            <w:tcW w:w="709"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568"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c>
          <w:tcPr>
            <w:tcW w:w="1616" w:type="dxa"/>
            <w:tcBorders>
              <w:top w:val="single" w:sz="6" w:space="0" w:color="000000"/>
              <w:left w:val="single" w:sz="6" w:space="0" w:color="000000"/>
            </w:tcBorders>
          </w:tcPr>
          <w:p>
            <w:pPr>
              <w:pStyle w:val="TableParagraph"/>
              <w:spacing w:line="318" w:lineRule="exact"/>
              <w:ind w:left="107"/>
              <w:jc w:val="left"/>
              <w:rPr>
                <w:sz w:val="18"/>
              </w:rPr>
            </w:pPr>
            <w:r>
              <w:rPr>
                <w:sz w:val="18"/>
              </w:rPr>
              <w:t>经原料药车间</w:t>
            </w:r>
            <w:r>
              <w:rPr>
                <w:rFonts w:ascii="Times New Roman" w:eastAsia="Times New Roman"/>
                <w:sz w:val="18"/>
              </w:rPr>
              <w:t>1 </w:t>
            </w:r>
            <w:r>
              <w:rPr>
                <w:sz w:val="18"/>
              </w:rPr>
              <w:t>配</w:t>
            </w:r>
          </w:p>
        </w:tc>
      </w:tr>
    </w:tbl>
    <w:p>
      <w:pPr>
        <w:spacing w:after="0" w:line="318" w:lineRule="exact"/>
        <w:jc w:val="left"/>
        <w:rPr>
          <w:sz w:val="18"/>
        </w:rPr>
        <w:sectPr>
          <w:footerReference w:type="default" r:id="rId122"/>
          <w:pgSz w:w="11910" w:h="16840"/>
          <w:pgMar w:footer="973" w:header="877" w:top="1100" w:bottom="1160" w:left="1000" w:right="1020"/>
          <w:pgNumType w:start="11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6"/>
        <w:gridCol w:w="1367"/>
        <w:gridCol w:w="709"/>
        <w:gridCol w:w="853"/>
        <w:gridCol w:w="709"/>
        <w:gridCol w:w="709"/>
        <w:gridCol w:w="711"/>
        <w:gridCol w:w="709"/>
        <w:gridCol w:w="568"/>
        <w:gridCol w:w="1616"/>
      </w:tblGrid>
      <w:tr>
        <w:trPr>
          <w:trHeight w:val="340" w:hRule="atLeast"/>
        </w:trPr>
        <w:tc>
          <w:tcPr>
            <w:tcW w:w="586" w:type="dxa"/>
            <w:tcBorders>
              <w:bottom w:val="single" w:sz="6" w:space="0" w:color="000000"/>
              <w:right w:val="single" w:sz="6" w:space="0" w:color="000000"/>
            </w:tcBorders>
          </w:tcPr>
          <w:p>
            <w:pPr>
              <w:pStyle w:val="TableParagraph"/>
              <w:jc w:val="left"/>
              <w:rPr>
                <w:rFonts w:ascii="Times New Roman"/>
                <w:sz w:val="18"/>
              </w:rPr>
            </w:pPr>
          </w:p>
        </w:tc>
        <w:tc>
          <w:tcPr>
            <w:tcW w:w="1367" w:type="dxa"/>
            <w:tcBorders>
              <w:left w:val="single" w:sz="6" w:space="0" w:color="000000"/>
              <w:bottom w:val="single" w:sz="6" w:space="0" w:color="000000"/>
              <w:right w:val="single" w:sz="6" w:space="0" w:color="000000"/>
            </w:tcBorders>
          </w:tcPr>
          <w:p>
            <w:pPr>
              <w:pStyle w:val="TableParagraph"/>
              <w:spacing w:line="297" w:lineRule="exact"/>
              <w:ind w:left="328"/>
              <w:jc w:val="left"/>
              <w:rPr>
                <w:sz w:val="18"/>
              </w:rPr>
            </w:pPr>
            <w:r>
              <w:rPr>
                <w:sz w:val="18"/>
              </w:rPr>
              <w:t>发不凝气</w:t>
            </w:r>
          </w:p>
        </w:tc>
        <w:tc>
          <w:tcPr>
            <w:tcW w:w="709"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853"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709"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709"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1"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709"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568"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1616" w:type="dxa"/>
            <w:vMerge w:val="restart"/>
            <w:tcBorders>
              <w:left w:val="single" w:sz="6" w:space="0" w:color="000000"/>
              <w:bottom w:val="single" w:sz="6" w:space="0" w:color="000000"/>
            </w:tcBorders>
          </w:tcPr>
          <w:p>
            <w:pPr>
              <w:pStyle w:val="TableParagraph"/>
              <w:spacing w:line="146" w:lineRule="auto" w:before="19"/>
              <w:ind w:left="107" w:right="81" w:firstLine="69"/>
              <w:jc w:val="both"/>
              <w:rPr>
                <w:sz w:val="18"/>
              </w:rPr>
            </w:pPr>
            <w:r>
              <w:rPr>
                <w:sz w:val="18"/>
              </w:rPr>
              <w:t>套的废气处理系</w:t>
            </w:r>
            <w:r>
              <w:rPr>
                <w:spacing w:val="-7"/>
                <w:sz w:val="18"/>
              </w:rPr>
              <w:t>统处理后，由 </w:t>
            </w:r>
            <w:r>
              <w:rPr>
                <w:rFonts w:ascii="Times New Roman" w:eastAsia="Times New Roman"/>
                <w:sz w:val="18"/>
              </w:rPr>
              <w:t>20m </w:t>
            </w:r>
            <w:r>
              <w:rPr>
                <w:spacing w:val="2"/>
                <w:sz w:val="18"/>
              </w:rPr>
              <w:t>高 </w:t>
            </w:r>
            <w:r>
              <w:rPr>
                <w:rFonts w:ascii="Times New Roman" w:eastAsia="Times New Roman"/>
                <w:sz w:val="18"/>
              </w:rPr>
              <w:t>1#</w:t>
            </w:r>
            <w:r>
              <w:rPr>
                <w:sz w:val="18"/>
              </w:rPr>
              <w:t>排气筒排放</w:t>
            </w:r>
          </w:p>
        </w:tc>
      </w:tr>
      <w:tr>
        <w:trPr>
          <w:trHeight w:val="467" w:hRule="atLeast"/>
        </w:trPr>
        <w:tc>
          <w:tcPr>
            <w:tcW w:w="586" w:type="dxa"/>
            <w:tcBorders>
              <w:top w:val="single" w:sz="6" w:space="0" w:color="000000"/>
              <w:bottom w:val="single" w:sz="6" w:space="0" w:color="000000"/>
              <w:right w:val="single" w:sz="6" w:space="0" w:color="000000"/>
            </w:tcBorders>
          </w:tcPr>
          <w:p>
            <w:pPr>
              <w:pStyle w:val="TableParagraph"/>
              <w:spacing w:before="127"/>
              <w:ind w:left="86" w:right="67"/>
              <w:rPr>
                <w:rFonts w:ascii="Times New Roman"/>
                <w:sz w:val="18"/>
              </w:rPr>
            </w:pPr>
            <w:r>
              <w:rPr>
                <w:rFonts w:ascii="Times New Roman"/>
                <w:sz w:val="18"/>
              </w:rPr>
              <w:t>G1-2</w:t>
            </w:r>
          </w:p>
        </w:tc>
        <w:tc>
          <w:tcPr>
            <w:tcW w:w="1367"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148"/>
              <w:jc w:val="left"/>
              <w:rPr>
                <w:sz w:val="18"/>
              </w:rPr>
            </w:pPr>
            <w:r>
              <w:rPr>
                <w:sz w:val="18"/>
              </w:rPr>
              <w:t>烷基化反应后</w:t>
            </w:r>
          </w:p>
          <w:p>
            <w:pPr>
              <w:pStyle w:val="TableParagraph"/>
              <w:spacing w:line="226" w:lineRule="exact"/>
              <w:ind w:left="239"/>
              <w:jc w:val="left"/>
              <w:rPr>
                <w:sz w:val="18"/>
              </w:rPr>
            </w:pPr>
            <w:r>
              <w:rPr>
                <w:sz w:val="18"/>
              </w:rPr>
              <w:t>蒸馏不凝气</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7"/>
              <w:ind w:left="154" w:right="127"/>
              <w:rPr>
                <w:rFonts w:ascii="Times New Roman"/>
                <w:sz w:val="18"/>
              </w:rPr>
            </w:pPr>
            <w:r>
              <w:rPr>
                <w:rFonts w:ascii="Times New Roman"/>
                <w:sz w:val="18"/>
              </w:rPr>
              <w:t>600</w:t>
            </w:r>
          </w:p>
        </w:tc>
        <w:tc>
          <w:tcPr>
            <w:tcW w:w="853" w:type="dxa"/>
            <w:tcBorders>
              <w:top w:val="single" w:sz="6" w:space="0" w:color="000000"/>
              <w:left w:val="single" w:sz="6" w:space="0" w:color="000000"/>
              <w:bottom w:val="single" w:sz="6" w:space="0" w:color="000000"/>
              <w:right w:val="single" w:sz="6" w:space="0" w:color="000000"/>
            </w:tcBorders>
          </w:tcPr>
          <w:p>
            <w:pPr>
              <w:pStyle w:val="TableParagraph"/>
              <w:spacing w:before="127"/>
              <w:ind w:left="18"/>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7"/>
              <w:ind w:left="16"/>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7"/>
              <w:ind w:left="19"/>
              <w:rPr>
                <w:rFonts w:ascii="Times New Roman"/>
                <w:sz w:val="18"/>
              </w:rPr>
            </w:pPr>
            <w:r>
              <w:rPr>
                <w:rFonts w:ascii="Times New Roman"/>
                <w:sz w:val="18"/>
              </w:rPr>
              <w:t>/</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27"/>
              <w:ind w:left="15"/>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616" w:type="dxa"/>
            <w:vMerge/>
            <w:tcBorders>
              <w:top w:val="nil"/>
              <w:left w:val="single" w:sz="6" w:space="0" w:color="000000"/>
              <w:bottom w:val="single" w:sz="6" w:space="0" w:color="000000"/>
            </w:tcBorders>
          </w:tcPr>
          <w:p>
            <w:pPr>
              <w:rPr>
                <w:sz w:val="2"/>
                <w:szCs w:val="2"/>
              </w:rPr>
            </w:pPr>
          </w:p>
        </w:tc>
      </w:tr>
      <w:tr>
        <w:trPr>
          <w:trHeight w:val="467" w:hRule="atLeast"/>
        </w:trPr>
        <w:tc>
          <w:tcPr>
            <w:tcW w:w="586" w:type="dxa"/>
            <w:tcBorders>
              <w:top w:val="single" w:sz="6" w:space="0" w:color="000000"/>
              <w:bottom w:val="single" w:sz="6" w:space="0" w:color="000000"/>
              <w:right w:val="single" w:sz="6" w:space="0" w:color="000000"/>
            </w:tcBorders>
          </w:tcPr>
          <w:p>
            <w:pPr>
              <w:pStyle w:val="TableParagraph"/>
              <w:spacing w:before="124"/>
              <w:ind w:left="86" w:right="67"/>
              <w:rPr>
                <w:rFonts w:ascii="Times New Roman"/>
                <w:sz w:val="18"/>
              </w:rPr>
            </w:pPr>
            <w:r>
              <w:rPr>
                <w:rFonts w:ascii="Times New Roman"/>
                <w:sz w:val="18"/>
              </w:rPr>
              <w:t>G1-3</w:t>
            </w:r>
          </w:p>
        </w:tc>
        <w:tc>
          <w:tcPr>
            <w:tcW w:w="1367"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28" w:right="104"/>
              <w:rPr>
                <w:sz w:val="18"/>
              </w:rPr>
            </w:pPr>
            <w:r>
              <w:rPr>
                <w:sz w:val="18"/>
              </w:rPr>
              <w:t>脱酰过程挥发</w:t>
            </w:r>
          </w:p>
          <w:p>
            <w:pPr>
              <w:pStyle w:val="TableParagraph"/>
              <w:spacing w:line="227" w:lineRule="exact"/>
              <w:ind w:left="128" w:right="102"/>
              <w:rPr>
                <w:sz w:val="18"/>
              </w:rPr>
            </w:pPr>
            <w:r>
              <w:rPr>
                <w:sz w:val="18"/>
              </w:rPr>
              <w:t>不凝气</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4"/>
              <w:ind w:left="24"/>
              <w:rPr>
                <w:rFonts w:ascii="Times New Roman"/>
                <w:sz w:val="18"/>
              </w:rPr>
            </w:pPr>
            <w:r>
              <w:rPr>
                <w:rFonts w:ascii="Times New Roman"/>
                <w:sz w:val="18"/>
              </w:rPr>
              <w:t>/</w:t>
            </w:r>
          </w:p>
        </w:tc>
        <w:tc>
          <w:tcPr>
            <w:tcW w:w="853" w:type="dxa"/>
            <w:tcBorders>
              <w:top w:val="single" w:sz="6" w:space="0" w:color="000000"/>
              <w:left w:val="single" w:sz="6" w:space="0" w:color="000000"/>
              <w:bottom w:val="single" w:sz="6" w:space="0" w:color="000000"/>
              <w:right w:val="single" w:sz="6" w:space="0" w:color="000000"/>
            </w:tcBorders>
          </w:tcPr>
          <w:p>
            <w:pPr>
              <w:pStyle w:val="TableParagraph"/>
              <w:spacing w:before="124"/>
              <w:ind w:left="18"/>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4"/>
              <w:ind w:left="153" w:right="135"/>
              <w:rPr>
                <w:rFonts w:ascii="Times New Roman"/>
                <w:sz w:val="18"/>
              </w:rPr>
            </w:pPr>
            <w:r>
              <w:rPr>
                <w:rFonts w:ascii="Times New Roman"/>
                <w:sz w:val="18"/>
              </w:rPr>
              <w:t>30</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4"/>
              <w:ind w:left="154" w:right="132"/>
              <w:rPr>
                <w:rFonts w:ascii="Times New Roman"/>
                <w:sz w:val="18"/>
              </w:rPr>
            </w:pPr>
            <w:r>
              <w:rPr>
                <w:rFonts w:ascii="Times New Roman"/>
                <w:sz w:val="18"/>
              </w:rPr>
              <w:t>120</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24"/>
              <w:ind w:left="15"/>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616" w:type="dxa"/>
            <w:vMerge/>
            <w:tcBorders>
              <w:top w:val="nil"/>
              <w:left w:val="single" w:sz="6" w:space="0" w:color="000000"/>
              <w:bottom w:val="single" w:sz="6" w:space="0" w:color="000000"/>
            </w:tcBorders>
          </w:tcPr>
          <w:p>
            <w:pPr>
              <w:rPr>
                <w:sz w:val="2"/>
                <w:szCs w:val="2"/>
              </w:rPr>
            </w:pPr>
          </w:p>
        </w:tc>
      </w:tr>
      <w:tr>
        <w:trPr>
          <w:trHeight w:val="467" w:hRule="atLeast"/>
        </w:trPr>
        <w:tc>
          <w:tcPr>
            <w:tcW w:w="586" w:type="dxa"/>
            <w:tcBorders>
              <w:top w:val="single" w:sz="6" w:space="0" w:color="000000"/>
              <w:bottom w:val="single" w:sz="6" w:space="0" w:color="000000"/>
              <w:right w:val="single" w:sz="6" w:space="0" w:color="000000"/>
            </w:tcBorders>
          </w:tcPr>
          <w:p>
            <w:pPr>
              <w:pStyle w:val="TableParagraph"/>
              <w:spacing w:before="124"/>
              <w:ind w:left="86" w:right="67"/>
              <w:rPr>
                <w:rFonts w:ascii="Times New Roman"/>
                <w:sz w:val="18"/>
              </w:rPr>
            </w:pPr>
            <w:r>
              <w:rPr>
                <w:rFonts w:ascii="Times New Roman"/>
                <w:sz w:val="18"/>
              </w:rPr>
              <w:t>G1-4</w:t>
            </w:r>
          </w:p>
        </w:tc>
        <w:tc>
          <w:tcPr>
            <w:tcW w:w="1367"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48"/>
              <w:jc w:val="left"/>
              <w:rPr>
                <w:sz w:val="18"/>
              </w:rPr>
            </w:pPr>
            <w:r>
              <w:rPr>
                <w:sz w:val="18"/>
              </w:rPr>
              <w:t>脱酰反应后蒸</w:t>
            </w:r>
          </w:p>
          <w:p>
            <w:pPr>
              <w:pStyle w:val="TableParagraph"/>
              <w:spacing w:line="227" w:lineRule="exact"/>
              <w:ind w:left="148"/>
              <w:jc w:val="left"/>
              <w:rPr>
                <w:sz w:val="18"/>
              </w:rPr>
            </w:pPr>
            <w:r>
              <w:rPr>
                <w:sz w:val="18"/>
              </w:rPr>
              <w:t>馏冷凝不凝气</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4"/>
              <w:ind w:left="24"/>
              <w:rPr>
                <w:rFonts w:ascii="Times New Roman"/>
                <w:sz w:val="18"/>
              </w:rPr>
            </w:pPr>
            <w:r>
              <w:rPr>
                <w:rFonts w:ascii="Times New Roman"/>
                <w:sz w:val="18"/>
              </w:rPr>
              <w:t>/</w:t>
            </w:r>
          </w:p>
        </w:tc>
        <w:tc>
          <w:tcPr>
            <w:tcW w:w="853" w:type="dxa"/>
            <w:tcBorders>
              <w:top w:val="single" w:sz="6" w:space="0" w:color="000000"/>
              <w:left w:val="single" w:sz="6" w:space="0" w:color="000000"/>
              <w:bottom w:val="single" w:sz="6" w:space="0" w:color="000000"/>
              <w:right w:val="single" w:sz="6" w:space="0" w:color="000000"/>
            </w:tcBorders>
          </w:tcPr>
          <w:p>
            <w:pPr>
              <w:pStyle w:val="TableParagraph"/>
              <w:spacing w:before="124"/>
              <w:ind w:left="18"/>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4"/>
              <w:ind w:left="153" w:right="135"/>
              <w:rPr>
                <w:rFonts w:ascii="Times New Roman"/>
                <w:sz w:val="18"/>
              </w:rPr>
            </w:pPr>
            <w:r>
              <w:rPr>
                <w:rFonts w:ascii="Times New Roman"/>
                <w:sz w:val="18"/>
              </w:rPr>
              <w:t>60</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4"/>
              <w:ind w:left="154" w:right="132"/>
              <w:rPr>
                <w:rFonts w:ascii="Times New Roman"/>
                <w:sz w:val="18"/>
              </w:rPr>
            </w:pPr>
            <w:r>
              <w:rPr>
                <w:rFonts w:ascii="Times New Roman"/>
                <w:sz w:val="18"/>
              </w:rPr>
              <w:t>306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24"/>
              <w:ind w:left="15"/>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616" w:type="dxa"/>
            <w:vMerge/>
            <w:tcBorders>
              <w:top w:val="nil"/>
              <w:left w:val="single" w:sz="6" w:space="0" w:color="000000"/>
              <w:bottom w:val="single" w:sz="6" w:space="0" w:color="000000"/>
            </w:tcBorders>
          </w:tcPr>
          <w:p>
            <w:pPr>
              <w:rPr>
                <w:sz w:val="2"/>
                <w:szCs w:val="2"/>
              </w:rPr>
            </w:pPr>
          </w:p>
        </w:tc>
      </w:tr>
      <w:tr>
        <w:trPr>
          <w:trHeight w:val="465" w:hRule="atLeast"/>
        </w:trPr>
        <w:tc>
          <w:tcPr>
            <w:tcW w:w="586" w:type="dxa"/>
            <w:tcBorders>
              <w:top w:val="single" w:sz="6" w:space="0" w:color="000000"/>
              <w:bottom w:val="single" w:sz="6" w:space="0" w:color="000000"/>
              <w:right w:val="single" w:sz="6" w:space="0" w:color="000000"/>
            </w:tcBorders>
          </w:tcPr>
          <w:p>
            <w:pPr>
              <w:pStyle w:val="TableParagraph"/>
              <w:spacing w:before="124"/>
              <w:ind w:left="86" w:right="67"/>
              <w:rPr>
                <w:rFonts w:ascii="Times New Roman"/>
                <w:sz w:val="18"/>
              </w:rPr>
            </w:pPr>
            <w:r>
              <w:rPr>
                <w:rFonts w:ascii="Times New Roman"/>
                <w:sz w:val="18"/>
              </w:rPr>
              <w:t>G1-5</w:t>
            </w:r>
          </w:p>
        </w:tc>
        <w:tc>
          <w:tcPr>
            <w:tcW w:w="1367"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28" w:right="104"/>
              <w:rPr>
                <w:sz w:val="18"/>
              </w:rPr>
            </w:pPr>
            <w:r>
              <w:rPr>
                <w:sz w:val="18"/>
              </w:rPr>
              <w:t>碱解过程中挥</w:t>
            </w:r>
          </w:p>
          <w:p>
            <w:pPr>
              <w:pStyle w:val="TableParagraph"/>
              <w:spacing w:line="225" w:lineRule="exact"/>
              <w:ind w:left="128" w:right="104"/>
              <w:rPr>
                <w:sz w:val="18"/>
              </w:rPr>
            </w:pPr>
            <w:r>
              <w:rPr>
                <w:sz w:val="18"/>
              </w:rPr>
              <w:t>发不凝气</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4"/>
              <w:ind w:left="24"/>
              <w:rPr>
                <w:rFonts w:ascii="Times New Roman"/>
                <w:sz w:val="18"/>
              </w:rPr>
            </w:pPr>
            <w:r>
              <w:rPr>
                <w:rFonts w:ascii="Times New Roman"/>
                <w:sz w:val="18"/>
              </w:rPr>
              <w:t>/</w:t>
            </w:r>
          </w:p>
        </w:tc>
        <w:tc>
          <w:tcPr>
            <w:tcW w:w="853" w:type="dxa"/>
            <w:tcBorders>
              <w:top w:val="single" w:sz="6" w:space="0" w:color="000000"/>
              <w:left w:val="single" w:sz="6" w:space="0" w:color="000000"/>
              <w:bottom w:val="single" w:sz="6" w:space="0" w:color="000000"/>
              <w:right w:val="single" w:sz="6" w:space="0" w:color="000000"/>
            </w:tcBorders>
          </w:tcPr>
          <w:p>
            <w:pPr>
              <w:pStyle w:val="TableParagraph"/>
              <w:spacing w:before="124"/>
              <w:ind w:left="18"/>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4"/>
              <w:ind w:left="153" w:right="135"/>
              <w:rPr>
                <w:rFonts w:ascii="Times New Roman"/>
                <w:sz w:val="18"/>
              </w:rPr>
            </w:pPr>
            <w:r>
              <w:rPr>
                <w:rFonts w:ascii="Times New Roman"/>
                <w:sz w:val="18"/>
              </w:rPr>
              <w:t>168</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4"/>
              <w:ind w:left="19"/>
              <w:rPr>
                <w:rFonts w:ascii="Times New Roman"/>
                <w:sz w:val="18"/>
              </w:rPr>
            </w:pPr>
            <w:r>
              <w:rPr>
                <w:rFonts w:ascii="Times New Roman"/>
                <w:sz w:val="18"/>
              </w:rPr>
              <w:t>/</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24"/>
              <w:ind w:left="15"/>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616" w:type="dxa"/>
            <w:vMerge/>
            <w:tcBorders>
              <w:top w:val="nil"/>
              <w:left w:val="single" w:sz="6" w:space="0" w:color="000000"/>
              <w:bottom w:val="single" w:sz="6" w:space="0" w:color="000000"/>
            </w:tcBorders>
          </w:tcPr>
          <w:p>
            <w:pPr>
              <w:rPr>
                <w:sz w:val="2"/>
                <w:szCs w:val="2"/>
              </w:rPr>
            </w:pPr>
          </w:p>
        </w:tc>
      </w:tr>
      <w:tr>
        <w:trPr>
          <w:trHeight w:val="700" w:hRule="atLeast"/>
        </w:trPr>
        <w:tc>
          <w:tcPr>
            <w:tcW w:w="586" w:type="dxa"/>
            <w:tcBorders>
              <w:top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86" w:right="67"/>
              <w:rPr>
                <w:rFonts w:ascii="Times New Roman"/>
                <w:sz w:val="18"/>
              </w:rPr>
            </w:pPr>
            <w:r>
              <w:rPr>
                <w:rFonts w:ascii="Times New Roman"/>
                <w:sz w:val="18"/>
              </w:rPr>
              <w:t>G1-6</w:t>
            </w:r>
          </w:p>
        </w:tc>
        <w:tc>
          <w:tcPr>
            <w:tcW w:w="1367"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9"/>
              <w:ind w:left="148" w:right="121"/>
              <w:rPr>
                <w:sz w:val="18"/>
              </w:rPr>
            </w:pPr>
            <w:r>
              <w:rPr>
                <w:sz w:val="18"/>
              </w:rPr>
              <w:t>萃取后甲苯蒸馏回收过程不</w:t>
            </w:r>
          </w:p>
          <w:p>
            <w:pPr>
              <w:pStyle w:val="TableParagraph"/>
              <w:spacing w:line="195" w:lineRule="exact"/>
              <w:ind w:left="128" w:right="104"/>
              <w:rPr>
                <w:sz w:val="18"/>
              </w:rPr>
            </w:pPr>
            <w:r>
              <w:rPr>
                <w:sz w:val="18"/>
              </w:rPr>
              <w:t>凝气</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24"/>
              <w:rPr>
                <w:rFonts w:ascii="Times New Roman"/>
                <w:sz w:val="18"/>
              </w:rPr>
            </w:pPr>
            <w:r>
              <w:rPr>
                <w:rFonts w:ascii="Times New Roman"/>
                <w:sz w:val="18"/>
              </w:rPr>
              <w:t>/</w:t>
            </w:r>
          </w:p>
        </w:tc>
        <w:tc>
          <w:tcPr>
            <w:tcW w:w="853"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18"/>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16"/>
              <w:rPr>
                <w:rFonts w:ascii="Times New Roman"/>
                <w:sz w:val="18"/>
              </w:rPr>
            </w:pPr>
            <w:r>
              <w:rPr>
                <w:rFonts w:ascii="Times New Roman"/>
                <w:sz w:val="18"/>
              </w:rPr>
              <w:t>/</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19"/>
              <w:rPr>
                <w:rFonts w:ascii="Times New Roman"/>
                <w:sz w:val="18"/>
              </w:rPr>
            </w:pPr>
            <w:r>
              <w:rPr>
                <w:rFonts w:ascii="Times New Roman"/>
                <w:sz w:val="18"/>
              </w:rPr>
              <w:t>/</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153" w:right="135"/>
              <w:rPr>
                <w:rFonts w:ascii="Times New Roman"/>
                <w:sz w:val="18"/>
              </w:rPr>
            </w:pPr>
            <w:r>
              <w:rPr>
                <w:rFonts w:ascii="Times New Roman"/>
                <w:sz w:val="18"/>
              </w:rPr>
              <w:t>300</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616" w:type="dxa"/>
            <w:vMerge/>
            <w:tcBorders>
              <w:top w:val="nil"/>
              <w:left w:val="single" w:sz="6" w:space="0" w:color="000000"/>
              <w:bottom w:val="single" w:sz="6" w:space="0" w:color="000000"/>
            </w:tcBorders>
          </w:tcPr>
          <w:p>
            <w:pPr>
              <w:rPr>
                <w:sz w:val="2"/>
                <w:szCs w:val="2"/>
              </w:rPr>
            </w:pPr>
          </w:p>
        </w:tc>
      </w:tr>
      <w:tr>
        <w:trPr>
          <w:trHeight w:val="468" w:hRule="atLeast"/>
        </w:trPr>
        <w:tc>
          <w:tcPr>
            <w:tcW w:w="586" w:type="dxa"/>
            <w:tcBorders>
              <w:top w:val="single" w:sz="6" w:space="0" w:color="000000"/>
              <w:bottom w:val="single" w:sz="6" w:space="0" w:color="000000"/>
              <w:right w:val="single" w:sz="6" w:space="0" w:color="000000"/>
            </w:tcBorders>
          </w:tcPr>
          <w:p>
            <w:pPr>
              <w:pStyle w:val="TableParagraph"/>
              <w:spacing w:before="127"/>
              <w:ind w:left="86" w:right="67"/>
              <w:rPr>
                <w:rFonts w:ascii="Times New Roman"/>
                <w:sz w:val="18"/>
              </w:rPr>
            </w:pPr>
            <w:r>
              <w:rPr>
                <w:rFonts w:ascii="Times New Roman"/>
                <w:sz w:val="18"/>
              </w:rPr>
              <w:t>G1-7</w:t>
            </w:r>
          </w:p>
        </w:tc>
        <w:tc>
          <w:tcPr>
            <w:tcW w:w="1367"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28" w:right="104"/>
              <w:rPr>
                <w:sz w:val="18"/>
              </w:rPr>
            </w:pPr>
            <w:r>
              <w:rPr>
                <w:sz w:val="18"/>
              </w:rPr>
              <w:t>蒸酸过程冷凝</w:t>
            </w:r>
          </w:p>
          <w:p>
            <w:pPr>
              <w:pStyle w:val="TableParagraph"/>
              <w:spacing w:line="225" w:lineRule="exact"/>
              <w:ind w:left="128" w:right="102"/>
              <w:rPr>
                <w:sz w:val="18"/>
              </w:rPr>
            </w:pPr>
            <w:r>
              <w:rPr>
                <w:sz w:val="18"/>
              </w:rPr>
              <w:t>不凝气</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85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127"/>
              <w:ind w:left="154" w:right="135"/>
              <w:rPr>
                <w:rFonts w:ascii="Times New Roman"/>
                <w:sz w:val="18"/>
              </w:rPr>
            </w:pPr>
            <w:r>
              <w:rPr>
                <w:rFonts w:ascii="Times New Roman"/>
                <w:sz w:val="18"/>
              </w:rPr>
              <w:t>300</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616" w:type="dxa"/>
            <w:vMerge/>
            <w:tcBorders>
              <w:top w:val="nil"/>
              <w:left w:val="single" w:sz="6" w:space="0" w:color="000000"/>
              <w:bottom w:val="single" w:sz="6" w:space="0" w:color="000000"/>
            </w:tcBorders>
          </w:tcPr>
          <w:p>
            <w:pPr>
              <w:rPr>
                <w:sz w:val="2"/>
                <w:szCs w:val="2"/>
              </w:rPr>
            </w:pPr>
          </w:p>
        </w:tc>
      </w:tr>
      <w:tr>
        <w:trPr>
          <w:trHeight w:val="932" w:hRule="atLeast"/>
        </w:trPr>
        <w:tc>
          <w:tcPr>
            <w:tcW w:w="586" w:type="dxa"/>
            <w:tcBorders>
              <w:top w:val="single" w:sz="6" w:space="0" w:color="000000"/>
              <w:bottom w:val="single" w:sz="6" w:space="0" w:color="000000"/>
              <w:right w:val="single" w:sz="6" w:space="0" w:color="000000"/>
            </w:tcBorders>
          </w:tcPr>
          <w:p>
            <w:pPr>
              <w:pStyle w:val="TableParagraph"/>
              <w:spacing w:before="20"/>
              <w:jc w:val="left"/>
              <w:rPr>
                <w:sz w:val="16"/>
              </w:rPr>
            </w:pPr>
          </w:p>
          <w:p>
            <w:pPr>
              <w:pStyle w:val="TableParagraph"/>
              <w:ind w:left="18"/>
              <w:rPr>
                <w:rFonts w:ascii="Times New Roman"/>
                <w:sz w:val="18"/>
              </w:rPr>
            </w:pPr>
            <w:r>
              <w:rPr>
                <w:rFonts w:ascii="Times New Roman"/>
                <w:sz w:val="18"/>
              </w:rPr>
              <w:t>/</w:t>
            </w:r>
          </w:p>
        </w:tc>
        <w:tc>
          <w:tcPr>
            <w:tcW w:w="1367"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7"/>
              <w:ind w:left="148" w:right="121"/>
              <w:jc w:val="both"/>
              <w:rPr>
                <w:sz w:val="18"/>
              </w:rPr>
            </w:pPr>
            <w:r>
              <w:rPr>
                <w:sz w:val="18"/>
              </w:rPr>
              <w:t>丙戊酸钠烷基化反应后分层废水预处理不</w:t>
            </w:r>
          </w:p>
          <w:p>
            <w:pPr>
              <w:pStyle w:val="TableParagraph"/>
              <w:spacing w:line="197" w:lineRule="exact"/>
              <w:ind w:left="128" w:right="104"/>
              <w:rPr>
                <w:sz w:val="18"/>
              </w:rPr>
            </w:pPr>
            <w:r>
              <w:rPr>
                <w:sz w:val="18"/>
              </w:rPr>
              <w:t>凝气</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20"/>
              <w:jc w:val="left"/>
              <w:rPr>
                <w:sz w:val="16"/>
              </w:rPr>
            </w:pPr>
          </w:p>
          <w:p>
            <w:pPr>
              <w:pStyle w:val="TableParagraph"/>
              <w:ind w:left="154" w:right="127"/>
              <w:rPr>
                <w:rFonts w:ascii="Times New Roman"/>
                <w:sz w:val="18"/>
              </w:rPr>
            </w:pPr>
            <w:r>
              <w:rPr>
                <w:rFonts w:ascii="Times New Roman"/>
                <w:sz w:val="18"/>
              </w:rPr>
              <w:t>66</w:t>
            </w:r>
          </w:p>
        </w:tc>
        <w:tc>
          <w:tcPr>
            <w:tcW w:w="85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616" w:type="dxa"/>
            <w:vMerge/>
            <w:tcBorders>
              <w:top w:val="nil"/>
              <w:left w:val="single" w:sz="6" w:space="0" w:color="000000"/>
              <w:bottom w:val="single" w:sz="6" w:space="0" w:color="000000"/>
            </w:tcBorders>
          </w:tcPr>
          <w:p>
            <w:pPr>
              <w:rPr>
                <w:sz w:val="2"/>
                <w:szCs w:val="2"/>
              </w:rPr>
            </w:pPr>
          </w:p>
        </w:tc>
      </w:tr>
      <w:tr>
        <w:trPr>
          <w:trHeight w:val="340" w:hRule="atLeast"/>
        </w:trPr>
        <w:tc>
          <w:tcPr>
            <w:tcW w:w="1953" w:type="dxa"/>
            <w:gridSpan w:val="2"/>
            <w:tcBorders>
              <w:top w:val="single" w:sz="6" w:space="0" w:color="000000"/>
              <w:bottom w:val="single" w:sz="6" w:space="0" w:color="000000"/>
              <w:right w:val="single" w:sz="6" w:space="0" w:color="000000"/>
            </w:tcBorders>
          </w:tcPr>
          <w:p>
            <w:pPr>
              <w:pStyle w:val="TableParagraph"/>
              <w:spacing w:line="320" w:lineRule="exact"/>
              <w:ind w:left="773" w:right="757"/>
              <w:rPr>
                <w:sz w:val="18"/>
              </w:rPr>
            </w:pPr>
            <w:r>
              <w:rPr>
                <w:sz w:val="18"/>
              </w:rPr>
              <w:t>合计</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62"/>
              <w:ind w:left="154" w:right="131"/>
              <w:rPr>
                <w:rFonts w:ascii="Times New Roman"/>
                <w:sz w:val="18"/>
              </w:rPr>
            </w:pPr>
            <w:r>
              <w:rPr>
                <w:rFonts w:ascii="Times New Roman"/>
                <w:sz w:val="18"/>
              </w:rPr>
              <w:t>1206</w:t>
            </w:r>
          </w:p>
        </w:tc>
        <w:tc>
          <w:tcPr>
            <w:tcW w:w="853" w:type="dxa"/>
            <w:tcBorders>
              <w:top w:val="single" w:sz="6" w:space="0" w:color="000000"/>
              <w:left w:val="single" w:sz="6" w:space="0" w:color="000000"/>
              <w:bottom w:val="single" w:sz="6" w:space="0" w:color="000000"/>
              <w:right w:val="single" w:sz="6" w:space="0" w:color="000000"/>
            </w:tcBorders>
          </w:tcPr>
          <w:p>
            <w:pPr>
              <w:pStyle w:val="TableParagraph"/>
              <w:spacing w:before="62"/>
              <w:ind w:left="274" w:right="254"/>
              <w:rPr>
                <w:rFonts w:ascii="Times New Roman"/>
                <w:sz w:val="18"/>
              </w:rPr>
            </w:pPr>
            <w:r>
              <w:rPr>
                <w:rFonts w:ascii="Times New Roman"/>
                <w:sz w:val="18"/>
              </w:rPr>
              <w:t>300</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62"/>
              <w:ind w:left="153" w:right="135"/>
              <w:rPr>
                <w:rFonts w:ascii="Times New Roman"/>
                <w:sz w:val="18"/>
              </w:rPr>
            </w:pPr>
            <w:r>
              <w:rPr>
                <w:rFonts w:ascii="Times New Roman"/>
                <w:sz w:val="18"/>
              </w:rPr>
              <w:t>258</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62"/>
              <w:ind w:left="154" w:right="132"/>
              <w:rPr>
                <w:rFonts w:ascii="Times New Roman"/>
                <w:sz w:val="18"/>
              </w:rPr>
            </w:pPr>
            <w:r>
              <w:rPr>
                <w:rFonts w:ascii="Times New Roman"/>
                <w:sz w:val="18"/>
              </w:rPr>
              <w:t>426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62"/>
              <w:ind w:left="153" w:right="135"/>
              <w:rPr>
                <w:rFonts w:ascii="Times New Roman"/>
                <w:sz w:val="18"/>
              </w:rPr>
            </w:pPr>
            <w:r>
              <w:rPr>
                <w:rFonts w:ascii="Times New Roman"/>
                <w:sz w:val="18"/>
              </w:rPr>
              <w:t>300</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62"/>
              <w:ind w:left="154" w:right="135"/>
              <w:rPr>
                <w:rFonts w:ascii="Times New Roman"/>
                <w:sz w:val="18"/>
              </w:rPr>
            </w:pPr>
            <w:r>
              <w:rPr>
                <w:rFonts w:ascii="Times New Roman"/>
                <w:sz w:val="18"/>
              </w:rPr>
              <w:t>300</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616" w:type="dxa"/>
            <w:vMerge/>
            <w:tcBorders>
              <w:top w:val="nil"/>
              <w:left w:val="single" w:sz="6" w:space="0" w:color="000000"/>
              <w:bottom w:val="single" w:sz="6" w:space="0" w:color="000000"/>
            </w:tcBorders>
          </w:tcPr>
          <w:p>
            <w:pPr>
              <w:rPr>
                <w:sz w:val="2"/>
                <w:szCs w:val="2"/>
              </w:rPr>
            </w:pPr>
          </w:p>
        </w:tc>
      </w:tr>
      <w:tr>
        <w:trPr>
          <w:trHeight w:val="1635" w:hRule="atLeast"/>
        </w:trPr>
        <w:tc>
          <w:tcPr>
            <w:tcW w:w="586" w:type="dxa"/>
            <w:tcBorders>
              <w:top w:val="single" w:sz="6" w:space="0" w:color="000000"/>
              <w:right w:val="single" w:sz="6" w:space="0" w:color="000000"/>
            </w:tcBorders>
          </w:tcPr>
          <w:p>
            <w:pPr>
              <w:pStyle w:val="TableParagraph"/>
              <w:jc w:val="left"/>
              <w:rPr>
                <w:sz w:val="20"/>
              </w:rPr>
            </w:pPr>
          </w:p>
          <w:p>
            <w:pPr>
              <w:pStyle w:val="TableParagraph"/>
              <w:spacing w:before="10"/>
              <w:jc w:val="left"/>
              <w:rPr>
                <w:sz w:val="13"/>
              </w:rPr>
            </w:pPr>
          </w:p>
          <w:p>
            <w:pPr>
              <w:pStyle w:val="TableParagraph"/>
              <w:ind w:left="18"/>
              <w:rPr>
                <w:rFonts w:ascii="Times New Roman"/>
                <w:sz w:val="18"/>
              </w:rPr>
            </w:pPr>
            <w:r>
              <w:rPr>
                <w:rFonts w:ascii="Times New Roman"/>
                <w:sz w:val="18"/>
              </w:rPr>
              <w:t>/</w:t>
            </w:r>
          </w:p>
        </w:tc>
        <w:tc>
          <w:tcPr>
            <w:tcW w:w="1367" w:type="dxa"/>
            <w:tcBorders>
              <w:top w:val="single" w:sz="6" w:space="0" w:color="000000"/>
              <w:left w:val="single" w:sz="6" w:space="0" w:color="000000"/>
              <w:right w:val="single" w:sz="6" w:space="0" w:color="000000"/>
            </w:tcBorders>
          </w:tcPr>
          <w:p>
            <w:pPr>
              <w:pStyle w:val="TableParagraph"/>
              <w:spacing w:before="7"/>
              <w:jc w:val="left"/>
              <w:rPr>
                <w:sz w:val="17"/>
              </w:rPr>
            </w:pPr>
          </w:p>
          <w:p>
            <w:pPr>
              <w:pStyle w:val="TableParagraph"/>
              <w:spacing w:line="146" w:lineRule="auto"/>
              <w:ind w:left="148" w:right="121"/>
              <w:rPr>
                <w:sz w:val="18"/>
              </w:rPr>
            </w:pPr>
            <w:r>
              <w:rPr>
                <w:sz w:val="18"/>
              </w:rPr>
              <w:t>碱解后分层废水回收车间蒸馏预处理不凝气</w:t>
            </w:r>
          </w:p>
        </w:tc>
        <w:tc>
          <w:tcPr>
            <w:tcW w:w="70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853"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709" w:type="dxa"/>
            <w:tcBorders>
              <w:top w:val="single" w:sz="6" w:space="0" w:color="000000"/>
              <w:left w:val="single" w:sz="6" w:space="0" w:color="000000"/>
              <w:right w:val="single" w:sz="6" w:space="0" w:color="000000"/>
            </w:tcBorders>
          </w:tcPr>
          <w:p>
            <w:pPr>
              <w:pStyle w:val="TableParagraph"/>
              <w:jc w:val="left"/>
              <w:rPr>
                <w:sz w:val="20"/>
              </w:rPr>
            </w:pPr>
          </w:p>
          <w:p>
            <w:pPr>
              <w:pStyle w:val="TableParagraph"/>
              <w:spacing w:before="10"/>
              <w:jc w:val="left"/>
              <w:rPr>
                <w:sz w:val="13"/>
              </w:rPr>
            </w:pPr>
          </w:p>
          <w:p>
            <w:pPr>
              <w:pStyle w:val="TableParagraph"/>
              <w:ind w:left="153" w:right="135"/>
              <w:rPr>
                <w:rFonts w:ascii="Times New Roman"/>
                <w:sz w:val="18"/>
              </w:rPr>
            </w:pPr>
            <w:r>
              <w:rPr>
                <w:rFonts w:ascii="Times New Roman"/>
                <w:sz w:val="18"/>
              </w:rPr>
              <w:t>30</w:t>
            </w:r>
          </w:p>
        </w:tc>
        <w:tc>
          <w:tcPr>
            <w:tcW w:w="70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711"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70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568"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1616" w:type="dxa"/>
            <w:tcBorders>
              <w:top w:val="single" w:sz="6" w:space="0" w:color="000000"/>
              <w:left w:val="single" w:sz="6" w:space="0" w:color="000000"/>
            </w:tcBorders>
          </w:tcPr>
          <w:p>
            <w:pPr>
              <w:pStyle w:val="TableParagraph"/>
              <w:spacing w:line="146" w:lineRule="auto" w:before="19"/>
              <w:ind w:left="107" w:right="84" w:firstLine="69"/>
              <w:jc w:val="both"/>
              <w:rPr>
                <w:sz w:val="18"/>
              </w:rPr>
            </w:pPr>
            <w:r>
              <w:rPr>
                <w:sz w:val="18"/>
              </w:rPr>
              <w:t>抽真空进入真空</w:t>
            </w:r>
            <w:r>
              <w:rPr>
                <w:spacing w:val="-7"/>
                <w:sz w:val="18"/>
              </w:rPr>
              <w:t>循环水中，挥发气</w:t>
            </w:r>
            <w:r>
              <w:rPr>
                <w:spacing w:val="-6"/>
                <w:sz w:val="18"/>
              </w:rPr>
              <w:t>体经原料药车间 </w:t>
            </w:r>
            <w:r>
              <w:rPr>
                <w:rFonts w:ascii="Times New Roman" w:eastAsia="Times New Roman"/>
                <w:sz w:val="18"/>
              </w:rPr>
              <w:t>2 </w:t>
            </w:r>
            <w:r>
              <w:rPr>
                <w:sz w:val="18"/>
              </w:rPr>
              <w:t>和回收车间配套的废气处理系统</w:t>
            </w:r>
            <w:r>
              <w:rPr>
                <w:spacing w:val="-15"/>
                <w:sz w:val="18"/>
              </w:rPr>
              <w:t>处理后，由 </w:t>
            </w:r>
            <w:r>
              <w:rPr>
                <w:rFonts w:ascii="Times New Roman" w:eastAsia="Times New Roman"/>
                <w:sz w:val="18"/>
              </w:rPr>
              <w:t>20m </w:t>
            </w:r>
            <w:r>
              <w:rPr>
                <w:sz w:val="18"/>
              </w:rPr>
              <w:t>高</w:t>
            </w:r>
          </w:p>
          <w:p>
            <w:pPr>
              <w:pStyle w:val="TableParagraph"/>
              <w:spacing w:line="200" w:lineRule="exact"/>
              <w:ind w:left="265"/>
              <w:jc w:val="left"/>
              <w:rPr>
                <w:sz w:val="18"/>
              </w:rPr>
            </w:pPr>
            <w:r>
              <w:rPr>
                <w:rFonts w:ascii="Times New Roman" w:eastAsia="Times New Roman"/>
                <w:sz w:val="18"/>
              </w:rPr>
              <w:t>3#</w:t>
            </w:r>
            <w:r>
              <w:rPr>
                <w:sz w:val="18"/>
              </w:rPr>
              <w:t>排气筒排放</w:t>
            </w:r>
          </w:p>
        </w:tc>
      </w:tr>
    </w:tbl>
    <w:p>
      <w:pPr>
        <w:pStyle w:val="BodyText"/>
        <w:spacing w:before="10"/>
        <w:rPr>
          <w:sz w:val="13"/>
        </w:rPr>
      </w:pPr>
    </w:p>
    <w:p>
      <w:pPr>
        <w:tabs>
          <w:tab w:pos="1577" w:val="left" w:leader="none"/>
        </w:tabs>
        <w:spacing w:line="423" w:lineRule="exact" w:before="0"/>
        <w:ind w:left="21" w:right="0" w:firstLine="0"/>
        <w:jc w:val="center"/>
        <w:rPr>
          <w:sz w:val="21"/>
        </w:rPr>
      </w:pPr>
      <w:r>
        <w:rPr>
          <w:sz w:val="21"/>
        </w:rPr>
        <w:t>表</w:t>
      </w:r>
      <w:r>
        <w:rPr>
          <w:spacing w:val="7"/>
          <w:sz w:val="21"/>
        </w:rPr>
        <w:t> </w:t>
      </w:r>
      <w:r>
        <w:rPr>
          <w:rFonts w:ascii="Times New Roman" w:eastAsia="Times New Roman"/>
          <w:b/>
          <w:sz w:val="21"/>
        </w:rPr>
        <w:t>4.10-1</w:t>
      </w:r>
      <w:r>
        <w:rPr>
          <w:sz w:val="21"/>
        </w:rPr>
        <w:t>（</w:t>
      </w:r>
      <w:r>
        <w:rPr>
          <w:rFonts w:ascii="Times New Roman" w:eastAsia="Times New Roman"/>
          <w:b/>
          <w:sz w:val="21"/>
        </w:rPr>
        <w:t>b</w:t>
      </w:r>
      <w:r>
        <w:rPr>
          <w:sz w:val="21"/>
        </w:rPr>
        <w:t>）</w:t>
        <w:tab/>
        <w:t>奥沙普</w:t>
      </w:r>
      <w:r>
        <w:rPr>
          <w:spacing w:val="-3"/>
          <w:sz w:val="21"/>
        </w:rPr>
        <w:t>秦</w:t>
      </w:r>
      <w:r>
        <w:rPr>
          <w:sz w:val="21"/>
        </w:rPr>
        <w:t>工艺有机废气污染</w:t>
      </w:r>
      <w:r>
        <w:rPr>
          <w:spacing w:val="-3"/>
          <w:sz w:val="21"/>
        </w:rPr>
        <w:t>物</w:t>
      </w:r>
      <w:r>
        <w:rPr>
          <w:sz w:val="21"/>
        </w:rPr>
        <w:t>产</w:t>
      </w:r>
      <w:r>
        <w:rPr>
          <w:spacing w:val="-3"/>
          <w:sz w:val="21"/>
        </w:rPr>
        <w:t>生</w:t>
      </w:r>
      <w:r>
        <w:rPr>
          <w:sz w:val="21"/>
        </w:rPr>
        <w:t>情况一览表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8"/>
        <w:gridCol w:w="2535"/>
        <w:gridCol w:w="1167"/>
        <w:gridCol w:w="1354"/>
        <w:gridCol w:w="2516"/>
      </w:tblGrid>
      <w:tr>
        <w:trPr>
          <w:trHeight w:val="339" w:hRule="atLeast"/>
        </w:trPr>
        <w:tc>
          <w:tcPr>
            <w:tcW w:w="958" w:type="dxa"/>
            <w:vMerge w:val="restart"/>
            <w:tcBorders>
              <w:bottom w:val="single" w:sz="6" w:space="0" w:color="000000"/>
              <w:right w:val="single" w:sz="6" w:space="0" w:color="000000"/>
            </w:tcBorders>
          </w:tcPr>
          <w:p>
            <w:pPr>
              <w:pStyle w:val="TableParagraph"/>
              <w:spacing w:before="143"/>
              <w:ind w:left="296"/>
              <w:jc w:val="left"/>
              <w:rPr>
                <w:sz w:val="18"/>
              </w:rPr>
            </w:pPr>
            <w:r>
              <w:rPr>
                <w:sz w:val="18"/>
              </w:rPr>
              <w:t>编号</w:t>
            </w:r>
          </w:p>
        </w:tc>
        <w:tc>
          <w:tcPr>
            <w:tcW w:w="2535" w:type="dxa"/>
            <w:vMerge w:val="restart"/>
            <w:tcBorders>
              <w:left w:val="single" w:sz="6" w:space="0" w:color="000000"/>
              <w:bottom w:val="single" w:sz="6" w:space="0" w:color="000000"/>
              <w:right w:val="single" w:sz="6" w:space="0" w:color="000000"/>
            </w:tcBorders>
          </w:tcPr>
          <w:p>
            <w:pPr>
              <w:pStyle w:val="TableParagraph"/>
              <w:spacing w:before="143"/>
              <w:ind w:left="173" w:right="145"/>
              <w:rPr>
                <w:sz w:val="18"/>
              </w:rPr>
            </w:pPr>
            <w:r>
              <w:rPr>
                <w:sz w:val="18"/>
              </w:rPr>
              <w:t>产污环节</w:t>
            </w:r>
          </w:p>
        </w:tc>
        <w:tc>
          <w:tcPr>
            <w:tcW w:w="2521" w:type="dxa"/>
            <w:gridSpan w:val="2"/>
            <w:tcBorders>
              <w:left w:val="single" w:sz="6" w:space="0" w:color="000000"/>
              <w:bottom w:val="single" w:sz="6" w:space="0" w:color="000000"/>
              <w:right w:val="single" w:sz="6" w:space="0" w:color="000000"/>
            </w:tcBorders>
          </w:tcPr>
          <w:p>
            <w:pPr>
              <w:pStyle w:val="TableParagraph"/>
              <w:spacing w:line="320" w:lineRule="exact"/>
              <w:ind w:left="119"/>
              <w:jc w:val="left"/>
              <w:rPr>
                <w:sz w:val="18"/>
              </w:rPr>
            </w:pPr>
            <w:r>
              <w:rPr>
                <w:sz w:val="18"/>
              </w:rPr>
              <w:t>废气污染物产生情况（</w:t>
            </w:r>
            <w:r>
              <w:rPr>
                <w:rFonts w:ascii="Times New Roman" w:eastAsia="Times New Roman"/>
                <w:sz w:val="18"/>
              </w:rPr>
              <w:t>kg/a</w:t>
            </w:r>
            <w:r>
              <w:rPr>
                <w:sz w:val="18"/>
              </w:rPr>
              <w:t>）</w:t>
            </w:r>
          </w:p>
        </w:tc>
        <w:tc>
          <w:tcPr>
            <w:tcW w:w="2516" w:type="dxa"/>
            <w:vMerge w:val="restart"/>
            <w:tcBorders>
              <w:left w:val="single" w:sz="6" w:space="0" w:color="000000"/>
              <w:bottom w:val="single" w:sz="6" w:space="0" w:color="000000"/>
            </w:tcBorders>
          </w:tcPr>
          <w:p>
            <w:pPr>
              <w:pStyle w:val="TableParagraph"/>
              <w:spacing w:before="143"/>
              <w:ind w:left="104" w:right="75"/>
              <w:rPr>
                <w:sz w:val="18"/>
              </w:rPr>
            </w:pPr>
            <w:r>
              <w:rPr>
                <w:sz w:val="18"/>
              </w:rPr>
              <w:t>处理措施</w:t>
            </w:r>
          </w:p>
        </w:tc>
      </w:tr>
      <w:tr>
        <w:trPr>
          <w:trHeight w:val="340" w:hRule="atLeast"/>
        </w:trPr>
        <w:tc>
          <w:tcPr>
            <w:tcW w:w="958" w:type="dxa"/>
            <w:vMerge/>
            <w:tcBorders>
              <w:top w:val="nil"/>
              <w:bottom w:val="single" w:sz="6" w:space="0" w:color="000000"/>
              <w:right w:val="single" w:sz="6" w:space="0" w:color="000000"/>
            </w:tcBorders>
          </w:tcPr>
          <w:p>
            <w:pPr>
              <w:rPr>
                <w:sz w:val="2"/>
                <w:szCs w:val="2"/>
              </w:rPr>
            </w:pPr>
          </w:p>
        </w:tc>
        <w:tc>
          <w:tcPr>
            <w:tcW w:w="2535" w:type="dxa"/>
            <w:vMerge/>
            <w:tcBorders>
              <w:top w:val="nil"/>
              <w:left w:val="single" w:sz="6" w:space="0" w:color="000000"/>
              <w:bottom w:val="single" w:sz="6" w:space="0" w:color="000000"/>
              <w:right w:val="single" w:sz="6" w:space="0" w:color="000000"/>
            </w:tcBorders>
          </w:tcPr>
          <w:p>
            <w:pPr>
              <w:rPr>
                <w:sz w:val="2"/>
                <w:szCs w:val="2"/>
              </w:rPr>
            </w:pP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8"/>
              <w:rPr>
                <w:sz w:val="18"/>
              </w:rPr>
            </w:pPr>
            <w:r>
              <w:rPr>
                <w:sz w:val="18"/>
              </w:rPr>
              <w:t>吡啶</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03"/>
              <w:jc w:val="left"/>
              <w:rPr>
                <w:sz w:val="18"/>
              </w:rPr>
            </w:pPr>
            <w:r>
              <w:rPr>
                <w:sz w:val="18"/>
              </w:rPr>
              <w:t>醋酸</w:t>
            </w:r>
          </w:p>
        </w:tc>
        <w:tc>
          <w:tcPr>
            <w:tcW w:w="2516" w:type="dxa"/>
            <w:vMerge/>
            <w:tcBorders>
              <w:top w:val="nil"/>
              <w:left w:val="single" w:sz="6" w:space="0" w:color="000000"/>
              <w:bottom w:val="single" w:sz="6" w:space="0" w:color="000000"/>
            </w:tcBorders>
          </w:tcPr>
          <w:p>
            <w:pPr>
              <w:rPr>
                <w:sz w:val="2"/>
                <w:szCs w:val="2"/>
              </w:rPr>
            </w:pPr>
          </w:p>
        </w:tc>
      </w:tr>
      <w:tr>
        <w:trPr>
          <w:trHeight w:val="340" w:hRule="atLeast"/>
        </w:trPr>
        <w:tc>
          <w:tcPr>
            <w:tcW w:w="958" w:type="dxa"/>
            <w:tcBorders>
              <w:top w:val="single" w:sz="6" w:space="0" w:color="000000"/>
              <w:bottom w:val="single" w:sz="6" w:space="0" w:color="000000"/>
              <w:right w:val="single" w:sz="6" w:space="0" w:color="000000"/>
            </w:tcBorders>
          </w:tcPr>
          <w:p>
            <w:pPr>
              <w:pStyle w:val="TableParagraph"/>
              <w:spacing w:before="62"/>
              <w:ind w:left="271" w:right="254"/>
              <w:rPr>
                <w:rFonts w:ascii="Times New Roman"/>
                <w:sz w:val="18"/>
              </w:rPr>
            </w:pPr>
            <w:r>
              <w:rPr>
                <w:rFonts w:ascii="Times New Roman"/>
                <w:sz w:val="18"/>
              </w:rPr>
              <w:t>G2-1</w:t>
            </w: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6"/>
              <w:rPr>
                <w:sz w:val="18"/>
              </w:rPr>
            </w:pPr>
            <w:r>
              <w:rPr>
                <w:sz w:val="18"/>
              </w:rPr>
              <w:t>酯化反应挥发不凝气</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62"/>
              <w:ind w:left="151" w:right="128"/>
              <w:rPr>
                <w:rFonts w:ascii="Times New Roman"/>
                <w:sz w:val="18"/>
              </w:rPr>
            </w:pPr>
            <w:r>
              <w:rPr>
                <w:rFonts w:ascii="Times New Roman"/>
                <w:sz w:val="18"/>
              </w:rPr>
              <w:t>2.4</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2516" w:type="dxa"/>
            <w:vMerge w:val="restart"/>
            <w:tcBorders>
              <w:top w:val="single" w:sz="6" w:space="0" w:color="000000"/>
              <w:left w:val="single" w:sz="6" w:space="0" w:color="000000"/>
              <w:bottom w:val="single" w:sz="6" w:space="0" w:color="000000"/>
            </w:tcBorders>
          </w:tcPr>
          <w:p>
            <w:pPr>
              <w:pStyle w:val="TableParagraph"/>
              <w:jc w:val="left"/>
              <w:rPr>
                <w:sz w:val="18"/>
              </w:rPr>
            </w:pPr>
          </w:p>
          <w:p>
            <w:pPr>
              <w:pStyle w:val="TableParagraph"/>
              <w:spacing w:before="4"/>
              <w:jc w:val="left"/>
              <w:rPr>
                <w:sz w:val="16"/>
              </w:rPr>
            </w:pPr>
          </w:p>
          <w:p>
            <w:pPr>
              <w:pStyle w:val="TableParagraph"/>
              <w:spacing w:line="146" w:lineRule="auto"/>
              <w:ind w:left="111" w:right="75"/>
              <w:rPr>
                <w:sz w:val="18"/>
              </w:rPr>
            </w:pPr>
            <w:r>
              <w:rPr>
                <w:sz w:val="18"/>
              </w:rPr>
              <w:t>经原料药车间</w:t>
            </w:r>
            <w:r>
              <w:rPr>
                <w:rFonts w:ascii="Times New Roman" w:eastAsia="Times New Roman"/>
                <w:sz w:val="18"/>
              </w:rPr>
              <w:t>1 </w:t>
            </w:r>
            <w:r>
              <w:rPr>
                <w:sz w:val="18"/>
              </w:rPr>
              <w:t>配套的废气处理系统处理后，由 </w:t>
            </w:r>
            <w:r>
              <w:rPr>
                <w:rFonts w:ascii="Times New Roman" w:eastAsia="Times New Roman"/>
                <w:sz w:val="18"/>
              </w:rPr>
              <w:t>20m </w:t>
            </w:r>
            <w:r>
              <w:rPr>
                <w:sz w:val="18"/>
              </w:rPr>
              <w:t>高 </w:t>
            </w:r>
            <w:r>
              <w:rPr>
                <w:rFonts w:ascii="Times New Roman" w:eastAsia="Times New Roman"/>
                <w:sz w:val="18"/>
              </w:rPr>
              <w:t>1# </w:t>
            </w:r>
            <w:r>
              <w:rPr>
                <w:sz w:val="18"/>
              </w:rPr>
              <w:t>排气筒排放</w:t>
            </w:r>
          </w:p>
        </w:tc>
      </w:tr>
      <w:tr>
        <w:trPr>
          <w:trHeight w:val="340" w:hRule="atLeast"/>
        </w:trPr>
        <w:tc>
          <w:tcPr>
            <w:tcW w:w="958" w:type="dxa"/>
            <w:tcBorders>
              <w:top w:val="single" w:sz="6" w:space="0" w:color="000000"/>
              <w:bottom w:val="single" w:sz="6" w:space="0" w:color="000000"/>
              <w:right w:val="single" w:sz="6" w:space="0" w:color="000000"/>
            </w:tcBorders>
          </w:tcPr>
          <w:p>
            <w:pPr>
              <w:pStyle w:val="TableParagraph"/>
              <w:spacing w:before="62"/>
              <w:ind w:left="271" w:right="254"/>
              <w:rPr>
                <w:rFonts w:ascii="Times New Roman"/>
                <w:sz w:val="18"/>
              </w:rPr>
            </w:pPr>
            <w:r>
              <w:rPr>
                <w:rFonts w:ascii="Times New Roman"/>
                <w:sz w:val="18"/>
              </w:rPr>
              <w:t>G2-2</w:t>
            </w: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6"/>
              <w:rPr>
                <w:sz w:val="18"/>
              </w:rPr>
            </w:pPr>
            <w:r>
              <w:rPr>
                <w:sz w:val="18"/>
              </w:rPr>
              <w:t>环合反应挥发不凝气</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62"/>
              <w:ind w:left="151" w:right="128"/>
              <w:rPr>
                <w:rFonts w:ascii="Times New Roman"/>
                <w:sz w:val="18"/>
              </w:rPr>
            </w:pPr>
            <w:r>
              <w:rPr>
                <w:rFonts w:ascii="Times New Roman"/>
                <w:sz w:val="18"/>
              </w:rPr>
              <w:t>1.2</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62"/>
              <w:ind w:left="524"/>
              <w:jc w:val="left"/>
              <w:rPr>
                <w:rFonts w:ascii="Times New Roman"/>
                <w:sz w:val="18"/>
              </w:rPr>
            </w:pPr>
            <w:r>
              <w:rPr>
                <w:rFonts w:ascii="Times New Roman"/>
                <w:sz w:val="18"/>
              </w:rPr>
              <w:t>33.6</w:t>
            </w:r>
          </w:p>
        </w:tc>
        <w:tc>
          <w:tcPr>
            <w:tcW w:w="2516" w:type="dxa"/>
            <w:vMerge/>
            <w:tcBorders>
              <w:top w:val="nil"/>
              <w:left w:val="single" w:sz="6" w:space="0" w:color="000000"/>
              <w:bottom w:val="single" w:sz="6" w:space="0" w:color="000000"/>
            </w:tcBorders>
          </w:tcPr>
          <w:p>
            <w:pPr>
              <w:rPr>
                <w:sz w:val="2"/>
                <w:szCs w:val="2"/>
              </w:rPr>
            </w:pPr>
          </w:p>
        </w:tc>
      </w:tr>
      <w:tr>
        <w:trPr>
          <w:trHeight w:val="340" w:hRule="atLeast"/>
        </w:trPr>
        <w:tc>
          <w:tcPr>
            <w:tcW w:w="958" w:type="dxa"/>
            <w:tcBorders>
              <w:top w:val="single" w:sz="6" w:space="0" w:color="000000"/>
              <w:bottom w:val="single" w:sz="6" w:space="0" w:color="000000"/>
              <w:right w:val="single" w:sz="6" w:space="0" w:color="000000"/>
            </w:tcBorders>
          </w:tcPr>
          <w:p>
            <w:pPr>
              <w:pStyle w:val="TableParagraph"/>
              <w:spacing w:before="62"/>
              <w:ind w:left="271" w:right="254"/>
              <w:rPr>
                <w:rFonts w:ascii="Times New Roman"/>
                <w:sz w:val="18"/>
              </w:rPr>
            </w:pPr>
            <w:r>
              <w:rPr>
                <w:rFonts w:ascii="Times New Roman"/>
                <w:sz w:val="18"/>
              </w:rPr>
              <w:t>G2-3</w:t>
            </w: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0" w:right="146"/>
              <w:rPr>
                <w:sz w:val="18"/>
              </w:rPr>
            </w:pPr>
            <w:r>
              <w:rPr>
                <w:sz w:val="18"/>
              </w:rPr>
              <w:t>结晶挥发不凝气</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62"/>
              <w:ind w:left="151" w:right="128"/>
              <w:rPr>
                <w:rFonts w:ascii="Times New Roman"/>
                <w:sz w:val="18"/>
              </w:rPr>
            </w:pPr>
            <w:r>
              <w:rPr>
                <w:rFonts w:ascii="Times New Roman"/>
                <w:sz w:val="18"/>
              </w:rPr>
              <w:t>1.2</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62"/>
              <w:ind w:left="524"/>
              <w:jc w:val="left"/>
              <w:rPr>
                <w:rFonts w:ascii="Times New Roman"/>
                <w:sz w:val="18"/>
              </w:rPr>
            </w:pPr>
            <w:r>
              <w:rPr>
                <w:rFonts w:ascii="Times New Roman"/>
                <w:sz w:val="18"/>
              </w:rPr>
              <w:t>28.8</w:t>
            </w:r>
          </w:p>
        </w:tc>
        <w:tc>
          <w:tcPr>
            <w:tcW w:w="2516" w:type="dxa"/>
            <w:vMerge/>
            <w:tcBorders>
              <w:top w:val="nil"/>
              <w:left w:val="single" w:sz="6" w:space="0" w:color="000000"/>
              <w:bottom w:val="single" w:sz="6" w:space="0" w:color="000000"/>
            </w:tcBorders>
          </w:tcPr>
          <w:p>
            <w:pPr>
              <w:rPr>
                <w:sz w:val="2"/>
                <w:szCs w:val="2"/>
              </w:rPr>
            </w:pPr>
          </w:p>
        </w:tc>
      </w:tr>
      <w:tr>
        <w:trPr>
          <w:trHeight w:val="340" w:hRule="atLeast"/>
        </w:trPr>
        <w:tc>
          <w:tcPr>
            <w:tcW w:w="958" w:type="dxa"/>
            <w:tcBorders>
              <w:top w:val="single" w:sz="6" w:space="0" w:color="000000"/>
              <w:bottom w:val="single" w:sz="6" w:space="0" w:color="000000"/>
              <w:right w:val="single" w:sz="6" w:space="0" w:color="000000"/>
            </w:tcBorders>
          </w:tcPr>
          <w:p>
            <w:pPr>
              <w:pStyle w:val="TableParagraph"/>
              <w:spacing w:before="62"/>
              <w:ind w:left="271" w:right="254"/>
              <w:rPr>
                <w:rFonts w:ascii="Times New Roman"/>
                <w:sz w:val="18"/>
              </w:rPr>
            </w:pPr>
            <w:r>
              <w:rPr>
                <w:rFonts w:ascii="Times New Roman"/>
                <w:sz w:val="18"/>
              </w:rPr>
              <w:t>G2-4</w:t>
            </w: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3" w:right="146"/>
              <w:rPr>
                <w:sz w:val="18"/>
              </w:rPr>
            </w:pPr>
            <w:r>
              <w:rPr>
                <w:sz w:val="18"/>
              </w:rPr>
              <w:t>洗涤离心放料挥发废气</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62"/>
              <w:ind w:left="151" w:right="128"/>
              <w:rPr>
                <w:rFonts w:ascii="Times New Roman"/>
                <w:sz w:val="18"/>
              </w:rPr>
            </w:pPr>
            <w:r>
              <w:rPr>
                <w:rFonts w:ascii="Times New Roman"/>
                <w:sz w:val="18"/>
              </w:rPr>
              <w:t>0.6</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62"/>
              <w:ind w:left="570"/>
              <w:jc w:val="left"/>
              <w:rPr>
                <w:rFonts w:ascii="Times New Roman"/>
                <w:sz w:val="18"/>
              </w:rPr>
            </w:pPr>
            <w:r>
              <w:rPr>
                <w:rFonts w:ascii="Times New Roman"/>
                <w:sz w:val="18"/>
              </w:rPr>
              <w:t>9.6</w:t>
            </w:r>
          </w:p>
        </w:tc>
        <w:tc>
          <w:tcPr>
            <w:tcW w:w="2516" w:type="dxa"/>
            <w:vMerge/>
            <w:tcBorders>
              <w:top w:val="nil"/>
              <w:left w:val="single" w:sz="6" w:space="0" w:color="000000"/>
              <w:bottom w:val="single" w:sz="6" w:space="0" w:color="000000"/>
            </w:tcBorders>
          </w:tcPr>
          <w:p>
            <w:pPr>
              <w:rPr>
                <w:sz w:val="2"/>
                <w:szCs w:val="2"/>
              </w:rPr>
            </w:pPr>
          </w:p>
        </w:tc>
      </w:tr>
      <w:tr>
        <w:trPr>
          <w:trHeight w:val="337" w:hRule="atLeast"/>
        </w:trPr>
        <w:tc>
          <w:tcPr>
            <w:tcW w:w="958" w:type="dxa"/>
            <w:tcBorders>
              <w:top w:val="single" w:sz="6" w:space="0" w:color="000000"/>
              <w:bottom w:val="single" w:sz="6" w:space="0" w:color="000000"/>
              <w:right w:val="single" w:sz="6" w:space="0" w:color="000000"/>
            </w:tcBorders>
          </w:tcPr>
          <w:p>
            <w:pPr>
              <w:pStyle w:val="TableParagraph"/>
              <w:spacing w:before="62"/>
              <w:ind w:left="271" w:right="254"/>
              <w:rPr>
                <w:rFonts w:ascii="Times New Roman"/>
                <w:sz w:val="18"/>
              </w:rPr>
            </w:pPr>
            <w:r>
              <w:rPr>
                <w:rFonts w:ascii="Times New Roman"/>
                <w:sz w:val="18"/>
              </w:rPr>
              <w:t>G2-5</w:t>
            </w: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73" w:right="146"/>
              <w:rPr>
                <w:sz w:val="18"/>
              </w:rPr>
            </w:pPr>
            <w:r>
              <w:rPr>
                <w:sz w:val="18"/>
              </w:rPr>
              <w:t>重结晶挥发不凝气</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62"/>
              <w:ind w:left="524"/>
              <w:jc w:val="left"/>
              <w:rPr>
                <w:rFonts w:ascii="Times New Roman"/>
                <w:sz w:val="18"/>
              </w:rPr>
            </w:pPr>
            <w:r>
              <w:rPr>
                <w:rFonts w:ascii="Times New Roman"/>
                <w:sz w:val="18"/>
              </w:rPr>
              <w:t>21.6</w:t>
            </w:r>
          </w:p>
        </w:tc>
        <w:tc>
          <w:tcPr>
            <w:tcW w:w="2516" w:type="dxa"/>
            <w:vMerge/>
            <w:tcBorders>
              <w:top w:val="nil"/>
              <w:left w:val="single" w:sz="6" w:space="0" w:color="000000"/>
              <w:bottom w:val="single" w:sz="6" w:space="0" w:color="000000"/>
            </w:tcBorders>
          </w:tcPr>
          <w:p>
            <w:pPr>
              <w:rPr>
                <w:sz w:val="2"/>
                <w:szCs w:val="2"/>
              </w:rPr>
            </w:pPr>
          </w:p>
        </w:tc>
      </w:tr>
      <w:tr>
        <w:trPr>
          <w:trHeight w:val="340" w:hRule="atLeast"/>
        </w:trPr>
        <w:tc>
          <w:tcPr>
            <w:tcW w:w="3493" w:type="dxa"/>
            <w:gridSpan w:val="2"/>
            <w:tcBorders>
              <w:top w:val="single" w:sz="6" w:space="0" w:color="000000"/>
              <w:bottom w:val="single" w:sz="6" w:space="0" w:color="000000"/>
              <w:right w:val="single" w:sz="6" w:space="0" w:color="000000"/>
            </w:tcBorders>
          </w:tcPr>
          <w:p>
            <w:pPr>
              <w:pStyle w:val="TableParagraph"/>
              <w:spacing w:line="321" w:lineRule="exact"/>
              <w:ind w:left="1543" w:right="1526"/>
              <w:rPr>
                <w:sz w:val="18"/>
              </w:rPr>
            </w:pPr>
            <w:r>
              <w:rPr>
                <w:sz w:val="18"/>
              </w:rPr>
              <w:t>合计</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62"/>
              <w:ind w:left="151" w:right="128"/>
              <w:rPr>
                <w:rFonts w:ascii="Times New Roman"/>
                <w:sz w:val="18"/>
              </w:rPr>
            </w:pPr>
            <w:r>
              <w:rPr>
                <w:rFonts w:ascii="Times New Roman"/>
                <w:sz w:val="18"/>
              </w:rPr>
              <w:t>5.4</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62"/>
              <w:ind w:left="524"/>
              <w:jc w:val="left"/>
              <w:rPr>
                <w:rFonts w:ascii="Times New Roman"/>
                <w:sz w:val="18"/>
              </w:rPr>
            </w:pPr>
            <w:r>
              <w:rPr>
                <w:rFonts w:ascii="Times New Roman"/>
                <w:sz w:val="18"/>
              </w:rPr>
              <w:t>93.6</w:t>
            </w:r>
          </w:p>
        </w:tc>
        <w:tc>
          <w:tcPr>
            <w:tcW w:w="2516" w:type="dxa"/>
            <w:vMerge/>
            <w:tcBorders>
              <w:top w:val="nil"/>
              <w:left w:val="single" w:sz="6" w:space="0" w:color="000000"/>
              <w:bottom w:val="single" w:sz="6" w:space="0" w:color="000000"/>
            </w:tcBorders>
          </w:tcPr>
          <w:p>
            <w:pPr>
              <w:rPr>
                <w:sz w:val="2"/>
                <w:szCs w:val="2"/>
              </w:rPr>
            </w:pPr>
          </w:p>
        </w:tc>
      </w:tr>
      <w:tr>
        <w:trPr>
          <w:trHeight w:val="332" w:hRule="atLeast"/>
        </w:trPr>
        <w:tc>
          <w:tcPr>
            <w:tcW w:w="958" w:type="dxa"/>
            <w:vMerge w:val="restart"/>
            <w:tcBorders>
              <w:top w:val="single" w:sz="6" w:space="0" w:color="000000"/>
              <w:bottom w:val="single" w:sz="6" w:space="0" w:color="000000"/>
              <w:right w:val="single" w:sz="6" w:space="0" w:color="000000"/>
            </w:tcBorders>
          </w:tcPr>
          <w:p>
            <w:pPr>
              <w:pStyle w:val="TableParagraph"/>
              <w:spacing w:line="146" w:lineRule="auto" w:before="19"/>
              <w:ind w:left="116" w:right="96"/>
              <w:jc w:val="both"/>
              <w:rPr>
                <w:sz w:val="18"/>
              </w:rPr>
            </w:pPr>
            <w:r>
              <w:rPr>
                <w:sz w:val="18"/>
              </w:rPr>
              <w:t>废水回收车间蒸馏预处理不</w:t>
            </w:r>
          </w:p>
          <w:p>
            <w:pPr>
              <w:pStyle w:val="TableParagraph"/>
              <w:spacing w:line="190" w:lineRule="exact"/>
              <w:ind w:left="296"/>
              <w:jc w:val="left"/>
              <w:rPr>
                <w:sz w:val="18"/>
              </w:rPr>
            </w:pPr>
            <w:r>
              <w:rPr>
                <w:sz w:val="18"/>
              </w:rPr>
              <w:t>凝气</w:t>
            </w: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171" w:right="146"/>
              <w:rPr>
                <w:sz w:val="18"/>
              </w:rPr>
            </w:pPr>
            <w:r>
              <w:rPr>
                <w:sz w:val="18"/>
              </w:rPr>
              <w:t>粗品离心母液、洗涤废水</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62"/>
              <w:ind w:left="151" w:right="128"/>
              <w:rPr>
                <w:rFonts w:ascii="Times New Roman"/>
                <w:sz w:val="18"/>
              </w:rPr>
            </w:pPr>
            <w:r>
              <w:rPr>
                <w:rFonts w:ascii="Times New Roman"/>
                <w:sz w:val="18"/>
              </w:rPr>
              <w:t>1.2</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62"/>
              <w:ind w:left="524"/>
              <w:jc w:val="left"/>
              <w:rPr>
                <w:rFonts w:ascii="Times New Roman"/>
                <w:sz w:val="18"/>
              </w:rPr>
            </w:pPr>
            <w:r>
              <w:rPr>
                <w:rFonts w:ascii="Times New Roman"/>
                <w:sz w:val="18"/>
              </w:rPr>
              <w:t>33.6</w:t>
            </w:r>
          </w:p>
        </w:tc>
        <w:tc>
          <w:tcPr>
            <w:tcW w:w="2516" w:type="dxa"/>
            <w:vMerge w:val="restart"/>
            <w:tcBorders>
              <w:top w:val="single" w:sz="6" w:space="0" w:color="000000"/>
              <w:left w:val="single" w:sz="6" w:space="0" w:color="000000"/>
            </w:tcBorders>
          </w:tcPr>
          <w:p>
            <w:pPr>
              <w:pStyle w:val="TableParagraph"/>
              <w:spacing w:line="146" w:lineRule="auto" w:before="79"/>
              <w:ind w:left="111" w:right="75" w:hanging="3"/>
              <w:rPr>
                <w:sz w:val="18"/>
              </w:rPr>
            </w:pPr>
            <w:r>
              <w:rPr>
                <w:spacing w:val="-4"/>
                <w:sz w:val="18"/>
              </w:rPr>
              <w:t>抽真空进入真空循环水中，挥</w:t>
            </w:r>
            <w:r>
              <w:rPr>
                <w:spacing w:val="-1"/>
                <w:sz w:val="18"/>
              </w:rPr>
              <w:t>发气体经原料药车间</w:t>
            </w:r>
            <w:r>
              <w:rPr>
                <w:rFonts w:ascii="Times New Roman" w:eastAsia="Times New Roman"/>
                <w:sz w:val="18"/>
              </w:rPr>
              <w:t>2 </w:t>
            </w:r>
            <w:r>
              <w:rPr>
                <w:sz w:val="18"/>
              </w:rPr>
              <w:t>和回收车间配套的废气处理系统处</w:t>
            </w:r>
            <w:r>
              <w:rPr>
                <w:spacing w:val="1"/>
                <w:sz w:val="18"/>
              </w:rPr>
              <w:t>理后，由 </w:t>
            </w:r>
            <w:r>
              <w:rPr>
                <w:rFonts w:ascii="Times New Roman" w:eastAsia="Times New Roman"/>
                <w:sz w:val="18"/>
              </w:rPr>
              <w:t>20m </w:t>
            </w:r>
            <w:r>
              <w:rPr>
                <w:spacing w:val="3"/>
                <w:sz w:val="18"/>
              </w:rPr>
              <w:t>高 </w:t>
            </w:r>
            <w:r>
              <w:rPr>
                <w:rFonts w:ascii="Times New Roman" w:eastAsia="Times New Roman"/>
                <w:sz w:val="18"/>
              </w:rPr>
              <w:t>3#</w:t>
            </w:r>
            <w:r>
              <w:rPr>
                <w:sz w:val="18"/>
              </w:rPr>
              <w:t>排气筒排放</w:t>
            </w:r>
          </w:p>
        </w:tc>
      </w:tr>
      <w:tr>
        <w:trPr>
          <w:trHeight w:val="565" w:hRule="atLeast"/>
        </w:trPr>
        <w:tc>
          <w:tcPr>
            <w:tcW w:w="958" w:type="dxa"/>
            <w:vMerge/>
            <w:tcBorders>
              <w:top w:val="nil"/>
              <w:bottom w:val="single" w:sz="6" w:space="0" w:color="000000"/>
              <w:right w:val="single" w:sz="6" w:space="0" w:color="000000"/>
            </w:tcBorders>
          </w:tcPr>
          <w:p>
            <w:pPr>
              <w:rPr>
                <w:sz w:val="2"/>
                <w:szCs w:val="2"/>
              </w:rPr>
            </w:pP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before="78"/>
              <w:ind w:left="171" w:right="146"/>
              <w:rPr>
                <w:sz w:val="18"/>
              </w:rPr>
            </w:pPr>
            <w:r>
              <w:rPr>
                <w:sz w:val="18"/>
              </w:rPr>
              <w:t>精品离心母液、洗涤废水</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174"/>
              <w:ind w:left="524"/>
              <w:jc w:val="left"/>
              <w:rPr>
                <w:rFonts w:ascii="Times New Roman"/>
                <w:sz w:val="18"/>
              </w:rPr>
            </w:pPr>
            <w:r>
              <w:rPr>
                <w:rFonts w:ascii="Times New Roman"/>
                <w:sz w:val="18"/>
              </w:rPr>
              <w:t>22.8</w:t>
            </w:r>
          </w:p>
        </w:tc>
        <w:tc>
          <w:tcPr>
            <w:tcW w:w="2516" w:type="dxa"/>
            <w:vMerge/>
            <w:tcBorders>
              <w:top w:val="nil"/>
              <w:left w:val="single" w:sz="6" w:space="0" w:color="000000"/>
            </w:tcBorders>
          </w:tcPr>
          <w:p>
            <w:pPr>
              <w:rPr>
                <w:sz w:val="2"/>
                <w:szCs w:val="2"/>
              </w:rPr>
            </w:pPr>
          </w:p>
        </w:tc>
      </w:tr>
      <w:tr>
        <w:trPr>
          <w:trHeight w:val="332" w:hRule="atLeast"/>
        </w:trPr>
        <w:tc>
          <w:tcPr>
            <w:tcW w:w="3493" w:type="dxa"/>
            <w:gridSpan w:val="2"/>
            <w:tcBorders>
              <w:top w:val="single" w:sz="6" w:space="0" w:color="000000"/>
              <w:right w:val="single" w:sz="6" w:space="0" w:color="000000"/>
            </w:tcBorders>
          </w:tcPr>
          <w:p>
            <w:pPr>
              <w:pStyle w:val="TableParagraph"/>
              <w:spacing w:line="312" w:lineRule="exact"/>
              <w:ind w:left="1543" w:right="1526"/>
              <w:rPr>
                <w:sz w:val="18"/>
              </w:rPr>
            </w:pPr>
            <w:r>
              <w:rPr>
                <w:sz w:val="18"/>
              </w:rPr>
              <w:t>合计</w:t>
            </w:r>
          </w:p>
        </w:tc>
        <w:tc>
          <w:tcPr>
            <w:tcW w:w="1167" w:type="dxa"/>
            <w:tcBorders>
              <w:top w:val="single" w:sz="6" w:space="0" w:color="000000"/>
              <w:left w:val="single" w:sz="6" w:space="0" w:color="000000"/>
              <w:right w:val="single" w:sz="6" w:space="0" w:color="000000"/>
            </w:tcBorders>
          </w:tcPr>
          <w:p>
            <w:pPr>
              <w:pStyle w:val="TableParagraph"/>
              <w:spacing w:before="54"/>
              <w:ind w:left="151" w:right="128"/>
              <w:rPr>
                <w:rFonts w:ascii="Times New Roman"/>
                <w:sz w:val="18"/>
              </w:rPr>
            </w:pPr>
            <w:r>
              <w:rPr>
                <w:rFonts w:ascii="Times New Roman"/>
                <w:sz w:val="18"/>
              </w:rPr>
              <w:t>1.2</w:t>
            </w:r>
          </w:p>
        </w:tc>
        <w:tc>
          <w:tcPr>
            <w:tcW w:w="1354" w:type="dxa"/>
            <w:tcBorders>
              <w:top w:val="single" w:sz="6" w:space="0" w:color="000000"/>
              <w:left w:val="single" w:sz="6" w:space="0" w:color="000000"/>
              <w:right w:val="single" w:sz="6" w:space="0" w:color="000000"/>
            </w:tcBorders>
          </w:tcPr>
          <w:p>
            <w:pPr>
              <w:pStyle w:val="TableParagraph"/>
              <w:spacing w:before="54"/>
              <w:ind w:left="524"/>
              <w:jc w:val="left"/>
              <w:rPr>
                <w:rFonts w:ascii="Times New Roman"/>
                <w:sz w:val="18"/>
              </w:rPr>
            </w:pPr>
            <w:r>
              <w:rPr>
                <w:rFonts w:ascii="Times New Roman"/>
                <w:sz w:val="18"/>
              </w:rPr>
              <w:t>56.4</w:t>
            </w:r>
          </w:p>
        </w:tc>
        <w:tc>
          <w:tcPr>
            <w:tcW w:w="2516" w:type="dxa"/>
            <w:vMerge/>
            <w:tcBorders>
              <w:top w:val="nil"/>
              <w:left w:val="single" w:sz="6" w:space="0" w:color="000000"/>
            </w:tcBorders>
          </w:tcPr>
          <w:p>
            <w:pPr>
              <w:rPr>
                <w:sz w:val="2"/>
                <w:szCs w:val="2"/>
              </w:rPr>
            </w:pPr>
          </w:p>
        </w:tc>
      </w:tr>
    </w:tbl>
    <w:p>
      <w:pPr>
        <w:pStyle w:val="BodyText"/>
        <w:spacing w:before="20"/>
        <w:rPr>
          <w:sz w:val="13"/>
        </w:rPr>
      </w:pPr>
    </w:p>
    <w:p>
      <w:pPr>
        <w:tabs>
          <w:tab w:pos="1555" w:val="left" w:leader="none"/>
        </w:tabs>
        <w:spacing w:before="1"/>
        <w:ind w:left="24" w:right="0" w:firstLine="0"/>
        <w:jc w:val="center"/>
        <w:rPr>
          <w:sz w:val="21"/>
        </w:rPr>
      </w:pPr>
      <w:r>
        <w:rPr>
          <w:sz w:val="21"/>
        </w:rPr>
        <w:t>表</w:t>
      </w:r>
      <w:r>
        <w:rPr>
          <w:spacing w:val="7"/>
          <w:sz w:val="21"/>
        </w:rPr>
        <w:t> </w:t>
      </w:r>
      <w:r>
        <w:rPr>
          <w:rFonts w:ascii="Times New Roman" w:eastAsia="Times New Roman"/>
          <w:b/>
          <w:sz w:val="21"/>
        </w:rPr>
        <w:t>4.10-1</w:t>
      </w:r>
      <w:r>
        <w:rPr>
          <w:sz w:val="21"/>
        </w:rPr>
        <w:t>（</w:t>
      </w:r>
      <w:r>
        <w:rPr>
          <w:rFonts w:ascii="Times New Roman" w:eastAsia="Times New Roman"/>
          <w:b/>
          <w:sz w:val="21"/>
        </w:rPr>
        <w:t>c</w:t>
      </w:r>
      <w:r>
        <w:rPr>
          <w:sz w:val="21"/>
        </w:rPr>
        <w:t>）</w:t>
        <w:tab/>
        <w:t>甘羟铝工艺有机废气污染物</w:t>
      </w:r>
      <w:r>
        <w:rPr>
          <w:spacing w:val="-3"/>
          <w:sz w:val="21"/>
        </w:rPr>
        <w:t>产</w:t>
      </w:r>
      <w:r>
        <w:rPr>
          <w:sz w:val="21"/>
        </w:rPr>
        <w:t>生</w:t>
      </w:r>
      <w:r>
        <w:rPr>
          <w:spacing w:val="-3"/>
          <w:sz w:val="21"/>
        </w:rPr>
        <w:t>情</w:t>
      </w:r>
      <w:r>
        <w:rPr>
          <w:sz w:val="21"/>
        </w:rPr>
        <w:t>况一览表</w:t>
      </w:r>
    </w:p>
    <w:p>
      <w:pPr>
        <w:pStyle w:val="BodyText"/>
        <w:spacing w:before="19"/>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8"/>
        <w:gridCol w:w="2535"/>
        <w:gridCol w:w="1167"/>
        <w:gridCol w:w="1354"/>
        <w:gridCol w:w="2516"/>
      </w:tblGrid>
      <w:tr>
        <w:trPr>
          <w:trHeight w:val="339" w:hRule="atLeast"/>
        </w:trPr>
        <w:tc>
          <w:tcPr>
            <w:tcW w:w="958" w:type="dxa"/>
            <w:vMerge w:val="restart"/>
            <w:tcBorders>
              <w:bottom w:val="single" w:sz="6" w:space="0" w:color="000000"/>
              <w:right w:val="single" w:sz="6" w:space="0" w:color="000000"/>
            </w:tcBorders>
          </w:tcPr>
          <w:p>
            <w:pPr>
              <w:pStyle w:val="TableParagraph"/>
              <w:spacing w:before="145"/>
              <w:ind w:left="296"/>
              <w:jc w:val="left"/>
              <w:rPr>
                <w:sz w:val="18"/>
              </w:rPr>
            </w:pPr>
            <w:r>
              <w:rPr>
                <w:sz w:val="18"/>
              </w:rPr>
              <w:t>编号</w:t>
            </w:r>
          </w:p>
        </w:tc>
        <w:tc>
          <w:tcPr>
            <w:tcW w:w="2535" w:type="dxa"/>
            <w:vMerge w:val="restart"/>
            <w:tcBorders>
              <w:left w:val="single" w:sz="6" w:space="0" w:color="000000"/>
              <w:bottom w:val="single" w:sz="6" w:space="0" w:color="000000"/>
              <w:right w:val="single" w:sz="6" w:space="0" w:color="000000"/>
            </w:tcBorders>
          </w:tcPr>
          <w:p>
            <w:pPr>
              <w:pStyle w:val="TableParagraph"/>
              <w:spacing w:before="145"/>
              <w:ind w:left="173" w:right="145"/>
              <w:rPr>
                <w:sz w:val="18"/>
              </w:rPr>
            </w:pPr>
            <w:r>
              <w:rPr>
                <w:sz w:val="18"/>
              </w:rPr>
              <w:t>产污环节</w:t>
            </w:r>
          </w:p>
        </w:tc>
        <w:tc>
          <w:tcPr>
            <w:tcW w:w="2521" w:type="dxa"/>
            <w:gridSpan w:val="2"/>
            <w:tcBorders>
              <w:left w:val="single" w:sz="6" w:space="0" w:color="000000"/>
              <w:bottom w:val="single" w:sz="6" w:space="0" w:color="000000"/>
              <w:right w:val="single" w:sz="6" w:space="0" w:color="000000"/>
            </w:tcBorders>
          </w:tcPr>
          <w:p>
            <w:pPr>
              <w:pStyle w:val="TableParagraph"/>
              <w:spacing w:line="320" w:lineRule="exact"/>
              <w:ind w:left="299"/>
              <w:jc w:val="left"/>
              <w:rPr>
                <w:sz w:val="18"/>
              </w:rPr>
            </w:pPr>
            <w:r>
              <w:rPr>
                <w:sz w:val="18"/>
              </w:rPr>
              <w:t>污染物产生情况（</w:t>
            </w:r>
            <w:r>
              <w:rPr>
                <w:rFonts w:ascii="Times New Roman" w:eastAsia="Times New Roman"/>
                <w:sz w:val="18"/>
              </w:rPr>
              <w:t>kg/a</w:t>
            </w:r>
            <w:r>
              <w:rPr>
                <w:sz w:val="18"/>
              </w:rPr>
              <w:t>）</w:t>
            </w:r>
          </w:p>
        </w:tc>
        <w:tc>
          <w:tcPr>
            <w:tcW w:w="2516" w:type="dxa"/>
            <w:vMerge w:val="restart"/>
            <w:tcBorders>
              <w:left w:val="single" w:sz="6" w:space="0" w:color="000000"/>
              <w:bottom w:val="single" w:sz="6" w:space="0" w:color="000000"/>
            </w:tcBorders>
          </w:tcPr>
          <w:p>
            <w:pPr>
              <w:pStyle w:val="TableParagraph"/>
              <w:spacing w:before="145"/>
              <w:ind w:left="104" w:right="75"/>
              <w:rPr>
                <w:sz w:val="18"/>
              </w:rPr>
            </w:pPr>
            <w:r>
              <w:rPr>
                <w:sz w:val="18"/>
              </w:rPr>
              <w:t>处理措施</w:t>
            </w:r>
          </w:p>
        </w:tc>
      </w:tr>
      <w:tr>
        <w:trPr>
          <w:trHeight w:val="340" w:hRule="atLeast"/>
        </w:trPr>
        <w:tc>
          <w:tcPr>
            <w:tcW w:w="958" w:type="dxa"/>
            <w:vMerge/>
            <w:tcBorders>
              <w:top w:val="nil"/>
              <w:bottom w:val="single" w:sz="6" w:space="0" w:color="000000"/>
              <w:right w:val="single" w:sz="6" w:space="0" w:color="000000"/>
            </w:tcBorders>
          </w:tcPr>
          <w:p>
            <w:pPr>
              <w:rPr>
                <w:sz w:val="2"/>
                <w:szCs w:val="2"/>
              </w:rPr>
            </w:pPr>
          </w:p>
        </w:tc>
        <w:tc>
          <w:tcPr>
            <w:tcW w:w="2535" w:type="dxa"/>
            <w:vMerge/>
            <w:tcBorders>
              <w:top w:val="nil"/>
              <w:left w:val="single" w:sz="6" w:space="0" w:color="000000"/>
              <w:bottom w:val="single" w:sz="6" w:space="0" w:color="000000"/>
              <w:right w:val="single" w:sz="6" w:space="0" w:color="000000"/>
            </w:tcBorders>
          </w:tcPr>
          <w:p>
            <w:pPr>
              <w:rPr>
                <w:sz w:val="2"/>
                <w:szCs w:val="2"/>
              </w:rPr>
            </w:pP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50" w:right="128"/>
              <w:rPr>
                <w:sz w:val="18"/>
              </w:rPr>
            </w:pPr>
            <w:r>
              <w:rPr>
                <w:sz w:val="18"/>
              </w:rPr>
              <w:t>甲苯</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391" w:right="367"/>
              <w:rPr>
                <w:sz w:val="18"/>
              </w:rPr>
            </w:pPr>
            <w:r>
              <w:rPr>
                <w:sz w:val="18"/>
              </w:rPr>
              <w:t>异丙醇</w:t>
            </w:r>
          </w:p>
        </w:tc>
        <w:tc>
          <w:tcPr>
            <w:tcW w:w="2516" w:type="dxa"/>
            <w:vMerge/>
            <w:tcBorders>
              <w:top w:val="nil"/>
              <w:left w:val="single" w:sz="6" w:space="0" w:color="000000"/>
              <w:bottom w:val="single" w:sz="6" w:space="0" w:color="000000"/>
            </w:tcBorders>
          </w:tcPr>
          <w:p>
            <w:pPr>
              <w:rPr>
                <w:sz w:val="2"/>
                <w:szCs w:val="2"/>
              </w:rPr>
            </w:pPr>
          </w:p>
        </w:tc>
      </w:tr>
      <w:tr>
        <w:trPr>
          <w:trHeight w:val="332" w:hRule="atLeast"/>
        </w:trPr>
        <w:tc>
          <w:tcPr>
            <w:tcW w:w="958" w:type="dxa"/>
            <w:tcBorders>
              <w:top w:val="single" w:sz="6" w:space="0" w:color="000000"/>
              <w:bottom w:val="single" w:sz="6" w:space="0" w:color="000000"/>
              <w:right w:val="single" w:sz="6" w:space="0" w:color="000000"/>
            </w:tcBorders>
          </w:tcPr>
          <w:p>
            <w:pPr>
              <w:pStyle w:val="TableParagraph"/>
              <w:spacing w:before="62"/>
              <w:ind w:left="271" w:right="254"/>
              <w:rPr>
                <w:rFonts w:ascii="Times New Roman"/>
                <w:sz w:val="18"/>
              </w:rPr>
            </w:pPr>
            <w:r>
              <w:rPr>
                <w:rFonts w:ascii="Times New Roman"/>
                <w:sz w:val="18"/>
              </w:rPr>
              <w:t>G3-1</w:t>
            </w: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462"/>
              <w:jc w:val="left"/>
              <w:rPr>
                <w:sz w:val="18"/>
              </w:rPr>
            </w:pPr>
            <w:r>
              <w:rPr>
                <w:sz w:val="18"/>
              </w:rPr>
              <w:t>缩合反应挥发不凝气</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62"/>
              <w:ind w:left="153" w:right="128"/>
              <w:rPr>
                <w:rFonts w:ascii="Times New Roman"/>
                <w:sz w:val="18"/>
              </w:rPr>
            </w:pPr>
            <w:r>
              <w:rPr>
                <w:rFonts w:ascii="Times New Roman"/>
                <w:sz w:val="18"/>
              </w:rPr>
              <w:t>10.5</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before="62"/>
              <w:ind w:left="391" w:right="364"/>
              <w:rPr>
                <w:rFonts w:ascii="Times New Roman"/>
                <w:sz w:val="18"/>
              </w:rPr>
            </w:pPr>
            <w:r>
              <w:rPr>
                <w:rFonts w:ascii="Times New Roman"/>
                <w:sz w:val="18"/>
              </w:rPr>
              <w:t>2.8</w:t>
            </w:r>
          </w:p>
        </w:tc>
        <w:tc>
          <w:tcPr>
            <w:tcW w:w="2516" w:type="dxa"/>
            <w:vMerge w:val="restart"/>
            <w:tcBorders>
              <w:top w:val="single" w:sz="6" w:space="0" w:color="000000"/>
              <w:left w:val="single" w:sz="6" w:space="0" w:color="000000"/>
            </w:tcBorders>
          </w:tcPr>
          <w:p>
            <w:pPr>
              <w:pStyle w:val="TableParagraph"/>
              <w:spacing w:line="146" w:lineRule="auto" w:before="79"/>
              <w:ind w:left="111" w:right="75"/>
              <w:rPr>
                <w:sz w:val="18"/>
              </w:rPr>
            </w:pPr>
            <w:r>
              <w:rPr>
                <w:sz w:val="18"/>
              </w:rPr>
              <w:t>经原料药车间</w:t>
            </w:r>
            <w:r>
              <w:rPr>
                <w:rFonts w:ascii="Times New Roman" w:eastAsia="Times New Roman"/>
                <w:sz w:val="18"/>
              </w:rPr>
              <w:t>1 </w:t>
            </w:r>
            <w:r>
              <w:rPr>
                <w:sz w:val="18"/>
              </w:rPr>
              <w:t>配套的废气处理系统处理后，由 </w:t>
            </w:r>
            <w:r>
              <w:rPr>
                <w:rFonts w:ascii="Times New Roman" w:eastAsia="Times New Roman"/>
                <w:sz w:val="18"/>
              </w:rPr>
              <w:t>20m </w:t>
            </w:r>
            <w:r>
              <w:rPr>
                <w:sz w:val="18"/>
              </w:rPr>
              <w:t>高 </w:t>
            </w:r>
            <w:r>
              <w:rPr>
                <w:rFonts w:ascii="Times New Roman" w:eastAsia="Times New Roman"/>
                <w:sz w:val="18"/>
              </w:rPr>
              <w:t>1# </w:t>
            </w:r>
            <w:r>
              <w:rPr>
                <w:sz w:val="18"/>
              </w:rPr>
              <w:t>排气筒排放</w:t>
            </w:r>
          </w:p>
        </w:tc>
      </w:tr>
      <w:tr>
        <w:trPr>
          <w:trHeight w:val="459" w:hRule="atLeast"/>
        </w:trPr>
        <w:tc>
          <w:tcPr>
            <w:tcW w:w="958" w:type="dxa"/>
            <w:tcBorders>
              <w:top w:val="single" w:sz="6" w:space="0" w:color="000000"/>
              <w:right w:val="single" w:sz="6" w:space="0" w:color="000000"/>
            </w:tcBorders>
          </w:tcPr>
          <w:p>
            <w:pPr>
              <w:pStyle w:val="TableParagraph"/>
              <w:spacing w:before="119"/>
              <w:ind w:left="271" w:right="254"/>
              <w:rPr>
                <w:rFonts w:ascii="Times New Roman"/>
                <w:sz w:val="18"/>
              </w:rPr>
            </w:pPr>
            <w:r>
              <w:rPr>
                <w:rFonts w:ascii="Times New Roman"/>
                <w:sz w:val="18"/>
              </w:rPr>
              <w:t>G3-2</w:t>
            </w:r>
          </w:p>
        </w:tc>
        <w:tc>
          <w:tcPr>
            <w:tcW w:w="2535" w:type="dxa"/>
            <w:tcBorders>
              <w:top w:val="single" w:sz="6" w:space="0" w:color="000000"/>
              <w:left w:val="single" w:sz="6" w:space="0" w:color="000000"/>
              <w:right w:val="single" w:sz="6" w:space="0" w:color="000000"/>
            </w:tcBorders>
          </w:tcPr>
          <w:p>
            <w:pPr>
              <w:pStyle w:val="TableParagraph"/>
              <w:spacing w:line="216" w:lineRule="exact"/>
              <w:ind w:left="173" w:right="146"/>
              <w:rPr>
                <w:sz w:val="18"/>
              </w:rPr>
            </w:pPr>
            <w:r>
              <w:rPr>
                <w:sz w:val="18"/>
              </w:rPr>
              <w:t>缩合分层后蒸馏冷凝过程不</w:t>
            </w:r>
          </w:p>
          <w:p>
            <w:pPr>
              <w:pStyle w:val="TableParagraph"/>
              <w:spacing w:line="224" w:lineRule="exact"/>
              <w:ind w:left="173" w:right="145"/>
              <w:rPr>
                <w:sz w:val="18"/>
              </w:rPr>
            </w:pPr>
            <w:r>
              <w:rPr>
                <w:sz w:val="18"/>
              </w:rPr>
              <w:t>凝气</w:t>
            </w:r>
          </w:p>
        </w:tc>
        <w:tc>
          <w:tcPr>
            <w:tcW w:w="1167" w:type="dxa"/>
            <w:tcBorders>
              <w:top w:val="single" w:sz="6" w:space="0" w:color="000000"/>
              <w:left w:val="single" w:sz="6" w:space="0" w:color="000000"/>
              <w:right w:val="single" w:sz="6" w:space="0" w:color="000000"/>
            </w:tcBorders>
          </w:tcPr>
          <w:p>
            <w:pPr>
              <w:pStyle w:val="TableParagraph"/>
              <w:spacing w:before="119"/>
              <w:ind w:left="153" w:right="128"/>
              <w:rPr>
                <w:rFonts w:ascii="Times New Roman"/>
                <w:sz w:val="18"/>
              </w:rPr>
            </w:pPr>
            <w:r>
              <w:rPr>
                <w:rFonts w:ascii="Times New Roman"/>
                <w:sz w:val="18"/>
              </w:rPr>
              <w:t>10.5</w:t>
            </w:r>
          </w:p>
        </w:tc>
        <w:tc>
          <w:tcPr>
            <w:tcW w:w="1354"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2516"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8"/>
        <w:gridCol w:w="2535"/>
        <w:gridCol w:w="1167"/>
        <w:gridCol w:w="1354"/>
        <w:gridCol w:w="2516"/>
      </w:tblGrid>
      <w:tr>
        <w:trPr>
          <w:trHeight w:val="340" w:hRule="atLeast"/>
        </w:trPr>
        <w:tc>
          <w:tcPr>
            <w:tcW w:w="3493" w:type="dxa"/>
            <w:gridSpan w:val="2"/>
            <w:tcBorders>
              <w:bottom w:val="single" w:sz="6" w:space="0" w:color="000000"/>
              <w:right w:val="single" w:sz="6" w:space="0" w:color="000000"/>
            </w:tcBorders>
          </w:tcPr>
          <w:p>
            <w:pPr>
              <w:pStyle w:val="TableParagraph"/>
              <w:spacing w:line="320" w:lineRule="exact"/>
              <w:ind w:left="1543" w:right="1526"/>
              <w:rPr>
                <w:sz w:val="18"/>
              </w:rPr>
            </w:pPr>
            <w:r>
              <w:rPr>
                <w:sz w:val="18"/>
              </w:rPr>
              <w:t>合计</w:t>
            </w:r>
          </w:p>
        </w:tc>
        <w:tc>
          <w:tcPr>
            <w:tcW w:w="1167" w:type="dxa"/>
            <w:tcBorders>
              <w:left w:val="single" w:sz="6" w:space="0" w:color="000000"/>
              <w:bottom w:val="single" w:sz="6" w:space="0" w:color="000000"/>
              <w:right w:val="single" w:sz="6" w:space="0" w:color="000000"/>
            </w:tcBorders>
          </w:tcPr>
          <w:p>
            <w:pPr>
              <w:pStyle w:val="TableParagraph"/>
              <w:spacing w:before="62"/>
              <w:ind w:left="155" w:right="128"/>
              <w:rPr>
                <w:rFonts w:ascii="Times New Roman"/>
                <w:sz w:val="18"/>
              </w:rPr>
            </w:pPr>
            <w:r>
              <w:rPr>
                <w:rFonts w:ascii="Times New Roman"/>
                <w:sz w:val="18"/>
              </w:rPr>
              <w:t>21</w:t>
            </w:r>
          </w:p>
        </w:tc>
        <w:tc>
          <w:tcPr>
            <w:tcW w:w="1354" w:type="dxa"/>
            <w:tcBorders>
              <w:left w:val="single" w:sz="6" w:space="0" w:color="000000"/>
              <w:bottom w:val="single" w:sz="6" w:space="0" w:color="000000"/>
              <w:right w:val="single" w:sz="6" w:space="0" w:color="000000"/>
            </w:tcBorders>
          </w:tcPr>
          <w:p>
            <w:pPr>
              <w:pStyle w:val="TableParagraph"/>
              <w:spacing w:before="62"/>
              <w:ind w:left="391" w:right="364"/>
              <w:rPr>
                <w:rFonts w:ascii="Times New Roman"/>
                <w:sz w:val="18"/>
              </w:rPr>
            </w:pPr>
            <w:r>
              <w:rPr>
                <w:rFonts w:ascii="Times New Roman"/>
                <w:sz w:val="18"/>
              </w:rPr>
              <w:t>2.8</w:t>
            </w:r>
          </w:p>
        </w:tc>
        <w:tc>
          <w:tcPr>
            <w:tcW w:w="2516" w:type="dxa"/>
            <w:tcBorders>
              <w:left w:val="single" w:sz="6" w:space="0" w:color="000000"/>
              <w:bottom w:val="single" w:sz="6" w:space="0" w:color="000000"/>
            </w:tcBorders>
          </w:tcPr>
          <w:p>
            <w:pPr>
              <w:pStyle w:val="TableParagraph"/>
              <w:jc w:val="left"/>
              <w:rPr>
                <w:rFonts w:ascii="Times New Roman"/>
                <w:sz w:val="18"/>
              </w:rPr>
            </w:pPr>
          </w:p>
        </w:tc>
      </w:tr>
      <w:tr>
        <w:trPr>
          <w:trHeight w:val="332" w:hRule="atLeast"/>
        </w:trPr>
        <w:tc>
          <w:tcPr>
            <w:tcW w:w="958" w:type="dxa"/>
            <w:vMerge w:val="restart"/>
            <w:tcBorders>
              <w:top w:val="single" w:sz="6" w:space="0" w:color="000000"/>
              <w:bottom w:val="single" w:sz="6" w:space="0" w:color="000000"/>
              <w:right w:val="single" w:sz="6" w:space="0" w:color="000000"/>
            </w:tcBorders>
          </w:tcPr>
          <w:p>
            <w:pPr>
              <w:pStyle w:val="TableParagraph"/>
              <w:spacing w:line="146" w:lineRule="auto" w:before="17"/>
              <w:ind w:left="116" w:right="96"/>
              <w:jc w:val="both"/>
              <w:rPr>
                <w:sz w:val="18"/>
              </w:rPr>
            </w:pPr>
            <w:r>
              <w:rPr>
                <w:sz w:val="18"/>
              </w:rPr>
              <w:t>废水回收车间蒸馏预处理不</w:t>
            </w:r>
          </w:p>
          <w:p>
            <w:pPr>
              <w:pStyle w:val="TableParagraph"/>
              <w:spacing w:line="190" w:lineRule="exact"/>
              <w:ind w:left="296"/>
              <w:jc w:val="left"/>
              <w:rPr>
                <w:sz w:val="18"/>
              </w:rPr>
            </w:pPr>
            <w:r>
              <w:rPr>
                <w:sz w:val="18"/>
              </w:rPr>
              <w:t>凝气</w:t>
            </w: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170" w:right="146"/>
              <w:rPr>
                <w:sz w:val="18"/>
              </w:rPr>
            </w:pPr>
            <w:r>
              <w:rPr>
                <w:sz w:val="18"/>
              </w:rPr>
              <w:t>缩合后压滤母液</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62"/>
              <w:ind w:left="153" w:right="128"/>
              <w:rPr>
                <w:rFonts w:ascii="Times New Roman"/>
                <w:sz w:val="18"/>
              </w:rPr>
            </w:pPr>
            <w:r>
              <w:rPr>
                <w:rFonts w:ascii="Times New Roman"/>
                <w:sz w:val="18"/>
              </w:rPr>
              <w:t>0.35</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2516" w:type="dxa"/>
            <w:vMerge w:val="restart"/>
            <w:tcBorders>
              <w:top w:val="single" w:sz="6" w:space="0" w:color="000000"/>
              <w:left w:val="single" w:sz="6" w:space="0" w:color="000000"/>
            </w:tcBorders>
          </w:tcPr>
          <w:p>
            <w:pPr>
              <w:pStyle w:val="TableParagraph"/>
              <w:spacing w:line="146" w:lineRule="auto" w:before="79"/>
              <w:ind w:left="111" w:right="75" w:hanging="3"/>
              <w:rPr>
                <w:sz w:val="18"/>
              </w:rPr>
            </w:pPr>
            <w:r>
              <w:rPr>
                <w:spacing w:val="-4"/>
                <w:sz w:val="18"/>
              </w:rPr>
              <w:t>抽真空进入真空循环水中，挥</w:t>
            </w:r>
            <w:r>
              <w:rPr>
                <w:spacing w:val="-1"/>
                <w:sz w:val="18"/>
              </w:rPr>
              <w:t>发气体经原料药车间</w:t>
            </w:r>
            <w:r>
              <w:rPr>
                <w:rFonts w:ascii="Times New Roman" w:eastAsia="Times New Roman"/>
                <w:sz w:val="18"/>
              </w:rPr>
              <w:t>2 </w:t>
            </w:r>
            <w:r>
              <w:rPr>
                <w:sz w:val="18"/>
              </w:rPr>
              <w:t>和回收车间配套的废气处理系统处</w:t>
            </w:r>
            <w:r>
              <w:rPr>
                <w:spacing w:val="1"/>
                <w:sz w:val="18"/>
              </w:rPr>
              <w:t>理后，由 </w:t>
            </w:r>
            <w:r>
              <w:rPr>
                <w:rFonts w:ascii="Times New Roman" w:eastAsia="Times New Roman"/>
                <w:sz w:val="18"/>
              </w:rPr>
              <w:t>20m </w:t>
            </w:r>
            <w:r>
              <w:rPr>
                <w:spacing w:val="3"/>
                <w:sz w:val="18"/>
              </w:rPr>
              <w:t>高 </w:t>
            </w:r>
            <w:r>
              <w:rPr>
                <w:rFonts w:ascii="Times New Roman" w:eastAsia="Times New Roman"/>
                <w:sz w:val="18"/>
              </w:rPr>
              <w:t>3#</w:t>
            </w:r>
            <w:r>
              <w:rPr>
                <w:sz w:val="18"/>
              </w:rPr>
              <w:t>排气筒排放</w:t>
            </w:r>
          </w:p>
        </w:tc>
      </w:tr>
      <w:tr>
        <w:trPr>
          <w:trHeight w:val="562" w:hRule="atLeast"/>
        </w:trPr>
        <w:tc>
          <w:tcPr>
            <w:tcW w:w="958" w:type="dxa"/>
            <w:vMerge/>
            <w:tcBorders>
              <w:top w:val="nil"/>
              <w:bottom w:val="single" w:sz="6" w:space="0" w:color="000000"/>
              <w:right w:val="single" w:sz="6" w:space="0" w:color="000000"/>
            </w:tcBorders>
          </w:tcPr>
          <w:p>
            <w:pPr>
              <w:rPr>
                <w:sz w:val="2"/>
                <w:szCs w:val="2"/>
              </w:rPr>
            </w:pPr>
          </w:p>
        </w:tc>
        <w:tc>
          <w:tcPr>
            <w:tcW w:w="2535" w:type="dxa"/>
            <w:tcBorders>
              <w:top w:val="single" w:sz="6" w:space="0" w:color="000000"/>
              <w:left w:val="single" w:sz="6" w:space="0" w:color="000000"/>
              <w:bottom w:val="single" w:sz="6" w:space="0" w:color="000000"/>
              <w:right w:val="single" w:sz="6" w:space="0" w:color="000000"/>
            </w:tcBorders>
          </w:tcPr>
          <w:p>
            <w:pPr>
              <w:pStyle w:val="TableParagraph"/>
              <w:spacing w:before="78"/>
              <w:ind w:left="170" w:right="146"/>
              <w:rPr>
                <w:sz w:val="18"/>
              </w:rPr>
            </w:pPr>
            <w:r>
              <w:rPr>
                <w:sz w:val="18"/>
              </w:rPr>
              <w:t>压滤后洗涤废水</w:t>
            </w:r>
          </w:p>
        </w:tc>
        <w:tc>
          <w:tcPr>
            <w:tcW w:w="1167" w:type="dxa"/>
            <w:tcBorders>
              <w:top w:val="single" w:sz="6" w:space="0" w:color="000000"/>
              <w:left w:val="single" w:sz="6" w:space="0" w:color="000000"/>
              <w:bottom w:val="single" w:sz="6" w:space="0" w:color="000000"/>
              <w:right w:val="single" w:sz="6" w:space="0" w:color="000000"/>
            </w:tcBorders>
          </w:tcPr>
          <w:p>
            <w:pPr>
              <w:pStyle w:val="TableParagraph"/>
              <w:spacing w:before="174"/>
              <w:ind w:left="153" w:right="128"/>
              <w:rPr>
                <w:rFonts w:ascii="Times New Roman"/>
                <w:sz w:val="18"/>
              </w:rPr>
            </w:pPr>
            <w:r>
              <w:rPr>
                <w:rFonts w:ascii="Times New Roman"/>
                <w:sz w:val="18"/>
              </w:rPr>
              <w:t>0.07</w:t>
            </w:r>
          </w:p>
        </w:tc>
        <w:tc>
          <w:tcPr>
            <w:tcW w:w="135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2516" w:type="dxa"/>
            <w:vMerge/>
            <w:tcBorders>
              <w:top w:val="nil"/>
              <w:left w:val="single" w:sz="6" w:space="0" w:color="000000"/>
            </w:tcBorders>
          </w:tcPr>
          <w:p>
            <w:pPr>
              <w:rPr>
                <w:sz w:val="2"/>
                <w:szCs w:val="2"/>
              </w:rPr>
            </w:pPr>
          </w:p>
        </w:tc>
      </w:tr>
      <w:tr>
        <w:trPr>
          <w:trHeight w:val="334" w:hRule="atLeast"/>
        </w:trPr>
        <w:tc>
          <w:tcPr>
            <w:tcW w:w="3493" w:type="dxa"/>
            <w:gridSpan w:val="2"/>
            <w:tcBorders>
              <w:top w:val="single" w:sz="6" w:space="0" w:color="000000"/>
              <w:right w:val="single" w:sz="6" w:space="0" w:color="000000"/>
            </w:tcBorders>
          </w:tcPr>
          <w:p>
            <w:pPr>
              <w:pStyle w:val="TableParagraph"/>
              <w:spacing w:line="315" w:lineRule="exact"/>
              <w:ind w:left="1543" w:right="1526"/>
              <w:rPr>
                <w:sz w:val="18"/>
              </w:rPr>
            </w:pPr>
            <w:r>
              <w:rPr>
                <w:sz w:val="18"/>
              </w:rPr>
              <w:t>合计</w:t>
            </w:r>
          </w:p>
        </w:tc>
        <w:tc>
          <w:tcPr>
            <w:tcW w:w="1167" w:type="dxa"/>
            <w:tcBorders>
              <w:top w:val="single" w:sz="6" w:space="0" w:color="000000"/>
              <w:left w:val="single" w:sz="6" w:space="0" w:color="000000"/>
              <w:right w:val="single" w:sz="6" w:space="0" w:color="000000"/>
            </w:tcBorders>
          </w:tcPr>
          <w:p>
            <w:pPr>
              <w:pStyle w:val="TableParagraph"/>
              <w:spacing w:before="54"/>
              <w:ind w:left="153" w:right="128"/>
              <w:rPr>
                <w:rFonts w:ascii="Times New Roman"/>
                <w:sz w:val="18"/>
              </w:rPr>
            </w:pPr>
            <w:r>
              <w:rPr>
                <w:rFonts w:ascii="Times New Roman"/>
                <w:sz w:val="18"/>
              </w:rPr>
              <w:t>0.42</w:t>
            </w:r>
          </w:p>
        </w:tc>
        <w:tc>
          <w:tcPr>
            <w:tcW w:w="1354"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2516" w:type="dxa"/>
            <w:vMerge/>
            <w:tcBorders>
              <w:top w:val="nil"/>
              <w:left w:val="single" w:sz="6" w:space="0" w:color="000000"/>
            </w:tcBorders>
          </w:tcPr>
          <w:p>
            <w:pPr>
              <w:rPr>
                <w:sz w:val="2"/>
                <w:szCs w:val="2"/>
              </w:rPr>
            </w:pPr>
          </w:p>
        </w:tc>
      </w:tr>
    </w:tbl>
    <w:p>
      <w:pPr>
        <w:pStyle w:val="BodyText"/>
        <w:spacing w:before="1"/>
        <w:rPr>
          <w:sz w:val="15"/>
        </w:rPr>
      </w:pPr>
    </w:p>
    <w:p>
      <w:pPr>
        <w:tabs>
          <w:tab w:pos="3412" w:val="left" w:leader="none"/>
        </w:tabs>
        <w:spacing w:line="423" w:lineRule="exact" w:before="0"/>
        <w:ind w:left="1856" w:right="0" w:firstLine="0"/>
        <w:jc w:val="left"/>
        <w:rPr>
          <w:sz w:val="21"/>
        </w:rPr>
      </w:pPr>
      <w:r>
        <w:rPr>
          <w:sz w:val="21"/>
        </w:rPr>
        <w:t>表</w:t>
      </w:r>
      <w:r>
        <w:rPr>
          <w:spacing w:val="7"/>
          <w:sz w:val="21"/>
        </w:rPr>
        <w:t> </w:t>
      </w:r>
      <w:r>
        <w:rPr>
          <w:rFonts w:ascii="Times New Roman" w:eastAsia="Times New Roman"/>
          <w:b/>
          <w:sz w:val="21"/>
        </w:rPr>
        <w:t>4.10-1</w:t>
      </w:r>
      <w:r>
        <w:rPr>
          <w:sz w:val="21"/>
        </w:rPr>
        <w:t>（</w:t>
      </w:r>
      <w:r>
        <w:rPr>
          <w:rFonts w:ascii="Times New Roman" w:eastAsia="Times New Roman"/>
          <w:b/>
          <w:sz w:val="21"/>
        </w:rPr>
        <w:t>d</w:t>
      </w:r>
      <w:r>
        <w:rPr>
          <w:sz w:val="21"/>
        </w:rPr>
        <w:t>）</w:t>
        <w:tab/>
      </w:r>
      <w:r>
        <w:rPr>
          <w:spacing w:val="-1"/>
          <w:sz w:val="21"/>
        </w:rPr>
        <w:t>乳</w:t>
      </w:r>
      <w:r>
        <w:rPr>
          <w:sz w:val="21"/>
        </w:rPr>
        <w:t>酸氟</w:t>
      </w:r>
      <w:r>
        <w:rPr>
          <w:spacing w:val="-3"/>
          <w:sz w:val="21"/>
        </w:rPr>
        <w:t>罗</w:t>
      </w:r>
      <w:r>
        <w:rPr>
          <w:sz w:val="21"/>
        </w:rPr>
        <w:t>沙星工艺有机废气</w:t>
      </w:r>
      <w:r>
        <w:rPr>
          <w:spacing w:val="-3"/>
          <w:sz w:val="21"/>
        </w:rPr>
        <w:t>污</w:t>
      </w:r>
      <w:r>
        <w:rPr>
          <w:sz w:val="21"/>
        </w:rPr>
        <w:t>染</w:t>
      </w:r>
      <w:r>
        <w:rPr>
          <w:spacing w:val="-3"/>
          <w:sz w:val="21"/>
        </w:rPr>
        <w:t>物</w:t>
      </w:r>
      <w:r>
        <w:rPr>
          <w:sz w:val="21"/>
        </w:rPr>
        <w:t>产生情况一览表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8"/>
        <w:gridCol w:w="3373"/>
        <w:gridCol w:w="2161"/>
        <w:gridCol w:w="2159"/>
      </w:tblGrid>
      <w:tr>
        <w:trPr>
          <w:trHeight w:val="339" w:hRule="atLeast"/>
        </w:trPr>
        <w:tc>
          <w:tcPr>
            <w:tcW w:w="838" w:type="dxa"/>
            <w:vMerge w:val="restart"/>
            <w:tcBorders>
              <w:bottom w:val="single" w:sz="6" w:space="0" w:color="000000"/>
              <w:right w:val="single" w:sz="6" w:space="0" w:color="000000"/>
            </w:tcBorders>
          </w:tcPr>
          <w:p>
            <w:pPr>
              <w:pStyle w:val="TableParagraph"/>
              <w:spacing w:before="146"/>
              <w:ind w:left="236"/>
              <w:jc w:val="left"/>
              <w:rPr>
                <w:sz w:val="18"/>
              </w:rPr>
            </w:pPr>
            <w:r>
              <w:rPr>
                <w:sz w:val="18"/>
              </w:rPr>
              <w:t>编号</w:t>
            </w:r>
          </w:p>
        </w:tc>
        <w:tc>
          <w:tcPr>
            <w:tcW w:w="3373" w:type="dxa"/>
            <w:vMerge w:val="restart"/>
            <w:tcBorders>
              <w:left w:val="single" w:sz="6" w:space="0" w:color="000000"/>
              <w:bottom w:val="single" w:sz="6" w:space="0" w:color="000000"/>
              <w:right w:val="single" w:sz="6" w:space="0" w:color="000000"/>
            </w:tcBorders>
          </w:tcPr>
          <w:p>
            <w:pPr>
              <w:pStyle w:val="TableParagraph"/>
              <w:spacing w:before="146"/>
              <w:ind w:left="411" w:right="386"/>
              <w:rPr>
                <w:sz w:val="18"/>
              </w:rPr>
            </w:pPr>
            <w:r>
              <w:rPr>
                <w:sz w:val="18"/>
              </w:rPr>
              <w:t>产污环节</w:t>
            </w:r>
          </w:p>
        </w:tc>
        <w:tc>
          <w:tcPr>
            <w:tcW w:w="2161" w:type="dxa"/>
            <w:tcBorders>
              <w:left w:val="single" w:sz="6" w:space="0" w:color="000000"/>
              <w:bottom w:val="single" w:sz="6" w:space="0" w:color="000000"/>
              <w:right w:val="single" w:sz="6" w:space="0" w:color="000000"/>
            </w:tcBorders>
          </w:tcPr>
          <w:p>
            <w:pPr>
              <w:pStyle w:val="TableParagraph"/>
              <w:spacing w:line="320" w:lineRule="exact"/>
              <w:ind w:left="100" w:right="76"/>
              <w:rPr>
                <w:sz w:val="18"/>
              </w:rPr>
            </w:pPr>
            <w:r>
              <w:rPr>
                <w:sz w:val="18"/>
              </w:rPr>
              <w:t>污染物产生情况（</w:t>
            </w:r>
            <w:r>
              <w:rPr>
                <w:rFonts w:ascii="Times New Roman" w:eastAsia="Times New Roman"/>
                <w:sz w:val="18"/>
              </w:rPr>
              <w:t>kg/a</w:t>
            </w:r>
            <w:r>
              <w:rPr>
                <w:sz w:val="18"/>
              </w:rPr>
              <w:t>）</w:t>
            </w:r>
          </w:p>
        </w:tc>
        <w:tc>
          <w:tcPr>
            <w:tcW w:w="2159" w:type="dxa"/>
            <w:vMerge w:val="restart"/>
            <w:tcBorders>
              <w:left w:val="single" w:sz="6" w:space="0" w:color="000000"/>
              <w:bottom w:val="single" w:sz="6" w:space="0" w:color="000000"/>
            </w:tcBorders>
          </w:tcPr>
          <w:p>
            <w:pPr>
              <w:pStyle w:val="TableParagraph"/>
              <w:spacing w:before="146"/>
              <w:ind w:left="726"/>
              <w:jc w:val="left"/>
              <w:rPr>
                <w:sz w:val="18"/>
              </w:rPr>
            </w:pPr>
            <w:r>
              <w:rPr>
                <w:sz w:val="18"/>
              </w:rPr>
              <w:t>处理措施</w:t>
            </w:r>
          </w:p>
        </w:tc>
      </w:tr>
      <w:tr>
        <w:trPr>
          <w:trHeight w:val="340" w:hRule="atLeast"/>
        </w:trPr>
        <w:tc>
          <w:tcPr>
            <w:tcW w:w="838" w:type="dxa"/>
            <w:vMerge/>
            <w:tcBorders>
              <w:top w:val="nil"/>
              <w:bottom w:val="single" w:sz="6" w:space="0" w:color="000000"/>
              <w:right w:val="single" w:sz="6" w:space="0" w:color="000000"/>
            </w:tcBorders>
          </w:tcPr>
          <w:p>
            <w:pPr>
              <w:rPr>
                <w:sz w:val="2"/>
                <w:szCs w:val="2"/>
              </w:rPr>
            </w:pPr>
          </w:p>
        </w:tc>
        <w:tc>
          <w:tcPr>
            <w:tcW w:w="3373" w:type="dxa"/>
            <w:vMerge/>
            <w:tcBorders>
              <w:top w:val="nil"/>
              <w:left w:val="single" w:sz="6" w:space="0" w:color="000000"/>
              <w:bottom w:val="single" w:sz="6" w:space="0" w:color="000000"/>
              <w:right w:val="single" w:sz="6" w:space="0" w:color="000000"/>
            </w:tcBorders>
          </w:tcPr>
          <w:p>
            <w:pPr>
              <w:rPr>
                <w:sz w:val="2"/>
                <w:szCs w:val="2"/>
              </w:rPr>
            </w:pPr>
          </w:p>
        </w:tc>
        <w:tc>
          <w:tcPr>
            <w:tcW w:w="216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0" w:right="74"/>
              <w:rPr>
                <w:sz w:val="18"/>
              </w:rPr>
            </w:pPr>
            <w:r>
              <w:rPr>
                <w:sz w:val="18"/>
              </w:rPr>
              <w:t>乙醇</w:t>
            </w:r>
          </w:p>
        </w:tc>
        <w:tc>
          <w:tcPr>
            <w:tcW w:w="2159" w:type="dxa"/>
            <w:vMerge/>
            <w:tcBorders>
              <w:top w:val="nil"/>
              <w:left w:val="single" w:sz="6" w:space="0" w:color="000000"/>
              <w:bottom w:val="single" w:sz="6" w:space="0" w:color="000000"/>
            </w:tcBorders>
          </w:tcPr>
          <w:p>
            <w:pPr>
              <w:rPr>
                <w:sz w:val="2"/>
                <w:szCs w:val="2"/>
              </w:rPr>
            </w:pPr>
          </w:p>
        </w:tc>
      </w:tr>
      <w:tr>
        <w:trPr>
          <w:trHeight w:val="333" w:hRule="atLeast"/>
        </w:trPr>
        <w:tc>
          <w:tcPr>
            <w:tcW w:w="838" w:type="dxa"/>
            <w:tcBorders>
              <w:top w:val="single" w:sz="6" w:space="0" w:color="000000"/>
              <w:bottom w:val="single" w:sz="6" w:space="0" w:color="000000"/>
              <w:right w:val="single" w:sz="6" w:space="0" w:color="000000"/>
            </w:tcBorders>
          </w:tcPr>
          <w:p>
            <w:pPr>
              <w:pStyle w:val="TableParagraph"/>
              <w:spacing w:before="62"/>
              <w:ind w:left="211" w:right="194"/>
              <w:rPr>
                <w:rFonts w:ascii="Times New Roman"/>
                <w:sz w:val="18"/>
              </w:rPr>
            </w:pPr>
            <w:r>
              <w:rPr>
                <w:rFonts w:ascii="Times New Roman"/>
                <w:sz w:val="18"/>
              </w:rPr>
              <w:t>G4-1</w:t>
            </w:r>
          </w:p>
        </w:tc>
        <w:tc>
          <w:tcPr>
            <w:tcW w:w="3373"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411" w:right="385"/>
              <w:rPr>
                <w:sz w:val="18"/>
              </w:rPr>
            </w:pPr>
            <w:r>
              <w:rPr>
                <w:sz w:val="18"/>
              </w:rPr>
              <w:t>缩合反应挥发不凝气</w:t>
            </w:r>
          </w:p>
        </w:tc>
        <w:tc>
          <w:tcPr>
            <w:tcW w:w="2161"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4</w:t>
            </w:r>
          </w:p>
        </w:tc>
        <w:tc>
          <w:tcPr>
            <w:tcW w:w="2159" w:type="dxa"/>
            <w:vMerge w:val="restart"/>
            <w:tcBorders>
              <w:top w:val="single" w:sz="6" w:space="0" w:color="000000"/>
              <w:left w:val="single" w:sz="6" w:space="0" w:color="000000"/>
            </w:tcBorders>
          </w:tcPr>
          <w:p>
            <w:pPr>
              <w:pStyle w:val="TableParagraph"/>
              <w:spacing w:before="2"/>
              <w:jc w:val="left"/>
              <w:rPr>
                <w:sz w:val="9"/>
              </w:rPr>
            </w:pPr>
          </w:p>
          <w:p>
            <w:pPr>
              <w:pStyle w:val="TableParagraph"/>
              <w:spacing w:line="146" w:lineRule="auto"/>
              <w:ind w:left="185" w:right="76" w:hanging="72"/>
              <w:jc w:val="both"/>
              <w:rPr>
                <w:sz w:val="18"/>
              </w:rPr>
            </w:pPr>
            <w:r>
              <w:rPr>
                <w:sz w:val="18"/>
              </w:rPr>
              <w:t>经原料药车间</w:t>
            </w:r>
            <w:r>
              <w:rPr>
                <w:rFonts w:ascii="Times New Roman" w:eastAsia="Times New Roman"/>
                <w:sz w:val="18"/>
              </w:rPr>
              <w:t>1 </w:t>
            </w:r>
            <w:r>
              <w:rPr>
                <w:sz w:val="18"/>
              </w:rPr>
              <w:t>配套的废气处理系统处理后，由</w:t>
            </w:r>
            <w:r>
              <w:rPr>
                <w:rFonts w:ascii="Times New Roman" w:eastAsia="Times New Roman"/>
                <w:sz w:val="18"/>
              </w:rPr>
              <w:t>20m </w:t>
            </w:r>
            <w:r>
              <w:rPr>
                <w:sz w:val="18"/>
              </w:rPr>
              <w:t>高 </w:t>
            </w:r>
            <w:r>
              <w:rPr>
                <w:rFonts w:ascii="Times New Roman" w:eastAsia="Times New Roman"/>
                <w:sz w:val="18"/>
              </w:rPr>
              <w:t>1#</w:t>
            </w:r>
            <w:r>
              <w:rPr>
                <w:sz w:val="18"/>
              </w:rPr>
              <w:t>排气筒排放</w:t>
            </w:r>
          </w:p>
        </w:tc>
      </w:tr>
      <w:tr>
        <w:trPr>
          <w:trHeight w:val="325" w:hRule="atLeast"/>
        </w:trPr>
        <w:tc>
          <w:tcPr>
            <w:tcW w:w="838" w:type="dxa"/>
            <w:tcBorders>
              <w:top w:val="single" w:sz="6" w:space="0" w:color="000000"/>
              <w:bottom w:val="single" w:sz="6" w:space="0" w:color="000000"/>
              <w:right w:val="single" w:sz="6" w:space="0" w:color="000000"/>
            </w:tcBorders>
          </w:tcPr>
          <w:p>
            <w:pPr>
              <w:pStyle w:val="TableParagraph"/>
              <w:spacing w:before="54"/>
              <w:ind w:left="211" w:right="194"/>
              <w:rPr>
                <w:rFonts w:ascii="Times New Roman"/>
                <w:sz w:val="18"/>
              </w:rPr>
            </w:pPr>
            <w:r>
              <w:rPr>
                <w:rFonts w:ascii="Times New Roman"/>
                <w:sz w:val="18"/>
              </w:rPr>
              <w:t>G4-2</w:t>
            </w:r>
          </w:p>
        </w:tc>
        <w:tc>
          <w:tcPr>
            <w:tcW w:w="3373"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411" w:right="387"/>
              <w:rPr>
                <w:sz w:val="18"/>
              </w:rPr>
            </w:pPr>
            <w:r>
              <w:rPr>
                <w:sz w:val="18"/>
              </w:rPr>
              <w:t>离心后乙醇蒸馏回收过程不凝气</w:t>
            </w:r>
          </w:p>
        </w:tc>
        <w:tc>
          <w:tcPr>
            <w:tcW w:w="2161"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Pr>
                <w:rFonts w:ascii="Times New Roman"/>
                <w:sz w:val="18"/>
              </w:rPr>
            </w:pPr>
            <w:r>
              <w:rPr>
                <w:rFonts w:ascii="Times New Roman"/>
                <w:sz w:val="18"/>
              </w:rPr>
              <w:t>8</w:t>
            </w:r>
          </w:p>
        </w:tc>
        <w:tc>
          <w:tcPr>
            <w:tcW w:w="2159" w:type="dxa"/>
            <w:vMerge/>
            <w:tcBorders>
              <w:top w:val="nil"/>
              <w:left w:val="single" w:sz="6" w:space="0" w:color="000000"/>
            </w:tcBorders>
          </w:tcPr>
          <w:p>
            <w:pPr>
              <w:rPr>
                <w:sz w:val="2"/>
                <w:szCs w:val="2"/>
              </w:rPr>
            </w:pPr>
          </w:p>
        </w:tc>
      </w:tr>
      <w:tr>
        <w:trPr>
          <w:trHeight w:val="332" w:hRule="atLeast"/>
        </w:trPr>
        <w:tc>
          <w:tcPr>
            <w:tcW w:w="4211" w:type="dxa"/>
            <w:gridSpan w:val="2"/>
            <w:tcBorders>
              <w:top w:val="single" w:sz="6" w:space="0" w:color="000000"/>
              <w:right w:val="single" w:sz="6" w:space="0" w:color="000000"/>
            </w:tcBorders>
          </w:tcPr>
          <w:p>
            <w:pPr>
              <w:pStyle w:val="TableParagraph"/>
              <w:spacing w:line="312" w:lineRule="exact"/>
              <w:ind w:left="1904" w:right="1884"/>
              <w:rPr>
                <w:sz w:val="18"/>
              </w:rPr>
            </w:pPr>
            <w:r>
              <w:rPr>
                <w:sz w:val="18"/>
              </w:rPr>
              <w:t>合计</w:t>
            </w:r>
          </w:p>
        </w:tc>
        <w:tc>
          <w:tcPr>
            <w:tcW w:w="2161" w:type="dxa"/>
            <w:tcBorders>
              <w:top w:val="single" w:sz="6" w:space="0" w:color="000000"/>
              <w:left w:val="single" w:sz="6" w:space="0" w:color="000000"/>
              <w:right w:val="single" w:sz="6" w:space="0" w:color="000000"/>
            </w:tcBorders>
          </w:tcPr>
          <w:p>
            <w:pPr>
              <w:pStyle w:val="TableParagraph"/>
              <w:spacing w:before="54"/>
              <w:ind w:left="100" w:right="74"/>
              <w:rPr>
                <w:rFonts w:ascii="Times New Roman"/>
                <w:sz w:val="18"/>
              </w:rPr>
            </w:pPr>
            <w:r>
              <w:rPr>
                <w:rFonts w:ascii="Times New Roman"/>
                <w:sz w:val="18"/>
              </w:rPr>
              <w:t>12</w:t>
            </w:r>
          </w:p>
        </w:tc>
        <w:tc>
          <w:tcPr>
            <w:tcW w:w="2159" w:type="dxa"/>
            <w:vMerge/>
            <w:tcBorders>
              <w:top w:val="nil"/>
              <w:left w:val="single" w:sz="6" w:space="0" w:color="000000"/>
            </w:tcBorders>
          </w:tcPr>
          <w:p>
            <w:pPr>
              <w:rPr>
                <w:sz w:val="2"/>
                <w:szCs w:val="2"/>
              </w:rPr>
            </w:pPr>
          </w:p>
        </w:tc>
      </w:tr>
    </w:tbl>
    <w:p>
      <w:pPr>
        <w:pStyle w:val="BodyText"/>
        <w:spacing w:before="20"/>
        <w:rPr>
          <w:sz w:val="13"/>
        </w:rPr>
      </w:pPr>
    </w:p>
    <w:p>
      <w:pPr>
        <w:tabs>
          <w:tab w:pos="3400" w:val="left" w:leader="none"/>
        </w:tabs>
        <w:spacing w:before="1"/>
        <w:ind w:left="1868" w:right="0" w:firstLine="0"/>
        <w:jc w:val="left"/>
        <w:rPr>
          <w:sz w:val="21"/>
        </w:rPr>
      </w:pPr>
      <w:r>
        <w:rPr>
          <w:sz w:val="21"/>
        </w:rPr>
        <w:t>表</w:t>
      </w:r>
      <w:r>
        <w:rPr>
          <w:spacing w:val="7"/>
          <w:sz w:val="21"/>
        </w:rPr>
        <w:t> </w:t>
      </w:r>
      <w:r>
        <w:rPr>
          <w:rFonts w:ascii="Times New Roman" w:eastAsia="Times New Roman"/>
          <w:b/>
          <w:sz w:val="21"/>
        </w:rPr>
        <w:t>4.10-1</w:t>
      </w:r>
      <w:r>
        <w:rPr>
          <w:sz w:val="21"/>
        </w:rPr>
        <w:t>（</w:t>
      </w:r>
      <w:r>
        <w:rPr>
          <w:rFonts w:ascii="Times New Roman" w:eastAsia="Times New Roman"/>
          <w:b/>
          <w:sz w:val="21"/>
        </w:rPr>
        <w:t>e</w:t>
      </w:r>
      <w:r>
        <w:rPr>
          <w:sz w:val="21"/>
        </w:rPr>
        <w:t>）</w:t>
        <w:tab/>
        <w:t>盐酸普罗帕酮工艺有机废气</w:t>
      </w:r>
      <w:r>
        <w:rPr>
          <w:spacing w:val="-3"/>
          <w:sz w:val="21"/>
        </w:rPr>
        <w:t>污</w:t>
      </w:r>
      <w:r>
        <w:rPr>
          <w:sz w:val="21"/>
        </w:rPr>
        <w:t>染</w:t>
      </w:r>
      <w:r>
        <w:rPr>
          <w:spacing w:val="-3"/>
          <w:sz w:val="21"/>
        </w:rPr>
        <w:t>物</w:t>
      </w:r>
      <w:r>
        <w:rPr>
          <w:sz w:val="21"/>
        </w:rPr>
        <w:t>产生情况一览表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65"/>
        <w:gridCol w:w="1653"/>
        <w:gridCol w:w="631"/>
        <w:gridCol w:w="631"/>
        <w:gridCol w:w="633"/>
        <w:gridCol w:w="633"/>
        <w:gridCol w:w="628"/>
        <w:gridCol w:w="3151"/>
      </w:tblGrid>
      <w:tr>
        <w:trPr>
          <w:trHeight w:val="339" w:hRule="atLeast"/>
        </w:trPr>
        <w:tc>
          <w:tcPr>
            <w:tcW w:w="565" w:type="dxa"/>
            <w:vMerge w:val="restart"/>
            <w:tcBorders>
              <w:bottom w:val="single" w:sz="6" w:space="0" w:color="000000"/>
              <w:right w:val="single" w:sz="6" w:space="0" w:color="000000"/>
            </w:tcBorders>
          </w:tcPr>
          <w:p>
            <w:pPr>
              <w:pStyle w:val="TableParagraph"/>
              <w:spacing w:before="5"/>
              <w:jc w:val="left"/>
              <w:rPr>
                <w:sz w:val="15"/>
              </w:rPr>
            </w:pPr>
          </w:p>
          <w:p>
            <w:pPr>
              <w:pStyle w:val="TableParagraph"/>
              <w:ind w:left="116"/>
              <w:jc w:val="left"/>
              <w:rPr>
                <w:sz w:val="18"/>
              </w:rPr>
            </w:pPr>
            <w:r>
              <w:rPr>
                <w:sz w:val="18"/>
              </w:rPr>
              <w:t>编号</w:t>
            </w:r>
          </w:p>
        </w:tc>
        <w:tc>
          <w:tcPr>
            <w:tcW w:w="1653" w:type="dxa"/>
            <w:vMerge w:val="restart"/>
            <w:tcBorders>
              <w:left w:val="single" w:sz="6" w:space="0" w:color="000000"/>
              <w:bottom w:val="single" w:sz="6" w:space="0" w:color="000000"/>
              <w:right w:val="single" w:sz="6" w:space="0" w:color="000000"/>
            </w:tcBorders>
          </w:tcPr>
          <w:p>
            <w:pPr>
              <w:pStyle w:val="TableParagraph"/>
              <w:spacing w:before="5"/>
              <w:jc w:val="left"/>
              <w:rPr>
                <w:sz w:val="15"/>
              </w:rPr>
            </w:pPr>
          </w:p>
          <w:p>
            <w:pPr>
              <w:pStyle w:val="TableParagraph"/>
              <w:ind w:left="488"/>
              <w:jc w:val="left"/>
              <w:rPr>
                <w:sz w:val="18"/>
              </w:rPr>
            </w:pPr>
            <w:r>
              <w:rPr>
                <w:sz w:val="18"/>
              </w:rPr>
              <w:t>产污环节</w:t>
            </w:r>
          </w:p>
        </w:tc>
        <w:tc>
          <w:tcPr>
            <w:tcW w:w="3156" w:type="dxa"/>
            <w:gridSpan w:val="5"/>
            <w:tcBorders>
              <w:left w:val="single" w:sz="6" w:space="0" w:color="000000"/>
              <w:bottom w:val="single" w:sz="6" w:space="0" w:color="000000"/>
              <w:right w:val="single" w:sz="6" w:space="0" w:color="000000"/>
            </w:tcBorders>
          </w:tcPr>
          <w:p>
            <w:pPr>
              <w:pStyle w:val="TableParagraph"/>
              <w:spacing w:line="320" w:lineRule="exact"/>
              <w:ind w:left="621"/>
              <w:jc w:val="left"/>
              <w:rPr>
                <w:sz w:val="18"/>
              </w:rPr>
            </w:pPr>
            <w:r>
              <w:rPr>
                <w:sz w:val="18"/>
              </w:rPr>
              <w:t>污染物产生情况（</w:t>
            </w:r>
            <w:r>
              <w:rPr>
                <w:rFonts w:ascii="Times New Roman" w:eastAsia="Times New Roman"/>
                <w:sz w:val="18"/>
              </w:rPr>
              <w:t>kg/a</w:t>
            </w:r>
            <w:r>
              <w:rPr>
                <w:sz w:val="18"/>
              </w:rPr>
              <w:t>）</w:t>
            </w:r>
          </w:p>
        </w:tc>
        <w:tc>
          <w:tcPr>
            <w:tcW w:w="3151" w:type="dxa"/>
            <w:vMerge w:val="restart"/>
            <w:tcBorders>
              <w:left w:val="single" w:sz="6" w:space="0" w:color="000000"/>
              <w:bottom w:val="single" w:sz="6" w:space="0" w:color="000000"/>
            </w:tcBorders>
          </w:tcPr>
          <w:p>
            <w:pPr>
              <w:pStyle w:val="TableParagraph"/>
              <w:spacing w:before="5"/>
              <w:jc w:val="left"/>
              <w:rPr>
                <w:sz w:val="15"/>
              </w:rPr>
            </w:pPr>
          </w:p>
          <w:p>
            <w:pPr>
              <w:pStyle w:val="TableParagraph"/>
              <w:ind w:left="1204" w:right="1164"/>
              <w:rPr>
                <w:sz w:val="18"/>
              </w:rPr>
            </w:pPr>
            <w:r>
              <w:rPr>
                <w:sz w:val="18"/>
              </w:rPr>
              <w:t>处理措施</w:t>
            </w:r>
          </w:p>
        </w:tc>
      </w:tr>
      <w:tr>
        <w:trPr>
          <w:trHeight w:val="700" w:hRule="atLeast"/>
        </w:trPr>
        <w:tc>
          <w:tcPr>
            <w:tcW w:w="565" w:type="dxa"/>
            <w:vMerge/>
            <w:tcBorders>
              <w:top w:val="nil"/>
              <w:bottom w:val="single" w:sz="6" w:space="0" w:color="000000"/>
              <w:right w:val="single" w:sz="6" w:space="0" w:color="000000"/>
            </w:tcBorders>
          </w:tcPr>
          <w:p>
            <w:pPr>
              <w:rPr>
                <w:sz w:val="2"/>
                <w:szCs w:val="2"/>
              </w:rPr>
            </w:pPr>
          </w:p>
        </w:tc>
        <w:tc>
          <w:tcPr>
            <w:tcW w:w="1653" w:type="dxa"/>
            <w:vMerge/>
            <w:tcBorders>
              <w:top w:val="nil"/>
              <w:left w:val="single" w:sz="6" w:space="0" w:color="000000"/>
              <w:bottom w:val="single" w:sz="6" w:space="0" w:color="000000"/>
              <w:right w:val="single" w:sz="6" w:space="0" w:color="000000"/>
            </w:tcBorders>
          </w:tcPr>
          <w:p>
            <w:pPr>
              <w:rPr>
                <w:sz w:val="2"/>
                <w:szCs w:val="2"/>
              </w:rPr>
            </w:pP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7"/>
              <w:ind w:left="141" w:right="112"/>
              <w:jc w:val="left"/>
              <w:rPr>
                <w:sz w:val="18"/>
              </w:rPr>
            </w:pPr>
            <w:r>
              <w:rPr>
                <w:sz w:val="18"/>
              </w:rPr>
              <w:t>环氧氯丙</w:t>
            </w:r>
          </w:p>
          <w:p>
            <w:pPr>
              <w:pStyle w:val="TableParagraph"/>
              <w:spacing w:line="197" w:lineRule="exact"/>
              <w:ind w:left="232"/>
              <w:jc w:val="left"/>
              <w:rPr>
                <w:sz w:val="18"/>
              </w:rPr>
            </w:pPr>
            <w:r>
              <w:rPr>
                <w:sz w:val="18"/>
              </w:rPr>
              <w:t>烷</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230" w:right="112" w:hanging="89"/>
              <w:jc w:val="left"/>
              <w:rPr>
                <w:sz w:val="18"/>
              </w:rPr>
            </w:pPr>
            <w:r>
              <w:rPr>
                <w:sz w:val="18"/>
              </w:rPr>
              <w:t>正丙胺</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233" w:right="111" w:hanging="89"/>
              <w:jc w:val="left"/>
              <w:rPr>
                <w:sz w:val="18"/>
              </w:rPr>
            </w:pPr>
            <w:r>
              <w:rPr>
                <w:sz w:val="18"/>
              </w:rPr>
              <w:t>氯化氢</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46"/>
              <w:ind w:left="124" w:right="93"/>
              <w:rPr>
                <w:sz w:val="18"/>
              </w:rPr>
            </w:pPr>
            <w:r>
              <w:rPr>
                <w:sz w:val="18"/>
              </w:rPr>
              <w:t>乙醇</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146"/>
              <w:ind w:left="123" w:right="90"/>
              <w:rPr>
                <w:sz w:val="18"/>
              </w:rPr>
            </w:pPr>
            <w:r>
              <w:rPr>
                <w:sz w:val="18"/>
              </w:rPr>
              <w:t>丙酮</w:t>
            </w:r>
          </w:p>
        </w:tc>
        <w:tc>
          <w:tcPr>
            <w:tcW w:w="3151" w:type="dxa"/>
            <w:vMerge/>
            <w:tcBorders>
              <w:top w:val="nil"/>
              <w:left w:val="single" w:sz="6" w:space="0" w:color="000000"/>
              <w:bottom w:val="single" w:sz="6" w:space="0" w:color="000000"/>
            </w:tcBorders>
          </w:tcPr>
          <w:p>
            <w:pPr>
              <w:rPr>
                <w:sz w:val="2"/>
                <w:szCs w:val="2"/>
              </w:rPr>
            </w:pPr>
          </w:p>
        </w:tc>
      </w:tr>
      <w:tr>
        <w:trPr>
          <w:trHeight w:val="467" w:hRule="atLeast"/>
        </w:trPr>
        <w:tc>
          <w:tcPr>
            <w:tcW w:w="565" w:type="dxa"/>
            <w:tcBorders>
              <w:top w:val="single" w:sz="6" w:space="0" w:color="000000"/>
              <w:bottom w:val="single" w:sz="6" w:space="0" w:color="000000"/>
              <w:right w:val="single" w:sz="6" w:space="0" w:color="000000"/>
            </w:tcBorders>
          </w:tcPr>
          <w:p>
            <w:pPr>
              <w:pStyle w:val="TableParagraph"/>
              <w:spacing w:before="124"/>
              <w:ind w:left="91" w:right="41"/>
              <w:rPr>
                <w:rFonts w:ascii="Times New Roman"/>
                <w:sz w:val="18"/>
              </w:rPr>
            </w:pPr>
            <w:r>
              <w:rPr>
                <w:rFonts w:ascii="Times New Roman"/>
                <w:sz w:val="18"/>
              </w:rPr>
              <w:t>G5-1</w:t>
            </w:r>
          </w:p>
        </w:tc>
        <w:tc>
          <w:tcPr>
            <w:tcW w:w="1653"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12" w:right="56"/>
              <w:rPr>
                <w:sz w:val="18"/>
              </w:rPr>
            </w:pPr>
            <w:r>
              <w:rPr>
                <w:sz w:val="18"/>
              </w:rPr>
              <w:t>缩合反应挥发不</w:t>
            </w:r>
          </w:p>
          <w:p>
            <w:pPr>
              <w:pStyle w:val="TableParagraph"/>
              <w:spacing w:line="227" w:lineRule="exact"/>
              <w:ind w:left="114" w:right="56"/>
              <w:rPr>
                <w:sz w:val="18"/>
              </w:rPr>
            </w:pPr>
            <w:r>
              <w:rPr>
                <w:sz w:val="18"/>
              </w:rPr>
              <w:t>凝气</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4"/>
              <w:ind w:left="142" w:right="115"/>
              <w:rPr>
                <w:rFonts w:ascii="Times New Roman"/>
                <w:sz w:val="18"/>
              </w:rPr>
            </w:pPr>
            <w:r>
              <w:rPr>
                <w:rFonts w:ascii="Times New Roman"/>
                <w:sz w:val="18"/>
              </w:rPr>
              <w:t>4.5</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4"/>
              <w:ind w:left="24"/>
              <w:rPr>
                <w:rFonts w:ascii="Times New Roman"/>
                <w:sz w:val="18"/>
              </w:rPr>
            </w:pPr>
            <w:r>
              <w:rPr>
                <w:rFonts w:ascii="Times New Roman"/>
                <w:sz w:val="18"/>
              </w:rPr>
              <w:t>/</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4"/>
              <w:ind w:left="27"/>
              <w:rPr>
                <w:rFonts w:ascii="Times New Roman"/>
                <w:sz w:val="18"/>
              </w:rPr>
            </w:pPr>
            <w:r>
              <w:rPr>
                <w:rFonts w:ascii="Times New Roman"/>
                <w:sz w:val="18"/>
              </w:rPr>
              <w:t>/</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4"/>
              <w:ind w:left="29"/>
              <w:rPr>
                <w:rFonts w:ascii="Times New Roman"/>
                <w:sz w:val="18"/>
              </w:rPr>
            </w:pPr>
            <w:r>
              <w:rPr>
                <w:rFonts w:ascii="Times New Roman"/>
                <w:sz w:val="18"/>
              </w:rPr>
              <w:t>/</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124"/>
              <w:ind w:left="31"/>
              <w:rPr>
                <w:rFonts w:ascii="Times New Roman"/>
                <w:sz w:val="18"/>
              </w:rPr>
            </w:pPr>
            <w:r>
              <w:rPr>
                <w:rFonts w:ascii="Times New Roman"/>
                <w:sz w:val="18"/>
              </w:rPr>
              <w:t>/</w:t>
            </w:r>
          </w:p>
        </w:tc>
        <w:tc>
          <w:tcPr>
            <w:tcW w:w="3151" w:type="dxa"/>
            <w:vMerge w:val="restart"/>
            <w:tcBorders>
              <w:top w:val="single" w:sz="6" w:space="0" w:color="000000"/>
              <w:left w:val="single" w:sz="6" w:space="0" w:color="000000"/>
              <w:bottom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0"/>
              <w:jc w:val="left"/>
              <w:rPr>
                <w:sz w:val="19"/>
              </w:rPr>
            </w:pPr>
          </w:p>
          <w:p>
            <w:pPr>
              <w:pStyle w:val="TableParagraph"/>
              <w:spacing w:line="146" w:lineRule="auto"/>
              <w:ind w:left="276" w:right="101" w:hanging="132"/>
              <w:jc w:val="left"/>
              <w:rPr>
                <w:sz w:val="18"/>
              </w:rPr>
            </w:pPr>
            <w:r>
              <w:rPr>
                <w:sz w:val="18"/>
              </w:rPr>
              <w:t>经原料药车间 </w:t>
            </w:r>
            <w:r>
              <w:rPr>
                <w:rFonts w:ascii="Times New Roman" w:eastAsia="Times New Roman"/>
                <w:sz w:val="18"/>
              </w:rPr>
              <w:t>1 </w:t>
            </w:r>
            <w:r>
              <w:rPr>
                <w:sz w:val="18"/>
              </w:rPr>
              <w:t>配套的废气处理系统处理后，由 </w:t>
            </w:r>
            <w:r>
              <w:rPr>
                <w:rFonts w:ascii="Times New Roman" w:eastAsia="Times New Roman"/>
                <w:sz w:val="18"/>
              </w:rPr>
              <w:t>20m </w:t>
            </w:r>
            <w:r>
              <w:rPr>
                <w:sz w:val="18"/>
              </w:rPr>
              <w:t>高 </w:t>
            </w:r>
            <w:r>
              <w:rPr>
                <w:rFonts w:ascii="Times New Roman" w:eastAsia="Times New Roman"/>
                <w:sz w:val="18"/>
              </w:rPr>
              <w:t>1#</w:t>
            </w:r>
            <w:r>
              <w:rPr>
                <w:sz w:val="18"/>
              </w:rPr>
              <w:t>排气筒排放</w:t>
            </w:r>
          </w:p>
        </w:tc>
      </w:tr>
      <w:tr>
        <w:trPr>
          <w:trHeight w:val="465" w:hRule="atLeast"/>
        </w:trPr>
        <w:tc>
          <w:tcPr>
            <w:tcW w:w="565" w:type="dxa"/>
            <w:tcBorders>
              <w:top w:val="single" w:sz="6" w:space="0" w:color="000000"/>
              <w:bottom w:val="single" w:sz="6" w:space="0" w:color="000000"/>
              <w:right w:val="single" w:sz="6" w:space="0" w:color="000000"/>
            </w:tcBorders>
          </w:tcPr>
          <w:p>
            <w:pPr>
              <w:pStyle w:val="TableParagraph"/>
              <w:spacing w:before="125"/>
              <w:ind w:left="91" w:right="41"/>
              <w:rPr>
                <w:rFonts w:ascii="Times New Roman"/>
                <w:sz w:val="18"/>
              </w:rPr>
            </w:pPr>
            <w:r>
              <w:rPr>
                <w:rFonts w:ascii="Times New Roman"/>
                <w:sz w:val="18"/>
              </w:rPr>
              <w:t>G5-2</w:t>
            </w:r>
          </w:p>
        </w:tc>
        <w:tc>
          <w:tcPr>
            <w:tcW w:w="1653"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12" w:right="56"/>
              <w:rPr>
                <w:sz w:val="18"/>
              </w:rPr>
            </w:pPr>
            <w:r>
              <w:rPr>
                <w:sz w:val="18"/>
              </w:rPr>
              <w:t>缩合后蒸馏冷凝</w:t>
            </w:r>
          </w:p>
          <w:p>
            <w:pPr>
              <w:pStyle w:val="TableParagraph"/>
              <w:spacing w:line="225" w:lineRule="exact"/>
              <w:ind w:left="112" w:right="56"/>
              <w:rPr>
                <w:sz w:val="18"/>
              </w:rPr>
            </w:pPr>
            <w:r>
              <w:rPr>
                <w:sz w:val="18"/>
              </w:rPr>
              <w:t>不凝气</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5"/>
              <w:ind w:left="143" w:right="113"/>
              <w:rPr>
                <w:rFonts w:ascii="Times New Roman"/>
                <w:sz w:val="18"/>
              </w:rPr>
            </w:pPr>
            <w:r>
              <w:rPr>
                <w:rFonts w:ascii="Times New Roman"/>
                <w:sz w:val="18"/>
              </w:rPr>
              <w:t>17.1</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5"/>
              <w:ind w:left="24"/>
              <w:rPr>
                <w:rFonts w:ascii="Times New Roman"/>
                <w:sz w:val="18"/>
              </w:rPr>
            </w:pPr>
            <w:r>
              <w:rPr>
                <w:rFonts w:ascii="Times New Roman"/>
                <w:sz w:val="18"/>
              </w:rPr>
              <w:t>/</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5"/>
              <w:ind w:left="27"/>
              <w:rPr>
                <w:rFonts w:ascii="Times New Roman"/>
                <w:sz w:val="18"/>
              </w:rPr>
            </w:pPr>
            <w:r>
              <w:rPr>
                <w:rFonts w:ascii="Times New Roman"/>
                <w:sz w:val="18"/>
              </w:rPr>
              <w:t>/</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5"/>
              <w:ind w:left="29"/>
              <w:rPr>
                <w:rFonts w:ascii="Times New Roman"/>
                <w:sz w:val="18"/>
              </w:rPr>
            </w:pPr>
            <w:r>
              <w:rPr>
                <w:rFonts w:ascii="Times New Roman"/>
                <w:sz w:val="18"/>
              </w:rPr>
              <w:t>/</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125"/>
              <w:ind w:left="31"/>
              <w:rPr>
                <w:rFonts w:ascii="Times New Roman"/>
                <w:sz w:val="18"/>
              </w:rPr>
            </w:pPr>
            <w:r>
              <w:rPr>
                <w:rFonts w:ascii="Times New Roman"/>
                <w:sz w:val="18"/>
              </w:rPr>
              <w:t>/</w:t>
            </w:r>
          </w:p>
        </w:tc>
        <w:tc>
          <w:tcPr>
            <w:tcW w:w="3151" w:type="dxa"/>
            <w:vMerge/>
            <w:tcBorders>
              <w:top w:val="nil"/>
              <w:left w:val="single" w:sz="6" w:space="0" w:color="000000"/>
              <w:bottom w:val="single" w:sz="6" w:space="0" w:color="000000"/>
            </w:tcBorders>
          </w:tcPr>
          <w:p>
            <w:pPr>
              <w:rPr>
                <w:sz w:val="2"/>
                <w:szCs w:val="2"/>
              </w:rPr>
            </w:pPr>
          </w:p>
        </w:tc>
      </w:tr>
      <w:tr>
        <w:trPr>
          <w:trHeight w:val="467" w:hRule="atLeast"/>
        </w:trPr>
        <w:tc>
          <w:tcPr>
            <w:tcW w:w="565" w:type="dxa"/>
            <w:tcBorders>
              <w:top w:val="single" w:sz="6" w:space="0" w:color="000000"/>
              <w:bottom w:val="single" w:sz="6" w:space="0" w:color="000000"/>
              <w:right w:val="single" w:sz="6" w:space="0" w:color="000000"/>
            </w:tcBorders>
          </w:tcPr>
          <w:p>
            <w:pPr>
              <w:pStyle w:val="TableParagraph"/>
              <w:spacing w:before="127"/>
              <w:ind w:left="91" w:right="41"/>
              <w:rPr>
                <w:rFonts w:ascii="Times New Roman"/>
                <w:sz w:val="18"/>
              </w:rPr>
            </w:pPr>
            <w:r>
              <w:rPr>
                <w:rFonts w:ascii="Times New Roman"/>
                <w:sz w:val="18"/>
              </w:rPr>
              <w:t>G5-3</w:t>
            </w:r>
          </w:p>
        </w:tc>
        <w:tc>
          <w:tcPr>
            <w:tcW w:w="1653"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12" w:right="56"/>
              <w:rPr>
                <w:sz w:val="18"/>
              </w:rPr>
            </w:pPr>
            <w:r>
              <w:rPr>
                <w:sz w:val="18"/>
              </w:rPr>
              <w:t>胺化过程挥发不</w:t>
            </w:r>
          </w:p>
          <w:p>
            <w:pPr>
              <w:pStyle w:val="TableParagraph"/>
              <w:spacing w:line="224" w:lineRule="exact"/>
              <w:ind w:left="114" w:right="56"/>
              <w:rPr>
                <w:sz w:val="18"/>
              </w:rPr>
            </w:pPr>
            <w:r>
              <w:rPr>
                <w:sz w:val="18"/>
              </w:rPr>
              <w:t>凝气</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7"/>
              <w:ind w:left="28"/>
              <w:rPr>
                <w:rFonts w:ascii="Times New Roman"/>
                <w:sz w:val="18"/>
              </w:rPr>
            </w:pPr>
            <w:r>
              <w:rPr>
                <w:rFonts w:ascii="Times New Roman"/>
                <w:sz w:val="18"/>
              </w:rPr>
              <w:t>/</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7"/>
              <w:ind w:left="26"/>
              <w:rPr>
                <w:rFonts w:ascii="Times New Roman"/>
                <w:sz w:val="18"/>
              </w:rPr>
            </w:pPr>
            <w:r>
              <w:rPr>
                <w:rFonts w:ascii="Times New Roman"/>
                <w:sz w:val="18"/>
              </w:rPr>
              <w:t>9</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7"/>
              <w:ind w:left="27"/>
              <w:rPr>
                <w:rFonts w:ascii="Times New Roman"/>
                <w:sz w:val="18"/>
              </w:rPr>
            </w:pPr>
            <w:r>
              <w:rPr>
                <w:rFonts w:ascii="Times New Roman"/>
                <w:sz w:val="18"/>
              </w:rPr>
              <w:t>/</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7"/>
              <w:ind w:left="29"/>
              <w:rPr>
                <w:rFonts w:ascii="Times New Roman"/>
                <w:sz w:val="18"/>
              </w:rPr>
            </w:pPr>
            <w:r>
              <w:rPr>
                <w:rFonts w:ascii="Times New Roman"/>
                <w:sz w:val="18"/>
              </w:rPr>
              <w:t>/</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127"/>
              <w:ind w:left="31"/>
              <w:rPr>
                <w:rFonts w:ascii="Times New Roman"/>
                <w:sz w:val="18"/>
              </w:rPr>
            </w:pPr>
            <w:r>
              <w:rPr>
                <w:rFonts w:ascii="Times New Roman"/>
                <w:sz w:val="18"/>
              </w:rPr>
              <w:t>/</w:t>
            </w:r>
          </w:p>
        </w:tc>
        <w:tc>
          <w:tcPr>
            <w:tcW w:w="3151" w:type="dxa"/>
            <w:vMerge/>
            <w:tcBorders>
              <w:top w:val="nil"/>
              <w:left w:val="single" w:sz="6" w:space="0" w:color="000000"/>
              <w:bottom w:val="single" w:sz="6" w:space="0" w:color="000000"/>
            </w:tcBorders>
          </w:tcPr>
          <w:p>
            <w:pPr>
              <w:rPr>
                <w:sz w:val="2"/>
                <w:szCs w:val="2"/>
              </w:rPr>
            </w:pPr>
          </w:p>
        </w:tc>
      </w:tr>
      <w:tr>
        <w:trPr>
          <w:trHeight w:val="467" w:hRule="atLeast"/>
        </w:trPr>
        <w:tc>
          <w:tcPr>
            <w:tcW w:w="565" w:type="dxa"/>
            <w:tcBorders>
              <w:top w:val="single" w:sz="6" w:space="0" w:color="000000"/>
              <w:bottom w:val="single" w:sz="6" w:space="0" w:color="000000"/>
              <w:right w:val="single" w:sz="6" w:space="0" w:color="000000"/>
            </w:tcBorders>
          </w:tcPr>
          <w:p>
            <w:pPr>
              <w:pStyle w:val="TableParagraph"/>
              <w:spacing w:before="127"/>
              <w:ind w:left="91" w:right="41"/>
              <w:rPr>
                <w:rFonts w:ascii="Times New Roman"/>
                <w:sz w:val="18"/>
              </w:rPr>
            </w:pPr>
            <w:r>
              <w:rPr>
                <w:rFonts w:ascii="Times New Roman"/>
                <w:sz w:val="18"/>
              </w:rPr>
              <w:t>G5-4</w:t>
            </w:r>
          </w:p>
        </w:tc>
        <w:tc>
          <w:tcPr>
            <w:tcW w:w="1653"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112" w:right="56"/>
              <w:rPr>
                <w:sz w:val="18"/>
              </w:rPr>
            </w:pPr>
            <w:r>
              <w:rPr>
                <w:sz w:val="18"/>
              </w:rPr>
              <w:t>胺化后蒸馏冷凝</w:t>
            </w:r>
          </w:p>
          <w:p>
            <w:pPr>
              <w:pStyle w:val="TableParagraph"/>
              <w:spacing w:line="226" w:lineRule="exact"/>
              <w:ind w:left="112" w:right="56"/>
              <w:rPr>
                <w:sz w:val="18"/>
              </w:rPr>
            </w:pPr>
            <w:r>
              <w:rPr>
                <w:sz w:val="18"/>
              </w:rPr>
              <w:t>过程不凝气</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7"/>
              <w:ind w:left="28"/>
              <w:rPr>
                <w:rFonts w:ascii="Times New Roman"/>
                <w:sz w:val="18"/>
              </w:rPr>
            </w:pPr>
            <w:r>
              <w:rPr>
                <w:rFonts w:ascii="Times New Roman"/>
                <w:sz w:val="18"/>
              </w:rPr>
              <w:t>/</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7"/>
              <w:ind w:left="140" w:right="115"/>
              <w:rPr>
                <w:rFonts w:ascii="Times New Roman"/>
                <w:sz w:val="18"/>
              </w:rPr>
            </w:pPr>
            <w:r>
              <w:rPr>
                <w:rFonts w:ascii="Times New Roman"/>
                <w:sz w:val="18"/>
              </w:rPr>
              <w:t>13.5</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7"/>
              <w:ind w:left="27"/>
              <w:rPr>
                <w:rFonts w:ascii="Times New Roman"/>
                <w:sz w:val="18"/>
              </w:rPr>
            </w:pPr>
            <w:r>
              <w:rPr>
                <w:rFonts w:ascii="Times New Roman"/>
                <w:sz w:val="18"/>
              </w:rPr>
              <w:t>/</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7"/>
              <w:ind w:left="29"/>
              <w:rPr>
                <w:rFonts w:ascii="Times New Roman"/>
                <w:sz w:val="18"/>
              </w:rPr>
            </w:pPr>
            <w:r>
              <w:rPr>
                <w:rFonts w:ascii="Times New Roman"/>
                <w:sz w:val="18"/>
              </w:rPr>
              <w:t>/</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127"/>
              <w:ind w:left="31"/>
              <w:rPr>
                <w:rFonts w:ascii="Times New Roman"/>
                <w:sz w:val="18"/>
              </w:rPr>
            </w:pPr>
            <w:r>
              <w:rPr>
                <w:rFonts w:ascii="Times New Roman"/>
                <w:sz w:val="18"/>
              </w:rPr>
              <w:t>/</w:t>
            </w:r>
          </w:p>
        </w:tc>
        <w:tc>
          <w:tcPr>
            <w:tcW w:w="3151" w:type="dxa"/>
            <w:vMerge/>
            <w:tcBorders>
              <w:top w:val="nil"/>
              <w:left w:val="single" w:sz="6" w:space="0" w:color="000000"/>
              <w:bottom w:val="single" w:sz="6" w:space="0" w:color="000000"/>
            </w:tcBorders>
          </w:tcPr>
          <w:p>
            <w:pPr>
              <w:rPr>
                <w:sz w:val="2"/>
                <w:szCs w:val="2"/>
              </w:rPr>
            </w:pPr>
          </w:p>
        </w:tc>
      </w:tr>
      <w:tr>
        <w:trPr>
          <w:trHeight w:val="340" w:hRule="atLeast"/>
        </w:trPr>
        <w:tc>
          <w:tcPr>
            <w:tcW w:w="565" w:type="dxa"/>
            <w:tcBorders>
              <w:top w:val="single" w:sz="6" w:space="0" w:color="000000"/>
              <w:bottom w:val="single" w:sz="6" w:space="0" w:color="000000"/>
              <w:right w:val="single" w:sz="6" w:space="0" w:color="000000"/>
            </w:tcBorders>
          </w:tcPr>
          <w:p>
            <w:pPr>
              <w:pStyle w:val="TableParagraph"/>
              <w:spacing w:before="62"/>
              <w:ind w:left="91" w:right="41"/>
              <w:rPr>
                <w:rFonts w:ascii="Times New Roman"/>
                <w:sz w:val="18"/>
              </w:rPr>
            </w:pPr>
            <w:r>
              <w:rPr>
                <w:rFonts w:ascii="Times New Roman"/>
                <w:sz w:val="18"/>
              </w:rPr>
              <w:t>G5-5</w:t>
            </w:r>
          </w:p>
        </w:tc>
        <w:tc>
          <w:tcPr>
            <w:tcW w:w="1653"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17"/>
              <w:jc w:val="left"/>
              <w:rPr>
                <w:sz w:val="18"/>
              </w:rPr>
            </w:pPr>
            <w:r>
              <w:rPr>
                <w:sz w:val="18"/>
              </w:rPr>
              <w:t>成盐挥发不凝气</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62"/>
              <w:ind w:left="143" w:right="114"/>
              <w:rPr>
                <w:rFonts w:ascii="Times New Roman"/>
                <w:sz w:val="18"/>
              </w:rPr>
            </w:pPr>
            <w:r>
              <w:rPr>
                <w:rFonts w:ascii="Times New Roman"/>
                <w:sz w:val="18"/>
              </w:rPr>
              <w:t>0.9</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3"/>
              <w:rPr>
                <w:rFonts w:ascii="Times New Roman"/>
                <w:sz w:val="18"/>
              </w:rPr>
            </w:pPr>
            <w:r>
              <w:rPr>
                <w:rFonts w:ascii="Times New Roman"/>
                <w:sz w:val="18"/>
              </w:rPr>
              <w:t>5.4</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62"/>
              <w:ind w:left="29"/>
              <w:rPr>
                <w:rFonts w:ascii="Times New Roman"/>
                <w:sz w:val="18"/>
              </w:rPr>
            </w:pPr>
            <w:r>
              <w:rPr>
                <w:rFonts w:ascii="Times New Roman"/>
                <w:sz w:val="18"/>
              </w:rPr>
              <w:t>/</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62"/>
              <w:ind w:left="31"/>
              <w:rPr>
                <w:rFonts w:ascii="Times New Roman"/>
                <w:sz w:val="18"/>
              </w:rPr>
            </w:pPr>
            <w:r>
              <w:rPr>
                <w:rFonts w:ascii="Times New Roman"/>
                <w:sz w:val="18"/>
              </w:rPr>
              <w:t>/</w:t>
            </w:r>
          </w:p>
        </w:tc>
        <w:tc>
          <w:tcPr>
            <w:tcW w:w="3151" w:type="dxa"/>
            <w:vMerge/>
            <w:tcBorders>
              <w:top w:val="nil"/>
              <w:left w:val="single" w:sz="6" w:space="0" w:color="000000"/>
              <w:bottom w:val="single" w:sz="6" w:space="0" w:color="000000"/>
            </w:tcBorders>
          </w:tcPr>
          <w:p>
            <w:pPr>
              <w:rPr>
                <w:sz w:val="2"/>
                <w:szCs w:val="2"/>
              </w:rPr>
            </w:pPr>
          </w:p>
        </w:tc>
      </w:tr>
      <w:tr>
        <w:trPr>
          <w:trHeight w:val="467" w:hRule="atLeast"/>
        </w:trPr>
        <w:tc>
          <w:tcPr>
            <w:tcW w:w="565" w:type="dxa"/>
            <w:tcBorders>
              <w:top w:val="single" w:sz="6" w:space="0" w:color="000000"/>
              <w:bottom w:val="single" w:sz="6" w:space="0" w:color="000000"/>
              <w:right w:val="single" w:sz="6" w:space="0" w:color="000000"/>
            </w:tcBorders>
          </w:tcPr>
          <w:p>
            <w:pPr>
              <w:pStyle w:val="TableParagraph"/>
              <w:spacing w:before="124"/>
              <w:ind w:left="91" w:right="41"/>
              <w:rPr>
                <w:rFonts w:ascii="Times New Roman"/>
                <w:sz w:val="18"/>
              </w:rPr>
            </w:pPr>
            <w:r>
              <w:rPr>
                <w:rFonts w:ascii="Times New Roman"/>
                <w:sz w:val="18"/>
              </w:rPr>
              <w:t>G5-6</w:t>
            </w:r>
          </w:p>
        </w:tc>
        <w:tc>
          <w:tcPr>
            <w:tcW w:w="1653"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12" w:right="56"/>
              <w:rPr>
                <w:sz w:val="18"/>
              </w:rPr>
            </w:pPr>
            <w:r>
              <w:rPr>
                <w:sz w:val="18"/>
              </w:rPr>
              <w:t>离心放料挥发废</w:t>
            </w:r>
          </w:p>
          <w:p>
            <w:pPr>
              <w:pStyle w:val="TableParagraph"/>
              <w:spacing w:line="227" w:lineRule="exact"/>
              <w:ind w:left="56"/>
              <w:rPr>
                <w:sz w:val="18"/>
              </w:rPr>
            </w:pPr>
            <w:r>
              <w:rPr>
                <w:sz w:val="18"/>
              </w:rPr>
              <w:t>气</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4"/>
              <w:ind w:left="28"/>
              <w:rPr>
                <w:rFonts w:ascii="Times New Roman"/>
                <w:sz w:val="18"/>
              </w:rPr>
            </w:pPr>
            <w:r>
              <w:rPr>
                <w:rFonts w:ascii="Times New Roman"/>
                <w:sz w:val="18"/>
              </w:rPr>
              <w:t>/</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124"/>
              <w:ind w:left="143" w:right="115"/>
              <w:rPr>
                <w:rFonts w:ascii="Times New Roman"/>
                <w:sz w:val="18"/>
              </w:rPr>
            </w:pPr>
            <w:r>
              <w:rPr>
                <w:rFonts w:ascii="Times New Roman"/>
                <w:sz w:val="18"/>
              </w:rPr>
              <w:t>0.9</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4"/>
              <w:ind w:left="124" w:right="93"/>
              <w:rPr>
                <w:rFonts w:ascii="Times New Roman"/>
                <w:sz w:val="18"/>
              </w:rPr>
            </w:pPr>
            <w:r>
              <w:rPr>
                <w:rFonts w:ascii="Times New Roman"/>
                <w:sz w:val="18"/>
              </w:rPr>
              <w:t>3.6</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124"/>
              <w:ind w:left="29"/>
              <w:rPr>
                <w:rFonts w:ascii="Times New Roman"/>
                <w:sz w:val="18"/>
              </w:rPr>
            </w:pPr>
            <w:r>
              <w:rPr>
                <w:rFonts w:ascii="Times New Roman"/>
                <w:sz w:val="18"/>
              </w:rPr>
              <w:t>/</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124"/>
              <w:ind w:left="31"/>
              <w:rPr>
                <w:rFonts w:ascii="Times New Roman"/>
                <w:sz w:val="18"/>
              </w:rPr>
            </w:pPr>
            <w:r>
              <w:rPr>
                <w:rFonts w:ascii="Times New Roman"/>
                <w:sz w:val="18"/>
              </w:rPr>
              <w:t>/</w:t>
            </w:r>
          </w:p>
        </w:tc>
        <w:tc>
          <w:tcPr>
            <w:tcW w:w="3151" w:type="dxa"/>
            <w:vMerge/>
            <w:tcBorders>
              <w:top w:val="nil"/>
              <w:left w:val="single" w:sz="6" w:space="0" w:color="000000"/>
              <w:bottom w:val="single" w:sz="6" w:space="0" w:color="000000"/>
            </w:tcBorders>
          </w:tcPr>
          <w:p>
            <w:pPr>
              <w:rPr>
                <w:sz w:val="2"/>
                <w:szCs w:val="2"/>
              </w:rPr>
            </w:pPr>
          </w:p>
        </w:tc>
      </w:tr>
      <w:tr>
        <w:trPr>
          <w:trHeight w:val="700" w:hRule="atLeast"/>
        </w:trPr>
        <w:tc>
          <w:tcPr>
            <w:tcW w:w="565" w:type="dxa"/>
            <w:tcBorders>
              <w:top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91" w:right="41"/>
              <w:rPr>
                <w:rFonts w:ascii="Times New Roman"/>
                <w:sz w:val="18"/>
              </w:rPr>
            </w:pPr>
            <w:r>
              <w:rPr>
                <w:rFonts w:ascii="Times New Roman"/>
                <w:sz w:val="18"/>
              </w:rPr>
              <w:t>G5-7</w:t>
            </w:r>
          </w:p>
        </w:tc>
        <w:tc>
          <w:tcPr>
            <w:tcW w:w="1653"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7"/>
              <w:ind w:left="117" w:right="56"/>
              <w:rPr>
                <w:sz w:val="18"/>
              </w:rPr>
            </w:pPr>
            <w:r>
              <w:rPr>
                <w:sz w:val="18"/>
              </w:rPr>
              <w:t>精制后乙醇、丙酮蒸馏回收过程不</w:t>
            </w:r>
          </w:p>
          <w:p>
            <w:pPr>
              <w:pStyle w:val="TableParagraph"/>
              <w:spacing w:line="197" w:lineRule="exact"/>
              <w:ind w:left="114" w:right="56"/>
              <w:rPr>
                <w:sz w:val="18"/>
              </w:rPr>
            </w:pPr>
            <w:r>
              <w:rPr>
                <w:sz w:val="18"/>
              </w:rPr>
              <w:t>凝气</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28"/>
              <w:rPr>
                <w:rFonts w:ascii="Times New Roman"/>
                <w:sz w:val="18"/>
              </w:rPr>
            </w:pPr>
            <w:r>
              <w:rPr>
                <w:rFonts w:ascii="Times New Roman"/>
                <w:sz w:val="18"/>
              </w:rPr>
              <w:t>/</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24"/>
              <w:rPr>
                <w:rFonts w:ascii="Times New Roman"/>
                <w:sz w:val="18"/>
              </w:rPr>
            </w:pPr>
            <w:r>
              <w:rPr>
                <w:rFonts w:ascii="Times New Roman"/>
                <w:sz w:val="18"/>
              </w:rPr>
              <w:t>/</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27"/>
              <w:rPr>
                <w:rFonts w:ascii="Times New Roman"/>
                <w:sz w:val="18"/>
              </w:rPr>
            </w:pPr>
            <w:r>
              <w:rPr>
                <w:rFonts w:ascii="Times New Roman"/>
                <w:sz w:val="18"/>
              </w:rPr>
              <w:t>/</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124" w:right="92"/>
              <w:rPr>
                <w:rFonts w:ascii="Times New Roman"/>
                <w:sz w:val="18"/>
              </w:rPr>
            </w:pPr>
            <w:r>
              <w:rPr>
                <w:rFonts w:ascii="Times New Roman"/>
                <w:sz w:val="18"/>
              </w:rPr>
              <w:t>108</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1"/>
              </w:rPr>
            </w:pPr>
          </w:p>
          <w:p>
            <w:pPr>
              <w:pStyle w:val="TableParagraph"/>
              <w:spacing w:before="1"/>
              <w:ind w:left="123" w:right="90"/>
              <w:rPr>
                <w:rFonts w:ascii="Times New Roman"/>
                <w:sz w:val="18"/>
              </w:rPr>
            </w:pPr>
            <w:r>
              <w:rPr>
                <w:rFonts w:ascii="Times New Roman"/>
                <w:sz w:val="18"/>
              </w:rPr>
              <w:t>180</w:t>
            </w:r>
          </w:p>
        </w:tc>
        <w:tc>
          <w:tcPr>
            <w:tcW w:w="3151" w:type="dxa"/>
            <w:vMerge/>
            <w:tcBorders>
              <w:top w:val="nil"/>
              <w:left w:val="single" w:sz="6" w:space="0" w:color="000000"/>
              <w:bottom w:val="single" w:sz="6" w:space="0" w:color="000000"/>
            </w:tcBorders>
          </w:tcPr>
          <w:p>
            <w:pPr>
              <w:rPr>
                <w:sz w:val="2"/>
                <w:szCs w:val="2"/>
              </w:rPr>
            </w:pPr>
          </w:p>
        </w:tc>
      </w:tr>
      <w:tr>
        <w:trPr>
          <w:trHeight w:val="340" w:hRule="atLeast"/>
        </w:trPr>
        <w:tc>
          <w:tcPr>
            <w:tcW w:w="2218" w:type="dxa"/>
            <w:gridSpan w:val="2"/>
            <w:tcBorders>
              <w:top w:val="single" w:sz="6" w:space="0" w:color="000000"/>
              <w:bottom w:val="single" w:sz="6" w:space="0" w:color="000000"/>
              <w:right w:val="single" w:sz="6" w:space="0" w:color="000000"/>
            </w:tcBorders>
          </w:tcPr>
          <w:p>
            <w:pPr>
              <w:pStyle w:val="TableParagraph"/>
              <w:spacing w:line="321" w:lineRule="exact"/>
              <w:ind w:left="907" w:right="887"/>
              <w:rPr>
                <w:sz w:val="18"/>
              </w:rPr>
            </w:pPr>
            <w:r>
              <w:rPr>
                <w:sz w:val="18"/>
              </w:rPr>
              <w:t>合计</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62"/>
              <w:ind w:left="143" w:right="113"/>
              <w:rPr>
                <w:rFonts w:ascii="Times New Roman"/>
                <w:sz w:val="18"/>
              </w:rPr>
            </w:pPr>
            <w:r>
              <w:rPr>
                <w:rFonts w:ascii="Times New Roman"/>
                <w:sz w:val="18"/>
              </w:rPr>
              <w:t>21.6</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62"/>
              <w:ind w:left="140" w:right="115"/>
              <w:rPr>
                <w:rFonts w:ascii="Times New Roman"/>
                <w:sz w:val="18"/>
              </w:rPr>
            </w:pPr>
            <w:r>
              <w:rPr>
                <w:rFonts w:ascii="Times New Roman"/>
                <w:sz w:val="18"/>
              </w:rPr>
              <w:t>24.3</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62"/>
              <w:ind w:left="29"/>
              <w:rPr>
                <w:rFonts w:ascii="Times New Roman"/>
                <w:sz w:val="18"/>
              </w:rPr>
            </w:pPr>
            <w:r>
              <w:rPr>
                <w:rFonts w:ascii="Times New Roman"/>
                <w:sz w:val="18"/>
              </w:rPr>
              <w:t>9</w:t>
            </w:r>
          </w:p>
        </w:tc>
        <w:tc>
          <w:tcPr>
            <w:tcW w:w="633" w:type="dxa"/>
            <w:tcBorders>
              <w:top w:val="single" w:sz="6" w:space="0" w:color="000000"/>
              <w:left w:val="single" w:sz="6" w:space="0" w:color="000000"/>
              <w:bottom w:val="single" w:sz="6" w:space="0" w:color="000000"/>
              <w:right w:val="single" w:sz="6" w:space="0" w:color="000000"/>
            </w:tcBorders>
          </w:tcPr>
          <w:p>
            <w:pPr>
              <w:pStyle w:val="TableParagraph"/>
              <w:spacing w:before="62"/>
              <w:ind w:left="124" w:right="92"/>
              <w:rPr>
                <w:rFonts w:ascii="Times New Roman"/>
                <w:sz w:val="18"/>
              </w:rPr>
            </w:pPr>
            <w:r>
              <w:rPr>
                <w:rFonts w:ascii="Times New Roman"/>
                <w:sz w:val="18"/>
              </w:rPr>
              <w:t>108</w:t>
            </w:r>
          </w:p>
        </w:tc>
        <w:tc>
          <w:tcPr>
            <w:tcW w:w="628" w:type="dxa"/>
            <w:tcBorders>
              <w:top w:val="single" w:sz="6" w:space="0" w:color="000000"/>
              <w:left w:val="single" w:sz="6" w:space="0" w:color="000000"/>
              <w:bottom w:val="single" w:sz="6" w:space="0" w:color="000000"/>
              <w:right w:val="single" w:sz="6" w:space="0" w:color="000000"/>
            </w:tcBorders>
          </w:tcPr>
          <w:p>
            <w:pPr>
              <w:pStyle w:val="TableParagraph"/>
              <w:spacing w:before="62"/>
              <w:ind w:left="123" w:right="90"/>
              <w:rPr>
                <w:rFonts w:ascii="Times New Roman"/>
                <w:sz w:val="18"/>
              </w:rPr>
            </w:pPr>
            <w:r>
              <w:rPr>
                <w:rFonts w:ascii="Times New Roman"/>
                <w:sz w:val="18"/>
              </w:rPr>
              <w:t>180</w:t>
            </w:r>
          </w:p>
        </w:tc>
        <w:tc>
          <w:tcPr>
            <w:tcW w:w="3151" w:type="dxa"/>
            <w:vMerge/>
            <w:tcBorders>
              <w:top w:val="nil"/>
              <w:left w:val="single" w:sz="6" w:space="0" w:color="000000"/>
              <w:bottom w:val="single" w:sz="6" w:space="0" w:color="000000"/>
            </w:tcBorders>
          </w:tcPr>
          <w:p>
            <w:pPr>
              <w:rPr>
                <w:sz w:val="2"/>
                <w:szCs w:val="2"/>
              </w:rPr>
            </w:pPr>
          </w:p>
        </w:tc>
      </w:tr>
      <w:tr>
        <w:trPr>
          <w:trHeight w:val="932" w:hRule="atLeast"/>
        </w:trPr>
        <w:tc>
          <w:tcPr>
            <w:tcW w:w="565" w:type="dxa"/>
            <w:tcBorders>
              <w:top w:val="single" w:sz="6" w:space="0" w:color="000000"/>
              <w:right w:val="single" w:sz="6" w:space="0" w:color="000000"/>
            </w:tcBorders>
          </w:tcPr>
          <w:p>
            <w:pPr>
              <w:pStyle w:val="TableParagraph"/>
              <w:spacing w:before="18"/>
              <w:jc w:val="left"/>
              <w:rPr>
                <w:sz w:val="16"/>
              </w:rPr>
            </w:pPr>
          </w:p>
          <w:p>
            <w:pPr>
              <w:pStyle w:val="TableParagraph"/>
              <w:ind w:right="11"/>
              <w:rPr>
                <w:rFonts w:ascii="Times New Roman"/>
                <w:sz w:val="18"/>
              </w:rPr>
            </w:pPr>
            <w:r>
              <w:rPr>
                <w:rFonts w:ascii="Times New Roman"/>
                <w:sz w:val="18"/>
              </w:rPr>
              <w:t>/</w:t>
            </w:r>
          </w:p>
        </w:tc>
        <w:tc>
          <w:tcPr>
            <w:tcW w:w="1653" w:type="dxa"/>
            <w:tcBorders>
              <w:top w:val="single" w:sz="6" w:space="0" w:color="000000"/>
              <w:left w:val="single" w:sz="6" w:space="0" w:color="000000"/>
              <w:right w:val="single" w:sz="6" w:space="0" w:color="000000"/>
            </w:tcBorders>
          </w:tcPr>
          <w:p>
            <w:pPr>
              <w:pStyle w:val="TableParagraph"/>
              <w:spacing w:line="146" w:lineRule="auto" w:before="135"/>
              <w:ind w:left="94" w:right="100"/>
              <w:jc w:val="both"/>
              <w:rPr>
                <w:sz w:val="18"/>
              </w:rPr>
            </w:pPr>
            <w:r>
              <w:rPr>
                <w:sz w:val="18"/>
              </w:rPr>
              <w:t>成盐后离心母液、洗涤废水回收车间蒸馏预处理不凝气</w:t>
            </w:r>
          </w:p>
        </w:tc>
        <w:tc>
          <w:tcPr>
            <w:tcW w:w="631"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631" w:type="dxa"/>
            <w:tcBorders>
              <w:top w:val="single" w:sz="6" w:space="0" w:color="000000"/>
              <w:left w:val="single" w:sz="6" w:space="0" w:color="000000"/>
              <w:right w:val="single" w:sz="6" w:space="0" w:color="000000"/>
            </w:tcBorders>
          </w:tcPr>
          <w:p>
            <w:pPr>
              <w:pStyle w:val="TableParagraph"/>
              <w:spacing w:before="18"/>
              <w:jc w:val="left"/>
              <w:rPr>
                <w:sz w:val="16"/>
              </w:rPr>
            </w:pPr>
          </w:p>
          <w:p>
            <w:pPr>
              <w:pStyle w:val="TableParagraph"/>
              <w:ind w:left="143" w:right="115"/>
              <w:rPr>
                <w:rFonts w:ascii="Times New Roman"/>
                <w:sz w:val="18"/>
              </w:rPr>
            </w:pPr>
            <w:r>
              <w:rPr>
                <w:rFonts w:ascii="Times New Roman"/>
                <w:sz w:val="18"/>
              </w:rPr>
              <w:t>0.9</w:t>
            </w:r>
          </w:p>
        </w:tc>
        <w:tc>
          <w:tcPr>
            <w:tcW w:w="633"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633"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628"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3151" w:type="dxa"/>
            <w:tcBorders>
              <w:top w:val="single" w:sz="6" w:space="0" w:color="000000"/>
              <w:left w:val="single" w:sz="6" w:space="0" w:color="000000"/>
            </w:tcBorders>
          </w:tcPr>
          <w:p>
            <w:pPr>
              <w:pStyle w:val="TableParagraph"/>
              <w:spacing w:line="146" w:lineRule="auto" w:before="17"/>
              <w:ind w:left="117" w:right="70" w:firstLine="26"/>
              <w:jc w:val="both"/>
              <w:rPr>
                <w:sz w:val="18"/>
              </w:rPr>
            </w:pPr>
            <w:r>
              <w:rPr>
                <w:sz w:val="18"/>
              </w:rPr>
              <w:t>抽真空进入真空循环水中，挥发气体经原料药车间 </w:t>
            </w:r>
            <w:r>
              <w:rPr>
                <w:rFonts w:ascii="Times New Roman" w:eastAsia="Times New Roman"/>
                <w:sz w:val="18"/>
              </w:rPr>
              <w:t>2 </w:t>
            </w:r>
            <w:r>
              <w:rPr>
                <w:spacing w:val="-1"/>
                <w:sz w:val="18"/>
              </w:rPr>
              <w:t>和回收车间配套的废</w:t>
            </w:r>
            <w:r>
              <w:rPr>
                <w:spacing w:val="-5"/>
                <w:sz w:val="18"/>
              </w:rPr>
              <w:t>气处理系统处理后，由 </w:t>
            </w:r>
            <w:r>
              <w:rPr>
                <w:rFonts w:ascii="Times New Roman" w:eastAsia="Times New Roman"/>
                <w:sz w:val="18"/>
              </w:rPr>
              <w:t>20m </w:t>
            </w:r>
            <w:r>
              <w:rPr>
                <w:spacing w:val="1"/>
                <w:sz w:val="18"/>
              </w:rPr>
              <w:t>高 </w:t>
            </w:r>
            <w:r>
              <w:rPr>
                <w:rFonts w:ascii="Times New Roman" w:eastAsia="Times New Roman"/>
                <w:sz w:val="18"/>
              </w:rPr>
              <w:t>3#</w:t>
            </w:r>
            <w:r>
              <w:rPr>
                <w:sz w:val="18"/>
              </w:rPr>
              <w:t>排气</w:t>
            </w:r>
          </w:p>
          <w:p>
            <w:pPr>
              <w:pStyle w:val="TableParagraph"/>
              <w:spacing w:line="197" w:lineRule="exact"/>
              <w:ind w:left="1204" w:right="1161"/>
              <w:rPr>
                <w:sz w:val="18"/>
              </w:rPr>
            </w:pPr>
            <w:r>
              <w:rPr>
                <w:sz w:val="18"/>
              </w:rPr>
              <w:t>筒排放</w:t>
            </w:r>
          </w:p>
        </w:tc>
      </w:tr>
    </w:tbl>
    <w:p>
      <w:pPr>
        <w:pStyle w:val="BodyText"/>
        <w:spacing w:before="20"/>
        <w:rPr>
          <w:sz w:val="13"/>
        </w:rPr>
      </w:pPr>
    </w:p>
    <w:p>
      <w:pPr>
        <w:tabs>
          <w:tab w:pos="3390" w:val="left" w:leader="none"/>
        </w:tabs>
        <w:spacing w:before="1"/>
        <w:ind w:left="1880" w:right="0" w:firstLine="0"/>
        <w:jc w:val="left"/>
        <w:rPr>
          <w:sz w:val="21"/>
        </w:rPr>
      </w:pPr>
      <w:r>
        <w:rPr>
          <w:sz w:val="21"/>
        </w:rPr>
        <w:t>表</w:t>
      </w:r>
      <w:r>
        <w:rPr>
          <w:spacing w:val="7"/>
          <w:sz w:val="21"/>
        </w:rPr>
        <w:t> </w:t>
      </w:r>
      <w:r>
        <w:rPr>
          <w:rFonts w:ascii="Times New Roman" w:eastAsia="Times New Roman"/>
          <w:b/>
          <w:sz w:val="21"/>
        </w:rPr>
        <w:t>4.10-1</w:t>
      </w:r>
      <w:r>
        <w:rPr>
          <w:sz w:val="21"/>
        </w:rPr>
        <w:t>（</w:t>
      </w:r>
      <w:r>
        <w:rPr>
          <w:rFonts w:ascii="Times New Roman" w:eastAsia="Times New Roman"/>
          <w:b/>
          <w:sz w:val="21"/>
        </w:rPr>
        <w:t>f</w:t>
      </w:r>
      <w:r>
        <w:rPr>
          <w:sz w:val="21"/>
        </w:rPr>
        <w:t>）</w:t>
        <w:tab/>
      </w:r>
      <w:r>
        <w:rPr>
          <w:spacing w:val="-1"/>
          <w:sz w:val="21"/>
        </w:rPr>
        <w:t>盐</w:t>
      </w:r>
      <w:r>
        <w:rPr>
          <w:sz w:val="21"/>
        </w:rPr>
        <w:t>酸地</w:t>
      </w:r>
      <w:r>
        <w:rPr>
          <w:spacing w:val="-3"/>
          <w:sz w:val="21"/>
        </w:rPr>
        <w:t>芬</w:t>
      </w:r>
      <w:r>
        <w:rPr>
          <w:sz w:val="21"/>
        </w:rPr>
        <w:t>尼多工艺有机废气</w:t>
      </w:r>
      <w:r>
        <w:rPr>
          <w:spacing w:val="-3"/>
          <w:sz w:val="21"/>
        </w:rPr>
        <w:t>污</w:t>
      </w:r>
      <w:r>
        <w:rPr>
          <w:sz w:val="21"/>
        </w:rPr>
        <w:t>染</w:t>
      </w:r>
      <w:r>
        <w:rPr>
          <w:spacing w:val="-3"/>
          <w:sz w:val="21"/>
        </w:rPr>
        <w:t>物</w:t>
      </w:r>
      <w:r>
        <w:rPr>
          <w:sz w:val="21"/>
        </w:rPr>
        <w:t>产生情况一览表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3"/>
        <w:gridCol w:w="2667"/>
        <w:gridCol w:w="992"/>
        <w:gridCol w:w="994"/>
        <w:gridCol w:w="1133"/>
        <w:gridCol w:w="711"/>
        <w:gridCol w:w="1330"/>
      </w:tblGrid>
      <w:tr>
        <w:trPr>
          <w:trHeight w:val="339" w:hRule="atLeast"/>
        </w:trPr>
        <w:tc>
          <w:tcPr>
            <w:tcW w:w="703" w:type="dxa"/>
            <w:vMerge w:val="restart"/>
            <w:tcBorders>
              <w:bottom w:val="single" w:sz="6" w:space="0" w:color="000000"/>
              <w:right w:val="single" w:sz="6" w:space="0" w:color="000000"/>
            </w:tcBorders>
          </w:tcPr>
          <w:p>
            <w:pPr>
              <w:pStyle w:val="TableParagraph"/>
              <w:spacing w:before="17"/>
              <w:jc w:val="left"/>
              <w:rPr>
                <w:sz w:val="9"/>
              </w:rPr>
            </w:pPr>
          </w:p>
          <w:p>
            <w:pPr>
              <w:pStyle w:val="TableParagraph"/>
              <w:ind w:left="169"/>
              <w:jc w:val="left"/>
              <w:rPr>
                <w:sz w:val="18"/>
              </w:rPr>
            </w:pPr>
            <w:r>
              <w:rPr>
                <w:sz w:val="18"/>
              </w:rPr>
              <w:t>编号</w:t>
            </w:r>
          </w:p>
        </w:tc>
        <w:tc>
          <w:tcPr>
            <w:tcW w:w="2667" w:type="dxa"/>
            <w:vMerge w:val="restart"/>
            <w:tcBorders>
              <w:left w:val="single" w:sz="6" w:space="0" w:color="000000"/>
              <w:bottom w:val="single" w:sz="6" w:space="0" w:color="000000"/>
              <w:right w:val="single" w:sz="6" w:space="0" w:color="000000"/>
            </w:tcBorders>
          </w:tcPr>
          <w:p>
            <w:pPr>
              <w:pStyle w:val="TableParagraph"/>
              <w:spacing w:before="17"/>
              <w:jc w:val="left"/>
              <w:rPr>
                <w:sz w:val="9"/>
              </w:rPr>
            </w:pPr>
          </w:p>
          <w:p>
            <w:pPr>
              <w:pStyle w:val="TableParagraph"/>
              <w:ind w:left="59" w:right="33"/>
              <w:rPr>
                <w:sz w:val="18"/>
              </w:rPr>
            </w:pPr>
            <w:r>
              <w:rPr>
                <w:sz w:val="18"/>
              </w:rPr>
              <w:t>产污环节</w:t>
            </w:r>
          </w:p>
        </w:tc>
        <w:tc>
          <w:tcPr>
            <w:tcW w:w="3830" w:type="dxa"/>
            <w:gridSpan w:val="4"/>
            <w:tcBorders>
              <w:left w:val="single" w:sz="6" w:space="0" w:color="000000"/>
              <w:bottom w:val="single" w:sz="6" w:space="0" w:color="000000"/>
              <w:right w:val="single" w:sz="6" w:space="0" w:color="000000"/>
            </w:tcBorders>
          </w:tcPr>
          <w:p>
            <w:pPr>
              <w:pStyle w:val="TableParagraph"/>
              <w:spacing w:line="320" w:lineRule="exact"/>
              <w:ind w:left="955"/>
              <w:jc w:val="left"/>
              <w:rPr>
                <w:sz w:val="18"/>
              </w:rPr>
            </w:pPr>
            <w:r>
              <w:rPr>
                <w:sz w:val="18"/>
              </w:rPr>
              <w:t>污染物产生情况（</w:t>
            </w:r>
            <w:r>
              <w:rPr>
                <w:rFonts w:ascii="Times New Roman" w:eastAsia="Times New Roman"/>
                <w:sz w:val="18"/>
              </w:rPr>
              <w:t>kg/a</w:t>
            </w:r>
            <w:r>
              <w:rPr>
                <w:sz w:val="18"/>
              </w:rPr>
              <w:t>）</w:t>
            </w:r>
          </w:p>
        </w:tc>
        <w:tc>
          <w:tcPr>
            <w:tcW w:w="1330" w:type="dxa"/>
            <w:vMerge w:val="restart"/>
            <w:tcBorders>
              <w:left w:val="single" w:sz="6" w:space="0" w:color="000000"/>
              <w:bottom w:val="single" w:sz="6" w:space="0" w:color="000000"/>
            </w:tcBorders>
          </w:tcPr>
          <w:p>
            <w:pPr>
              <w:pStyle w:val="TableParagraph"/>
              <w:spacing w:before="17"/>
              <w:jc w:val="left"/>
              <w:rPr>
                <w:sz w:val="9"/>
              </w:rPr>
            </w:pPr>
          </w:p>
          <w:p>
            <w:pPr>
              <w:pStyle w:val="TableParagraph"/>
              <w:ind w:left="310"/>
              <w:jc w:val="left"/>
              <w:rPr>
                <w:sz w:val="18"/>
              </w:rPr>
            </w:pPr>
            <w:r>
              <w:rPr>
                <w:sz w:val="18"/>
              </w:rPr>
              <w:t>处理措施</w:t>
            </w:r>
          </w:p>
        </w:tc>
      </w:tr>
      <w:tr>
        <w:trPr>
          <w:trHeight w:val="467" w:hRule="atLeast"/>
        </w:trPr>
        <w:tc>
          <w:tcPr>
            <w:tcW w:w="703" w:type="dxa"/>
            <w:vMerge/>
            <w:tcBorders>
              <w:top w:val="nil"/>
              <w:bottom w:val="single" w:sz="6" w:space="0" w:color="000000"/>
              <w:right w:val="single" w:sz="6" w:space="0" w:color="000000"/>
            </w:tcBorders>
          </w:tcPr>
          <w:p>
            <w:pPr>
              <w:rPr>
                <w:sz w:val="2"/>
                <w:szCs w:val="2"/>
              </w:rPr>
            </w:pPr>
          </w:p>
        </w:tc>
        <w:tc>
          <w:tcPr>
            <w:tcW w:w="2667" w:type="dxa"/>
            <w:vMerge/>
            <w:tcBorders>
              <w:top w:val="nil"/>
              <w:left w:val="single" w:sz="6" w:space="0" w:color="000000"/>
              <w:bottom w:val="single" w:sz="6" w:space="0" w:color="000000"/>
              <w:right w:val="single" w:sz="6" w:space="0" w:color="000000"/>
            </w:tcBorders>
          </w:tcPr>
          <w:p>
            <w:pPr>
              <w:rPr>
                <w:sz w:val="2"/>
                <w:szCs w:val="2"/>
              </w:rPr>
            </w:pP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22" w:right="94"/>
              <w:rPr>
                <w:sz w:val="18"/>
              </w:rPr>
            </w:pPr>
            <w:r>
              <w:rPr>
                <w:rFonts w:ascii="Times New Roman" w:eastAsia="Times New Roman"/>
                <w:sz w:val="18"/>
              </w:rPr>
              <w:t>1-</w:t>
            </w:r>
            <w:r>
              <w:rPr>
                <w:sz w:val="18"/>
              </w:rPr>
              <w:t>溴</w:t>
            </w:r>
            <w:r>
              <w:rPr>
                <w:rFonts w:ascii="Times New Roman" w:eastAsia="Times New Roman"/>
                <w:sz w:val="18"/>
              </w:rPr>
              <w:t>-3-</w:t>
            </w:r>
            <w:r>
              <w:rPr>
                <w:sz w:val="18"/>
              </w:rPr>
              <w:t>氯</w:t>
            </w:r>
          </w:p>
          <w:p>
            <w:pPr>
              <w:pStyle w:val="TableParagraph"/>
              <w:spacing w:line="227" w:lineRule="exact"/>
              <w:ind w:left="119" w:right="94"/>
              <w:rPr>
                <w:sz w:val="18"/>
              </w:rPr>
            </w:pPr>
            <w:r>
              <w:rPr>
                <w:sz w:val="18"/>
              </w:rPr>
              <w:t>丙烷</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31"/>
              <w:ind w:left="30" w:right="3"/>
              <w:rPr>
                <w:sz w:val="18"/>
              </w:rPr>
            </w:pPr>
            <w:r>
              <w:rPr>
                <w:sz w:val="18"/>
              </w:rPr>
              <w:t>四氢呋喃</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1"/>
              <w:ind w:left="233" w:right="209"/>
              <w:rPr>
                <w:sz w:val="18"/>
              </w:rPr>
            </w:pPr>
            <w:r>
              <w:rPr>
                <w:sz w:val="18"/>
              </w:rPr>
              <w:t>氯化氢</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31"/>
              <w:ind w:left="154" w:right="128"/>
              <w:rPr>
                <w:sz w:val="18"/>
              </w:rPr>
            </w:pPr>
            <w:r>
              <w:rPr>
                <w:sz w:val="18"/>
              </w:rPr>
              <w:t>乙醇</w:t>
            </w:r>
          </w:p>
        </w:tc>
        <w:tc>
          <w:tcPr>
            <w:tcW w:w="1330" w:type="dxa"/>
            <w:vMerge/>
            <w:tcBorders>
              <w:top w:val="nil"/>
              <w:left w:val="single" w:sz="6" w:space="0" w:color="000000"/>
              <w:bottom w:val="single" w:sz="6" w:space="0" w:color="000000"/>
            </w:tcBorders>
          </w:tcPr>
          <w:p>
            <w:pPr>
              <w:rPr>
                <w:sz w:val="2"/>
                <w:szCs w:val="2"/>
              </w:rPr>
            </w:pPr>
          </w:p>
        </w:tc>
      </w:tr>
      <w:tr>
        <w:trPr>
          <w:trHeight w:val="332" w:hRule="atLeast"/>
        </w:trPr>
        <w:tc>
          <w:tcPr>
            <w:tcW w:w="703" w:type="dxa"/>
            <w:tcBorders>
              <w:top w:val="single" w:sz="6" w:space="0" w:color="000000"/>
              <w:bottom w:val="single" w:sz="6" w:space="0" w:color="000000"/>
              <w:right w:val="single" w:sz="6" w:space="0" w:color="000000"/>
            </w:tcBorders>
          </w:tcPr>
          <w:p>
            <w:pPr>
              <w:pStyle w:val="TableParagraph"/>
              <w:spacing w:before="62"/>
              <w:ind w:left="115" w:right="98"/>
              <w:rPr>
                <w:rFonts w:ascii="Times New Roman"/>
                <w:sz w:val="18"/>
              </w:rPr>
            </w:pPr>
            <w:r>
              <w:rPr>
                <w:rFonts w:ascii="Times New Roman"/>
                <w:sz w:val="18"/>
              </w:rPr>
              <w:t>G6-1</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56" w:right="33"/>
              <w:rPr>
                <w:sz w:val="18"/>
              </w:rPr>
            </w:pPr>
            <w:r>
              <w:rPr>
                <w:sz w:val="18"/>
              </w:rPr>
              <w:t>烷基化后蒸馏冷凝过程不凝气</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4</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1330" w:type="dxa"/>
            <w:vMerge w:val="restart"/>
            <w:tcBorders>
              <w:top w:val="single" w:sz="6" w:space="0" w:color="000000"/>
              <w:left w:val="single" w:sz="6" w:space="0" w:color="000000"/>
            </w:tcBorders>
          </w:tcPr>
          <w:p>
            <w:pPr>
              <w:pStyle w:val="TableParagraph"/>
              <w:spacing w:line="278" w:lineRule="exact"/>
              <w:ind w:left="130"/>
              <w:jc w:val="left"/>
              <w:rPr>
                <w:sz w:val="18"/>
              </w:rPr>
            </w:pPr>
            <w:r>
              <w:rPr>
                <w:sz w:val="18"/>
              </w:rPr>
              <w:t>经原料药车间</w:t>
            </w:r>
          </w:p>
          <w:p>
            <w:pPr>
              <w:pStyle w:val="TableParagraph"/>
              <w:spacing w:line="146" w:lineRule="auto" w:before="29"/>
              <w:ind w:left="114" w:right="77" w:firstLine="38"/>
              <w:jc w:val="both"/>
              <w:rPr>
                <w:sz w:val="18"/>
              </w:rPr>
            </w:pPr>
            <w:r>
              <w:rPr>
                <w:rFonts w:ascii="Times New Roman" w:eastAsia="Times New Roman"/>
                <w:sz w:val="18"/>
              </w:rPr>
              <w:t>1</w:t>
            </w:r>
            <w:r>
              <w:rPr>
                <w:rFonts w:ascii="Times New Roman" w:eastAsia="Times New Roman"/>
                <w:spacing w:val="1"/>
                <w:sz w:val="18"/>
              </w:rPr>
              <w:t> </w:t>
            </w:r>
            <w:r>
              <w:rPr>
                <w:sz w:val="18"/>
              </w:rPr>
              <w:t>配套的废气处理系统处理</w:t>
            </w:r>
            <w:r>
              <w:rPr>
                <w:spacing w:val="-3"/>
                <w:sz w:val="18"/>
              </w:rPr>
              <w:t>后，由 </w:t>
            </w:r>
            <w:r>
              <w:rPr>
                <w:rFonts w:ascii="Times New Roman" w:eastAsia="Times New Roman"/>
                <w:sz w:val="18"/>
              </w:rPr>
              <w:t>20m</w:t>
            </w:r>
            <w:r>
              <w:rPr>
                <w:rFonts w:ascii="Times New Roman" w:eastAsia="Times New Roman"/>
                <w:spacing w:val="-2"/>
                <w:sz w:val="18"/>
              </w:rPr>
              <w:t> </w:t>
            </w:r>
            <w:r>
              <w:rPr>
                <w:sz w:val="18"/>
              </w:rPr>
              <w:t>高</w:t>
            </w:r>
          </w:p>
        </w:tc>
      </w:tr>
      <w:tr>
        <w:trPr>
          <w:trHeight w:val="323" w:hRule="atLeast"/>
        </w:trPr>
        <w:tc>
          <w:tcPr>
            <w:tcW w:w="703" w:type="dxa"/>
            <w:tcBorders>
              <w:top w:val="single" w:sz="6" w:space="0" w:color="000000"/>
              <w:bottom w:val="single" w:sz="6" w:space="0" w:color="000000"/>
              <w:right w:val="single" w:sz="6" w:space="0" w:color="000000"/>
            </w:tcBorders>
          </w:tcPr>
          <w:p>
            <w:pPr>
              <w:pStyle w:val="TableParagraph"/>
              <w:spacing w:before="52"/>
              <w:ind w:left="115" w:right="98"/>
              <w:rPr>
                <w:rFonts w:ascii="Times New Roman"/>
                <w:sz w:val="18"/>
              </w:rPr>
            </w:pPr>
            <w:r>
              <w:rPr>
                <w:rFonts w:ascii="Times New Roman"/>
                <w:sz w:val="18"/>
              </w:rPr>
              <w:t>G6-2</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59" w:right="33"/>
              <w:rPr>
                <w:sz w:val="18"/>
              </w:rPr>
            </w:pPr>
            <w:r>
              <w:rPr>
                <w:sz w:val="18"/>
              </w:rPr>
              <w:t>格式化反应挥发不凝气</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52"/>
              <w:ind w:left="27"/>
              <w:rPr>
                <w:rFonts w:ascii="Times New Roman"/>
                <w:sz w:val="18"/>
              </w:rPr>
            </w:pPr>
            <w:r>
              <w:rPr>
                <w:rFonts w:ascii="Times New Roman"/>
                <w:sz w:val="18"/>
              </w:rPr>
              <w:t>/</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52"/>
              <w:ind w:left="30" w:right="3"/>
              <w:rPr>
                <w:rFonts w:ascii="Times New Roman"/>
                <w:sz w:val="18"/>
              </w:rPr>
            </w:pPr>
            <w:r>
              <w:rPr>
                <w:rFonts w:ascii="Times New Roman"/>
                <w:sz w:val="18"/>
              </w:rPr>
              <w:t>100</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52"/>
              <w:ind w:left="24"/>
              <w:rPr>
                <w:rFonts w:ascii="Times New Roman"/>
                <w:sz w:val="18"/>
              </w:rPr>
            </w:pPr>
            <w:r>
              <w:rPr>
                <w:rFonts w:ascii="Times New Roman"/>
                <w:sz w:val="18"/>
              </w:rPr>
              <w:t>/</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52"/>
              <w:ind w:left="24"/>
              <w:rPr>
                <w:rFonts w:ascii="Times New Roman"/>
                <w:sz w:val="18"/>
              </w:rPr>
            </w:pPr>
            <w:r>
              <w:rPr>
                <w:rFonts w:ascii="Times New Roman"/>
                <w:sz w:val="18"/>
              </w:rPr>
              <w:t>/</w:t>
            </w:r>
          </w:p>
        </w:tc>
        <w:tc>
          <w:tcPr>
            <w:tcW w:w="1330" w:type="dxa"/>
            <w:vMerge/>
            <w:tcBorders>
              <w:top w:val="nil"/>
              <w:left w:val="single" w:sz="6" w:space="0" w:color="000000"/>
            </w:tcBorders>
          </w:tcPr>
          <w:p>
            <w:pPr>
              <w:rPr>
                <w:sz w:val="2"/>
                <w:szCs w:val="2"/>
              </w:rPr>
            </w:pPr>
          </w:p>
        </w:tc>
      </w:tr>
      <w:tr>
        <w:trPr>
          <w:trHeight w:val="332" w:hRule="atLeast"/>
        </w:trPr>
        <w:tc>
          <w:tcPr>
            <w:tcW w:w="703" w:type="dxa"/>
            <w:tcBorders>
              <w:top w:val="single" w:sz="6" w:space="0" w:color="000000"/>
              <w:right w:val="single" w:sz="6" w:space="0" w:color="000000"/>
            </w:tcBorders>
          </w:tcPr>
          <w:p>
            <w:pPr>
              <w:pStyle w:val="TableParagraph"/>
              <w:spacing w:before="54"/>
              <w:ind w:left="115" w:right="98"/>
              <w:rPr>
                <w:rFonts w:ascii="Times New Roman"/>
                <w:sz w:val="18"/>
              </w:rPr>
            </w:pPr>
            <w:r>
              <w:rPr>
                <w:rFonts w:ascii="Times New Roman"/>
                <w:sz w:val="18"/>
              </w:rPr>
              <w:t>G6-3</w:t>
            </w:r>
          </w:p>
        </w:tc>
        <w:tc>
          <w:tcPr>
            <w:tcW w:w="2667" w:type="dxa"/>
            <w:tcBorders>
              <w:top w:val="single" w:sz="6" w:space="0" w:color="000000"/>
              <w:left w:val="single" w:sz="6" w:space="0" w:color="000000"/>
              <w:right w:val="single" w:sz="6" w:space="0" w:color="000000"/>
            </w:tcBorders>
          </w:tcPr>
          <w:p>
            <w:pPr>
              <w:pStyle w:val="TableParagraph"/>
              <w:spacing w:line="312" w:lineRule="exact"/>
              <w:ind w:left="56" w:right="33"/>
              <w:rPr>
                <w:sz w:val="18"/>
              </w:rPr>
            </w:pPr>
            <w:r>
              <w:rPr>
                <w:sz w:val="18"/>
              </w:rPr>
              <w:t>格式化后蒸馏不凝气</w:t>
            </w:r>
          </w:p>
        </w:tc>
        <w:tc>
          <w:tcPr>
            <w:tcW w:w="992" w:type="dxa"/>
            <w:tcBorders>
              <w:top w:val="single" w:sz="6" w:space="0" w:color="000000"/>
              <w:left w:val="single" w:sz="6" w:space="0" w:color="000000"/>
              <w:right w:val="single" w:sz="6" w:space="0" w:color="000000"/>
            </w:tcBorders>
          </w:tcPr>
          <w:p>
            <w:pPr>
              <w:pStyle w:val="TableParagraph"/>
              <w:spacing w:before="54"/>
              <w:ind w:left="27"/>
              <w:rPr>
                <w:rFonts w:ascii="Times New Roman"/>
                <w:sz w:val="18"/>
              </w:rPr>
            </w:pPr>
            <w:r>
              <w:rPr>
                <w:rFonts w:ascii="Times New Roman"/>
                <w:sz w:val="18"/>
              </w:rPr>
              <w:t>/</w:t>
            </w:r>
          </w:p>
        </w:tc>
        <w:tc>
          <w:tcPr>
            <w:tcW w:w="994" w:type="dxa"/>
            <w:tcBorders>
              <w:top w:val="single" w:sz="6" w:space="0" w:color="000000"/>
              <w:left w:val="single" w:sz="6" w:space="0" w:color="000000"/>
              <w:right w:val="single" w:sz="6" w:space="0" w:color="000000"/>
            </w:tcBorders>
          </w:tcPr>
          <w:p>
            <w:pPr>
              <w:pStyle w:val="TableParagraph"/>
              <w:spacing w:before="54"/>
              <w:ind w:left="30" w:right="3"/>
              <w:rPr>
                <w:rFonts w:ascii="Times New Roman"/>
                <w:sz w:val="18"/>
              </w:rPr>
            </w:pPr>
            <w:r>
              <w:rPr>
                <w:rFonts w:ascii="Times New Roman"/>
                <w:sz w:val="18"/>
              </w:rPr>
              <w:t>100</w:t>
            </w:r>
          </w:p>
        </w:tc>
        <w:tc>
          <w:tcPr>
            <w:tcW w:w="1133" w:type="dxa"/>
            <w:tcBorders>
              <w:top w:val="single" w:sz="6" w:space="0" w:color="000000"/>
              <w:left w:val="single" w:sz="6" w:space="0" w:color="000000"/>
              <w:right w:val="single" w:sz="6" w:space="0" w:color="000000"/>
            </w:tcBorders>
          </w:tcPr>
          <w:p>
            <w:pPr>
              <w:pStyle w:val="TableParagraph"/>
              <w:spacing w:before="54"/>
              <w:ind w:left="24"/>
              <w:rPr>
                <w:rFonts w:ascii="Times New Roman"/>
                <w:sz w:val="18"/>
              </w:rPr>
            </w:pPr>
            <w:r>
              <w:rPr>
                <w:rFonts w:ascii="Times New Roman"/>
                <w:sz w:val="18"/>
              </w:rPr>
              <w:t>/</w:t>
            </w:r>
          </w:p>
        </w:tc>
        <w:tc>
          <w:tcPr>
            <w:tcW w:w="711" w:type="dxa"/>
            <w:tcBorders>
              <w:top w:val="single" w:sz="6" w:space="0" w:color="000000"/>
              <w:left w:val="single" w:sz="6" w:space="0" w:color="000000"/>
              <w:right w:val="single" w:sz="6" w:space="0" w:color="000000"/>
            </w:tcBorders>
          </w:tcPr>
          <w:p>
            <w:pPr>
              <w:pStyle w:val="TableParagraph"/>
              <w:spacing w:before="54"/>
              <w:ind w:left="24"/>
              <w:rPr>
                <w:rFonts w:ascii="Times New Roman"/>
                <w:sz w:val="18"/>
              </w:rPr>
            </w:pPr>
            <w:r>
              <w:rPr>
                <w:rFonts w:ascii="Times New Roman"/>
                <w:sz w:val="18"/>
              </w:rPr>
              <w:t>/</w:t>
            </w:r>
          </w:p>
        </w:tc>
        <w:tc>
          <w:tcPr>
            <w:tcW w:w="1330"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100" w:bottom="1160" w:left="1000" w:right="1020"/>
        </w:sectPr>
      </w:pPr>
    </w:p>
    <w:p>
      <w:pPr>
        <w:pStyle w:val="BodyText"/>
        <w:spacing w:before="3"/>
        <w:rPr>
          <w:sz w:val="15"/>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3"/>
        <w:gridCol w:w="2667"/>
        <w:gridCol w:w="992"/>
        <w:gridCol w:w="994"/>
        <w:gridCol w:w="1133"/>
        <w:gridCol w:w="711"/>
        <w:gridCol w:w="1330"/>
      </w:tblGrid>
      <w:tr>
        <w:trPr>
          <w:trHeight w:val="340" w:hRule="atLeast"/>
        </w:trPr>
        <w:tc>
          <w:tcPr>
            <w:tcW w:w="703" w:type="dxa"/>
            <w:tcBorders>
              <w:bottom w:val="single" w:sz="6" w:space="0" w:color="000000"/>
              <w:right w:val="single" w:sz="6" w:space="0" w:color="000000"/>
            </w:tcBorders>
          </w:tcPr>
          <w:p>
            <w:pPr>
              <w:pStyle w:val="TableParagraph"/>
              <w:spacing w:before="62"/>
              <w:ind w:left="115" w:right="98"/>
              <w:rPr>
                <w:rFonts w:ascii="Times New Roman"/>
                <w:sz w:val="18"/>
              </w:rPr>
            </w:pPr>
            <w:r>
              <w:rPr>
                <w:rFonts w:ascii="Times New Roman"/>
                <w:sz w:val="18"/>
              </w:rPr>
              <w:t>G6-4</w:t>
            </w:r>
          </w:p>
        </w:tc>
        <w:tc>
          <w:tcPr>
            <w:tcW w:w="2667" w:type="dxa"/>
            <w:tcBorders>
              <w:left w:val="single" w:sz="6" w:space="0" w:color="000000"/>
              <w:bottom w:val="single" w:sz="6" w:space="0" w:color="000000"/>
              <w:right w:val="single" w:sz="6" w:space="0" w:color="000000"/>
            </w:tcBorders>
          </w:tcPr>
          <w:p>
            <w:pPr>
              <w:pStyle w:val="TableParagraph"/>
              <w:spacing w:line="320" w:lineRule="exact"/>
              <w:ind w:left="56" w:right="33"/>
              <w:rPr>
                <w:sz w:val="18"/>
              </w:rPr>
            </w:pPr>
            <w:r>
              <w:rPr>
                <w:sz w:val="18"/>
              </w:rPr>
              <w:t>水解后离心放料挥发废气</w:t>
            </w:r>
          </w:p>
        </w:tc>
        <w:tc>
          <w:tcPr>
            <w:tcW w:w="992" w:type="dxa"/>
            <w:tcBorders>
              <w:left w:val="single" w:sz="6" w:space="0" w:color="000000"/>
              <w:bottom w:val="single" w:sz="6" w:space="0" w:color="000000"/>
              <w:right w:val="single" w:sz="6" w:space="0" w:color="000000"/>
            </w:tcBorders>
          </w:tcPr>
          <w:p>
            <w:pPr>
              <w:pStyle w:val="TableParagraph"/>
              <w:spacing w:before="62"/>
              <w:ind w:left="27"/>
              <w:rPr>
                <w:rFonts w:ascii="Times New Roman"/>
                <w:sz w:val="18"/>
              </w:rPr>
            </w:pPr>
            <w:r>
              <w:rPr>
                <w:rFonts w:ascii="Times New Roman"/>
                <w:sz w:val="18"/>
              </w:rPr>
              <w:t>/</w:t>
            </w:r>
          </w:p>
        </w:tc>
        <w:tc>
          <w:tcPr>
            <w:tcW w:w="994" w:type="dxa"/>
            <w:tcBorders>
              <w:left w:val="single" w:sz="6" w:space="0" w:color="000000"/>
              <w:bottom w:val="single" w:sz="6" w:space="0" w:color="000000"/>
              <w:right w:val="single" w:sz="6" w:space="0" w:color="000000"/>
            </w:tcBorders>
          </w:tcPr>
          <w:p>
            <w:pPr>
              <w:pStyle w:val="TableParagraph"/>
              <w:spacing w:before="62"/>
              <w:ind w:left="30" w:right="3"/>
              <w:rPr>
                <w:rFonts w:ascii="Times New Roman"/>
                <w:sz w:val="18"/>
              </w:rPr>
            </w:pPr>
            <w:r>
              <w:rPr>
                <w:rFonts w:ascii="Times New Roman"/>
                <w:sz w:val="18"/>
              </w:rPr>
              <w:t>60</w:t>
            </w:r>
          </w:p>
        </w:tc>
        <w:tc>
          <w:tcPr>
            <w:tcW w:w="1133" w:type="dxa"/>
            <w:tcBorders>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711" w:type="dxa"/>
            <w:tcBorders>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1330" w:type="dxa"/>
            <w:vMerge w:val="restart"/>
            <w:tcBorders>
              <w:left w:val="single" w:sz="6" w:space="0" w:color="000000"/>
              <w:bottom w:val="single" w:sz="6" w:space="0" w:color="000000"/>
            </w:tcBorders>
          </w:tcPr>
          <w:p>
            <w:pPr>
              <w:pStyle w:val="TableParagraph"/>
              <w:spacing w:line="297" w:lineRule="exact"/>
              <w:ind w:left="130"/>
              <w:jc w:val="left"/>
              <w:rPr>
                <w:sz w:val="18"/>
              </w:rPr>
            </w:pPr>
            <w:r>
              <w:rPr>
                <w:rFonts w:ascii="Times New Roman" w:eastAsia="Times New Roman"/>
                <w:sz w:val="18"/>
              </w:rPr>
              <w:t>1#</w:t>
            </w:r>
            <w:r>
              <w:rPr>
                <w:sz w:val="18"/>
              </w:rPr>
              <w:t>排气筒排放</w:t>
            </w:r>
          </w:p>
        </w:tc>
      </w:tr>
      <w:tr>
        <w:trPr>
          <w:trHeight w:val="340" w:hRule="atLeast"/>
        </w:trPr>
        <w:tc>
          <w:tcPr>
            <w:tcW w:w="703" w:type="dxa"/>
            <w:tcBorders>
              <w:top w:val="single" w:sz="6" w:space="0" w:color="000000"/>
              <w:bottom w:val="single" w:sz="6" w:space="0" w:color="000000"/>
              <w:right w:val="single" w:sz="6" w:space="0" w:color="000000"/>
            </w:tcBorders>
          </w:tcPr>
          <w:p>
            <w:pPr>
              <w:pStyle w:val="TableParagraph"/>
              <w:spacing w:before="62"/>
              <w:ind w:left="115" w:right="98"/>
              <w:rPr>
                <w:rFonts w:ascii="Times New Roman"/>
                <w:sz w:val="18"/>
              </w:rPr>
            </w:pPr>
            <w:r>
              <w:rPr>
                <w:rFonts w:ascii="Times New Roman"/>
                <w:sz w:val="18"/>
              </w:rPr>
              <w:t>G6-5</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 w:right="33"/>
              <w:rPr>
                <w:sz w:val="18"/>
              </w:rPr>
            </w:pPr>
            <w:r>
              <w:rPr>
                <w:sz w:val="18"/>
              </w:rPr>
              <w:t>成盐反应挥发不凝气</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left="27"/>
              <w:rPr>
                <w:rFonts w:ascii="Times New Roman"/>
                <w:sz w:val="18"/>
              </w:rPr>
            </w:pPr>
            <w:r>
              <w:rPr>
                <w:rFonts w:ascii="Times New Roman"/>
                <w:sz w:val="18"/>
              </w:rPr>
              <w:t>/</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62"/>
              <w:ind w:left="26"/>
              <w:rPr>
                <w:rFonts w:ascii="Times New Roman"/>
                <w:sz w:val="18"/>
              </w:rPr>
            </w:pPr>
            <w:r>
              <w:rPr>
                <w:rFonts w:ascii="Times New Roman"/>
                <w:sz w:val="18"/>
              </w:rPr>
              <w:t>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1330" w:type="dxa"/>
            <w:vMerge/>
            <w:tcBorders>
              <w:top w:val="nil"/>
              <w:left w:val="single" w:sz="6" w:space="0" w:color="000000"/>
              <w:bottom w:val="single" w:sz="6" w:space="0" w:color="000000"/>
            </w:tcBorders>
          </w:tcPr>
          <w:p>
            <w:pPr>
              <w:rPr>
                <w:sz w:val="2"/>
                <w:szCs w:val="2"/>
              </w:rPr>
            </w:pPr>
          </w:p>
        </w:tc>
      </w:tr>
      <w:tr>
        <w:trPr>
          <w:trHeight w:val="340" w:hRule="atLeast"/>
        </w:trPr>
        <w:tc>
          <w:tcPr>
            <w:tcW w:w="703" w:type="dxa"/>
            <w:tcBorders>
              <w:top w:val="single" w:sz="6" w:space="0" w:color="000000"/>
              <w:bottom w:val="single" w:sz="6" w:space="0" w:color="000000"/>
              <w:right w:val="single" w:sz="6" w:space="0" w:color="000000"/>
            </w:tcBorders>
          </w:tcPr>
          <w:p>
            <w:pPr>
              <w:pStyle w:val="TableParagraph"/>
              <w:spacing w:before="62"/>
              <w:ind w:left="115" w:right="98"/>
              <w:rPr>
                <w:rFonts w:ascii="Times New Roman"/>
                <w:sz w:val="18"/>
              </w:rPr>
            </w:pPr>
            <w:r>
              <w:rPr>
                <w:rFonts w:ascii="Times New Roman"/>
                <w:sz w:val="18"/>
              </w:rPr>
              <w:t>G6-6</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 w:right="33"/>
              <w:rPr>
                <w:sz w:val="18"/>
              </w:rPr>
            </w:pPr>
            <w:r>
              <w:rPr>
                <w:sz w:val="18"/>
              </w:rPr>
              <w:t>成盐后离心放料挥发废气</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left="27"/>
              <w:rPr>
                <w:rFonts w:ascii="Times New Roman"/>
                <w:sz w:val="18"/>
              </w:rPr>
            </w:pPr>
            <w:r>
              <w:rPr>
                <w:rFonts w:ascii="Times New Roman"/>
                <w:sz w:val="18"/>
              </w:rPr>
              <w:t>/</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62"/>
              <w:ind w:left="26"/>
              <w:rPr>
                <w:rFonts w:ascii="Times New Roman"/>
                <w:sz w:val="18"/>
              </w:rPr>
            </w:pPr>
            <w:r>
              <w:rPr>
                <w:rFonts w:ascii="Times New Roman"/>
                <w:sz w:val="18"/>
              </w:rPr>
              <w:t>6</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62"/>
              <w:ind w:left="26"/>
              <w:rPr>
                <w:rFonts w:ascii="Times New Roman"/>
                <w:sz w:val="18"/>
              </w:rPr>
            </w:pPr>
            <w:r>
              <w:rPr>
                <w:rFonts w:ascii="Times New Roman"/>
                <w:sz w:val="18"/>
              </w:rPr>
              <w:t>2</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1330" w:type="dxa"/>
            <w:vMerge/>
            <w:tcBorders>
              <w:top w:val="nil"/>
              <w:left w:val="single" w:sz="6" w:space="0" w:color="000000"/>
              <w:bottom w:val="single" w:sz="6" w:space="0" w:color="000000"/>
            </w:tcBorders>
          </w:tcPr>
          <w:p>
            <w:pPr>
              <w:rPr>
                <w:sz w:val="2"/>
                <w:szCs w:val="2"/>
              </w:rPr>
            </w:pPr>
          </w:p>
        </w:tc>
      </w:tr>
      <w:tr>
        <w:trPr>
          <w:trHeight w:val="340" w:hRule="atLeast"/>
        </w:trPr>
        <w:tc>
          <w:tcPr>
            <w:tcW w:w="703" w:type="dxa"/>
            <w:tcBorders>
              <w:top w:val="single" w:sz="6" w:space="0" w:color="000000"/>
              <w:bottom w:val="single" w:sz="6" w:space="0" w:color="000000"/>
              <w:right w:val="single" w:sz="6" w:space="0" w:color="000000"/>
            </w:tcBorders>
          </w:tcPr>
          <w:p>
            <w:pPr>
              <w:pStyle w:val="TableParagraph"/>
              <w:spacing w:before="62"/>
              <w:ind w:left="115" w:right="98"/>
              <w:rPr>
                <w:rFonts w:ascii="Times New Roman"/>
                <w:sz w:val="18"/>
              </w:rPr>
            </w:pPr>
            <w:r>
              <w:rPr>
                <w:rFonts w:ascii="Times New Roman"/>
                <w:sz w:val="18"/>
              </w:rPr>
              <w:t>G6-7</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6" w:right="33"/>
              <w:rPr>
                <w:sz w:val="18"/>
              </w:rPr>
            </w:pPr>
            <w:r>
              <w:rPr>
                <w:sz w:val="18"/>
              </w:rPr>
              <w:t>精制过程挥发不凝气</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left="27"/>
              <w:rPr>
                <w:rFonts w:ascii="Times New Roman"/>
                <w:sz w:val="18"/>
              </w:rPr>
            </w:pPr>
            <w:r>
              <w:rPr>
                <w:rFonts w:ascii="Times New Roman"/>
                <w:sz w:val="18"/>
              </w:rPr>
              <w:t>/</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62"/>
              <w:ind w:left="154" w:right="127"/>
              <w:rPr>
                <w:rFonts w:ascii="Times New Roman"/>
                <w:sz w:val="18"/>
              </w:rPr>
            </w:pPr>
            <w:r>
              <w:rPr>
                <w:rFonts w:ascii="Times New Roman"/>
                <w:sz w:val="18"/>
              </w:rPr>
              <w:t>100</w:t>
            </w:r>
          </w:p>
        </w:tc>
        <w:tc>
          <w:tcPr>
            <w:tcW w:w="1330" w:type="dxa"/>
            <w:vMerge/>
            <w:tcBorders>
              <w:top w:val="nil"/>
              <w:left w:val="single" w:sz="6" w:space="0" w:color="000000"/>
              <w:bottom w:val="single" w:sz="6" w:space="0" w:color="000000"/>
            </w:tcBorders>
          </w:tcPr>
          <w:p>
            <w:pPr>
              <w:rPr>
                <w:sz w:val="2"/>
                <w:szCs w:val="2"/>
              </w:rPr>
            </w:pPr>
          </w:p>
        </w:tc>
      </w:tr>
      <w:tr>
        <w:trPr>
          <w:trHeight w:val="467" w:hRule="atLeast"/>
        </w:trPr>
        <w:tc>
          <w:tcPr>
            <w:tcW w:w="703" w:type="dxa"/>
            <w:tcBorders>
              <w:top w:val="single" w:sz="6" w:space="0" w:color="000000"/>
              <w:bottom w:val="single" w:sz="6" w:space="0" w:color="000000"/>
              <w:right w:val="single" w:sz="6" w:space="0" w:color="000000"/>
            </w:tcBorders>
          </w:tcPr>
          <w:p>
            <w:pPr>
              <w:pStyle w:val="TableParagraph"/>
              <w:spacing w:before="124"/>
              <w:ind w:left="115" w:right="98"/>
              <w:rPr>
                <w:rFonts w:ascii="Times New Roman"/>
                <w:sz w:val="18"/>
              </w:rPr>
            </w:pPr>
            <w:r>
              <w:rPr>
                <w:rFonts w:ascii="Times New Roman"/>
                <w:sz w:val="18"/>
              </w:rPr>
              <w:t>G6-8</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56" w:right="33"/>
              <w:rPr>
                <w:sz w:val="18"/>
              </w:rPr>
            </w:pPr>
            <w:r>
              <w:rPr>
                <w:sz w:val="18"/>
              </w:rPr>
              <w:t>精制后乙醇蒸馏回收过程不凝</w:t>
            </w:r>
          </w:p>
          <w:p>
            <w:pPr>
              <w:pStyle w:val="TableParagraph"/>
              <w:spacing w:line="227" w:lineRule="exact"/>
              <w:ind w:left="24"/>
              <w:rPr>
                <w:sz w:val="18"/>
              </w:rPr>
            </w:pPr>
            <w:r>
              <w:rPr>
                <w:sz w:val="18"/>
              </w:rPr>
              <w:t>气</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124"/>
              <w:ind w:left="27"/>
              <w:rPr>
                <w:rFonts w:ascii="Times New Roman"/>
                <w:sz w:val="18"/>
              </w:rPr>
            </w:pPr>
            <w:r>
              <w:rPr>
                <w:rFonts w:ascii="Times New Roman"/>
                <w:sz w:val="18"/>
              </w:rPr>
              <w:t>/</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24"/>
              <w:ind w:left="25"/>
              <w:rPr>
                <w:rFonts w:ascii="Times New Roman"/>
                <w:sz w:val="18"/>
              </w:rPr>
            </w:pPr>
            <w:r>
              <w:rPr>
                <w:rFonts w:ascii="Times New Roman"/>
                <w:sz w:val="18"/>
              </w:rPr>
              <w:t>/</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24"/>
              <w:ind w:left="24"/>
              <w:rPr>
                <w:rFonts w:ascii="Times New Roman"/>
                <w:sz w:val="18"/>
              </w:rPr>
            </w:pPr>
            <w:r>
              <w:rPr>
                <w:rFonts w:ascii="Times New Roman"/>
                <w:sz w:val="18"/>
              </w:rPr>
              <w:t>/</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24"/>
              <w:ind w:left="154" w:right="127"/>
              <w:rPr>
                <w:rFonts w:ascii="Times New Roman"/>
                <w:sz w:val="18"/>
              </w:rPr>
            </w:pPr>
            <w:r>
              <w:rPr>
                <w:rFonts w:ascii="Times New Roman"/>
                <w:sz w:val="18"/>
              </w:rPr>
              <w:t>200</w:t>
            </w:r>
          </w:p>
        </w:tc>
        <w:tc>
          <w:tcPr>
            <w:tcW w:w="1330" w:type="dxa"/>
            <w:vMerge/>
            <w:tcBorders>
              <w:top w:val="nil"/>
              <w:left w:val="single" w:sz="6" w:space="0" w:color="000000"/>
              <w:bottom w:val="single" w:sz="6" w:space="0" w:color="000000"/>
            </w:tcBorders>
          </w:tcPr>
          <w:p>
            <w:pPr>
              <w:rPr>
                <w:sz w:val="2"/>
                <w:szCs w:val="2"/>
              </w:rPr>
            </w:pPr>
          </w:p>
        </w:tc>
      </w:tr>
      <w:tr>
        <w:trPr>
          <w:trHeight w:val="340" w:hRule="atLeast"/>
        </w:trPr>
        <w:tc>
          <w:tcPr>
            <w:tcW w:w="3370" w:type="dxa"/>
            <w:gridSpan w:val="2"/>
            <w:tcBorders>
              <w:top w:val="single" w:sz="6" w:space="0" w:color="000000"/>
              <w:bottom w:val="single" w:sz="6" w:space="0" w:color="000000"/>
              <w:right w:val="single" w:sz="6" w:space="0" w:color="000000"/>
            </w:tcBorders>
          </w:tcPr>
          <w:p>
            <w:pPr>
              <w:pStyle w:val="TableParagraph"/>
              <w:spacing w:line="320" w:lineRule="exact"/>
              <w:ind w:left="1483" w:right="1463"/>
              <w:rPr>
                <w:sz w:val="18"/>
              </w:rPr>
            </w:pPr>
            <w:r>
              <w:rPr>
                <w:sz w:val="18"/>
              </w:rPr>
              <w:t>合计</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4</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62"/>
              <w:ind w:left="30" w:right="3"/>
              <w:rPr>
                <w:rFonts w:ascii="Times New Roman"/>
                <w:sz w:val="18"/>
              </w:rPr>
            </w:pPr>
            <w:r>
              <w:rPr>
                <w:rFonts w:ascii="Times New Roman"/>
                <w:sz w:val="18"/>
              </w:rPr>
              <w:t>266</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62"/>
              <w:ind w:left="26"/>
              <w:rPr>
                <w:rFonts w:ascii="Times New Roman"/>
                <w:sz w:val="18"/>
              </w:rPr>
            </w:pPr>
            <w:r>
              <w:rPr>
                <w:rFonts w:ascii="Times New Roman"/>
                <w:sz w:val="18"/>
              </w:rPr>
              <w:t>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62"/>
              <w:ind w:left="154" w:right="127"/>
              <w:rPr>
                <w:rFonts w:ascii="Times New Roman"/>
                <w:sz w:val="18"/>
              </w:rPr>
            </w:pPr>
            <w:r>
              <w:rPr>
                <w:rFonts w:ascii="Times New Roman"/>
                <w:sz w:val="18"/>
              </w:rPr>
              <w:t>300</w:t>
            </w:r>
          </w:p>
        </w:tc>
        <w:tc>
          <w:tcPr>
            <w:tcW w:w="1330" w:type="dxa"/>
            <w:vMerge/>
            <w:tcBorders>
              <w:top w:val="nil"/>
              <w:left w:val="single" w:sz="6" w:space="0" w:color="000000"/>
              <w:bottom w:val="single" w:sz="6" w:space="0" w:color="000000"/>
            </w:tcBorders>
          </w:tcPr>
          <w:p>
            <w:pPr>
              <w:rPr>
                <w:sz w:val="2"/>
                <w:szCs w:val="2"/>
              </w:rPr>
            </w:pPr>
          </w:p>
        </w:tc>
      </w:tr>
      <w:tr>
        <w:trPr>
          <w:trHeight w:val="332" w:hRule="atLeast"/>
        </w:trPr>
        <w:tc>
          <w:tcPr>
            <w:tcW w:w="703" w:type="dxa"/>
            <w:vMerge w:val="restart"/>
            <w:tcBorders>
              <w:top w:val="single" w:sz="6" w:space="0" w:color="000000"/>
              <w:bottom w:val="single" w:sz="6" w:space="0" w:color="000000"/>
              <w:right w:val="single" w:sz="6" w:space="0" w:color="000000"/>
            </w:tcBorders>
          </w:tcPr>
          <w:p>
            <w:pPr>
              <w:pStyle w:val="TableParagraph"/>
              <w:spacing w:line="146" w:lineRule="auto" w:before="17"/>
              <w:ind w:left="169" w:right="148"/>
              <w:jc w:val="both"/>
              <w:rPr>
                <w:sz w:val="18"/>
              </w:rPr>
            </w:pPr>
            <w:r>
              <w:rPr>
                <w:sz w:val="18"/>
              </w:rPr>
              <w:t>废水回收车间蒸馏预处</w:t>
            </w:r>
            <w:r>
              <w:rPr>
                <w:spacing w:val="-1"/>
                <w:sz w:val="18"/>
              </w:rPr>
              <w:t>理不</w:t>
            </w:r>
          </w:p>
          <w:p>
            <w:pPr>
              <w:pStyle w:val="TableParagraph"/>
              <w:spacing w:line="193" w:lineRule="exact"/>
              <w:ind w:left="169"/>
              <w:jc w:val="both"/>
              <w:rPr>
                <w:sz w:val="18"/>
              </w:rPr>
            </w:pPr>
            <w:r>
              <w:rPr>
                <w:sz w:val="18"/>
              </w:rPr>
              <w:t>凝气</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57" w:right="33"/>
              <w:rPr>
                <w:sz w:val="18"/>
              </w:rPr>
            </w:pPr>
            <w:r>
              <w:rPr>
                <w:sz w:val="18"/>
              </w:rPr>
              <w:t>烷基化分层下层废水</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left="120" w:right="94"/>
              <w:rPr>
                <w:rFonts w:ascii="Times New Roman"/>
                <w:sz w:val="18"/>
              </w:rPr>
            </w:pPr>
            <w:r>
              <w:rPr>
                <w:rFonts w:ascii="Times New Roman"/>
                <w:sz w:val="18"/>
              </w:rPr>
              <w:t>0.4</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330" w:type="dxa"/>
            <w:vMerge w:val="restart"/>
            <w:tcBorders>
              <w:top w:val="single" w:sz="6" w:space="0" w:color="000000"/>
              <w:left w:val="single" w:sz="6" w:space="0" w:color="000000"/>
            </w:tcBorders>
          </w:tcPr>
          <w:p>
            <w:pPr>
              <w:pStyle w:val="TableParagraph"/>
              <w:spacing w:before="11"/>
              <w:jc w:val="left"/>
              <w:rPr>
                <w:sz w:val="9"/>
              </w:rPr>
            </w:pPr>
          </w:p>
          <w:p>
            <w:pPr>
              <w:pStyle w:val="TableParagraph"/>
              <w:spacing w:line="146" w:lineRule="auto"/>
              <w:ind w:left="130" w:right="92"/>
              <w:jc w:val="both"/>
              <w:rPr>
                <w:sz w:val="18"/>
              </w:rPr>
            </w:pPr>
            <w:r>
              <w:rPr>
                <w:sz w:val="18"/>
              </w:rPr>
              <w:t>抽真空进入真空循环水中， 挥发气体经原料药车间 </w:t>
            </w:r>
            <w:r>
              <w:rPr>
                <w:rFonts w:ascii="Times New Roman" w:eastAsia="Times New Roman"/>
                <w:sz w:val="18"/>
              </w:rPr>
              <w:t>2 </w:t>
            </w:r>
            <w:r>
              <w:rPr>
                <w:sz w:val="18"/>
              </w:rPr>
              <w:t>和回收车间配套的废气处理系统处理后，由</w:t>
            </w:r>
          </w:p>
          <w:p>
            <w:pPr>
              <w:pStyle w:val="TableParagraph"/>
              <w:spacing w:line="146" w:lineRule="auto" w:before="5"/>
              <w:ind w:left="399" w:right="34" w:hanging="286"/>
              <w:jc w:val="left"/>
              <w:rPr>
                <w:sz w:val="18"/>
              </w:rPr>
            </w:pPr>
            <w:r>
              <w:rPr>
                <w:rFonts w:ascii="Times New Roman" w:eastAsia="Times New Roman"/>
                <w:sz w:val="18"/>
              </w:rPr>
              <w:t>20m </w:t>
            </w:r>
            <w:r>
              <w:rPr>
                <w:sz w:val="18"/>
              </w:rPr>
              <w:t>高 </w:t>
            </w:r>
            <w:r>
              <w:rPr>
                <w:rFonts w:ascii="Times New Roman" w:eastAsia="Times New Roman"/>
                <w:sz w:val="18"/>
              </w:rPr>
              <w:t>3#</w:t>
            </w:r>
            <w:r>
              <w:rPr>
                <w:sz w:val="18"/>
              </w:rPr>
              <w:t>排气筒排放</w:t>
            </w:r>
          </w:p>
        </w:tc>
      </w:tr>
      <w:tr>
        <w:trPr>
          <w:trHeight w:val="322" w:hRule="atLeast"/>
        </w:trPr>
        <w:tc>
          <w:tcPr>
            <w:tcW w:w="703" w:type="dxa"/>
            <w:vMerge/>
            <w:tcBorders>
              <w:top w:val="nil"/>
              <w:bottom w:val="single" w:sz="6" w:space="0" w:color="000000"/>
              <w:right w:val="single" w:sz="6" w:space="0" w:color="000000"/>
            </w:tcBorders>
          </w:tcPr>
          <w:p>
            <w:pPr>
              <w:rPr>
                <w:sz w:val="2"/>
                <w:szCs w:val="2"/>
              </w:rPr>
            </w:pP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03" w:lineRule="exact"/>
              <w:ind w:left="57" w:right="33"/>
              <w:rPr>
                <w:sz w:val="18"/>
              </w:rPr>
            </w:pPr>
            <w:r>
              <w:rPr>
                <w:sz w:val="18"/>
              </w:rPr>
              <w:t>烷基化后洗涤分层底层废盐水</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52"/>
              <w:ind w:left="120" w:right="94"/>
              <w:rPr>
                <w:rFonts w:ascii="Times New Roman"/>
                <w:sz w:val="18"/>
              </w:rPr>
            </w:pPr>
            <w:r>
              <w:rPr>
                <w:rFonts w:ascii="Times New Roman"/>
                <w:sz w:val="18"/>
              </w:rPr>
              <w:t>0.2</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330" w:type="dxa"/>
            <w:vMerge/>
            <w:tcBorders>
              <w:top w:val="nil"/>
              <w:left w:val="single" w:sz="6" w:space="0" w:color="000000"/>
            </w:tcBorders>
          </w:tcPr>
          <w:p>
            <w:pPr>
              <w:rPr>
                <w:sz w:val="2"/>
                <w:szCs w:val="2"/>
              </w:rPr>
            </w:pPr>
          </w:p>
        </w:tc>
      </w:tr>
      <w:tr>
        <w:trPr>
          <w:trHeight w:val="325" w:hRule="atLeast"/>
        </w:trPr>
        <w:tc>
          <w:tcPr>
            <w:tcW w:w="703" w:type="dxa"/>
            <w:vMerge/>
            <w:tcBorders>
              <w:top w:val="nil"/>
              <w:bottom w:val="single" w:sz="6" w:space="0" w:color="000000"/>
              <w:right w:val="single" w:sz="6" w:space="0" w:color="000000"/>
            </w:tcBorders>
          </w:tcPr>
          <w:p>
            <w:pPr>
              <w:rPr>
                <w:sz w:val="2"/>
                <w:szCs w:val="2"/>
              </w:rPr>
            </w:pP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56" w:right="33"/>
              <w:rPr>
                <w:sz w:val="18"/>
              </w:rPr>
            </w:pPr>
            <w:r>
              <w:rPr>
                <w:sz w:val="18"/>
              </w:rPr>
              <w:t>水解后离心母液</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54"/>
              <w:ind w:left="26"/>
              <w:rPr>
                <w:rFonts w:ascii="Times New Roman"/>
                <w:sz w:val="18"/>
              </w:rPr>
            </w:pPr>
            <w:r>
              <w:rPr>
                <w:rFonts w:ascii="Times New Roman"/>
                <w:sz w:val="18"/>
              </w:rPr>
              <w:t>6</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330" w:type="dxa"/>
            <w:vMerge/>
            <w:tcBorders>
              <w:top w:val="nil"/>
              <w:left w:val="single" w:sz="6" w:space="0" w:color="000000"/>
            </w:tcBorders>
          </w:tcPr>
          <w:p>
            <w:pPr>
              <w:rPr>
                <w:sz w:val="2"/>
                <w:szCs w:val="2"/>
              </w:rPr>
            </w:pPr>
          </w:p>
        </w:tc>
      </w:tr>
      <w:tr>
        <w:trPr>
          <w:trHeight w:val="556" w:hRule="atLeast"/>
        </w:trPr>
        <w:tc>
          <w:tcPr>
            <w:tcW w:w="703" w:type="dxa"/>
            <w:vMerge/>
            <w:tcBorders>
              <w:top w:val="nil"/>
              <w:bottom w:val="single" w:sz="6" w:space="0" w:color="000000"/>
              <w:right w:val="single" w:sz="6" w:space="0" w:color="000000"/>
            </w:tcBorders>
          </w:tcPr>
          <w:p>
            <w:pPr>
              <w:rPr>
                <w:sz w:val="2"/>
                <w:szCs w:val="2"/>
              </w:rPr>
            </w:pP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before="76"/>
              <w:ind w:left="56" w:right="33"/>
              <w:rPr>
                <w:sz w:val="18"/>
              </w:rPr>
            </w:pPr>
            <w:r>
              <w:rPr>
                <w:sz w:val="18"/>
              </w:rPr>
              <w:t>压滤后离心母液</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70"/>
              <w:ind w:left="26"/>
              <w:rPr>
                <w:rFonts w:ascii="Times New Roman"/>
                <w:sz w:val="18"/>
              </w:rPr>
            </w:pPr>
            <w:r>
              <w:rPr>
                <w:rFonts w:ascii="Times New Roman"/>
                <w:sz w:val="18"/>
              </w:rPr>
              <w:t>4</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1330" w:type="dxa"/>
            <w:vMerge/>
            <w:tcBorders>
              <w:top w:val="nil"/>
              <w:left w:val="single" w:sz="6" w:space="0" w:color="000000"/>
            </w:tcBorders>
          </w:tcPr>
          <w:p>
            <w:pPr>
              <w:rPr>
                <w:sz w:val="2"/>
                <w:szCs w:val="2"/>
              </w:rPr>
            </w:pPr>
          </w:p>
        </w:tc>
      </w:tr>
      <w:tr>
        <w:trPr>
          <w:trHeight w:val="452" w:hRule="atLeast"/>
        </w:trPr>
        <w:tc>
          <w:tcPr>
            <w:tcW w:w="703" w:type="dxa"/>
            <w:tcBorders>
              <w:top w:val="single" w:sz="6" w:space="0" w:color="000000"/>
              <w:bottom w:val="single" w:sz="6" w:space="0" w:color="000000"/>
              <w:right w:val="single" w:sz="6" w:space="0" w:color="000000"/>
            </w:tcBorders>
          </w:tcPr>
          <w:p>
            <w:pPr>
              <w:pStyle w:val="TableParagraph"/>
              <w:spacing w:before="117"/>
              <w:ind w:left="20"/>
              <w:rPr>
                <w:rFonts w:ascii="Times New Roman"/>
                <w:sz w:val="18"/>
              </w:rPr>
            </w:pPr>
            <w:r>
              <w:rPr>
                <w:rFonts w:ascii="Times New Roman"/>
                <w:sz w:val="18"/>
              </w:rPr>
              <w:t>/</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59" w:right="33"/>
              <w:rPr>
                <w:sz w:val="18"/>
              </w:rPr>
            </w:pPr>
            <w:r>
              <w:rPr>
                <w:sz w:val="18"/>
              </w:rPr>
              <w:t>精制后离心母液、洗涤废水回收</w:t>
            </w:r>
          </w:p>
          <w:p>
            <w:pPr>
              <w:pStyle w:val="TableParagraph"/>
              <w:spacing w:line="219" w:lineRule="exact"/>
              <w:ind w:left="57" w:right="33"/>
              <w:rPr>
                <w:sz w:val="18"/>
              </w:rPr>
            </w:pPr>
            <w:r>
              <w:rPr>
                <w:sz w:val="18"/>
              </w:rPr>
              <w:t>车间回收乙醇过程不凝气</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17"/>
              <w:ind w:left="30" w:right="2"/>
              <w:rPr>
                <w:rFonts w:ascii="Times New Roman"/>
                <w:sz w:val="18"/>
              </w:rPr>
            </w:pPr>
            <w:r>
              <w:rPr>
                <w:rFonts w:ascii="Times New Roman"/>
                <w:sz w:val="18"/>
              </w:rPr>
              <w:t>0.4</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7"/>
              <w:ind w:left="154" w:right="126"/>
              <w:rPr>
                <w:rFonts w:ascii="Times New Roman"/>
                <w:sz w:val="18"/>
              </w:rPr>
            </w:pPr>
            <w:r>
              <w:rPr>
                <w:rFonts w:ascii="Times New Roman"/>
                <w:sz w:val="18"/>
              </w:rPr>
              <w:t>110</w:t>
            </w:r>
          </w:p>
        </w:tc>
        <w:tc>
          <w:tcPr>
            <w:tcW w:w="1330" w:type="dxa"/>
            <w:vMerge/>
            <w:tcBorders>
              <w:top w:val="nil"/>
              <w:left w:val="single" w:sz="6" w:space="0" w:color="000000"/>
            </w:tcBorders>
          </w:tcPr>
          <w:p>
            <w:pPr>
              <w:rPr>
                <w:sz w:val="2"/>
                <w:szCs w:val="2"/>
              </w:rPr>
            </w:pPr>
          </w:p>
        </w:tc>
      </w:tr>
      <w:tr>
        <w:trPr>
          <w:trHeight w:val="332" w:hRule="atLeast"/>
        </w:trPr>
        <w:tc>
          <w:tcPr>
            <w:tcW w:w="3370" w:type="dxa"/>
            <w:gridSpan w:val="2"/>
            <w:tcBorders>
              <w:top w:val="single" w:sz="6" w:space="0" w:color="000000"/>
              <w:right w:val="single" w:sz="6" w:space="0" w:color="000000"/>
            </w:tcBorders>
          </w:tcPr>
          <w:p>
            <w:pPr>
              <w:pStyle w:val="TableParagraph"/>
              <w:spacing w:line="312" w:lineRule="exact"/>
              <w:ind w:left="1483" w:right="1463"/>
              <w:rPr>
                <w:sz w:val="18"/>
              </w:rPr>
            </w:pPr>
            <w:r>
              <w:rPr>
                <w:sz w:val="18"/>
              </w:rPr>
              <w:t>合计</w:t>
            </w:r>
          </w:p>
        </w:tc>
        <w:tc>
          <w:tcPr>
            <w:tcW w:w="992" w:type="dxa"/>
            <w:tcBorders>
              <w:top w:val="single" w:sz="6" w:space="0" w:color="000000"/>
              <w:left w:val="single" w:sz="6" w:space="0" w:color="000000"/>
              <w:right w:val="single" w:sz="6" w:space="0" w:color="000000"/>
            </w:tcBorders>
          </w:tcPr>
          <w:p>
            <w:pPr>
              <w:pStyle w:val="TableParagraph"/>
              <w:spacing w:before="52"/>
              <w:ind w:left="120" w:right="94"/>
              <w:rPr>
                <w:rFonts w:ascii="Times New Roman"/>
                <w:sz w:val="18"/>
              </w:rPr>
            </w:pPr>
            <w:r>
              <w:rPr>
                <w:rFonts w:ascii="Times New Roman"/>
                <w:sz w:val="18"/>
              </w:rPr>
              <w:t>0.6</w:t>
            </w:r>
          </w:p>
        </w:tc>
        <w:tc>
          <w:tcPr>
            <w:tcW w:w="994" w:type="dxa"/>
            <w:tcBorders>
              <w:top w:val="single" w:sz="6" w:space="0" w:color="000000"/>
              <w:left w:val="single" w:sz="6" w:space="0" w:color="000000"/>
              <w:right w:val="single" w:sz="6" w:space="0" w:color="000000"/>
            </w:tcBorders>
          </w:tcPr>
          <w:p>
            <w:pPr>
              <w:pStyle w:val="TableParagraph"/>
              <w:spacing w:before="52"/>
              <w:ind w:left="30" w:right="4"/>
              <w:rPr>
                <w:rFonts w:ascii="Times New Roman"/>
                <w:sz w:val="18"/>
              </w:rPr>
            </w:pPr>
            <w:r>
              <w:rPr>
                <w:rFonts w:ascii="Times New Roman"/>
                <w:sz w:val="18"/>
              </w:rPr>
              <w:t>10.4</w:t>
            </w:r>
          </w:p>
        </w:tc>
        <w:tc>
          <w:tcPr>
            <w:tcW w:w="1133"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711" w:type="dxa"/>
            <w:tcBorders>
              <w:top w:val="single" w:sz="6" w:space="0" w:color="000000"/>
              <w:left w:val="single" w:sz="6" w:space="0" w:color="000000"/>
              <w:right w:val="single" w:sz="6" w:space="0" w:color="000000"/>
            </w:tcBorders>
          </w:tcPr>
          <w:p>
            <w:pPr>
              <w:pStyle w:val="TableParagraph"/>
              <w:spacing w:before="52"/>
              <w:ind w:left="154" w:right="126"/>
              <w:rPr>
                <w:rFonts w:ascii="Times New Roman"/>
                <w:sz w:val="18"/>
              </w:rPr>
            </w:pPr>
            <w:r>
              <w:rPr>
                <w:rFonts w:ascii="Times New Roman"/>
                <w:sz w:val="18"/>
              </w:rPr>
              <w:t>110</w:t>
            </w:r>
          </w:p>
        </w:tc>
        <w:tc>
          <w:tcPr>
            <w:tcW w:w="1330" w:type="dxa"/>
            <w:vMerge/>
            <w:tcBorders>
              <w:top w:val="nil"/>
              <w:left w:val="single" w:sz="6" w:space="0" w:color="000000"/>
            </w:tcBorders>
          </w:tcPr>
          <w:p>
            <w:pPr>
              <w:rPr>
                <w:sz w:val="2"/>
                <w:szCs w:val="2"/>
              </w:rPr>
            </w:pPr>
          </w:p>
        </w:tc>
      </w:tr>
    </w:tbl>
    <w:p>
      <w:pPr>
        <w:pStyle w:val="BodyText"/>
        <w:spacing w:before="1"/>
        <w:rPr>
          <w:sz w:val="15"/>
        </w:rPr>
      </w:pPr>
    </w:p>
    <w:p>
      <w:pPr>
        <w:tabs>
          <w:tab w:pos="1565" w:val="left" w:leader="none"/>
        </w:tabs>
        <w:spacing w:line="423" w:lineRule="exact" w:before="0"/>
        <w:ind w:left="21" w:right="0" w:firstLine="0"/>
        <w:jc w:val="center"/>
        <w:rPr>
          <w:sz w:val="21"/>
        </w:rPr>
      </w:pPr>
      <w:r>
        <w:rPr>
          <w:sz w:val="21"/>
        </w:rPr>
        <w:t>表</w:t>
      </w:r>
      <w:r>
        <w:rPr>
          <w:spacing w:val="7"/>
          <w:sz w:val="21"/>
        </w:rPr>
        <w:t> </w:t>
      </w:r>
      <w:r>
        <w:rPr>
          <w:rFonts w:ascii="Times New Roman" w:eastAsia="Times New Roman"/>
          <w:b/>
          <w:sz w:val="21"/>
        </w:rPr>
        <w:t>4.10-1</w:t>
      </w:r>
      <w:r>
        <w:rPr>
          <w:sz w:val="21"/>
        </w:rPr>
        <w:t>（</w:t>
      </w:r>
      <w:r>
        <w:rPr>
          <w:rFonts w:ascii="Times New Roman" w:eastAsia="Times New Roman"/>
          <w:b/>
          <w:sz w:val="21"/>
        </w:rPr>
        <w:t>g</w:t>
      </w:r>
      <w:r>
        <w:rPr>
          <w:sz w:val="21"/>
        </w:rPr>
        <w:t>）</w:t>
        <w:tab/>
        <w:t>单硝酸异山梨酯工艺有机废气污</w:t>
      </w:r>
      <w:r>
        <w:rPr>
          <w:spacing w:val="-3"/>
          <w:sz w:val="21"/>
        </w:rPr>
        <w:t>染</w:t>
      </w:r>
      <w:r>
        <w:rPr>
          <w:sz w:val="21"/>
        </w:rPr>
        <w:t>物产生情况一览表</w:t>
      </w:r>
    </w:p>
    <w:p>
      <w:pPr>
        <w:pStyle w:val="BodyText"/>
        <w:spacing w:before="20"/>
        <w:rPr>
          <w:sz w:val="2"/>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8"/>
        <w:gridCol w:w="3037"/>
        <w:gridCol w:w="485"/>
        <w:gridCol w:w="488"/>
        <w:gridCol w:w="399"/>
        <w:gridCol w:w="677"/>
        <w:gridCol w:w="403"/>
        <w:gridCol w:w="2453"/>
      </w:tblGrid>
      <w:tr>
        <w:trPr>
          <w:trHeight w:val="339" w:hRule="atLeast"/>
        </w:trPr>
        <w:tc>
          <w:tcPr>
            <w:tcW w:w="588" w:type="dxa"/>
            <w:vMerge w:val="restart"/>
            <w:tcBorders>
              <w:bottom w:val="single" w:sz="6" w:space="0" w:color="000000"/>
              <w:right w:val="single" w:sz="6" w:space="0" w:color="000000"/>
            </w:tcBorders>
          </w:tcPr>
          <w:p>
            <w:pPr>
              <w:pStyle w:val="TableParagraph"/>
              <w:spacing w:before="17"/>
              <w:jc w:val="left"/>
              <w:rPr>
                <w:sz w:val="9"/>
              </w:rPr>
            </w:pPr>
          </w:p>
          <w:p>
            <w:pPr>
              <w:pStyle w:val="TableParagraph"/>
              <w:ind w:left="112"/>
              <w:jc w:val="left"/>
              <w:rPr>
                <w:sz w:val="18"/>
              </w:rPr>
            </w:pPr>
            <w:r>
              <w:rPr>
                <w:sz w:val="18"/>
              </w:rPr>
              <w:t>编号</w:t>
            </w:r>
          </w:p>
        </w:tc>
        <w:tc>
          <w:tcPr>
            <w:tcW w:w="3037" w:type="dxa"/>
            <w:vMerge w:val="restart"/>
            <w:tcBorders>
              <w:left w:val="single" w:sz="6" w:space="0" w:color="000000"/>
              <w:bottom w:val="single" w:sz="6" w:space="0" w:color="000000"/>
              <w:right w:val="single" w:sz="6" w:space="0" w:color="000000"/>
            </w:tcBorders>
          </w:tcPr>
          <w:p>
            <w:pPr>
              <w:pStyle w:val="TableParagraph"/>
              <w:spacing w:before="17"/>
              <w:jc w:val="left"/>
              <w:rPr>
                <w:sz w:val="9"/>
              </w:rPr>
            </w:pPr>
          </w:p>
          <w:p>
            <w:pPr>
              <w:pStyle w:val="TableParagraph"/>
              <w:ind w:left="60" w:right="40"/>
              <w:rPr>
                <w:sz w:val="18"/>
              </w:rPr>
            </w:pPr>
            <w:r>
              <w:rPr>
                <w:sz w:val="18"/>
              </w:rPr>
              <w:t>产污环节</w:t>
            </w:r>
          </w:p>
        </w:tc>
        <w:tc>
          <w:tcPr>
            <w:tcW w:w="2452" w:type="dxa"/>
            <w:gridSpan w:val="5"/>
            <w:tcBorders>
              <w:left w:val="single" w:sz="6" w:space="0" w:color="000000"/>
              <w:bottom w:val="single" w:sz="6" w:space="0" w:color="000000"/>
              <w:right w:val="single" w:sz="6" w:space="0" w:color="000000"/>
            </w:tcBorders>
          </w:tcPr>
          <w:p>
            <w:pPr>
              <w:pStyle w:val="TableParagraph"/>
              <w:spacing w:line="320" w:lineRule="exact"/>
              <w:ind w:left="265"/>
              <w:jc w:val="left"/>
              <w:rPr>
                <w:sz w:val="18"/>
              </w:rPr>
            </w:pPr>
            <w:r>
              <w:rPr>
                <w:sz w:val="18"/>
              </w:rPr>
              <w:t>污染物产生情况（</w:t>
            </w:r>
            <w:r>
              <w:rPr>
                <w:rFonts w:ascii="Times New Roman" w:eastAsia="Times New Roman"/>
                <w:sz w:val="18"/>
              </w:rPr>
              <w:t>kg/a</w:t>
            </w:r>
            <w:r>
              <w:rPr>
                <w:sz w:val="18"/>
              </w:rPr>
              <w:t>）</w:t>
            </w:r>
          </w:p>
        </w:tc>
        <w:tc>
          <w:tcPr>
            <w:tcW w:w="2453" w:type="dxa"/>
            <w:vMerge w:val="restart"/>
            <w:tcBorders>
              <w:left w:val="single" w:sz="6" w:space="0" w:color="000000"/>
              <w:bottom w:val="single" w:sz="6" w:space="0" w:color="000000"/>
            </w:tcBorders>
          </w:tcPr>
          <w:p>
            <w:pPr>
              <w:pStyle w:val="TableParagraph"/>
              <w:spacing w:before="17"/>
              <w:jc w:val="left"/>
              <w:rPr>
                <w:sz w:val="9"/>
              </w:rPr>
            </w:pPr>
          </w:p>
          <w:p>
            <w:pPr>
              <w:pStyle w:val="TableParagraph"/>
              <w:ind w:left="670" w:right="637"/>
              <w:rPr>
                <w:sz w:val="18"/>
              </w:rPr>
            </w:pPr>
            <w:r>
              <w:rPr>
                <w:sz w:val="18"/>
              </w:rPr>
              <w:t>处理措施</w:t>
            </w:r>
          </w:p>
        </w:tc>
      </w:tr>
      <w:tr>
        <w:trPr>
          <w:trHeight w:val="467" w:hRule="atLeast"/>
        </w:trPr>
        <w:tc>
          <w:tcPr>
            <w:tcW w:w="588" w:type="dxa"/>
            <w:vMerge/>
            <w:tcBorders>
              <w:top w:val="nil"/>
              <w:bottom w:val="single" w:sz="6" w:space="0" w:color="000000"/>
              <w:right w:val="single" w:sz="6" w:space="0" w:color="000000"/>
            </w:tcBorders>
          </w:tcPr>
          <w:p>
            <w:pPr>
              <w:rPr>
                <w:sz w:val="2"/>
                <w:szCs w:val="2"/>
              </w:rPr>
            </w:pPr>
          </w:p>
        </w:tc>
        <w:tc>
          <w:tcPr>
            <w:tcW w:w="3037" w:type="dxa"/>
            <w:vMerge/>
            <w:tcBorders>
              <w:top w:val="nil"/>
              <w:left w:val="single" w:sz="6" w:space="0" w:color="000000"/>
              <w:bottom w:val="single" w:sz="6" w:space="0" w:color="000000"/>
              <w:right w:val="single" w:sz="6" w:space="0" w:color="000000"/>
            </w:tcBorders>
          </w:tcPr>
          <w:p>
            <w:pPr>
              <w:rPr>
                <w:sz w:val="2"/>
                <w:szCs w:val="2"/>
              </w:rPr>
            </w:pPr>
          </w:p>
        </w:tc>
        <w:tc>
          <w:tcPr>
            <w:tcW w:w="485"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57"/>
              <w:jc w:val="left"/>
              <w:rPr>
                <w:sz w:val="18"/>
              </w:rPr>
            </w:pPr>
            <w:r>
              <w:rPr>
                <w:sz w:val="18"/>
              </w:rPr>
              <w:t>醋</w:t>
            </w:r>
          </w:p>
          <w:p>
            <w:pPr>
              <w:pStyle w:val="TableParagraph"/>
              <w:spacing w:line="225" w:lineRule="exact"/>
              <w:ind w:left="157"/>
              <w:jc w:val="left"/>
              <w:rPr>
                <w:sz w:val="18"/>
              </w:rPr>
            </w:pPr>
            <w:r>
              <w:rPr>
                <w:sz w:val="18"/>
              </w:rPr>
              <w:t>酐</w:t>
            </w:r>
          </w:p>
        </w:tc>
        <w:tc>
          <w:tcPr>
            <w:tcW w:w="488"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60"/>
              <w:jc w:val="left"/>
              <w:rPr>
                <w:sz w:val="18"/>
              </w:rPr>
            </w:pPr>
            <w:r>
              <w:rPr>
                <w:sz w:val="18"/>
              </w:rPr>
              <w:t>醋</w:t>
            </w:r>
          </w:p>
          <w:p>
            <w:pPr>
              <w:pStyle w:val="TableParagraph"/>
              <w:spacing w:line="225" w:lineRule="exact"/>
              <w:ind w:left="160"/>
              <w:jc w:val="left"/>
              <w:rPr>
                <w:sz w:val="18"/>
              </w:rPr>
            </w:pPr>
            <w:r>
              <w:rPr>
                <w:sz w:val="18"/>
              </w:rPr>
              <w:t>酸</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11"/>
              <w:jc w:val="left"/>
              <w:rPr>
                <w:sz w:val="18"/>
              </w:rPr>
            </w:pPr>
            <w:r>
              <w:rPr>
                <w:sz w:val="18"/>
              </w:rPr>
              <w:t>硝</w:t>
            </w:r>
          </w:p>
          <w:p>
            <w:pPr>
              <w:pStyle w:val="TableParagraph"/>
              <w:spacing w:line="225" w:lineRule="exact"/>
              <w:ind w:left="111"/>
              <w:jc w:val="left"/>
              <w:rPr>
                <w:sz w:val="18"/>
              </w:rPr>
            </w:pPr>
            <w:r>
              <w:rPr>
                <w:sz w:val="18"/>
              </w:rPr>
              <w:t>酸</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63"/>
              <w:jc w:val="left"/>
              <w:rPr>
                <w:sz w:val="18"/>
              </w:rPr>
            </w:pPr>
            <w:r>
              <w:rPr>
                <w:sz w:val="18"/>
              </w:rPr>
              <w:t>乙酸</w:t>
            </w:r>
          </w:p>
          <w:p>
            <w:pPr>
              <w:pStyle w:val="TableParagraph"/>
              <w:spacing w:line="225" w:lineRule="exact"/>
              <w:ind w:left="163"/>
              <w:jc w:val="left"/>
              <w:rPr>
                <w:sz w:val="18"/>
              </w:rPr>
            </w:pPr>
            <w:r>
              <w:rPr>
                <w:sz w:val="18"/>
              </w:rPr>
              <w:t>乙酯</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15"/>
              <w:jc w:val="left"/>
              <w:rPr>
                <w:sz w:val="18"/>
              </w:rPr>
            </w:pPr>
            <w:r>
              <w:rPr>
                <w:sz w:val="18"/>
              </w:rPr>
              <w:t>乙</w:t>
            </w:r>
          </w:p>
          <w:p>
            <w:pPr>
              <w:pStyle w:val="TableParagraph"/>
              <w:spacing w:line="225" w:lineRule="exact"/>
              <w:ind w:left="115"/>
              <w:jc w:val="left"/>
              <w:rPr>
                <w:sz w:val="18"/>
              </w:rPr>
            </w:pPr>
            <w:r>
              <w:rPr>
                <w:sz w:val="18"/>
              </w:rPr>
              <w:t>醇</w:t>
            </w:r>
          </w:p>
        </w:tc>
        <w:tc>
          <w:tcPr>
            <w:tcW w:w="2453" w:type="dxa"/>
            <w:vMerge/>
            <w:tcBorders>
              <w:top w:val="nil"/>
              <w:left w:val="single" w:sz="6" w:space="0" w:color="000000"/>
              <w:bottom w:val="single" w:sz="6" w:space="0" w:color="000000"/>
            </w:tcBorders>
          </w:tcPr>
          <w:p>
            <w:pPr>
              <w:rPr>
                <w:sz w:val="2"/>
                <w:szCs w:val="2"/>
              </w:rPr>
            </w:pPr>
          </w:p>
        </w:tc>
      </w:tr>
      <w:tr>
        <w:trPr>
          <w:trHeight w:val="340" w:hRule="atLeast"/>
        </w:trPr>
        <w:tc>
          <w:tcPr>
            <w:tcW w:w="588" w:type="dxa"/>
            <w:tcBorders>
              <w:top w:val="single" w:sz="6" w:space="0" w:color="000000"/>
              <w:bottom w:val="single" w:sz="6" w:space="0" w:color="000000"/>
              <w:right w:val="single" w:sz="6" w:space="0" w:color="000000"/>
            </w:tcBorders>
          </w:tcPr>
          <w:p>
            <w:pPr>
              <w:pStyle w:val="TableParagraph"/>
              <w:spacing w:before="62"/>
              <w:ind w:left="86" w:right="69"/>
              <w:rPr>
                <w:rFonts w:ascii="Times New Roman"/>
                <w:sz w:val="18"/>
              </w:rPr>
            </w:pPr>
            <w:r>
              <w:rPr>
                <w:rFonts w:ascii="Times New Roman"/>
                <w:sz w:val="18"/>
              </w:rPr>
              <w:t>G7-1</w:t>
            </w:r>
          </w:p>
        </w:tc>
        <w:tc>
          <w:tcPr>
            <w:tcW w:w="303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60" w:right="40"/>
              <w:rPr>
                <w:sz w:val="18"/>
              </w:rPr>
            </w:pPr>
            <w:r>
              <w:rPr>
                <w:sz w:val="18"/>
              </w:rPr>
              <w:t>混酸挥发废气</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spacing w:before="62"/>
              <w:ind w:left="93" w:right="66"/>
              <w:rPr>
                <w:rFonts w:ascii="Times New Roman"/>
                <w:sz w:val="18"/>
              </w:rPr>
            </w:pPr>
            <w:r>
              <w:rPr>
                <w:rFonts w:ascii="Times New Roman"/>
                <w:sz w:val="18"/>
              </w:rPr>
              <w:t>40</w:t>
            </w:r>
          </w:p>
        </w:tc>
        <w:tc>
          <w:tcPr>
            <w:tcW w:w="488" w:type="dxa"/>
            <w:tcBorders>
              <w:top w:val="single" w:sz="6" w:space="0" w:color="000000"/>
              <w:left w:val="single" w:sz="6" w:space="0" w:color="000000"/>
              <w:bottom w:val="single" w:sz="6" w:space="0" w:color="000000"/>
              <w:right w:val="single" w:sz="6" w:space="0" w:color="000000"/>
            </w:tcBorders>
          </w:tcPr>
          <w:p>
            <w:pPr>
              <w:pStyle w:val="TableParagraph"/>
              <w:spacing w:before="62"/>
              <w:ind w:left="96" w:right="67"/>
              <w:rPr>
                <w:rFonts w:ascii="Times New Roman"/>
                <w:sz w:val="18"/>
              </w:rPr>
            </w:pPr>
            <w:r>
              <w:rPr>
                <w:rFonts w:ascii="Times New Roman"/>
                <w:sz w:val="18"/>
              </w:rPr>
              <w:t>100</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62"/>
              <w:ind w:left="92" w:right="71"/>
              <w:rPr>
                <w:rFonts w:ascii="Times New Roman"/>
                <w:sz w:val="18"/>
              </w:rPr>
            </w:pPr>
            <w:r>
              <w:rPr>
                <w:rFonts w:ascii="Times New Roman"/>
                <w:sz w:val="18"/>
              </w:rPr>
              <w:t>20</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62"/>
              <w:ind w:left="22"/>
              <w:rPr>
                <w:rFonts w:ascii="Times New Roman"/>
                <w:sz w:val="18"/>
              </w:rPr>
            </w:pPr>
            <w:r>
              <w:rPr>
                <w:rFonts w:ascii="Times New Roman"/>
                <w:sz w:val="18"/>
              </w:rPr>
              <w:t>/</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spacing w:before="62"/>
              <w:ind w:left="22"/>
              <w:rPr>
                <w:rFonts w:ascii="Times New Roman"/>
                <w:sz w:val="18"/>
              </w:rPr>
            </w:pPr>
            <w:r>
              <w:rPr>
                <w:rFonts w:ascii="Times New Roman"/>
                <w:sz w:val="18"/>
              </w:rPr>
              <w:t>/</w:t>
            </w:r>
          </w:p>
        </w:tc>
        <w:tc>
          <w:tcPr>
            <w:tcW w:w="2453" w:type="dxa"/>
            <w:vMerge w:val="restart"/>
            <w:tcBorders>
              <w:top w:val="single" w:sz="6" w:space="0" w:color="000000"/>
              <w:left w:val="single" w:sz="6" w:space="0" w:color="000000"/>
              <w:bottom w:val="single" w:sz="6" w:space="0" w:color="000000"/>
            </w:tcBorders>
          </w:tcPr>
          <w:p>
            <w:pPr>
              <w:pStyle w:val="TableParagraph"/>
              <w:jc w:val="left"/>
              <w:rPr>
                <w:sz w:val="20"/>
              </w:rPr>
            </w:pPr>
          </w:p>
          <w:p>
            <w:pPr>
              <w:pStyle w:val="TableParagraph"/>
              <w:spacing w:before="8"/>
              <w:jc w:val="left"/>
              <w:rPr>
                <w:sz w:val="25"/>
              </w:rPr>
            </w:pPr>
          </w:p>
          <w:p>
            <w:pPr>
              <w:pStyle w:val="TableParagraph"/>
              <w:spacing w:line="148" w:lineRule="auto" w:before="1"/>
              <w:ind w:left="125" w:right="92" w:firstLine="4"/>
              <w:rPr>
                <w:sz w:val="18"/>
              </w:rPr>
            </w:pPr>
            <w:r>
              <w:rPr>
                <w:sz w:val="18"/>
              </w:rPr>
              <w:t>经原料药车间 </w:t>
            </w:r>
            <w:r>
              <w:rPr>
                <w:rFonts w:ascii="Times New Roman" w:eastAsia="Times New Roman"/>
                <w:sz w:val="18"/>
              </w:rPr>
              <w:t>1 </w:t>
            </w:r>
            <w:r>
              <w:rPr>
                <w:sz w:val="18"/>
              </w:rPr>
              <w:t>配套的废气处理系统处理后，由 </w:t>
            </w:r>
            <w:r>
              <w:rPr>
                <w:rFonts w:ascii="Times New Roman" w:eastAsia="Times New Roman"/>
                <w:sz w:val="18"/>
              </w:rPr>
              <w:t>20m </w:t>
            </w:r>
            <w:r>
              <w:rPr>
                <w:sz w:val="18"/>
              </w:rPr>
              <w:t>高</w:t>
            </w:r>
          </w:p>
          <w:p>
            <w:pPr>
              <w:pStyle w:val="TableParagraph"/>
              <w:spacing w:line="275" w:lineRule="exact"/>
              <w:ind w:left="673" w:right="637"/>
              <w:rPr>
                <w:sz w:val="18"/>
              </w:rPr>
            </w:pPr>
            <w:r>
              <w:rPr>
                <w:rFonts w:ascii="Times New Roman" w:eastAsia="Times New Roman"/>
                <w:sz w:val="18"/>
              </w:rPr>
              <w:t>1#</w:t>
            </w:r>
            <w:r>
              <w:rPr>
                <w:sz w:val="18"/>
              </w:rPr>
              <w:t>排气筒排放</w:t>
            </w:r>
          </w:p>
        </w:tc>
      </w:tr>
      <w:tr>
        <w:trPr>
          <w:trHeight w:val="340" w:hRule="atLeast"/>
        </w:trPr>
        <w:tc>
          <w:tcPr>
            <w:tcW w:w="588" w:type="dxa"/>
            <w:tcBorders>
              <w:top w:val="single" w:sz="6" w:space="0" w:color="000000"/>
              <w:bottom w:val="single" w:sz="6" w:space="0" w:color="000000"/>
              <w:right w:val="single" w:sz="6" w:space="0" w:color="000000"/>
            </w:tcBorders>
          </w:tcPr>
          <w:p>
            <w:pPr>
              <w:pStyle w:val="TableParagraph"/>
              <w:spacing w:before="62"/>
              <w:ind w:left="86" w:right="69"/>
              <w:rPr>
                <w:rFonts w:ascii="Times New Roman"/>
                <w:sz w:val="18"/>
              </w:rPr>
            </w:pPr>
            <w:r>
              <w:rPr>
                <w:rFonts w:ascii="Times New Roman"/>
                <w:sz w:val="18"/>
              </w:rPr>
              <w:t>G7-2</w:t>
            </w:r>
          </w:p>
        </w:tc>
        <w:tc>
          <w:tcPr>
            <w:tcW w:w="30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2" w:right="40"/>
              <w:rPr>
                <w:sz w:val="18"/>
              </w:rPr>
            </w:pPr>
            <w:r>
              <w:rPr>
                <w:sz w:val="18"/>
              </w:rPr>
              <w:t>硝化过程挥发不凝气</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spacing w:before="62"/>
              <w:ind w:left="93" w:right="66"/>
              <w:rPr>
                <w:rFonts w:ascii="Times New Roman"/>
                <w:sz w:val="18"/>
              </w:rPr>
            </w:pPr>
            <w:r>
              <w:rPr>
                <w:rFonts w:ascii="Times New Roman"/>
                <w:sz w:val="18"/>
              </w:rPr>
              <w:t>60</w:t>
            </w:r>
          </w:p>
        </w:tc>
        <w:tc>
          <w:tcPr>
            <w:tcW w:w="488" w:type="dxa"/>
            <w:tcBorders>
              <w:top w:val="single" w:sz="6" w:space="0" w:color="000000"/>
              <w:left w:val="single" w:sz="6" w:space="0" w:color="000000"/>
              <w:bottom w:val="single" w:sz="6" w:space="0" w:color="000000"/>
              <w:right w:val="single" w:sz="6" w:space="0" w:color="000000"/>
            </w:tcBorders>
          </w:tcPr>
          <w:p>
            <w:pPr>
              <w:pStyle w:val="TableParagraph"/>
              <w:spacing w:before="62"/>
              <w:ind w:left="96" w:right="67"/>
              <w:rPr>
                <w:rFonts w:ascii="Times New Roman"/>
                <w:sz w:val="18"/>
              </w:rPr>
            </w:pPr>
            <w:r>
              <w:rPr>
                <w:rFonts w:ascii="Times New Roman"/>
                <w:sz w:val="18"/>
              </w:rPr>
              <w:t>150</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62"/>
              <w:ind w:left="92" w:right="71"/>
              <w:rPr>
                <w:rFonts w:ascii="Times New Roman"/>
                <w:sz w:val="18"/>
              </w:rPr>
            </w:pPr>
            <w:r>
              <w:rPr>
                <w:rFonts w:ascii="Times New Roman"/>
                <w:sz w:val="18"/>
              </w:rPr>
              <w:t>30</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62"/>
              <w:ind w:left="22"/>
              <w:rPr>
                <w:rFonts w:ascii="Times New Roman"/>
                <w:sz w:val="18"/>
              </w:rPr>
            </w:pPr>
            <w:r>
              <w:rPr>
                <w:rFonts w:ascii="Times New Roman"/>
                <w:sz w:val="18"/>
              </w:rPr>
              <w:t>/</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spacing w:before="62"/>
              <w:ind w:left="22"/>
              <w:rPr>
                <w:rFonts w:ascii="Times New Roman"/>
                <w:sz w:val="18"/>
              </w:rPr>
            </w:pPr>
            <w:r>
              <w:rPr>
                <w:rFonts w:ascii="Times New Roman"/>
                <w:sz w:val="18"/>
              </w:rPr>
              <w:t>/</w:t>
            </w:r>
          </w:p>
        </w:tc>
        <w:tc>
          <w:tcPr>
            <w:tcW w:w="2453" w:type="dxa"/>
            <w:vMerge/>
            <w:tcBorders>
              <w:top w:val="nil"/>
              <w:left w:val="single" w:sz="6" w:space="0" w:color="000000"/>
              <w:bottom w:val="single" w:sz="6" w:space="0" w:color="000000"/>
            </w:tcBorders>
          </w:tcPr>
          <w:p>
            <w:pPr>
              <w:rPr>
                <w:sz w:val="2"/>
                <w:szCs w:val="2"/>
              </w:rPr>
            </w:pPr>
          </w:p>
        </w:tc>
      </w:tr>
      <w:tr>
        <w:trPr>
          <w:trHeight w:val="340" w:hRule="atLeast"/>
        </w:trPr>
        <w:tc>
          <w:tcPr>
            <w:tcW w:w="588" w:type="dxa"/>
            <w:tcBorders>
              <w:top w:val="single" w:sz="6" w:space="0" w:color="000000"/>
              <w:bottom w:val="single" w:sz="6" w:space="0" w:color="000000"/>
              <w:right w:val="single" w:sz="6" w:space="0" w:color="000000"/>
            </w:tcBorders>
          </w:tcPr>
          <w:p>
            <w:pPr>
              <w:pStyle w:val="TableParagraph"/>
              <w:spacing w:before="62"/>
              <w:ind w:left="86" w:right="69"/>
              <w:rPr>
                <w:rFonts w:ascii="Times New Roman"/>
                <w:sz w:val="18"/>
              </w:rPr>
            </w:pPr>
            <w:r>
              <w:rPr>
                <w:rFonts w:ascii="Times New Roman"/>
                <w:sz w:val="18"/>
              </w:rPr>
              <w:t>G7-3</w:t>
            </w:r>
          </w:p>
        </w:tc>
        <w:tc>
          <w:tcPr>
            <w:tcW w:w="30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0" w:right="40"/>
              <w:rPr>
                <w:sz w:val="18"/>
              </w:rPr>
            </w:pPr>
            <w:r>
              <w:rPr>
                <w:sz w:val="18"/>
              </w:rPr>
              <w:t>萃取后蒸馏冷凝不凝气</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488" w:type="dxa"/>
            <w:tcBorders>
              <w:top w:val="single" w:sz="6" w:space="0" w:color="000000"/>
              <w:left w:val="single" w:sz="6" w:space="0" w:color="000000"/>
              <w:bottom w:val="single" w:sz="6" w:space="0" w:color="000000"/>
              <w:right w:val="single" w:sz="6" w:space="0" w:color="000000"/>
            </w:tcBorders>
          </w:tcPr>
          <w:p>
            <w:pPr>
              <w:pStyle w:val="TableParagraph"/>
              <w:spacing w:before="62"/>
              <w:ind w:left="27"/>
              <w:rPr>
                <w:rFonts w:ascii="Times New Roman"/>
                <w:sz w:val="18"/>
              </w:rPr>
            </w:pPr>
            <w:r>
              <w:rPr>
                <w:rFonts w:ascii="Times New Roman"/>
                <w:sz w:val="18"/>
              </w:rPr>
              <w:t>/</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62"/>
              <w:ind w:left="18"/>
              <w:rPr>
                <w:rFonts w:ascii="Times New Roman"/>
                <w:sz w:val="18"/>
              </w:rPr>
            </w:pPr>
            <w:r>
              <w:rPr>
                <w:rFonts w:ascii="Times New Roman"/>
                <w:sz w:val="18"/>
              </w:rPr>
              <w:t>/</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62"/>
              <w:ind w:left="188" w:right="163"/>
              <w:rPr>
                <w:rFonts w:ascii="Times New Roman"/>
                <w:sz w:val="18"/>
              </w:rPr>
            </w:pPr>
            <w:r>
              <w:rPr>
                <w:rFonts w:ascii="Times New Roman"/>
                <w:sz w:val="18"/>
              </w:rPr>
              <w:t>200</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spacing w:before="62"/>
              <w:ind w:left="22"/>
              <w:rPr>
                <w:rFonts w:ascii="Times New Roman"/>
                <w:sz w:val="18"/>
              </w:rPr>
            </w:pPr>
            <w:r>
              <w:rPr>
                <w:rFonts w:ascii="Times New Roman"/>
                <w:sz w:val="18"/>
              </w:rPr>
              <w:t>/</w:t>
            </w:r>
          </w:p>
        </w:tc>
        <w:tc>
          <w:tcPr>
            <w:tcW w:w="2453" w:type="dxa"/>
            <w:vMerge/>
            <w:tcBorders>
              <w:top w:val="nil"/>
              <w:left w:val="single" w:sz="6" w:space="0" w:color="000000"/>
              <w:bottom w:val="single" w:sz="6" w:space="0" w:color="000000"/>
            </w:tcBorders>
          </w:tcPr>
          <w:p>
            <w:pPr>
              <w:rPr>
                <w:sz w:val="2"/>
                <w:szCs w:val="2"/>
              </w:rPr>
            </w:pPr>
          </w:p>
        </w:tc>
      </w:tr>
      <w:tr>
        <w:trPr>
          <w:trHeight w:val="340" w:hRule="atLeast"/>
        </w:trPr>
        <w:tc>
          <w:tcPr>
            <w:tcW w:w="588" w:type="dxa"/>
            <w:tcBorders>
              <w:top w:val="single" w:sz="6" w:space="0" w:color="000000"/>
              <w:bottom w:val="single" w:sz="6" w:space="0" w:color="000000"/>
              <w:right w:val="single" w:sz="6" w:space="0" w:color="000000"/>
            </w:tcBorders>
          </w:tcPr>
          <w:p>
            <w:pPr>
              <w:pStyle w:val="TableParagraph"/>
              <w:spacing w:before="62"/>
              <w:ind w:left="86" w:right="69"/>
              <w:rPr>
                <w:rFonts w:ascii="Times New Roman"/>
                <w:sz w:val="18"/>
              </w:rPr>
            </w:pPr>
            <w:r>
              <w:rPr>
                <w:rFonts w:ascii="Times New Roman"/>
                <w:sz w:val="18"/>
              </w:rPr>
              <w:t>G7-4</w:t>
            </w:r>
          </w:p>
        </w:tc>
        <w:tc>
          <w:tcPr>
            <w:tcW w:w="30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0" w:right="40"/>
              <w:rPr>
                <w:sz w:val="18"/>
              </w:rPr>
            </w:pPr>
            <w:r>
              <w:rPr>
                <w:sz w:val="18"/>
              </w:rPr>
              <w:t>离心放料挥发废气</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488" w:type="dxa"/>
            <w:tcBorders>
              <w:top w:val="single" w:sz="6" w:space="0" w:color="000000"/>
              <w:left w:val="single" w:sz="6" w:space="0" w:color="000000"/>
              <w:bottom w:val="single" w:sz="6" w:space="0" w:color="000000"/>
              <w:right w:val="single" w:sz="6" w:space="0" w:color="000000"/>
            </w:tcBorders>
          </w:tcPr>
          <w:p>
            <w:pPr>
              <w:pStyle w:val="TableParagraph"/>
              <w:spacing w:before="62"/>
              <w:ind w:left="27"/>
              <w:rPr>
                <w:rFonts w:ascii="Times New Roman"/>
                <w:sz w:val="18"/>
              </w:rPr>
            </w:pPr>
            <w:r>
              <w:rPr>
                <w:rFonts w:ascii="Times New Roman"/>
                <w:sz w:val="18"/>
              </w:rPr>
              <w:t>/</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62"/>
              <w:ind w:left="18"/>
              <w:rPr>
                <w:rFonts w:ascii="Times New Roman"/>
                <w:sz w:val="18"/>
              </w:rPr>
            </w:pPr>
            <w:r>
              <w:rPr>
                <w:rFonts w:ascii="Times New Roman"/>
                <w:sz w:val="18"/>
              </w:rPr>
              <w:t>/</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62"/>
              <w:ind w:left="188" w:right="163"/>
              <w:rPr>
                <w:rFonts w:ascii="Times New Roman"/>
                <w:sz w:val="18"/>
              </w:rPr>
            </w:pPr>
            <w:r>
              <w:rPr>
                <w:rFonts w:ascii="Times New Roman"/>
                <w:sz w:val="18"/>
              </w:rPr>
              <w:t>100</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spacing w:before="62"/>
              <w:ind w:left="22"/>
              <w:rPr>
                <w:rFonts w:ascii="Times New Roman"/>
                <w:sz w:val="18"/>
              </w:rPr>
            </w:pPr>
            <w:r>
              <w:rPr>
                <w:rFonts w:ascii="Times New Roman"/>
                <w:sz w:val="18"/>
              </w:rPr>
              <w:t>/</w:t>
            </w:r>
          </w:p>
        </w:tc>
        <w:tc>
          <w:tcPr>
            <w:tcW w:w="2453" w:type="dxa"/>
            <w:vMerge/>
            <w:tcBorders>
              <w:top w:val="nil"/>
              <w:left w:val="single" w:sz="6" w:space="0" w:color="000000"/>
              <w:bottom w:val="single" w:sz="6" w:space="0" w:color="000000"/>
            </w:tcBorders>
          </w:tcPr>
          <w:p>
            <w:pPr>
              <w:rPr>
                <w:sz w:val="2"/>
                <w:szCs w:val="2"/>
              </w:rPr>
            </w:pPr>
          </w:p>
        </w:tc>
      </w:tr>
      <w:tr>
        <w:trPr>
          <w:trHeight w:val="340" w:hRule="atLeast"/>
        </w:trPr>
        <w:tc>
          <w:tcPr>
            <w:tcW w:w="588" w:type="dxa"/>
            <w:tcBorders>
              <w:top w:val="single" w:sz="6" w:space="0" w:color="000000"/>
              <w:bottom w:val="single" w:sz="6" w:space="0" w:color="000000"/>
              <w:right w:val="single" w:sz="6" w:space="0" w:color="000000"/>
            </w:tcBorders>
          </w:tcPr>
          <w:p>
            <w:pPr>
              <w:pStyle w:val="TableParagraph"/>
              <w:spacing w:before="62"/>
              <w:ind w:left="86" w:right="69"/>
              <w:rPr>
                <w:rFonts w:ascii="Times New Roman"/>
                <w:sz w:val="18"/>
              </w:rPr>
            </w:pPr>
            <w:r>
              <w:rPr>
                <w:rFonts w:ascii="Times New Roman"/>
                <w:sz w:val="18"/>
              </w:rPr>
              <w:t>G7-5</w:t>
            </w:r>
          </w:p>
        </w:tc>
        <w:tc>
          <w:tcPr>
            <w:tcW w:w="30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2" w:right="40"/>
              <w:rPr>
                <w:sz w:val="18"/>
              </w:rPr>
            </w:pPr>
            <w:r>
              <w:rPr>
                <w:sz w:val="18"/>
              </w:rPr>
              <w:t>分层</w:t>
            </w:r>
            <w:r>
              <w:rPr>
                <w:rFonts w:ascii="Times New Roman" w:eastAsia="Times New Roman"/>
                <w:sz w:val="18"/>
              </w:rPr>
              <w:t>/</w:t>
            </w:r>
            <w:r>
              <w:rPr>
                <w:sz w:val="18"/>
              </w:rPr>
              <w:t>除水后蒸馏冷凝不凝气</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w:t>
            </w:r>
          </w:p>
        </w:tc>
        <w:tc>
          <w:tcPr>
            <w:tcW w:w="488" w:type="dxa"/>
            <w:tcBorders>
              <w:top w:val="single" w:sz="6" w:space="0" w:color="000000"/>
              <w:left w:val="single" w:sz="6" w:space="0" w:color="000000"/>
              <w:bottom w:val="single" w:sz="6" w:space="0" w:color="000000"/>
              <w:right w:val="single" w:sz="6" w:space="0" w:color="000000"/>
            </w:tcBorders>
          </w:tcPr>
          <w:p>
            <w:pPr>
              <w:pStyle w:val="TableParagraph"/>
              <w:spacing w:before="62"/>
              <w:ind w:left="27"/>
              <w:rPr>
                <w:rFonts w:ascii="Times New Roman"/>
                <w:sz w:val="18"/>
              </w:rPr>
            </w:pPr>
            <w:r>
              <w:rPr>
                <w:rFonts w:ascii="Times New Roman"/>
                <w:sz w:val="18"/>
              </w:rPr>
              <w:t>/</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62"/>
              <w:ind w:left="18"/>
              <w:rPr>
                <w:rFonts w:ascii="Times New Roman"/>
                <w:sz w:val="18"/>
              </w:rPr>
            </w:pPr>
            <w:r>
              <w:rPr>
                <w:rFonts w:ascii="Times New Roman"/>
                <w:sz w:val="18"/>
              </w:rPr>
              <w:t>/</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62"/>
              <w:ind w:left="188" w:right="163"/>
              <w:rPr>
                <w:rFonts w:ascii="Times New Roman"/>
                <w:sz w:val="18"/>
              </w:rPr>
            </w:pPr>
            <w:r>
              <w:rPr>
                <w:rFonts w:ascii="Times New Roman"/>
                <w:sz w:val="18"/>
              </w:rPr>
              <w:t>200</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spacing w:before="62"/>
              <w:ind w:left="22"/>
              <w:rPr>
                <w:rFonts w:ascii="Times New Roman"/>
                <w:sz w:val="18"/>
              </w:rPr>
            </w:pPr>
            <w:r>
              <w:rPr>
                <w:rFonts w:ascii="Times New Roman"/>
                <w:sz w:val="18"/>
              </w:rPr>
              <w:t>/</w:t>
            </w:r>
          </w:p>
        </w:tc>
        <w:tc>
          <w:tcPr>
            <w:tcW w:w="2453" w:type="dxa"/>
            <w:vMerge/>
            <w:tcBorders>
              <w:top w:val="nil"/>
              <w:left w:val="single" w:sz="6" w:space="0" w:color="000000"/>
              <w:bottom w:val="single" w:sz="6" w:space="0" w:color="000000"/>
            </w:tcBorders>
          </w:tcPr>
          <w:p>
            <w:pPr>
              <w:rPr>
                <w:sz w:val="2"/>
                <w:szCs w:val="2"/>
              </w:rPr>
            </w:pPr>
          </w:p>
        </w:tc>
      </w:tr>
      <w:tr>
        <w:trPr>
          <w:trHeight w:val="465" w:hRule="atLeast"/>
        </w:trPr>
        <w:tc>
          <w:tcPr>
            <w:tcW w:w="588" w:type="dxa"/>
            <w:tcBorders>
              <w:top w:val="single" w:sz="6" w:space="0" w:color="000000"/>
              <w:bottom w:val="single" w:sz="6" w:space="0" w:color="000000"/>
              <w:right w:val="single" w:sz="6" w:space="0" w:color="000000"/>
            </w:tcBorders>
          </w:tcPr>
          <w:p>
            <w:pPr>
              <w:pStyle w:val="TableParagraph"/>
              <w:spacing w:before="124"/>
              <w:ind w:left="86" w:right="69"/>
              <w:rPr>
                <w:rFonts w:ascii="Times New Roman"/>
                <w:sz w:val="18"/>
              </w:rPr>
            </w:pPr>
            <w:r>
              <w:rPr>
                <w:rFonts w:ascii="Times New Roman"/>
                <w:sz w:val="18"/>
              </w:rPr>
              <w:t>G7-6</w:t>
            </w:r>
          </w:p>
        </w:tc>
        <w:tc>
          <w:tcPr>
            <w:tcW w:w="3037"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62" w:right="40"/>
              <w:rPr>
                <w:sz w:val="18"/>
              </w:rPr>
            </w:pPr>
            <w:r>
              <w:rPr>
                <w:sz w:val="18"/>
              </w:rPr>
              <w:t>精制后离心母液、洗涤废水溶剂回收</w:t>
            </w:r>
          </w:p>
          <w:p>
            <w:pPr>
              <w:pStyle w:val="TableParagraph"/>
              <w:spacing w:line="224" w:lineRule="exact"/>
              <w:ind w:left="62" w:right="40"/>
              <w:rPr>
                <w:sz w:val="18"/>
              </w:rPr>
            </w:pPr>
            <w:r>
              <w:rPr>
                <w:sz w:val="18"/>
              </w:rPr>
              <w:t>过程不凝气</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spacing w:before="124"/>
              <w:ind w:left="24"/>
              <w:rPr>
                <w:rFonts w:ascii="Times New Roman"/>
                <w:sz w:val="18"/>
              </w:rPr>
            </w:pPr>
            <w:r>
              <w:rPr>
                <w:rFonts w:ascii="Times New Roman"/>
                <w:sz w:val="18"/>
              </w:rPr>
              <w:t>/</w:t>
            </w:r>
          </w:p>
        </w:tc>
        <w:tc>
          <w:tcPr>
            <w:tcW w:w="488" w:type="dxa"/>
            <w:tcBorders>
              <w:top w:val="single" w:sz="6" w:space="0" w:color="000000"/>
              <w:left w:val="single" w:sz="6" w:space="0" w:color="000000"/>
              <w:bottom w:val="single" w:sz="6" w:space="0" w:color="000000"/>
              <w:right w:val="single" w:sz="6" w:space="0" w:color="000000"/>
            </w:tcBorders>
          </w:tcPr>
          <w:p>
            <w:pPr>
              <w:pStyle w:val="TableParagraph"/>
              <w:spacing w:before="124"/>
              <w:ind w:left="27"/>
              <w:rPr>
                <w:rFonts w:ascii="Times New Roman"/>
                <w:sz w:val="18"/>
              </w:rPr>
            </w:pPr>
            <w:r>
              <w:rPr>
                <w:rFonts w:ascii="Times New Roman"/>
                <w:sz w:val="18"/>
              </w:rPr>
              <w:t>/</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124"/>
              <w:ind w:left="18"/>
              <w:rPr>
                <w:rFonts w:ascii="Times New Roman"/>
                <w:sz w:val="18"/>
              </w:rPr>
            </w:pPr>
            <w:r>
              <w:rPr>
                <w:rFonts w:ascii="Times New Roman"/>
                <w:sz w:val="18"/>
              </w:rPr>
              <w:t>/</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124"/>
              <w:ind w:left="22"/>
              <w:rPr>
                <w:rFonts w:ascii="Times New Roman"/>
                <w:sz w:val="18"/>
              </w:rPr>
            </w:pPr>
            <w:r>
              <w:rPr>
                <w:rFonts w:ascii="Times New Roman"/>
                <w:sz w:val="18"/>
              </w:rPr>
              <w:t>/</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spacing w:before="124"/>
              <w:ind w:left="96" w:right="71"/>
              <w:rPr>
                <w:rFonts w:ascii="Times New Roman"/>
                <w:sz w:val="18"/>
              </w:rPr>
            </w:pPr>
            <w:r>
              <w:rPr>
                <w:rFonts w:ascii="Times New Roman"/>
                <w:sz w:val="18"/>
              </w:rPr>
              <w:t>50</w:t>
            </w:r>
          </w:p>
        </w:tc>
        <w:tc>
          <w:tcPr>
            <w:tcW w:w="2453" w:type="dxa"/>
            <w:vMerge/>
            <w:tcBorders>
              <w:top w:val="nil"/>
              <w:left w:val="single" w:sz="6" w:space="0" w:color="000000"/>
              <w:bottom w:val="single" w:sz="6" w:space="0" w:color="000000"/>
            </w:tcBorders>
          </w:tcPr>
          <w:p>
            <w:pPr>
              <w:rPr>
                <w:sz w:val="2"/>
                <w:szCs w:val="2"/>
              </w:rPr>
            </w:pPr>
          </w:p>
        </w:tc>
      </w:tr>
      <w:tr>
        <w:trPr>
          <w:trHeight w:val="340" w:hRule="atLeast"/>
        </w:trPr>
        <w:tc>
          <w:tcPr>
            <w:tcW w:w="3625" w:type="dxa"/>
            <w:gridSpan w:val="2"/>
            <w:tcBorders>
              <w:top w:val="single" w:sz="6" w:space="0" w:color="000000"/>
              <w:bottom w:val="single" w:sz="6" w:space="0" w:color="000000"/>
              <w:right w:val="single" w:sz="6" w:space="0" w:color="000000"/>
            </w:tcBorders>
          </w:tcPr>
          <w:p>
            <w:pPr>
              <w:pStyle w:val="TableParagraph"/>
              <w:spacing w:line="320" w:lineRule="exact"/>
              <w:ind w:left="1611" w:right="1591"/>
              <w:rPr>
                <w:sz w:val="18"/>
              </w:rPr>
            </w:pPr>
            <w:r>
              <w:rPr>
                <w:sz w:val="18"/>
              </w:rPr>
              <w:t>合计</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spacing w:before="62"/>
              <w:ind w:left="93" w:right="66"/>
              <w:rPr>
                <w:rFonts w:ascii="Times New Roman"/>
                <w:sz w:val="18"/>
              </w:rPr>
            </w:pPr>
            <w:r>
              <w:rPr>
                <w:rFonts w:ascii="Times New Roman"/>
                <w:sz w:val="18"/>
              </w:rPr>
              <w:t>100</w:t>
            </w:r>
          </w:p>
        </w:tc>
        <w:tc>
          <w:tcPr>
            <w:tcW w:w="488" w:type="dxa"/>
            <w:tcBorders>
              <w:top w:val="single" w:sz="6" w:space="0" w:color="000000"/>
              <w:left w:val="single" w:sz="6" w:space="0" w:color="000000"/>
              <w:bottom w:val="single" w:sz="6" w:space="0" w:color="000000"/>
              <w:right w:val="single" w:sz="6" w:space="0" w:color="000000"/>
            </w:tcBorders>
          </w:tcPr>
          <w:p>
            <w:pPr>
              <w:pStyle w:val="TableParagraph"/>
              <w:spacing w:before="62"/>
              <w:ind w:left="96" w:right="67"/>
              <w:rPr>
                <w:rFonts w:ascii="Times New Roman"/>
                <w:sz w:val="18"/>
              </w:rPr>
            </w:pPr>
            <w:r>
              <w:rPr>
                <w:rFonts w:ascii="Times New Roman"/>
                <w:sz w:val="18"/>
              </w:rPr>
              <w:t>250</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spacing w:before="62"/>
              <w:ind w:left="92" w:right="71"/>
              <w:rPr>
                <w:rFonts w:ascii="Times New Roman"/>
                <w:sz w:val="18"/>
              </w:rPr>
            </w:pPr>
            <w:r>
              <w:rPr>
                <w:rFonts w:ascii="Times New Roman"/>
                <w:sz w:val="18"/>
              </w:rPr>
              <w:t>50</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62"/>
              <w:ind w:left="188" w:right="163"/>
              <w:rPr>
                <w:rFonts w:ascii="Times New Roman"/>
                <w:sz w:val="18"/>
              </w:rPr>
            </w:pPr>
            <w:r>
              <w:rPr>
                <w:rFonts w:ascii="Times New Roman"/>
                <w:sz w:val="18"/>
              </w:rPr>
              <w:t>500</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spacing w:before="62"/>
              <w:ind w:left="96" w:right="71"/>
              <w:rPr>
                <w:rFonts w:ascii="Times New Roman"/>
                <w:sz w:val="18"/>
              </w:rPr>
            </w:pPr>
            <w:r>
              <w:rPr>
                <w:rFonts w:ascii="Times New Roman"/>
                <w:sz w:val="18"/>
              </w:rPr>
              <w:t>50</w:t>
            </w:r>
          </w:p>
        </w:tc>
        <w:tc>
          <w:tcPr>
            <w:tcW w:w="2453" w:type="dxa"/>
            <w:vMerge/>
            <w:tcBorders>
              <w:top w:val="nil"/>
              <w:left w:val="single" w:sz="6" w:space="0" w:color="000000"/>
              <w:bottom w:val="single" w:sz="6" w:space="0" w:color="000000"/>
            </w:tcBorders>
          </w:tcPr>
          <w:p>
            <w:pPr>
              <w:rPr>
                <w:sz w:val="2"/>
                <w:szCs w:val="2"/>
              </w:rPr>
            </w:pPr>
          </w:p>
        </w:tc>
      </w:tr>
      <w:tr>
        <w:trPr>
          <w:trHeight w:val="332" w:hRule="atLeast"/>
        </w:trPr>
        <w:tc>
          <w:tcPr>
            <w:tcW w:w="588" w:type="dxa"/>
            <w:vMerge w:val="restart"/>
            <w:tcBorders>
              <w:top w:val="single" w:sz="6" w:space="0" w:color="000000"/>
              <w:bottom w:val="single" w:sz="6" w:space="0" w:color="000000"/>
              <w:right w:val="single" w:sz="6" w:space="0" w:color="000000"/>
            </w:tcBorders>
          </w:tcPr>
          <w:p>
            <w:pPr>
              <w:pStyle w:val="TableParagraph"/>
              <w:spacing w:line="146" w:lineRule="auto" w:before="19"/>
              <w:ind w:left="112" w:right="91"/>
              <w:jc w:val="both"/>
              <w:rPr>
                <w:sz w:val="18"/>
              </w:rPr>
            </w:pPr>
            <w:r>
              <w:rPr>
                <w:sz w:val="18"/>
              </w:rPr>
              <w:t>废水回收车间蒸馏预处理不</w:t>
            </w:r>
          </w:p>
          <w:p>
            <w:pPr>
              <w:pStyle w:val="TableParagraph"/>
              <w:spacing w:line="191" w:lineRule="exact"/>
              <w:ind w:left="112"/>
              <w:jc w:val="both"/>
              <w:rPr>
                <w:sz w:val="18"/>
              </w:rPr>
            </w:pPr>
            <w:r>
              <w:rPr>
                <w:sz w:val="18"/>
              </w:rPr>
              <w:t>凝气</w:t>
            </w:r>
          </w:p>
        </w:tc>
        <w:tc>
          <w:tcPr>
            <w:tcW w:w="303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62" w:right="39"/>
              <w:rPr>
                <w:sz w:val="18"/>
              </w:rPr>
            </w:pPr>
            <w:r>
              <w:rPr>
                <w:sz w:val="18"/>
              </w:rPr>
              <w:t>中和后萃取水层废水</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88" w:type="dxa"/>
            <w:tcBorders>
              <w:top w:val="single" w:sz="6" w:space="0" w:color="000000"/>
              <w:left w:val="single" w:sz="6" w:space="0" w:color="000000"/>
              <w:bottom w:val="single" w:sz="6" w:space="0" w:color="000000"/>
              <w:right w:val="single" w:sz="6" w:space="0" w:color="000000"/>
            </w:tcBorders>
          </w:tcPr>
          <w:p>
            <w:pPr>
              <w:pStyle w:val="TableParagraph"/>
              <w:spacing w:before="62"/>
              <w:ind w:left="23"/>
              <w:rPr>
                <w:rFonts w:ascii="Times New Roman"/>
                <w:sz w:val="18"/>
              </w:rPr>
            </w:pPr>
            <w:r>
              <w:rPr>
                <w:rFonts w:ascii="Times New Roman"/>
                <w:sz w:val="18"/>
              </w:rPr>
              <w:t>1</w:t>
            </w:r>
          </w:p>
        </w:tc>
        <w:tc>
          <w:tcPr>
            <w:tcW w:w="3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62"/>
              <w:ind w:left="24"/>
              <w:rPr>
                <w:rFonts w:ascii="Times New Roman"/>
                <w:sz w:val="18"/>
              </w:rPr>
            </w:pPr>
            <w:r>
              <w:rPr>
                <w:rFonts w:ascii="Times New Roman"/>
                <w:sz w:val="18"/>
              </w:rPr>
              <w:t>4</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2453" w:type="dxa"/>
            <w:vMerge w:val="restart"/>
            <w:tcBorders>
              <w:top w:val="single" w:sz="6" w:space="0" w:color="000000"/>
              <w:left w:val="single" w:sz="6" w:space="0" w:color="000000"/>
            </w:tcBorders>
          </w:tcPr>
          <w:p>
            <w:pPr>
              <w:pStyle w:val="TableParagraph"/>
              <w:spacing w:before="6"/>
              <w:jc w:val="left"/>
              <w:rPr>
                <w:sz w:val="20"/>
              </w:rPr>
            </w:pPr>
          </w:p>
          <w:p>
            <w:pPr>
              <w:pStyle w:val="TableParagraph"/>
              <w:spacing w:line="146" w:lineRule="auto"/>
              <w:ind w:left="113" w:right="75" w:hanging="3"/>
              <w:rPr>
                <w:sz w:val="18"/>
              </w:rPr>
            </w:pPr>
            <w:r>
              <w:rPr>
                <w:sz w:val="18"/>
              </w:rPr>
              <w:t>抽真空进入真空循环水中， 挥发气体经原料药车间 </w:t>
            </w:r>
            <w:r>
              <w:rPr>
                <w:rFonts w:ascii="Times New Roman" w:eastAsia="Times New Roman"/>
                <w:sz w:val="18"/>
              </w:rPr>
              <w:t>2 </w:t>
            </w:r>
            <w:r>
              <w:rPr>
                <w:sz w:val="18"/>
              </w:rPr>
              <w:t>和回收车间配套的废气处理系</w:t>
            </w:r>
            <w:r>
              <w:rPr>
                <w:spacing w:val="-3"/>
                <w:sz w:val="18"/>
              </w:rPr>
              <w:t>统处理后，由 </w:t>
            </w:r>
            <w:r>
              <w:rPr>
                <w:rFonts w:ascii="Times New Roman" w:eastAsia="Times New Roman"/>
                <w:sz w:val="18"/>
              </w:rPr>
              <w:t>20m </w:t>
            </w:r>
            <w:r>
              <w:rPr>
                <w:spacing w:val="3"/>
                <w:sz w:val="18"/>
              </w:rPr>
              <w:t>高 </w:t>
            </w:r>
            <w:r>
              <w:rPr>
                <w:rFonts w:ascii="Times New Roman" w:eastAsia="Times New Roman"/>
                <w:sz w:val="18"/>
              </w:rPr>
              <w:t>3#</w:t>
            </w:r>
            <w:r>
              <w:rPr>
                <w:sz w:val="18"/>
              </w:rPr>
              <w:t>排气筒排放</w:t>
            </w:r>
          </w:p>
        </w:tc>
      </w:tr>
      <w:tr>
        <w:trPr>
          <w:trHeight w:val="325" w:hRule="atLeast"/>
        </w:trPr>
        <w:tc>
          <w:tcPr>
            <w:tcW w:w="588" w:type="dxa"/>
            <w:vMerge/>
            <w:tcBorders>
              <w:top w:val="nil"/>
              <w:bottom w:val="single" w:sz="6" w:space="0" w:color="000000"/>
              <w:right w:val="single" w:sz="6" w:space="0" w:color="000000"/>
            </w:tcBorders>
          </w:tcPr>
          <w:p>
            <w:pPr>
              <w:rPr>
                <w:sz w:val="2"/>
                <w:szCs w:val="2"/>
              </w:rPr>
            </w:pPr>
          </w:p>
        </w:tc>
        <w:tc>
          <w:tcPr>
            <w:tcW w:w="3037"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62" w:right="39"/>
              <w:rPr>
                <w:sz w:val="18"/>
              </w:rPr>
            </w:pPr>
            <w:r>
              <w:rPr>
                <w:sz w:val="18"/>
              </w:rPr>
              <w:t>成盐结晶后离心母液</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8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3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54"/>
              <w:ind w:left="188" w:right="163"/>
              <w:rPr>
                <w:rFonts w:ascii="Times New Roman"/>
                <w:sz w:val="18"/>
              </w:rPr>
            </w:pPr>
            <w:r>
              <w:rPr>
                <w:rFonts w:ascii="Times New Roman"/>
                <w:sz w:val="18"/>
              </w:rPr>
              <w:t>18</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2453" w:type="dxa"/>
            <w:vMerge/>
            <w:tcBorders>
              <w:top w:val="nil"/>
              <w:left w:val="single" w:sz="6" w:space="0" w:color="000000"/>
            </w:tcBorders>
          </w:tcPr>
          <w:p>
            <w:pPr>
              <w:rPr>
                <w:sz w:val="2"/>
                <w:szCs w:val="2"/>
              </w:rPr>
            </w:pPr>
          </w:p>
        </w:tc>
      </w:tr>
      <w:tr>
        <w:trPr>
          <w:trHeight w:val="909" w:hRule="atLeast"/>
        </w:trPr>
        <w:tc>
          <w:tcPr>
            <w:tcW w:w="588" w:type="dxa"/>
            <w:vMerge/>
            <w:tcBorders>
              <w:top w:val="nil"/>
              <w:bottom w:val="single" w:sz="6" w:space="0" w:color="000000"/>
              <w:right w:val="single" w:sz="6" w:space="0" w:color="000000"/>
            </w:tcBorders>
          </w:tcPr>
          <w:p>
            <w:pPr>
              <w:rPr>
                <w:sz w:val="2"/>
                <w:szCs w:val="2"/>
              </w:rPr>
            </w:pPr>
          </w:p>
        </w:tc>
        <w:tc>
          <w:tcPr>
            <w:tcW w:w="3037" w:type="dxa"/>
            <w:tcBorders>
              <w:top w:val="single" w:sz="6" w:space="0" w:color="000000"/>
              <w:left w:val="single" w:sz="6" w:space="0" w:color="000000"/>
              <w:bottom w:val="single" w:sz="6" w:space="0" w:color="000000"/>
              <w:right w:val="single" w:sz="6" w:space="0" w:color="000000"/>
            </w:tcBorders>
          </w:tcPr>
          <w:p>
            <w:pPr>
              <w:pStyle w:val="TableParagraph"/>
              <w:spacing w:before="18"/>
              <w:jc w:val="left"/>
              <w:rPr>
                <w:sz w:val="11"/>
              </w:rPr>
            </w:pPr>
          </w:p>
          <w:p>
            <w:pPr>
              <w:pStyle w:val="TableParagraph"/>
              <w:spacing w:before="1"/>
              <w:ind w:left="62" w:right="39"/>
              <w:rPr>
                <w:sz w:val="18"/>
              </w:rPr>
            </w:pPr>
            <w:r>
              <w:rPr>
                <w:sz w:val="18"/>
              </w:rPr>
              <w:t>粗品制备后分层水层废水</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8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3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6"/>
              </w:rPr>
            </w:pPr>
          </w:p>
          <w:p>
            <w:pPr>
              <w:pStyle w:val="TableParagraph"/>
              <w:ind w:left="24"/>
              <w:rPr>
                <w:rFonts w:ascii="Times New Roman"/>
                <w:sz w:val="18"/>
              </w:rPr>
            </w:pPr>
            <w:r>
              <w:rPr>
                <w:rFonts w:ascii="Times New Roman"/>
                <w:sz w:val="18"/>
              </w:rPr>
              <w:t>7</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2453" w:type="dxa"/>
            <w:vMerge/>
            <w:tcBorders>
              <w:top w:val="nil"/>
              <w:left w:val="single" w:sz="6" w:space="0" w:color="000000"/>
            </w:tcBorders>
          </w:tcPr>
          <w:p>
            <w:pPr>
              <w:rPr>
                <w:sz w:val="2"/>
                <w:szCs w:val="2"/>
              </w:rPr>
            </w:pPr>
          </w:p>
        </w:tc>
      </w:tr>
      <w:tr>
        <w:trPr>
          <w:trHeight w:val="334" w:hRule="atLeast"/>
        </w:trPr>
        <w:tc>
          <w:tcPr>
            <w:tcW w:w="3625" w:type="dxa"/>
            <w:gridSpan w:val="2"/>
            <w:tcBorders>
              <w:top w:val="single" w:sz="6" w:space="0" w:color="000000"/>
              <w:right w:val="single" w:sz="6" w:space="0" w:color="000000"/>
            </w:tcBorders>
          </w:tcPr>
          <w:p>
            <w:pPr>
              <w:pStyle w:val="TableParagraph"/>
              <w:spacing w:line="315" w:lineRule="exact"/>
              <w:ind w:left="1611" w:right="1591"/>
              <w:rPr>
                <w:sz w:val="18"/>
              </w:rPr>
            </w:pPr>
            <w:r>
              <w:rPr>
                <w:sz w:val="18"/>
              </w:rPr>
              <w:t>合计</w:t>
            </w:r>
          </w:p>
        </w:tc>
        <w:tc>
          <w:tcPr>
            <w:tcW w:w="485"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488" w:type="dxa"/>
            <w:tcBorders>
              <w:top w:val="single" w:sz="6" w:space="0" w:color="000000"/>
              <w:left w:val="single" w:sz="6" w:space="0" w:color="000000"/>
              <w:right w:val="single" w:sz="6" w:space="0" w:color="000000"/>
            </w:tcBorders>
          </w:tcPr>
          <w:p>
            <w:pPr>
              <w:pStyle w:val="TableParagraph"/>
              <w:spacing w:before="54"/>
              <w:ind w:left="23"/>
              <w:rPr>
                <w:rFonts w:ascii="Times New Roman"/>
                <w:sz w:val="18"/>
              </w:rPr>
            </w:pPr>
            <w:r>
              <w:rPr>
                <w:rFonts w:ascii="Times New Roman"/>
                <w:sz w:val="18"/>
              </w:rPr>
              <w:t>1</w:t>
            </w:r>
          </w:p>
        </w:tc>
        <w:tc>
          <w:tcPr>
            <w:tcW w:w="39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677" w:type="dxa"/>
            <w:tcBorders>
              <w:top w:val="single" w:sz="6" w:space="0" w:color="000000"/>
              <w:left w:val="single" w:sz="6" w:space="0" w:color="000000"/>
              <w:right w:val="single" w:sz="6" w:space="0" w:color="000000"/>
            </w:tcBorders>
          </w:tcPr>
          <w:p>
            <w:pPr>
              <w:pStyle w:val="TableParagraph"/>
              <w:spacing w:before="54"/>
              <w:ind w:left="188" w:right="163"/>
              <w:rPr>
                <w:rFonts w:ascii="Times New Roman"/>
                <w:sz w:val="18"/>
              </w:rPr>
            </w:pPr>
            <w:r>
              <w:rPr>
                <w:rFonts w:ascii="Times New Roman"/>
                <w:sz w:val="18"/>
              </w:rPr>
              <w:t>29</w:t>
            </w:r>
          </w:p>
        </w:tc>
        <w:tc>
          <w:tcPr>
            <w:tcW w:w="403"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2453" w:type="dxa"/>
            <w:vMerge/>
            <w:tcBorders>
              <w:top w:val="nil"/>
              <w:left w:val="single" w:sz="6" w:space="0" w:color="000000"/>
            </w:tcBorders>
          </w:tcPr>
          <w:p>
            <w:pPr>
              <w:rPr>
                <w:sz w:val="2"/>
                <w:szCs w:val="2"/>
              </w:rPr>
            </w:pPr>
          </w:p>
        </w:tc>
      </w:tr>
    </w:tbl>
    <w:p>
      <w:pPr>
        <w:pStyle w:val="BodyText"/>
        <w:spacing w:before="6"/>
        <w:rPr>
          <w:sz w:val="12"/>
        </w:rPr>
      </w:pPr>
    </w:p>
    <w:p>
      <w:pPr>
        <w:tabs>
          <w:tab w:pos="1577" w:val="left" w:leader="none"/>
        </w:tabs>
        <w:spacing w:before="0"/>
        <w:ind w:left="21" w:right="0" w:firstLine="0"/>
        <w:jc w:val="center"/>
        <w:rPr>
          <w:sz w:val="21"/>
        </w:rPr>
      </w:pPr>
      <w:r>
        <w:rPr>
          <w:sz w:val="21"/>
        </w:rPr>
        <w:t>表</w:t>
      </w:r>
      <w:r>
        <w:rPr>
          <w:spacing w:val="7"/>
          <w:sz w:val="21"/>
        </w:rPr>
        <w:t> </w:t>
      </w:r>
      <w:r>
        <w:rPr>
          <w:rFonts w:ascii="Times New Roman" w:eastAsia="Times New Roman"/>
          <w:b/>
          <w:sz w:val="21"/>
        </w:rPr>
        <w:t>4.10-1</w:t>
      </w:r>
      <w:r>
        <w:rPr>
          <w:sz w:val="21"/>
        </w:rPr>
        <w:t>（</w:t>
      </w:r>
      <w:r>
        <w:rPr>
          <w:rFonts w:ascii="Times New Roman" w:eastAsia="Times New Roman"/>
          <w:b/>
          <w:sz w:val="21"/>
        </w:rPr>
        <w:t>h</w:t>
      </w:r>
      <w:r>
        <w:rPr>
          <w:sz w:val="21"/>
        </w:rPr>
        <w:t>）</w:t>
        <w:tab/>
        <w:t>去甲斑</w:t>
      </w:r>
      <w:r>
        <w:rPr>
          <w:spacing w:val="-3"/>
          <w:sz w:val="21"/>
        </w:rPr>
        <w:t>蝥</w:t>
      </w:r>
      <w:r>
        <w:rPr>
          <w:sz w:val="21"/>
        </w:rPr>
        <w:t>素工艺有机废气污</w:t>
      </w:r>
      <w:r>
        <w:rPr>
          <w:spacing w:val="-3"/>
          <w:sz w:val="21"/>
        </w:rPr>
        <w:t>染</w:t>
      </w:r>
      <w:r>
        <w:rPr>
          <w:sz w:val="21"/>
        </w:rPr>
        <w:t>物</w:t>
      </w:r>
      <w:r>
        <w:rPr>
          <w:spacing w:val="-3"/>
          <w:sz w:val="21"/>
        </w:rPr>
        <w:t>产</w:t>
      </w:r>
      <w:r>
        <w:rPr>
          <w:sz w:val="21"/>
        </w:rPr>
        <w:t>生情况一览表</w:t>
      </w:r>
    </w:p>
    <w:p>
      <w:pPr>
        <w:pStyle w:val="BodyText"/>
        <w:spacing w:before="1"/>
        <w:rPr>
          <w:sz w:val="3"/>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6"/>
        <w:gridCol w:w="4180"/>
        <w:gridCol w:w="845"/>
        <w:gridCol w:w="511"/>
        <w:gridCol w:w="516"/>
        <w:gridCol w:w="1892"/>
      </w:tblGrid>
      <w:tr>
        <w:trPr>
          <w:trHeight w:val="467" w:hRule="atLeast"/>
        </w:trPr>
        <w:tc>
          <w:tcPr>
            <w:tcW w:w="586" w:type="dxa"/>
            <w:vMerge w:val="restart"/>
            <w:tcBorders>
              <w:bottom w:val="single" w:sz="6" w:space="0" w:color="000000"/>
              <w:right w:val="single" w:sz="6" w:space="0" w:color="000000"/>
            </w:tcBorders>
          </w:tcPr>
          <w:p>
            <w:pPr>
              <w:pStyle w:val="TableParagraph"/>
              <w:spacing w:before="16"/>
              <w:jc w:val="left"/>
              <w:rPr>
                <w:sz w:val="12"/>
              </w:rPr>
            </w:pPr>
          </w:p>
          <w:p>
            <w:pPr>
              <w:pStyle w:val="TableParagraph"/>
              <w:ind w:left="112"/>
              <w:jc w:val="left"/>
              <w:rPr>
                <w:sz w:val="18"/>
              </w:rPr>
            </w:pPr>
            <w:r>
              <w:rPr>
                <w:sz w:val="18"/>
              </w:rPr>
              <w:t>编号</w:t>
            </w:r>
          </w:p>
        </w:tc>
        <w:tc>
          <w:tcPr>
            <w:tcW w:w="4180" w:type="dxa"/>
            <w:vMerge w:val="restart"/>
            <w:tcBorders>
              <w:left w:val="single" w:sz="6" w:space="0" w:color="000000"/>
              <w:bottom w:val="single" w:sz="6" w:space="0" w:color="000000"/>
              <w:right w:val="single" w:sz="6" w:space="0" w:color="000000"/>
            </w:tcBorders>
          </w:tcPr>
          <w:p>
            <w:pPr>
              <w:pStyle w:val="TableParagraph"/>
              <w:spacing w:before="16"/>
              <w:jc w:val="left"/>
              <w:rPr>
                <w:sz w:val="12"/>
              </w:rPr>
            </w:pPr>
          </w:p>
          <w:p>
            <w:pPr>
              <w:pStyle w:val="TableParagraph"/>
              <w:ind w:left="94" w:right="69"/>
              <w:rPr>
                <w:sz w:val="18"/>
              </w:rPr>
            </w:pPr>
            <w:r>
              <w:rPr>
                <w:sz w:val="18"/>
              </w:rPr>
              <w:t>产污环节</w:t>
            </w:r>
          </w:p>
        </w:tc>
        <w:tc>
          <w:tcPr>
            <w:tcW w:w="1872" w:type="dxa"/>
            <w:gridSpan w:val="3"/>
            <w:tcBorders>
              <w:left w:val="single" w:sz="6" w:space="0" w:color="000000"/>
              <w:bottom w:val="single" w:sz="6" w:space="0" w:color="000000"/>
              <w:right w:val="single" w:sz="6" w:space="0" w:color="000000"/>
            </w:tcBorders>
          </w:tcPr>
          <w:p>
            <w:pPr>
              <w:pStyle w:val="TableParagraph"/>
              <w:spacing w:line="220" w:lineRule="exact"/>
              <w:ind w:left="290" w:right="266"/>
              <w:rPr>
                <w:sz w:val="18"/>
              </w:rPr>
            </w:pPr>
            <w:r>
              <w:rPr>
                <w:sz w:val="18"/>
              </w:rPr>
              <w:t>污染物产生情况</w:t>
            </w:r>
          </w:p>
          <w:p>
            <w:pPr>
              <w:pStyle w:val="TableParagraph"/>
              <w:spacing w:line="227" w:lineRule="exact"/>
              <w:ind w:left="287" w:right="266"/>
              <w:rPr>
                <w:sz w:val="18"/>
              </w:rPr>
            </w:pPr>
            <w:r>
              <w:rPr>
                <w:sz w:val="18"/>
              </w:rPr>
              <w:t>（</w:t>
            </w:r>
            <w:r>
              <w:rPr>
                <w:rFonts w:ascii="Times New Roman" w:eastAsia="Times New Roman"/>
                <w:sz w:val="18"/>
              </w:rPr>
              <w:t>kg/a</w:t>
            </w:r>
            <w:r>
              <w:rPr>
                <w:sz w:val="18"/>
              </w:rPr>
              <w:t>）</w:t>
            </w:r>
          </w:p>
        </w:tc>
        <w:tc>
          <w:tcPr>
            <w:tcW w:w="1892" w:type="dxa"/>
            <w:vMerge w:val="restart"/>
            <w:tcBorders>
              <w:left w:val="single" w:sz="6" w:space="0" w:color="000000"/>
              <w:bottom w:val="single" w:sz="6" w:space="0" w:color="000000"/>
            </w:tcBorders>
          </w:tcPr>
          <w:p>
            <w:pPr>
              <w:pStyle w:val="TableParagraph"/>
              <w:spacing w:before="16"/>
              <w:jc w:val="left"/>
              <w:rPr>
                <w:sz w:val="12"/>
              </w:rPr>
            </w:pPr>
          </w:p>
          <w:p>
            <w:pPr>
              <w:pStyle w:val="TableParagraph"/>
              <w:ind w:left="589"/>
              <w:jc w:val="left"/>
              <w:rPr>
                <w:sz w:val="18"/>
              </w:rPr>
            </w:pPr>
            <w:r>
              <w:rPr>
                <w:sz w:val="18"/>
              </w:rPr>
              <w:t>处理措施</w:t>
            </w:r>
          </w:p>
        </w:tc>
      </w:tr>
      <w:tr>
        <w:trPr>
          <w:trHeight w:val="467" w:hRule="atLeast"/>
        </w:trPr>
        <w:tc>
          <w:tcPr>
            <w:tcW w:w="586" w:type="dxa"/>
            <w:vMerge/>
            <w:tcBorders>
              <w:top w:val="nil"/>
              <w:bottom w:val="single" w:sz="6" w:space="0" w:color="000000"/>
              <w:right w:val="single" w:sz="6" w:space="0" w:color="000000"/>
            </w:tcBorders>
          </w:tcPr>
          <w:p>
            <w:pPr>
              <w:rPr>
                <w:sz w:val="2"/>
                <w:szCs w:val="2"/>
              </w:rPr>
            </w:pPr>
          </w:p>
        </w:tc>
        <w:tc>
          <w:tcPr>
            <w:tcW w:w="4180" w:type="dxa"/>
            <w:vMerge/>
            <w:tcBorders>
              <w:top w:val="nil"/>
              <w:left w:val="single" w:sz="6" w:space="0" w:color="000000"/>
              <w:bottom w:val="single" w:sz="6" w:space="0" w:color="000000"/>
              <w:right w:val="single" w:sz="6" w:space="0" w:color="000000"/>
            </w:tcBorders>
          </w:tcPr>
          <w:p>
            <w:pPr>
              <w:rPr>
                <w:sz w:val="2"/>
                <w:szCs w:val="2"/>
              </w:rPr>
            </w:pPr>
          </w:p>
        </w:tc>
        <w:tc>
          <w:tcPr>
            <w:tcW w:w="845"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37" w:right="113"/>
              <w:rPr>
                <w:sz w:val="18"/>
              </w:rPr>
            </w:pPr>
            <w:r>
              <w:rPr>
                <w:sz w:val="18"/>
              </w:rPr>
              <w:t>四氢呋</w:t>
            </w:r>
          </w:p>
          <w:p>
            <w:pPr>
              <w:pStyle w:val="TableParagraph"/>
              <w:spacing w:line="227" w:lineRule="exact"/>
              <w:ind w:left="24"/>
              <w:rPr>
                <w:sz w:val="18"/>
              </w:rPr>
            </w:pPr>
            <w:r>
              <w:rPr>
                <w:sz w:val="18"/>
              </w:rPr>
              <w:t>喃</w:t>
            </w:r>
          </w:p>
        </w:tc>
        <w:tc>
          <w:tcPr>
            <w:tcW w:w="511"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68"/>
              <w:jc w:val="left"/>
              <w:rPr>
                <w:sz w:val="18"/>
              </w:rPr>
            </w:pPr>
            <w:r>
              <w:rPr>
                <w:sz w:val="18"/>
              </w:rPr>
              <w:t>呋</w:t>
            </w:r>
          </w:p>
          <w:p>
            <w:pPr>
              <w:pStyle w:val="TableParagraph"/>
              <w:spacing w:line="227" w:lineRule="exact"/>
              <w:ind w:left="168"/>
              <w:jc w:val="left"/>
              <w:rPr>
                <w:sz w:val="18"/>
              </w:rPr>
            </w:pPr>
            <w:r>
              <w:rPr>
                <w:sz w:val="18"/>
              </w:rPr>
              <w:t>喃</w:t>
            </w:r>
          </w:p>
        </w:tc>
        <w:tc>
          <w:tcPr>
            <w:tcW w:w="516" w:type="dxa"/>
            <w:tcBorders>
              <w:top w:val="single" w:sz="6" w:space="0" w:color="000000"/>
              <w:left w:val="single" w:sz="6" w:space="0" w:color="000000"/>
              <w:bottom w:val="single" w:sz="6" w:space="0" w:color="000000"/>
              <w:right w:val="single" w:sz="6" w:space="0" w:color="000000"/>
            </w:tcBorders>
          </w:tcPr>
          <w:p>
            <w:pPr>
              <w:pStyle w:val="TableParagraph"/>
              <w:spacing w:line="220" w:lineRule="exact"/>
              <w:ind w:left="173"/>
              <w:jc w:val="left"/>
              <w:rPr>
                <w:sz w:val="18"/>
              </w:rPr>
            </w:pPr>
            <w:r>
              <w:rPr>
                <w:sz w:val="18"/>
              </w:rPr>
              <w:t>丙</w:t>
            </w:r>
          </w:p>
          <w:p>
            <w:pPr>
              <w:pStyle w:val="TableParagraph"/>
              <w:spacing w:line="227" w:lineRule="exact"/>
              <w:ind w:left="173"/>
              <w:jc w:val="left"/>
              <w:rPr>
                <w:sz w:val="18"/>
              </w:rPr>
            </w:pPr>
            <w:r>
              <w:rPr>
                <w:sz w:val="18"/>
              </w:rPr>
              <w:t>酮</w:t>
            </w:r>
          </w:p>
        </w:tc>
        <w:tc>
          <w:tcPr>
            <w:tcW w:w="1892" w:type="dxa"/>
            <w:vMerge/>
            <w:tcBorders>
              <w:top w:val="nil"/>
              <w:left w:val="single" w:sz="6" w:space="0" w:color="000000"/>
              <w:bottom w:val="single" w:sz="6" w:space="0" w:color="000000"/>
            </w:tcBorders>
          </w:tcPr>
          <w:p>
            <w:pPr>
              <w:rPr>
                <w:sz w:val="2"/>
                <w:szCs w:val="2"/>
              </w:rPr>
            </w:pPr>
          </w:p>
        </w:tc>
      </w:tr>
      <w:tr>
        <w:trPr>
          <w:trHeight w:val="330" w:hRule="atLeast"/>
        </w:trPr>
        <w:tc>
          <w:tcPr>
            <w:tcW w:w="586" w:type="dxa"/>
            <w:tcBorders>
              <w:top w:val="single" w:sz="6" w:space="0" w:color="000000"/>
              <w:bottom w:val="single" w:sz="6" w:space="0" w:color="000000"/>
              <w:right w:val="single" w:sz="6" w:space="0" w:color="000000"/>
            </w:tcBorders>
          </w:tcPr>
          <w:p>
            <w:pPr>
              <w:pStyle w:val="TableParagraph"/>
              <w:spacing w:before="59"/>
              <w:ind w:left="86" w:right="67"/>
              <w:rPr>
                <w:rFonts w:ascii="Times New Roman"/>
                <w:sz w:val="18"/>
              </w:rPr>
            </w:pPr>
            <w:r>
              <w:rPr>
                <w:rFonts w:ascii="Times New Roman"/>
                <w:sz w:val="18"/>
              </w:rPr>
              <w:t>G8-1</w:t>
            </w:r>
          </w:p>
        </w:tc>
        <w:tc>
          <w:tcPr>
            <w:tcW w:w="4180" w:type="dxa"/>
            <w:tcBorders>
              <w:top w:val="single" w:sz="6" w:space="0" w:color="000000"/>
              <w:left w:val="single" w:sz="6" w:space="0" w:color="000000"/>
              <w:bottom w:val="single" w:sz="6" w:space="0" w:color="000000"/>
              <w:right w:val="single" w:sz="6" w:space="0" w:color="000000"/>
            </w:tcBorders>
          </w:tcPr>
          <w:p>
            <w:pPr>
              <w:pStyle w:val="TableParagraph"/>
              <w:spacing w:line="310" w:lineRule="exact"/>
              <w:ind w:left="94" w:right="67"/>
              <w:rPr>
                <w:sz w:val="18"/>
              </w:rPr>
            </w:pPr>
            <w:r>
              <w:rPr>
                <w:sz w:val="18"/>
              </w:rPr>
              <w:t>双烯合成挥发不凝气</w:t>
            </w:r>
          </w:p>
        </w:tc>
        <w:tc>
          <w:tcPr>
            <w:tcW w:w="845" w:type="dxa"/>
            <w:tcBorders>
              <w:top w:val="single" w:sz="6" w:space="0" w:color="000000"/>
              <w:left w:val="single" w:sz="6" w:space="0" w:color="000000"/>
              <w:bottom w:val="single" w:sz="6" w:space="0" w:color="000000"/>
              <w:right w:val="single" w:sz="6" w:space="0" w:color="000000"/>
            </w:tcBorders>
          </w:tcPr>
          <w:p>
            <w:pPr>
              <w:pStyle w:val="TableParagraph"/>
              <w:spacing w:before="59"/>
              <w:ind w:left="20"/>
              <w:rPr>
                <w:rFonts w:ascii="Times New Roman"/>
                <w:sz w:val="18"/>
              </w:rPr>
            </w:pPr>
            <w:r>
              <w:rPr>
                <w:rFonts w:ascii="Times New Roman"/>
                <w:sz w:val="18"/>
              </w:rPr>
              <w:t>2</w:t>
            </w:r>
          </w:p>
        </w:tc>
        <w:tc>
          <w:tcPr>
            <w:tcW w:w="511" w:type="dxa"/>
            <w:tcBorders>
              <w:top w:val="single" w:sz="6" w:space="0" w:color="000000"/>
              <w:left w:val="single" w:sz="6" w:space="0" w:color="000000"/>
              <w:bottom w:val="single" w:sz="6" w:space="0" w:color="000000"/>
              <w:right w:val="single" w:sz="6" w:space="0" w:color="000000"/>
            </w:tcBorders>
          </w:tcPr>
          <w:p>
            <w:pPr>
              <w:pStyle w:val="TableParagraph"/>
              <w:spacing w:before="59"/>
              <w:ind w:left="125" w:right="105"/>
              <w:rPr>
                <w:rFonts w:ascii="Times New Roman"/>
                <w:sz w:val="18"/>
              </w:rPr>
            </w:pPr>
            <w:r>
              <w:rPr>
                <w:rFonts w:ascii="Times New Roman"/>
                <w:sz w:val="18"/>
              </w:rPr>
              <w:t>0.2</w:t>
            </w:r>
          </w:p>
        </w:tc>
        <w:tc>
          <w:tcPr>
            <w:tcW w:w="516" w:type="dxa"/>
            <w:tcBorders>
              <w:top w:val="single" w:sz="6" w:space="0" w:color="000000"/>
              <w:left w:val="single" w:sz="6" w:space="0" w:color="000000"/>
              <w:bottom w:val="single" w:sz="6" w:space="0" w:color="000000"/>
              <w:right w:val="single" w:sz="6" w:space="0" w:color="000000"/>
            </w:tcBorders>
          </w:tcPr>
          <w:p>
            <w:pPr>
              <w:pStyle w:val="TableParagraph"/>
              <w:spacing w:before="59"/>
              <w:ind w:left="26"/>
              <w:rPr>
                <w:rFonts w:ascii="Times New Roman"/>
                <w:sz w:val="18"/>
              </w:rPr>
            </w:pPr>
            <w:r>
              <w:rPr>
                <w:rFonts w:ascii="Times New Roman"/>
                <w:sz w:val="18"/>
              </w:rPr>
              <w:t>/</w:t>
            </w:r>
          </w:p>
        </w:tc>
        <w:tc>
          <w:tcPr>
            <w:tcW w:w="1892" w:type="dxa"/>
            <w:vMerge w:val="restart"/>
            <w:tcBorders>
              <w:top w:val="single" w:sz="6" w:space="0" w:color="000000"/>
              <w:left w:val="single" w:sz="6" w:space="0" w:color="000000"/>
            </w:tcBorders>
          </w:tcPr>
          <w:p>
            <w:pPr>
              <w:pStyle w:val="TableParagraph"/>
              <w:spacing w:line="146" w:lineRule="auto" w:before="74"/>
              <w:ind w:left="140" w:right="104"/>
              <w:jc w:val="both"/>
              <w:rPr>
                <w:sz w:val="18"/>
              </w:rPr>
            </w:pPr>
            <w:r>
              <w:rPr>
                <w:sz w:val="18"/>
              </w:rPr>
              <w:t>经原料药车间 </w:t>
            </w:r>
            <w:r>
              <w:rPr>
                <w:rFonts w:ascii="Times New Roman" w:eastAsia="Times New Roman"/>
                <w:sz w:val="18"/>
              </w:rPr>
              <w:t>2 </w:t>
            </w:r>
            <w:r>
              <w:rPr>
                <w:sz w:val="18"/>
              </w:rPr>
              <w:t>和回收车间配套的废气处理系统处理后，由</w:t>
            </w:r>
          </w:p>
          <w:p>
            <w:pPr>
              <w:pStyle w:val="TableParagraph"/>
              <w:spacing w:line="255" w:lineRule="exact"/>
              <w:ind w:left="114"/>
              <w:jc w:val="both"/>
              <w:rPr>
                <w:sz w:val="18"/>
              </w:rPr>
            </w:pPr>
            <w:r>
              <w:rPr>
                <w:rFonts w:ascii="Times New Roman" w:eastAsia="Times New Roman"/>
                <w:sz w:val="18"/>
              </w:rPr>
              <w:t>20m </w:t>
            </w:r>
            <w:r>
              <w:rPr>
                <w:sz w:val="18"/>
              </w:rPr>
              <w:t>高 </w:t>
            </w:r>
            <w:r>
              <w:rPr>
                <w:rFonts w:ascii="Times New Roman" w:eastAsia="Times New Roman"/>
                <w:sz w:val="18"/>
              </w:rPr>
              <w:t>3#</w:t>
            </w:r>
            <w:r>
              <w:rPr>
                <w:sz w:val="18"/>
              </w:rPr>
              <w:t>排气筒排放</w:t>
            </w:r>
          </w:p>
        </w:tc>
      </w:tr>
      <w:tr>
        <w:trPr>
          <w:trHeight w:val="325" w:hRule="atLeast"/>
        </w:trPr>
        <w:tc>
          <w:tcPr>
            <w:tcW w:w="586" w:type="dxa"/>
            <w:tcBorders>
              <w:top w:val="single" w:sz="6" w:space="0" w:color="000000"/>
              <w:bottom w:val="single" w:sz="6" w:space="0" w:color="000000"/>
              <w:right w:val="single" w:sz="6" w:space="0" w:color="000000"/>
            </w:tcBorders>
          </w:tcPr>
          <w:p>
            <w:pPr>
              <w:pStyle w:val="TableParagraph"/>
              <w:spacing w:before="55"/>
              <w:ind w:left="86" w:right="67"/>
              <w:rPr>
                <w:rFonts w:ascii="Times New Roman"/>
                <w:sz w:val="18"/>
              </w:rPr>
            </w:pPr>
            <w:r>
              <w:rPr>
                <w:rFonts w:ascii="Times New Roman"/>
                <w:sz w:val="18"/>
              </w:rPr>
              <w:t>G8-2</w:t>
            </w:r>
          </w:p>
        </w:tc>
        <w:tc>
          <w:tcPr>
            <w:tcW w:w="4180"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94" w:right="71"/>
              <w:rPr>
                <w:sz w:val="18"/>
              </w:rPr>
            </w:pPr>
            <w:r>
              <w:rPr>
                <w:sz w:val="18"/>
              </w:rPr>
              <w:t>洗涤离心放料挥发废气</w:t>
            </w:r>
          </w:p>
        </w:tc>
        <w:tc>
          <w:tcPr>
            <w:tcW w:w="845" w:type="dxa"/>
            <w:tcBorders>
              <w:top w:val="single" w:sz="6" w:space="0" w:color="000000"/>
              <w:left w:val="single" w:sz="6" w:space="0" w:color="000000"/>
              <w:bottom w:val="single" w:sz="6" w:space="0" w:color="000000"/>
              <w:right w:val="single" w:sz="6" w:space="0" w:color="000000"/>
            </w:tcBorders>
          </w:tcPr>
          <w:p>
            <w:pPr>
              <w:pStyle w:val="TableParagraph"/>
              <w:spacing w:before="55"/>
              <w:ind w:left="135" w:right="113"/>
              <w:rPr>
                <w:rFonts w:ascii="Times New Roman"/>
                <w:sz w:val="18"/>
              </w:rPr>
            </w:pPr>
            <w:r>
              <w:rPr>
                <w:rFonts w:ascii="Times New Roman"/>
                <w:sz w:val="18"/>
              </w:rPr>
              <w:t>0.4</w:t>
            </w:r>
          </w:p>
        </w:tc>
        <w:tc>
          <w:tcPr>
            <w:tcW w:w="511" w:type="dxa"/>
            <w:tcBorders>
              <w:top w:val="single" w:sz="6" w:space="0" w:color="000000"/>
              <w:left w:val="single" w:sz="6" w:space="0" w:color="000000"/>
              <w:bottom w:val="single" w:sz="6" w:space="0" w:color="000000"/>
              <w:right w:val="single" w:sz="6" w:space="0" w:color="000000"/>
            </w:tcBorders>
          </w:tcPr>
          <w:p>
            <w:pPr>
              <w:pStyle w:val="TableParagraph"/>
              <w:spacing w:before="55"/>
              <w:ind w:left="21"/>
              <w:rPr>
                <w:rFonts w:ascii="Times New Roman"/>
                <w:sz w:val="18"/>
              </w:rPr>
            </w:pPr>
            <w:r>
              <w:rPr>
                <w:rFonts w:ascii="Times New Roman"/>
                <w:sz w:val="18"/>
              </w:rPr>
              <w:t>/</w:t>
            </w:r>
          </w:p>
        </w:tc>
        <w:tc>
          <w:tcPr>
            <w:tcW w:w="516" w:type="dxa"/>
            <w:tcBorders>
              <w:top w:val="single" w:sz="6" w:space="0" w:color="000000"/>
              <w:left w:val="single" w:sz="6" w:space="0" w:color="000000"/>
              <w:bottom w:val="single" w:sz="6" w:space="0" w:color="000000"/>
              <w:right w:val="single" w:sz="6" w:space="0" w:color="000000"/>
            </w:tcBorders>
          </w:tcPr>
          <w:p>
            <w:pPr>
              <w:pStyle w:val="TableParagraph"/>
              <w:spacing w:before="55"/>
              <w:ind w:left="26"/>
              <w:rPr>
                <w:rFonts w:ascii="Times New Roman"/>
                <w:sz w:val="18"/>
              </w:rPr>
            </w:pPr>
            <w:r>
              <w:rPr>
                <w:rFonts w:ascii="Times New Roman"/>
                <w:sz w:val="18"/>
              </w:rPr>
              <w:t>/</w:t>
            </w:r>
          </w:p>
        </w:tc>
        <w:tc>
          <w:tcPr>
            <w:tcW w:w="1892" w:type="dxa"/>
            <w:vMerge/>
            <w:tcBorders>
              <w:top w:val="nil"/>
              <w:left w:val="single" w:sz="6" w:space="0" w:color="000000"/>
            </w:tcBorders>
          </w:tcPr>
          <w:p>
            <w:pPr>
              <w:rPr>
                <w:sz w:val="2"/>
                <w:szCs w:val="2"/>
              </w:rPr>
            </w:pPr>
          </w:p>
        </w:tc>
      </w:tr>
      <w:tr>
        <w:trPr>
          <w:trHeight w:val="332" w:hRule="atLeast"/>
        </w:trPr>
        <w:tc>
          <w:tcPr>
            <w:tcW w:w="586" w:type="dxa"/>
            <w:tcBorders>
              <w:top w:val="single" w:sz="6" w:space="0" w:color="000000"/>
              <w:right w:val="single" w:sz="6" w:space="0" w:color="000000"/>
            </w:tcBorders>
          </w:tcPr>
          <w:p>
            <w:pPr>
              <w:pStyle w:val="TableParagraph"/>
              <w:spacing w:before="54"/>
              <w:ind w:left="86" w:right="67"/>
              <w:rPr>
                <w:rFonts w:ascii="Times New Roman"/>
                <w:sz w:val="18"/>
              </w:rPr>
            </w:pPr>
            <w:r>
              <w:rPr>
                <w:rFonts w:ascii="Times New Roman"/>
                <w:sz w:val="18"/>
              </w:rPr>
              <w:t>G8-3</w:t>
            </w:r>
          </w:p>
        </w:tc>
        <w:tc>
          <w:tcPr>
            <w:tcW w:w="4180" w:type="dxa"/>
            <w:tcBorders>
              <w:top w:val="single" w:sz="6" w:space="0" w:color="000000"/>
              <w:left w:val="single" w:sz="6" w:space="0" w:color="000000"/>
              <w:right w:val="single" w:sz="6" w:space="0" w:color="000000"/>
            </w:tcBorders>
          </w:tcPr>
          <w:p>
            <w:pPr>
              <w:pStyle w:val="TableParagraph"/>
              <w:spacing w:line="312" w:lineRule="exact"/>
              <w:ind w:left="94" w:right="71"/>
              <w:rPr>
                <w:sz w:val="18"/>
              </w:rPr>
            </w:pPr>
            <w:r>
              <w:rPr>
                <w:sz w:val="18"/>
              </w:rPr>
              <w:t>双烯合成后离心母液、洗涤废水溶剂回收过程蒸馏</w:t>
            </w:r>
          </w:p>
        </w:tc>
        <w:tc>
          <w:tcPr>
            <w:tcW w:w="845" w:type="dxa"/>
            <w:tcBorders>
              <w:top w:val="single" w:sz="6" w:space="0" w:color="000000"/>
              <w:left w:val="single" w:sz="6" w:space="0" w:color="000000"/>
              <w:right w:val="single" w:sz="6" w:space="0" w:color="000000"/>
            </w:tcBorders>
          </w:tcPr>
          <w:p>
            <w:pPr>
              <w:pStyle w:val="TableParagraph"/>
              <w:spacing w:before="54"/>
              <w:ind w:left="20"/>
              <w:rPr>
                <w:rFonts w:ascii="Times New Roman"/>
                <w:sz w:val="18"/>
              </w:rPr>
            </w:pPr>
            <w:r>
              <w:rPr>
                <w:rFonts w:ascii="Times New Roman"/>
                <w:sz w:val="18"/>
              </w:rPr>
              <w:t>2</w:t>
            </w:r>
          </w:p>
        </w:tc>
        <w:tc>
          <w:tcPr>
            <w:tcW w:w="511" w:type="dxa"/>
            <w:tcBorders>
              <w:top w:val="single" w:sz="6" w:space="0" w:color="000000"/>
              <w:left w:val="single" w:sz="6" w:space="0" w:color="000000"/>
              <w:right w:val="single" w:sz="6" w:space="0" w:color="000000"/>
            </w:tcBorders>
          </w:tcPr>
          <w:p>
            <w:pPr>
              <w:pStyle w:val="TableParagraph"/>
              <w:spacing w:before="54"/>
              <w:ind w:left="125" w:right="105"/>
              <w:rPr>
                <w:rFonts w:ascii="Times New Roman"/>
                <w:sz w:val="18"/>
              </w:rPr>
            </w:pPr>
            <w:r>
              <w:rPr>
                <w:rFonts w:ascii="Times New Roman"/>
                <w:sz w:val="18"/>
              </w:rPr>
              <w:t>0.2</w:t>
            </w:r>
          </w:p>
        </w:tc>
        <w:tc>
          <w:tcPr>
            <w:tcW w:w="516" w:type="dxa"/>
            <w:tcBorders>
              <w:top w:val="single" w:sz="6" w:space="0" w:color="000000"/>
              <w:left w:val="single" w:sz="6" w:space="0" w:color="000000"/>
              <w:right w:val="single" w:sz="6" w:space="0" w:color="000000"/>
            </w:tcBorders>
          </w:tcPr>
          <w:p>
            <w:pPr>
              <w:pStyle w:val="TableParagraph"/>
              <w:spacing w:before="54"/>
              <w:ind w:left="26"/>
              <w:rPr>
                <w:rFonts w:ascii="Times New Roman"/>
                <w:sz w:val="18"/>
              </w:rPr>
            </w:pPr>
            <w:r>
              <w:rPr>
                <w:rFonts w:ascii="Times New Roman"/>
                <w:sz w:val="18"/>
              </w:rPr>
              <w:t>/</w:t>
            </w:r>
          </w:p>
        </w:tc>
        <w:tc>
          <w:tcPr>
            <w:tcW w:w="1892"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100" w:bottom="1160" w:left="1000" w:right="1020"/>
        </w:sectPr>
      </w:pPr>
    </w:p>
    <w:p>
      <w:pPr>
        <w:pStyle w:val="BodyText"/>
        <w:spacing w:before="11"/>
        <w:rPr>
          <w:rFonts w:ascii="Times New Roman"/>
          <w:sz w:val="27"/>
        </w:rPr>
      </w:pPr>
    </w:p>
    <w:tbl>
      <w:tblPr>
        <w:tblW w:w="0" w:type="auto"/>
        <w:jc w:val="left"/>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6"/>
        <w:gridCol w:w="4180"/>
        <w:gridCol w:w="845"/>
        <w:gridCol w:w="511"/>
        <w:gridCol w:w="516"/>
        <w:gridCol w:w="1892"/>
      </w:tblGrid>
      <w:tr>
        <w:trPr>
          <w:trHeight w:val="332" w:hRule="atLeast"/>
        </w:trPr>
        <w:tc>
          <w:tcPr>
            <w:tcW w:w="586" w:type="dxa"/>
            <w:tcBorders>
              <w:bottom w:val="single" w:sz="6" w:space="0" w:color="000000"/>
              <w:right w:val="single" w:sz="6" w:space="0" w:color="000000"/>
            </w:tcBorders>
          </w:tcPr>
          <w:p>
            <w:pPr>
              <w:pStyle w:val="TableParagraph"/>
              <w:jc w:val="left"/>
              <w:rPr>
                <w:rFonts w:ascii="Times New Roman"/>
                <w:sz w:val="18"/>
              </w:rPr>
            </w:pPr>
          </w:p>
        </w:tc>
        <w:tc>
          <w:tcPr>
            <w:tcW w:w="4180" w:type="dxa"/>
            <w:tcBorders>
              <w:left w:val="single" w:sz="6" w:space="0" w:color="000000"/>
              <w:bottom w:val="single" w:sz="6" w:space="0" w:color="000000"/>
              <w:right w:val="single" w:sz="6" w:space="0" w:color="000000"/>
            </w:tcBorders>
          </w:tcPr>
          <w:p>
            <w:pPr>
              <w:pStyle w:val="TableParagraph"/>
              <w:spacing w:line="297" w:lineRule="exact"/>
              <w:ind w:left="94" w:right="67"/>
              <w:rPr>
                <w:sz w:val="18"/>
              </w:rPr>
            </w:pPr>
            <w:r>
              <w:rPr>
                <w:sz w:val="18"/>
              </w:rPr>
              <w:t>不凝气</w:t>
            </w:r>
          </w:p>
        </w:tc>
        <w:tc>
          <w:tcPr>
            <w:tcW w:w="845"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511"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516"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c>
          <w:tcPr>
            <w:tcW w:w="1892" w:type="dxa"/>
            <w:vMerge w:val="restart"/>
            <w:tcBorders>
              <w:left w:val="single" w:sz="6" w:space="0" w:color="000000"/>
            </w:tcBorders>
          </w:tcPr>
          <w:p>
            <w:pPr>
              <w:pStyle w:val="TableParagraph"/>
              <w:jc w:val="left"/>
              <w:rPr>
                <w:rFonts w:ascii="Times New Roman"/>
                <w:sz w:val="18"/>
              </w:rPr>
            </w:pPr>
          </w:p>
        </w:tc>
      </w:tr>
      <w:tr>
        <w:trPr>
          <w:trHeight w:val="452" w:hRule="atLeast"/>
        </w:trPr>
        <w:tc>
          <w:tcPr>
            <w:tcW w:w="586" w:type="dxa"/>
            <w:tcBorders>
              <w:top w:val="single" w:sz="6" w:space="0" w:color="000000"/>
              <w:bottom w:val="single" w:sz="6" w:space="0" w:color="000000"/>
              <w:right w:val="single" w:sz="6" w:space="0" w:color="000000"/>
            </w:tcBorders>
          </w:tcPr>
          <w:p>
            <w:pPr>
              <w:pStyle w:val="TableParagraph"/>
              <w:spacing w:before="119"/>
              <w:ind w:left="107"/>
              <w:jc w:val="left"/>
              <w:rPr>
                <w:rFonts w:ascii="Times New Roman"/>
                <w:sz w:val="18"/>
              </w:rPr>
            </w:pPr>
            <w:r>
              <w:rPr>
                <w:rFonts w:ascii="Times New Roman"/>
                <w:sz w:val="18"/>
              </w:rPr>
              <w:t>G8-4</w:t>
            </w:r>
          </w:p>
        </w:tc>
        <w:tc>
          <w:tcPr>
            <w:tcW w:w="4180"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94" w:right="71"/>
              <w:rPr>
                <w:sz w:val="18"/>
              </w:rPr>
            </w:pPr>
            <w:r>
              <w:rPr>
                <w:sz w:val="18"/>
              </w:rPr>
              <w:t>催化氢化后离心母液、洗涤废水溶剂回收过程蒸馏</w:t>
            </w:r>
          </w:p>
          <w:p>
            <w:pPr>
              <w:pStyle w:val="TableParagraph"/>
              <w:spacing w:line="218" w:lineRule="exact"/>
              <w:ind w:left="94" w:right="67"/>
              <w:rPr>
                <w:sz w:val="18"/>
              </w:rPr>
            </w:pPr>
            <w:r>
              <w:rPr>
                <w:sz w:val="18"/>
              </w:rPr>
              <w:t>不凝气</w:t>
            </w:r>
          </w:p>
        </w:tc>
        <w:tc>
          <w:tcPr>
            <w:tcW w:w="845" w:type="dxa"/>
            <w:tcBorders>
              <w:top w:val="single" w:sz="6" w:space="0" w:color="000000"/>
              <w:left w:val="single" w:sz="6" w:space="0" w:color="000000"/>
              <w:bottom w:val="single" w:sz="6" w:space="0" w:color="000000"/>
              <w:right w:val="single" w:sz="6" w:space="0" w:color="000000"/>
            </w:tcBorders>
          </w:tcPr>
          <w:p>
            <w:pPr>
              <w:pStyle w:val="TableParagraph"/>
              <w:spacing w:before="119"/>
              <w:ind w:left="23"/>
              <w:rPr>
                <w:rFonts w:ascii="Times New Roman"/>
                <w:sz w:val="18"/>
              </w:rPr>
            </w:pPr>
            <w:r>
              <w:rPr>
                <w:rFonts w:ascii="Times New Roman"/>
                <w:sz w:val="18"/>
              </w:rPr>
              <w:t>/</w:t>
            </w:r>
          </w:p>
        </w:tc>
        <w:tc>
          <w:tcPr>
            <w:tcW w:w="511" w:type="dxa"/>
            <w:tcBorders>
              <w:top w:val="single" w:sz="6" w:space="0" w:color="000000"/>
              <w:left w:val="single" w:sz="6" w:space="0" w:color="000000"/>
              <w:bottom w:val="single" w:sz="6" w:space="0" w:color="000000"/>
              <w:right w:val="single" w:sz="6" w:space="0" w:color="000000"/>
            </w:tcBorders>
          </w:tcPr>
          <w:p>
            <w:pPr>
              <w:pStyle w:val="TableParagraph"/>
              <w:spacing w:before="119"/>
              <w:ind w:left="21"/>
              <w:rPr>
                <w:rFonts w:ascii="Times New Roman"/>
                <w:sz w:val="18"/>
              </w:rPr>
            </w:pPr>
            <w:r>
              <w:rPr>
                <w:rFonts w:ascii="Times New Roman"/>
                <w:sz w:val="18"/>
              </w:rPr>
              <w:t>/</w:t>
            </w:r>
          </w:p>
        </w:tc>
        <w:tc>
          <w:tcPr>
            <w:tcW w:w="516" w:type="dxa"/>
            <w:tcBorders>
              <w:top w:val="single" w:sz="6" w:space="0" w:color="000000"/>
              <w:left w:val="single" w:sz="6" w:space="0" w:color="000000"/>
              <w:bottom w:val="single" w:sz="6" w:space="0" w:color="000000"/>
              <w:right w:val="single" w:sz="6" w:space="0" w:color="000000"/>
            </w:tcBorders>
          </w:tcPr>
          <w:p>
            <w:pPr>
              <w:pStyle w:val="TableParagraph"/>
              <w:spacing w:before="119"/>
              <w:ind w:left="217"/>
              <w:jc w:val="left"/>
              <w:rPr>
                <w:rFonts w:ascii="Times New Roman"/>
                <w:sz w:val="18"/>
              </w:rPr>
            </w:pPr>
            <w:r>
              <w:rPr>
                <w:rFonts w:ascii="Times New Roman"/>
                <w:sz w:val="18"/>
              </w:rPr>
              <w:t>4</w:t>
            </w:r>
          </w:p>
        </w:tc>
        <w:tc>
          <w:tcPr>
            <w:tcW w:w="1892" w:type="dxa"/>
            <w:vMerge/>
            <w:tcBorders>
              <w:top w:val="nil"/>
              <w:left w:val="single" w:sz="6" w:space="0" w:color="000000"/>
            </w:tcBorders>
          </w:tcPr>
          <w:p>
            <w:pPr>
              <w:rPr>
                <w:sz w:val="2"/>
                <w:szCs w:val="2"/>
              </w:rPr>
            </w:pPr>
          </w:p>
        </w:tc>
      </w:tr>
      <w:tr>
        <w:trPr>
          <w:trHeight w:val="332" w:hRule="atLeast"/>
        </w:trPr>
        <w:tc>
          <w:tcPr>
            <w:tcW w:w="4766" w:type="dxa"/>
            <w:gridSpan w:val="2"/>
            <w:tcBorders>
              <w:top w:val="single" w:sz="6" w:space="0" w:color="000000"/>
              <w:right w:val="single" w:sz="6" w:space="0" w:color="000000"/>
            </w:tcBorders>
          </w:tcPr>
          <w:p>
            <w:pPr>
              <w:pStyle w:val="TableParagraph"/>
              <w:spacing w:line="312" w:lineRule="exact"/>
              <w:ind w:left="2180" w:right="2163"/>
              <w:rPr>
                <w:sz w:val="18"/>
              </w:rPr>
            </w:pPr>
            <w:r>
              <w:rPr>
                <w:sz w:val="18"/>
              </w:rPr>
              <w:t>合计</w:t>
            </w:r>
          </w:p>
        </w:tc>
        <w:tc>
          <w:tcPr>
            <w:tcW w:w="845" w:type="dxa"/>
            <w:tcBorders>
              <w:top w:val="single" w:sz="6" w:space="0" w:color="000000"/>
              <w:left w:val="single" w:sz="6" w:space="0" w:color="000000"/>
              <w:right w:val="single" w:sz="6" w:space="0" w:color="000000"/>
            </w:tcBorders>
          </w:tcPr>
          <w:p>
            <w:pPr>
              <w:pStyle w:val="TableParagraph"/>
              <w:spacing w:before="54"/>
              <w:ind w:left="135" w:right="113"/>
              <w:rPr>
                <w:rFonts w:ascii="Times New Roman"/>
                <w:sz w:val="18"/>
              </w:rPr>
            </w:pPr>
            <w:r>
              <w:rPr>
                <w:rFonts w:ascii="Times New Roman"/>
                <w:sz w:val="18"/>
              </w:rPr>
              <w:t>4.4</w:t>
            </w:r>
          </w:p>
        </w:tc>
        <w:tc>
          <w:tcPr>
            <w:tcW w:w="511" w:type="dxa"/>
            <w:tcBorders>
              <w:top w:val="single" w:sz="6" w:space="0" w:color="000000"/>
              <w:left w:val="single" w:sz="6" w:space="0" w:color="000000"/>
              <w:right w:val="single" w:sz="6" w:space="0" w:color="000000"/>
            </w:tcBorders>
          </w:tcPr>
          <w:p>
            <w:pPr>
              <w:pStyle w:val="TableParagraph"/>
              <w:spacing w:before="54"/>
              <w:ind w:left="125" w:right="105"/>
              <w:rPr>
                <w:rFonts w:ascii="Times New Roman"/>
                <w:sz w:val="18"/>
              </w:rPr>
            </w:pPr>
            <w:r>
              <w:rPr>
                <w:rFonts w:ascii="Times New Roman"/>
                <w:sz w:val="18"/>
              </w:rPr>
              <w:t>0.4</w:t>
            </w:r>
          </w:p>
        </w:tc>
        <w:tc>
          <w:tcPr>
            <w:tcW w:w="516" w:type="dxa"/>
            <w:tcBorders>
              <w:top w:val="single" w:sz="6" w:space="0" w:color="000000"/>
              <w:left w:val="single" w:sz="6" w:space="0" w:color="000000"/>
              <w:right w:val="single" w:sz="6" w:space="0" w:color="000000"/>
            </w:tcBorders>
          </w:tcPr>
          <w:p>
            <w:pPr>
              <w:pStyle w:val="TableParagraph"/>
              <w:spacing w:before="54"/>
              <w:ind w:left="217"/>
              <w:jc w:val="left"/>
              <w:rPr>
                <w:rFonts w:ascii="Times New Roman"/>
                <w:sz w:val="18"/>
              </w:rPr>
            </w:pPr>
            <w:r>
              <w:rPr>
                <w:rFonts w:ascii="Times New Roman"/>
                <w:sz w:val="18"/>
              </w:rPr>
              <w:t>4</w:t>
            </w:r>
          </w:p>
        </w:tc>
        <w:tc>
          <w:tcPr>
            <w:tcW w:w="1892" w:type="dxa"/>
            <w:vMerge/>
            <w:tcBorders>
              <w:top w:val="nil"/>
              <w:left w:val="single" w:sz="6" w:space="0" w:color="000000"/>
            </w:tcBorders>
          </w:tcPr>
          <w:p>
            <w:pPr>
              <w:rPr>
                <w:sz w:val="2"/>
                <w:szCs w:val="2"/>
              </w:rPr>
            </w:pPr>
          </w:p>
        </w:tc>
      </w:tr>
    </w:tbl>
    <w:p>
      <w:pPr>
        <w:spacing w:after="0"/>
        <w:rPr>
          <w:sz w:val="2"/>
          <w:szCs w:val="2"/>
        </w:rPr>
        <w:sectPr>
          <w:pgSz w:w="11910" w:h="16840"/>
          <w:pgMar w:header="877" w:footer="973" w:top="1100" w:bottom="1160" w:left="1000" w:right="1020"/>
        </w:sectPr>
      </w:pPr>
    </w:p>
    <w:p>
      <w:pPr>
        <w:pStyle w:val="BodyText"/>
        <w:spacing w:before="3"/>
        <w:rPr>
          <w:rFonts w:ascii="Times New Roman"/>
          <w:sz w:val="26"/>
        </w:rPr>
      </w:pPr>
    </w:p>
    <w:p>
      <w:pPr>
        <w:tabs>
          <w:tab w:pos="5290" w:val="left" w:leader="none"/>
        </w:tabs>
        <w:spacing w:line="423" w:lineRule="exact" w:before="0"/>
        <w:ind w:left="3792" w:right="0" w:firstLine="0"/>
        <w:jc w:val="left"/>
        <w:rPr>
          <w:sz w:val="21"/>
        </w:rPr>
      </w:pPr>
      <w:r>
        <w:rPr>
          <w:sz w:val="21"/>
        </w:rPr>
        <w:t>表</w:t>
      </w:r>
      <w:r>
        <w:rPr>
          <w:spacing w:val="7"/>
          <w:sz w:val="21"/>
        </w:rPr>
        <w:t> </w:t>
      </w:r>
      <w:r>
        <w:rPr>
          <w:rFonts w:ascii="Times New Roman" w:eastAsia="Times New Roman"/>
          <w:b/>
          <w:sz w:val="21"/>
        </w:rPr>
        <w:t>4.10-1</w:t>
      </w:r>
      <w:r>
        <w:rPr>
          <w:sz w:val="21"/>
        </w:rPr>
        <w:t>（</w:t>
      </w:r>
      <w:r>
        <w:rPr>
          <w:rFonts w:ascii="Times New Roman" w:eastAsia="Times New Roman"/>
          <w:b/>
          <w:sz w:val="21"/>
        </w:rPr>
        <w:t>i</w:t>
      </w:r>
      <w:r>
        <w:rPr>
          <w:sz w:val="21"/>
        </w:rPr>
        <w:t>）</w:t>
        <w:tab/>
        <w:t>盐酸米</w:t>
      </w:r>
      <w:r>
        <w:rPr>
          <w:spacing w:val="-3"/>
          <w:sz w:val="21"/>
        </w:rPr>
        <w:t>安</w:t>
      </w:r>
      <w:r>
        <w:rPr>
          <w:sz w:val="21"/>
        </w:rPr>
        <w:t>色林工艺有机废气</w:t>
      </w:r>
      <w:r>
        <w:rPr>
          <w:spacing w:val="-3"/>
          <w:sz w:val="21"/>
        </w:rPr>
        <w:t>污</w:t>
      </w:r>
      <w:r>
        <w:rPr>
          <w:sz w:val="21"/>
        </w:rPr>
        <w:t>染</w:t>
      </w:r>
      <w:r>
        <w:rPr>
          <w:spacing w:val="-3"/>
          <w:sz w:val="21"/>
        </w:rPr>
        <w:t>物</w:t>
      </w:r>
      <w:r>
        <w:rPr>
          <w:sz w:val="21"/>
        </w:rPr>
        <w:t>产生情况一览表</w:t>
      </w:r>
    </w:p>
    <w:p>
      <w:pPr>
        <w:pStyle w:val="BodyText"/>
        <w:spacing w:before="20"/>
        <w:rPr>
          <w:sz w:val="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879"/>
        <w:gridCol w:w="634"/>
        <w:gridCol w:w="552"/>
        <w:gridCol w:w="799"/>
        <w:gridCol w:w="727"/>
        <w:gridCol w:w="621"/>
        <w:gridCol w:w="551"/>
        <w:gridCol w:w="669"/>
        <w:gridCol w:w="477"/>
        <w:gridCol w:w="503"/>
        <w:gridCol w:w="551"/>
        <w:gridCol w:w="551"/>
        <w:gridCol w:w="751"/>
        <w:gridCol w:w="558"/>
        <w:gridCol w:w="551"/>
        <w:gridCol w:w="479"/>
        <w:gridCol w:w="558"/>
        <w:gridCol w:w="716"/>
        <w:gridCol w:w="642"/>
      </w:tblGrid>
      <w:tr>
        <w:trPr>
          <w:trHeight w:val="339" w:hRule="atLeast"/>
        </w:trPr>
        <w:tc>
          <w:tcPr>
            <w:tcW w:w="677" w:type="dxa"/>
            <w:vMerge w:val="restart"/>
            <w:tcBorders>
              <w:bottom w:val="single" w:sz="6" w:space="0" w:color="000000"/>
              <w:right w:val="single" w:sz="6" w:space="0" w:color="000000"/>
            </w:tcBorders>
          </w:tcPr>
          <w:p>
            <w:pPr>
              <w:pStyle w:val="TableParagraph"/>
              <w:spacing w:before="7"/>
              <w:jc w:val="left"/>
              <w:rPr>
                <w:sz w:val="15"/>
              </w:rPr>
            </w:pPr>
          </w:p>
          <w:p>
            <w:pPr>
              <w:pStyle w:val="TableParagraph"/>
              <w:ind w:left="157"/>
              <w:jc w:val="left"/>
              <w:rPr>
                <w:sz w:val="18"/>
              </w:rPr>
            </w:pPr>
            <w:r>
              <w:rPr>
                <w:sz w:val="18"/>
              </w:rPr>
              <w:t>编号</w:t>
            </w:r>
          </w:p>
        </w:tc>
        <w:tc>
          <w:tcPr>
            <w:tcW w:w="1879" w:type="dxa"/>
            <w:vMerge w:val="restart"/>
            <w:tcBorders>
              <w:left w:val="single" w:sz="6" w:space="0" w:color="000000"/>
              <w:bottom w:val="single" w:sz="6" w:space="0" w:color="000000"/>
              <w:right w:val="single" w:sz="6" w:space="0" w:color="000000"/>
            </w:tcBorders>
          </w:tcPr>
          <w:p>
            <w:pPr>
              <w:pStyle w:val="TableParagraph"/>
              <w:spacing w:before="7"/>
              <w:jc w:val="left"/>
              <w:rPr>
                <w:sz w:val="15"/>
              </w:rPr>
            </w:pPr>
          </w:p>
          <w:p>
            <w:pPr>
              <w:pStyle w:val="TableParagraph"/>
              <w:ind w:left="585"/>
              <w:jc w:val="left"/>
              <w:rPr>
                <w:sz w:val="18"/>
              </w:rPr>
            </w:pPr>
            <w:r>
              <w:rPr>
                <w:sz w:val="18"/>
              </w:rPr>
              <w:t>产污环节</w:t>
            </w:r>
          </w:p>
        </w:tc>
        <w:tc>
          <w:tcPr>
            <w:tcW w:w="10248" w:type="dxa"/>
            <w:gridSpan w:val="17"/>
            <w:tcBorders>
              <w:left w:val="single" w:sz="6" w:space="0" w:color="000000"/>
              <w:bottom w:val="single" w:sz="6" w:space="0" w:color="000000"/>
              <w:right w:val="single" w:sz="6" w:space="0" w:color="000000"/>
            </w:tcBorders>
          </w:tcPr>
          <w:p>
            <w:pPr>
              <w:pStyle w:val="TableParagraph"/>
              <w:spacing w:line="320" w:lineRule="exact"/>
              <w:ind w:left="4150" w:right="4113"/>
              <w:rPr>
                <w:sz w:val="18"/>
              </w:rPr>
            </w:pPr>
            <w:r>
              <w:rPr>
                <w:sz w:val="18"/>
              </w:rPr>
              <w:t>污染物产生情况（</w:t>
            </w:r>
            <w:r>
              <w:rPr>
                <w:rFonts w:ascii="Times New Roman" w:eastAsia="Times New Roman"/>
                <w:sz w:val="18"/>
              </w:rPr>
              <w:t>kg/a</w:t>
            </w:r>
            <w:r>
              <w:rPr>
                <w:sz w:val="18"/>
              </w:rPr>
              <w:t>）</w:t>
            </w:r>
          </w:p>
        </w:tc>
        <w:tc>
          <w:tcPr>
            <w:tcW w:w="642" w:type="dxa"/>
            <w:vMerge w:val="restart"/>
            <w:tcBorders>
              <w:left w:val="single" w:sz="6" w:space="0" w:color="000000"/>
              <w:bottom w:val="single" w:sz="6" w:space="0" w:color="000000"/>
            </w:tcBorders>
          </w:tcPr>
          <w:p>
            <w:pPr>
              <w:pStyle w:val="TableParagraph"/>
              <w:spacing w:before="12"/>
              <w:jc w:val="left"/>
              <w:rPr>
                <w:sz w:val="14"/>
              </w:rPr>
            </w:pPr>
          </w:p>
          <w:p>
            <w:pPr>
              <w:pStyle w:val="TableParagraph"/>
              <w:spacing w:line="148" w:lineRule="auto"/>
              <w:ind w:left="162" w:right="95"/>
              <w:jc w:val="left"/>
              <w:rPr>
                <w:sz w:val="18"/>
              </w:rPr>
            </w:pPr>
            <w:r>
              <w:rPr>
                <w:sz w:val="18"/>
              </w:rPr>
              <w:t>处理措施</w:t>
            </w:r>
          </w:p>
        </w:tc>
      </w:tr>
      <w:tr>
        <w:trPr>
          <w:trHeight w:val="700" w:hRule="atLeast"/>
        </w:trPr>
        <w:tc>
          <w:tcPr>
            <w:tcW w:w="677" w:type="dxa"/>
            <w:vMerge/>
            <w:tcBorders>
              <w:top w:val="nil"/>
              <w:bottom w:val="single" w:sz="6" w:space="0" w:color="000000"/>
              <w:right w:val="single" w:sz="6" w:space="0" w:color="000000"/>
            </w:tcBorders>
          </w:tcPr>
          <w:p>
            <w:pPr>
              <w:rPr>
                <w:sz w:val="2"/>
                <w:szCs w:val="2"/>
              </w:rPr>
            </w:pPr>
          </w:p>
        </w:tc>
        <w:tc>
          <w:tcPr>
            <w:tcW w:w="1879" w:type="dxa"/>
            <w:vMerge/>
            <w:tcBorders>
              <w:top w:val="nil"/>
              <w:left w:val="single" w:sz="6" w:space="0" w:color="000000"/>
              <w:bottom w:val="single" w:sz="6" w:space="0" w:color="000000"/>
              <w:right w:val="single" w:sz="6" w:space="0" w:color="000000"/>
            </w:tcBorders>
          </w:tcPr>
          <w:p>
            <w:pPr>
              <w:rPr>
                <w:sz w:val="2"/>
                <w:szCs w:val="2"/>
              </w:rPr>
            </w:pPr>
          </w:p>
        </w:tc>
        <w:tc>
          <w:tcPr>
            <w:tcW w:w="634"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232" w:right="115" w:hanging="92"/>
              <w:jc w:val="left"/>
              <w:rPr>
                <w:sz w:val="18"/>
              </w:rPr>
            </w:pPr>
            <w:r>
              <w:rPr>
                <w:sz w:val="18"/>
              </w:rPr>
              <w:t>苯甲醛</w:t>
            </w:r>
          </w:p>
        </w:tc>
        <w:tc>
          <w:tcPr>
            <w:tcW w:w="552"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91" w:right="163"/>
              <w:jc w:val="left"/>
              <w:rPr>
                <w:sz w:val="18"/>
              </w:rPr>
            </w:pPr>
            <w:r>
              <w:rPr>
                <w:sz w:val="18"/>
              </w:rPr>
              <w:t>甲醇</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225" w:right="105" w:hanging="89"/>
              <w:jc w:val="left"/>
              <w:rPr>
                <w:sz w:val="18"/>
              </w:rPr>
            </w:pPr>
            <w:r>
              <w:rPr>
                <w:sz w:val="18"/>
              </w:rPr>
              <w:t>苄氨基乙醇</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9"/>
              <w:ind w:left="189" w:right="160"/>
              <w:rPr>
                <w:sz w:val="18"/>
              </w:rPr>
            </w:pPr>
            <w:r>
              <w:rPr>
                <w:sz w:val="18"/>
              </w:rPr>
              <w:t>氧化苯乙</w:t>
            </w:r>
          </w:p>
          <w:p>
            <w:pPr>
              <w:pStyle w:val="TableParagraph"/>
              <w:spacing w:line="195" w:lineRule="exact"/>
              <w:ind w:left="29"/>
              <w:rPr>
                <w:sz w:val="18"/>
              </w:rPr>
            </w:pPr>
            <w:r>
              <w:rPr>
                <w:sz w:val="18"/>
              </w:rPr>
              <w:t>烯</w:t>
            </w:r>
          </w:p>
        </w:tc>
        <w:tc>
          <w:tcPr>
            <w:tcW w:w="621" w:type="dxa"/>
            <w:tcBorders>
              <w:top w:val="single" w:sz="6" w:space="0" w:color="000000"/>
              <w:left w:val="single" w:sz="6" w:space="0" w:color="000000"/>
              <w:bottom w:val="single" w:sz="6" w:space="0" w:color="000000"/>
              <w:right w:val="single" w:sz="6" w:space="0" w:color="000000"/>
            </w:tcBorders>
          </w:tcPr>
          <w:p>
            <w:pPr>
              <w:pStyle w:val="TableParagraph"/>
              <w:spacing w:before="148"/>
              <w:ind w:left="93" w:right="65"/>
              <w:rPr>
                <w:sz w:val="18"/>
              </w:rPr>
            </w:pPr>
            <w:r>
              <w:rPr>
                <w:sz w:val="18"/>
              </w:rPr>
              <w:t>氯苯</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92" w:right="161"/>
              <w:jc w:val="left"/>
              <w:rPr>
                <w:sz w:val="18"/>
              </w:rPr>
            </w:pPr>
            <w:r>
              <w:rPr>
                <w:sz w:val="18"/>
              </w:rPr>
              <w:t>吡啶</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63" w:right="128"/>
              <w:jc w:val="left"/>
              <w:rPr>
                <w:sz w:val="18"/>
              </w:rPr>
            </w:pPr>
            <w:r>
              <w:rPr>
                <w:sz w:val="18"/>
              </w:rPr>
              <w:t>氯化亚砜</w:t>
            </w:r>
          </w:p>
        </w:tc>
        <w:tc>
          <w:tcPr>
            <w:tcW w:w="477"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56" w:right="123"/>
              <w:jc w:val="left"/>
              <w:rPr>
                <w:sz w:val="18"/>
              </w:rPr>
            </w:pPr>
            <w:r>
              <w:rPr>
                <w:sz w:val="18"/>
              </w:rPr>
              <w:t>丙酮</w:t>
            </w:r>
          </w:p>
        </w:tc>
        <w:tc>
          <w:tcPr>
            <w:tcW w:w="503"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71" w:right="134"/>
              <w:jc w:val="left"/>
              <w:rPr>
                <w:sz w:val="18"/>
              </w:rPr>
            </w:pPr>
            <w:r>
              <w:rPr>
                <w:sz w:val="18"/>
              </w:rPr>
              <w:t>硫酸</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94" w:right="159"/>
              <w:jc w:val="left"/>
              <w:rPr>
                <w:sz w:val="18"/>
              </w:rPr>
            </w:pPr>
            <w:r>
              <w:rPr>
                <w:sz w:val="18"/>
              </w:rPr>
              <w:t>甲苯</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95" w:right="158"/>
              <w:jc w:val="left"/>
              <w:rPr>
                <w:sz w:val="18"/>
              </w:rPr>
            </w:pPr>
            <w:r>
              <w:rPr>
                <w:sz w:val="18"/>
              </w:rPr>
              <w:t>乙醇</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9"/>
              <w:ind w:left="205" w:right="168"/>
              <w:rPr>
                <w:sz w:val="18"/>
              </w:rPr>
            </w:pPr>
            <w:r>
              <w:rPr>
                <w:sz w:val="18"/>
              </w:rPr>
              <w:t>氯甲酸乙</w:t>
            </w:r>
          </w:p>
          <w:p>
            <w:pPr>
              <w:pStyle w:val="TableParagraph"/>
              <w:spacing w:line="195" w:lineRule="exact"/>
              <w:ind w:left="37"/>
              <w:rPr>
                <w:sz w:val="18"/>
              </w:rPr>
            </w:pPr>
            <w:r>
              <w:rPr>
                <w:sz w:val="18"/>
              </w:rPr>
              <w:t>酯</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9"/>
              <w:ind w:left="201" w:right="159"/>
              <w:jc w:val="left"/>
              <w:rPr>
                <w:sz w:val="18"/>
              </w:rPr>
            </w:pPr>
            <w:r>
              <w:rPr>
                <w:sz w:val="18"/>
              </w:rPr>
              <w:t>正丁</w:t>
            </w:r>
          </w:p>
          <w:p>
            <w:pPr>
              <w:pStyle w:val="TableParagraph"/>
              <w:spacing w:line="195" w:lineRule="exact"/>
              <w:ind w:left="201"/>
              <w:jc w:val="left"/>
              <w:rPr>
                <w:sz w:val="18"/>
              </w:rPr>
            </w:pPr>
            <w:r>
              <w:rPr>
                <w:sz w:val="18"/>
              </w:rPr>
              <w:t>醇</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200" w:right="153"/>
              <w:jc w:val="left"/>
              <w:rPr>
                <w:sz w:val="18"/>
              </w:rPr>
            </w:pPr>
            <w:r>
              <w:rPr>
                <w:sz w:val="18"/>
              </w:rPr>
              <w:t>甲醛</w:t>
            </w:r>
          </w:p>
        </w:tc>
        <w:tc>
          <w:tcPr>
            <w:tcW w:w="479"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65" w:right="116"/>
              <w:jc w:val="left"/>
              <w:rPr>
                <w:sz w:val="18"/>
              </w:rPr>
            </w:pPr>
            <w:r>
              <w:rPr>
                <w:sz w:val="18"/>
              </w:rPr>
              <w:t>甲酸</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9"/>
              <w:ind w:left="204" w:right="156"/>
              <w:jc w:val="left"/>
              <w:rPr>
                <w:sz w:val="18"/>
              </w:rPr>
            </w:pPr>
            <w:r>
              <w:rPr>
                <w:sz w:val="18"/>
              </w:rPr>
              <w:t>氯化</w:t>
            </w:r>
          </w:p>
          <w:p>
            <w:pPr>
              <w:pStyle w:val="TableParagraph"/>
              <w:spacing w:line="195" w:lineRule="exact"/>
              <w:ind w:left="204"/>
              <w:jc w:val="left"/>
              <w:rPr>
                <w:sz w:val="18"/>
              </w:rPr>
            </w:pPr>
            <w:r>
              <w:rPr>
                <w:sz w:val="18"/>
              </w:rPr>
              <w:t>氢</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32"/>
              <w:ind w:left="198" w:right="140"/>
              <w:jc w:val="left"/>
              <w:rPr>
                <w:sz w:val="18"/>
              </w:rPr>
            </w:pPr>
            <w:r>
              <w:rPr>
                <w:sz w:val="18"/>
              </w:rPr>
              <w:t>乙酸乙酯</w:t>
            </w:r>
          </w:p>
        </w:tc>
        <w:tc>
          <w:tcPr>
            <w:tcW w:w="642" w:type="dxa"/>
            <w:vMerge/>
            <w:tcBorders>
              <w:top w:val="nil"/>
              <w:left w:val="single" w:sz="6" w:space="0" w:color="000000"/>
              <w:bottom w:val="single" w:sz="6" w:space="0" w:color="000000"/>
            </w:tcBorders>
          </w:tcPr>
          <w:p>
            <w:pPr>
              <w:rPr>
                <w:sz w:val="2"/>
                <w:szCs w:val="2"/>
              </w:rPr>
            </w:pPr>
          </w:p>
        </w:tc>
      </w:tr>
      <w:tr>
        <w:trPr>
          <w:trHeight w:val="218"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27"/>
              <w:ind w:left="152"/>
              <w:jc w:val="left"/>
              <w:rPr>
                <w:rFonts w:ascii="Times New Roman"/>
                <w:sz w:val="18"/>
              </w:rPr>
            </w:pPr>
            <w:r>
              <w:rPr>
                <w:rFonts w:ascii="Times New Roman"/>
                <w:sz w:val="18"/>
              </w:rPr>
              <w:t>G9-1</w:t>
            </w:r>
          </w:p>
        </w:tc>
        <w:tc>
          <w:tcPr>
            <w:tcW w:w="1879" w:type="dxa"/>
            <w:tcBorders>
              <w:top w:val="single" w:sz="6" w:space="0" w:color="000000"/>
              <w:left w:val="single" w:sz="6" w:space="0" w:color="000000"/>
              <w:bottom w:val="nil"/>
              <w:right w:val="single" w:sz="6" w:space="0" w:color="000000"/>
            </w:tcBorders>
          </w:tcPr>
          <w:p>
            <w:pPr>
              <w:pStyle w:val="TableParagraph"/>
              <w:spacing w:line="199" w:lineRule="exact"/>
              <w:ind w:left="113" w:right="90"/>
              <w:rPr>
                <w:sz w:val="18"/>
              </w:rPr>
            </w:pPr>
            <w:r>
              <w:rPr>
                <w:sz w:val="18"/>
              </w:rPr>
              <w:t>苄氨基乙醇制备反应</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208"/>
              <w:jc w:val="left"/>
              <w:rPr>
                <w:rFonts w:ascii="Times New Roman"/>
                <w:sz w:val="18"/>
              </w:rPr>
            </w:pPr>
            <w:r>
              <w:rPr>
                <w:rFonts w:ascii="Times New Roman"/>
                <w:sz w:val="18"/>
              </w:rPr>
              <w:t>0.6</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170"/>
              <w:jc w:val="left"/>
              <w:rPr>
                <w:rFonts w:ascii="Times New Roman"/>
                <w:sz w:val="18"/>
              </w:rPr>
            </w:pPr>
            <w:r>
              <w:rPr>
                <w:rFonts w:ascii="Times New Roman"/>
                <w:sz w:val="18"/>
              </w:rPr>
              <w:t>0.9</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30"/>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31"/>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7"/>
              <w:ind w:left="53"/>
              <w:rPr>
                <w:rFonts w:ascii="Times New Roman"/>
                <w:sz w:val="18"/>
              </w:rPr>
            </w:pPr>
            <w:r>
              <w:rPr>
                <w:rFonts w:ascii="Times New Roman"/>
                <w:sz w:val="18"/>
              </w:rPr>
              <w:t>/</w:t>
            </w:r>
          </w:p>
        </w:tc>
        <w:tc>
          <w:tcPr>
            <w:tcW w:w="642" w:type="dxa"/>
            <w:vMerge w:val="restart"/>
            <w:tcBorders>
              <w:top w:val="single" w:sz="6" w:space="0" w:color="000000"/>
              <w:left w:val="single" w:sz="6"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3"/>
              <w:jc w:val="left"/>
              <w:rPr>
                <w:sz w:val="12"/>
              </w:rPr>
            </w:pPr>
          </w:p>
          <w:p>
            <w:pPr>
              <w:pStyle w:val="TableParagraph"/>
              <w:spacing w:line="146" w:lineRule="auto"/>
              <w:ind w:left="162" w:right="95"/>
              <w:jc w:val="both"/>
              <w:rPr>
                <w:sz w:val="18"/>
              </w:rPr>
            </w:pPr>
            <w:r>
              <w:rPr>
                <w:sz w:val="18"/>
              </w:rPr>
              <w:t>经原料药车间</w:t>
            </w:r>
          </w:p>
          <w:p>
            <w:pPr>
              <w:pStyle w:val="TableParagraph"/>
              <w:spacing w:line="146" w:lineRule="auto"/>
              <w:ind w:left="162" w:right="95" w:firstLine="21"/>
              <w:jc w:val="both"/>
              <w:rPr>
                <w:sz w:val="18"/>
              </w:rPr>
            </w:pPr>
            <w:r>
              <w:rPr>
                <w:rFonts w:ascii="Times New Roman" w:eastAsia="Times New Roman"/>
                <w:sz w:val="18"/>
              </w:rPr>
              <w:t>2</w:t>
            </w:r>
            <w:r>
              <w:rPr>
                <w:rFonts w:ascii="Times New Roman" w:eastAsia="Times New Roman"/>
                <w:spacing w:val="1"/>
                <w:sz w:val="18"/>
              </w:rPr>
              <w:t> </w:t>
            </w:r>
            <w:r>
              <w:rPr>
                <w:sz w:val="18"/>
              </w:rPr>
              <w:t>和回收车间配套的废气处理系统处理 后， 由</w:t>
            </w:r>
          </w:p>
          <w:p>
            <w:pPr>
              <w:pStyle w:val="TableParagraph"/>
              <w:spacing w:line="153" w:lineRule="auto" w:before="46"/>
              <w:ind w:left="138" w:right="71" w:firstLine="43"/>
              <w:jc w:val="both"/>
              <w:rPr>
                <w:sz w:val="18"/>
              </w:rPr>
            </w:pPr>
            <w:r>
              <w:rPr>
                <w:rFonts w:ascii="Times New Roman" w:eastAsia="Times New Roman"/>
                <w:sz w:val="18"/>
              </w:rPr>
              <w:t>20m </w:t>
            </w:r>
            <w:r>
              <w:rPr>
                <w:sz w:val="18"/>
              </w:rPr>
              <w:t>高 </w:t>
            </w:r>
            <w:r>
              <w:rPr>
                <w:rFonts w:ascii="Times New Roman" w:eastAsia="Times New Roman"/>
                <w:sz w:val="18"/>
              </w:rPr>
              <w:t>3# </w:t>
            </w:r>
            <w:r>
              <w:rPr>
                <w:sz w:val="18"/>
              </w:rPr>
              <w:t>排气筒排放</w:t>
            </w:r>
          </w:p>
        </w:tc>
      </w:tr>
      <w:tr>
        <w:trPr>
          <w:trHeight w:val="211"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1" w:lineRule="exact"/>
              <w:ind w:left="113" w:right="90"/>
              <w:rPr>
                <w:sz w:val="18"/>
              </w:rPr>
            </w:pPr>
            <w:r>
              <w:rPr>
                <w:sz w:val="18"/>
              </w:rPr>
              <w:t>挥发不凝气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05" w:hRule="atLeast"/>
        </w:trPr>
        <w:tc>
          <w:tcPr>
            <w:tcW w:w="677" w:type="dxa"/>
            <w:tcBorders>
              <w:top w:val="single" w:sz="6" w:space="0" w:color="000000"/>
              <w:bottom w:val="nil"/>
              <w:right w:val="single" w:sz="6" w:space="0" w:color="000000"/>
            </w:tcBorders>
          </w:tcPr>
          <w:p>
            <w:pPr>
              <w:pStyle w:val="TableParagraph"/>
              <w:jc w:val="left"/>
              <w:rPr>
                <w:rFonts w:ascii="Times New Roman"/>
                <w:sz w:val="14"/>
              </w:rPr>
            </w:pPr>
          </w:p>
        </w:tc>
        <w:tc>
          <w:tcPr>
            <w:tcW w:w="1879" w:type="dxa"/>
            <w:tcBorders>
              <w:top w:val="single" w:sz="6" w:space="0" w:color="000000"/>
              <w:left w:val="single" w:sz="6" w:space="0" w:color="000000"/>
              <w:bottom w:val="nil"/>
              <w:right w:val="single" w:sz="6" w:space="0" w:color="000000"/>
            </w:tcBorders>
          </w:tcPr>
          <w:p>
            <w:pPr>
              <w:pStyle w:val="TableParagraph"/>
              <w:spacing w:line="185" w:lineRule="exact"/>
              <w:ind w:left="113" w:right="90"/>
              <w:rPr>
                <w:sz w:val="18"/>
              </w:rPr>
            </w:pPr>
            <w:r>
              <w:rPr>
                <w:sz w:val="18"/>
              </w:rPr>
              <w:t>苄氨基乙醇制备后回</w:t>
            </w:r>
          </w:p>
        </w:tc>
        <w:tc>
          <w:tcPr>
            <w:tcW w:w="634"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552"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799"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727"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621"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551"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669"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477"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551"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751"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558"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551"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479"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558"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716" w:type="dxa"/>
            <w:tcBorders>
              <w:top w:val="single" w:sz="6" w:space="0" w:color="000000"/>
              <w:left w:val="single" w:sz="6" w:space="0" w:color="000000"/>
              <w:bottom w:val="nil"/>
              <w:right w:val="single" w:sz="6" w:space="0" w:color="000000"/>
            </w:tcBorders>
          </w:tcPr>
          <w:p>
            <w:pPr>
              <w:pStyle w:val="TableParagraph"/>
              <w:jc w:val="left"/>
              <w:rPr>
                <w:rFonts w:ascii="Times New Roman"/>
                <w:sz w:val="14"/>
              </w:rPr>
            </w:pPr>
          </w:p>
        </w:tc>
        <w:tc>
          <w:tcPr>
            <w:tcW w:w="642" w:type="dxa"/>
            <w:vMerge/>
            <w:tcBorders>
              <w:top w:val="nil"/>
              <w:left w:val="single" w:sz="6" w:space="0" w:color="000000"/>
            </w:tcBorders>
          </w:tcPr>
          <w:p>
            <w:pPr>
              <w:rPr>
                <w:sz w:val="2"/>
                <w:szCs w:val="2"/>
              </w:rPr>
            </w:pPr>
          </w:p>
        </w:tc>
      </w:tr>
      <w:tr>
        <w:trPr>
          <w:trHeight w:val="213" w:hRule="atLeast"/>
        </w:trPr>
        <w:tc>
          <w:tcPr>
            <w:tcW w:w="677" w:type="dxa"/>
            <w:tcBorders>
              <w:top w:val="nil"/>
              <w:bottom w:val="nil"/>
              <w:right w:val="single" w:sz="6" w:space="0" w:color="000000"/>
            </w:tcBorders>
          </w:tcPr>
          <w:p>
            <w:pPr>
              <w:pStyle w:val="TableParagraph"/>
              <w:spacing w:line="194" w:lineRule="exact"/>
              <w:ind w:right="131"/>
              <w:jc w:val="right"/>
              <w:rPr>
                <w:rFonts w:ascii="Times New Roman"/>
                <w:sz w:val="18"/>
              </w:rPr>
            </w:pPr>
            <w:r>
              <w:rPr>
                <w:rFonts w:ascii="Times New Roman"/>
                <w:sz w:val="18"/>
              </w:rPr>
              <w:t>G9-2</w:t>
            </w:r>
          </w:p>
        </w:tc>
        <w:tc>
          <w:tcPr>
            <w:tcW w:w="1879" w:type="dxa"/>
            <w:tcBorders>
              <w:top w:val="nil"/>
              <w:left w:val="single" w:sz="6" w:space="0" w:color="000000"/>
              <w:bottom w:val="nil"/>
              <w:right w:val="single" w:sz="6" w:space="0" w:color="000000"/>
            </w:tcBorders>
          </w:tcPr>
          <w:p>
            <w:pPr>
              <w:pStyle w:val="TableParagraph"/>
              <w:spacing w:line="194" w:lineRule="exact"/>
              <w:ind w:left="113" w:right="90"/>
              <w:rPr>
                <w:sz w:val="18"/>
              </w:rPr>
            </w:pPr>
            <w:r>
              <w:rPr>
                <w:sz w:val="18"/>
              </w:rPr>
              <w:t>收甲醇蒸馏冷凝不凝</w:t>
            </w:r>
          </w:p>
        </w:tc>
        <w:tc>
          <w:tcPr>
            <w:tcW w:w="634" w:type="dxa"/>
            <w:tcBorders>
              <w:top w:val="nil"/>
              <w:left w:val="single" w:sz="6" w:space="0" w:color="000000"/>
              <w:bottom w:val="nil"/>
              <w:right w:val="single" w:sz="6" w:space="0" w:color="000000"/>
            </w:tcBorders>
          </w:tcPr>
          <w:p>
            <w:pPr>
              <w:pStyle w:val="TableParagraph"/>
              <w:spacing w:line="194" w:lineRule="exact"/>
              <w:ind w:left="25"/>
              <w:rPr>
                <w:rFonts w:ascii="Times New Roman"/>
                <w:sz w:val="18"/>
              </w:rPr>
            </w:pPr>
            <w:r>
              <w:rPr>
                <w:rFonts w:ascii="Times New Roman"/>
                <w:sz w:val="18"/>
              </w:rPr>
              <w:t>/</w:t>
            </w:r>
          </w:p>
        </w:tc>
        <w:tc>
          <w:tcPr>
            <w:tcW w:w="552" w:type="dxa"/>
            <w:tcBorders>
              <w:top w:val="nil"/>
              <w:left w:val="single" w:sz="6" w:space="0" w:color="000000"/>
              <w:bottom w:val="nil"/>
              <w:right w:val="single" w:sz="6" w:space="0" w:color="000000"/>
            </w:tcBorders>
          </w:tcPr>
          <w:p>
            <w:pPr>
              <w:pStyle w:val="TableParagraph"/>
              <w:spacing w:line="194" w:lineRule="exact"/>
              <w:ind w:left="150" w:right="121"/>
              <w:rPr>
                <w:rFonts w:ascii="Times New Roman"/>
                <w:sz w:val="18"/>
              </w:rPr>
            </w:pPr>
            <w:r>
              <w:rPr>
                <w:rFonts w:ascii="Times New Roman"/>
                <w:sz w:val="18"/>
              </w:rPr>
              <w:t>0.9</w:t>
            </w:r>
          </w:p>
        </w:tc>
        <w:tc>
          <w:tcPr>
            <w:tcW w:w="799" w:type="dxa"/>
            <w:tcBorders>
              <w:top w:val="nil"/>
              <w:left w:val="single" w:sz="6" w:space="0" w:color="000000"/>
              <w:bottom w:val="nil"/>
              <w:right w:val="single" w:sz="6" w:space="0" w:color="000000"/>
            </w:tcBorders>
          </w:tcPr>
          <w:p>
            <w:pPr>
              <w:pStyle w:val="TableParagraph"/>
              <w:spacing w:line="194" w:lineRule="exact"/>
              <w:ind w:left="28"/>
              <w:rPr>
                <w:rFonts w:ascii="Times New Roman"/>
                <w:sz w:val="18"/>
              </w:rPr>
            </w:pPr>
            <w:r>
              <w:rPr>
                <w:rFonts w:ascii="Times New Roman"/>
                <w:sz w:val="18"/>
              </w:rPr>
              <w:t>/</w:t>
            </w:r>
          </w:p>
        </w:tc>
        <w:tc>
          <w:tcPr>
            <w:tcW w:w="727" w:type="dxa"/>
            <w:tcBorders>
              <w:top w:val="nil"/>
              <w:left w:val="single" w:sz="6" w:space="0" w:color="000000"/>
              <w:bottom w:val="nil"/>
              <w:right w:val="single" w:sz="6" w:space="0" w:color="000000"/>
            </w:tcBorders>
          </w:tcPr>
          <w:p>
            <w:pPr>
              <w:pStyle w:val="TableParagraph"/>
              <w:spacing w:line="194" w:lineRule="exact"/>
              <w:ind w:left="29"/>
              <w:rPr>
                <w:rFonts w:ascii="Times New Roman"/>
                <w:sz w:val="18"/>
              </w:rPr>
            </w:pPr>
            <w:r>
              <w:rPr>
                <w:rFonts w:ascii="Times New Roman"/>
                <w:sz w:val="18"/>
              </w:rPr>
              <w:t>/</w:t>
            </w:r>
          </w:p>
        </w:tc>
        <w:tc>
          <w:tcPr>
            <w:tcW w:w="621" w:type="dxa"/>
            <w:tcBorders>
              <w:top w:val="nil"/>
              <w:left w:val="single" w:sz="6" w:space="0" w:color="000000"/>
              <w:bottom w:val="nil"/>
              <w:right w:val="single" w:sz="6" w:space="0" w:color="000000"/>
            </w:tcBorders>
          </w:tcPr>
          <w:p>
            <w:pPr>
              <w:pStyle w:val="TableParagraph"/>
              <w:spacing w:line="194" w:lineRule="exact"/>
              <w:ind w:left="30"/>
              <w:rPr>
                <w:rFonts w:ascii="Times New Roman"/>
                <w:sz w:val="18"/>
              </w:rPr>
            </w:pPr>
            <w:r>
              <w:rPr>
                <w:rFonts w:ascii="Times New Roman"/>
                <w:sz w:val="18"/>
              </w:rPr>
              <w:t>/</w:t>
            </w:r>
          </w:p>
        </w:tc>
        <w:tc>
          <w:tcPr>
            <w:tcW w:w="551" w:type="dxa"/>
            <w:tcBorders>
              <w:top w:val="nil"/>
              <w:left w:val="single" w:sz="6" w:space="0" w:color="000000"/>
              <w:bottom w:val="nil"/>
              <w:right w:val="single" w:sz="6" w:space="0" w:color="000000"/>
            </w:tcBorders>
          </w:tcPr>
          <w:p>
            <w:pPr>
              <w:pStyle w:val="TableParagraph"/>
              <w:spacing w:line="194" w:lineRule="exact"/>
              <w:ind w:left="257"/>
              <w:jc w:val="left"/>
              <w:rPr>
                <w:rFonts w:ascii="Times New Roman"/>
                <w:sz w:val="18"/>
              </w:rPr>
            </w:pPr>
            <w:r>
              <w:rPr>
                <w:rFonts w:ascii="Times New Roman"/>
                <w:sz w:val="18"/>
              </w:rPr>
              <w:t>/</w:t>
            </w:r>
          </w:p>
        </w:tc>
        <w:tc>
          <w:tcPr>
            <w:tcW w:w="669" w:type="dxa"/>
            <w:tcBorders>
              <w:top w:val="nil"/>
              <w:left w:val="single" w:sz="6" w:space="0" w:color="000000"/>
              <w:bottom w:val="nil"/>
              <w:right w:val="single" w:sz="6" w:space="0" w:color="000000"/>
            </w:tcBorders>
          </w:tcPr>
          <w:p>
            <w:pPr>
              <w:pStyle w:val="TableParagraph"/>
              <w:spacing w:line="194" w:lineRule="exact"/>
              <w:ind w:left="316"/>
              <w:jc w:val="left"/>
              <w:rPr>
                <w:rFonts w:ascii="Times New Roman"/>
                <w:sz w:val="18"/>
              </w:rPr>
            </w:pPr>
            <w:r>
              <w:rPr>
                <w:rFonts w:ascii="Times New Roman"/>
                <w:sz w:val="18"/>
              </w:rPr>
              <w:t>/</w:t>
            </w:r>
          </w:p>
        </w:tc>
        <w:tc>
          <w:tcPr>
            <w:tcW w:w="477" w:type="dxa"/>
            <w:tcBorders>
              <w:top w:val="nil"/>
              <w:left w:val="single" w:sz="6" w:space="0" w:color="000000"/>
              <w:bottom w:val="nil"/>
              <w:right w:val="single" w:sz="6" w:space="0" w:color="000000"/>
            </w:tcBorders>
          </w:tcPr>
          <w:p>
            <w:pPr>
              <w:pStyle w:val="TableParagraph"/>
              <w:spacing w:line="194" w:lineRule="exact"/>
              <w:ind w:left="30"/>
              <w:rPr>
                <w:rFonts w:ascii="Times New Roman"/>
                <w:sz w:val="18"/>
              </w:rPr>
            </w:pPr>
            <w:r>
              <w:rPr>
                <w:rFonts w:ascii="Times New Roman"/>
                <w:sz w:val="18"/>
              </w:rPr>
              <w:t>/</w:t>
            </w: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tcBorders>
              <w:top w:val="nil"/>
              <w:left w:val="single" w:sz="6" w:space="0" w:color="000000"/>
              <w:bottom w:val="nil"/>
              <w:right w:val="single" w:sz="6" w:space="0" w:color="000000"/>
            </w:tcBorders>
          </w:tcPr>
          <w:p>
            <w:pPr>
              <w:pStyle w:val="TableParagraph"/>
              <w:spacing w:line="194" w:lineRule="exact"/>
              <w:ind w:left="31"/>
              <w:rPr>
                <w:rFonts w:ascii="Times New Roman"/>
                <w:sz w:val="18"/>
              </w:rPr>
            </w:pPr>
            <w:r>
              <w:rPr>
                <w:rFonts w:ascii="Times New Roman"/>
                <w:sz w:val="18"/>
              </w:rPr>
              <w:t>/</w:t>
            </w:r>
          </w:p>
        </w:tc>
        <w:tc>
          <w:tcPr>
            <w:tcW w:w="551" w:type="dxa"/>
            <w:tcBorders>
              <w:top w:val="nil"/>
              <w:left w:val="single" w:sz="6" w:space="0" w:color="000000"/>
              <w:bottom w:val="nil"/>
              <w:right w:val="single" w:sz="6" w:space="0" w:color="000000"/>
            </w:tcBorders>
          </w:tcPr>
          <w:p>
            <w:pPr>
              <w:pStyle w:val="TableParagraph"/>
              <w:spacing w:line="194" w:lineRule="exact"/>
              <w:ind w:left="33"/>
              <w:rPr>
                <w:rFonts w:ascii="Times New Roman"/>
                <w:sz w:val="18"/>
              </w:rPr>
            </w:pPr>
            <w:r>
              <w:rPr>
                <w:rFonts w:ascii="Times New Roman"/>
                <w:sz w:val="18"/>
              </w:rPr>
              <w:t>/</w:t>
            </w:r>
          </w:p>
        </w:tc>
        <w:tc>
          <w:tcPr>
            <w:tcW w:w="751" w:type="dxa"/>
            <w:tcBorders>
              <w:top w:val="nil"/>
              <w:left w:val="single" w:sz="6" w:space="0" w:color="000000"/>
              <w:bottom w:val="nil"/>
              <w:right w:val="single" w:sz="6" w:space="0" w:color="000000"/>
            </w:tcBorders>
          </w:tcPr>
          <w:p>
            <w:pPr>
              <w:pStyle w:val="TableParagraph"/>
              <w:spacing w:line="194" w:lineRule="exact"/>
              <w:ind w:left="37"/>
              <w:rPr>
                <w:rFonts w:ascii="Times New Roman"/>
                <w:sz w:val="18"/>
              </w:rPr>
            </w:pPr>
            <w:r>
              <w:rPr>
                <w:rFonts w:ascii="Times New Roman"/>
                <w:sz w:val="18"/>
              </w:rPr>
              <w:t>/</w:t>
            </w:r>
          </w:p>
        </w:tc>
        <w:tc>
          <w:tcPr>
            <w:tcW w:w="558" w:type="dxa"/>
            <w:tcBorders>
              <w:top w:val="nil"/>
              <w:left w:val="single" w:sz="6" w:space="0" w:color="000000"/>
              <w:bottom w:val="nil"/>
              <w:right w:val="single" w:sz="6" w:space="0" w:color="000000"/>
            </w:tcBorders>
          </w:tcPr>
          <w:p>
            <w:pPr>
              <w:pStyle w:val="TableParagraph"/>
              <w:spacing w:line="194" w:lineRule="exact"/>
              <w:ind w:left="39"/>
              <w:rPr>
                <w:rFonts w:ascii="Times New Roman"/>
                <w:sz w:val="18"/>
              </w:rPr>
            </w:pPr>
            <w:r>
              <w:rPr>
                <w:rFonts w:ascii="Times New Roman"/>
                <w:sz w:val="18"/>
              </w:rPr>
              <w:t>/</w:t>
            </w:r>
          </w:p>
        </w:tc>
        <w:tc>
          <w:tcPr>
            <w:tcW w:w="551" w:type="dxa"/>
            <w:tcBorders>
              <w:top w:val="nil"/>
              <w:left w:val="single" w:sz="6" w:space="0" w:color="000000"/>
              <w:bottom w:val="nil"/>
              <w:right w:val="single" w:sz="6" w:space="0" w:color="000000"/>
            </w:tcBorders>
          </w:tcPr>
          <w:p>
            <w:pPr>
              <w:pStyle w:val="TableParagraph"/>
              <w:spacing w:line="194" w:lineRule="exact"/>
              <w:ind w:left="44"/>
              <w:rPr>
                <w:rFonts w:ascii="Times New Roman"/>
                <w:sz w:val="18"/>
              </w:rPr>
            </w:pPr>
            <w:r>
              <w:rPr>
                <w:rFonts w:ascii="Times New Roman"/>
                <w:sz w:val="18"/>
              </w:rPr>
              <w:t>/</w:t>
            </w:r>
          </w:p>
        </w:tc>
        <w:tc>
          <w:tcPr>
            <w:tcW w:w="479" w:type="dxa"/>
            <w:tcBorders>
              <w:top w:val="nil"/>
              <w:left w:val="single" w:sz="6" w:space="0" w:color="000000"/>
              <w:bottom w:val="nil"/>
              <w:right w:val="single" w:sz="6" w:space="0" w:color="000000"/>
            </w:tcBorders>
          </w:tcPr>
          <w:p>
            <w:pPr>
              <w:pStyle w:val="TableParagraph"/>
              <w:spacing w:line="194" w:lineRule="exact"/>
              <w:ind w:right="181"/>
              <w:jc w:val="right"/>
              <w:rPr>
                <w:rFonts w:ascii="Times New Roman"/>
                <w:sz w:val="18"/>
              </w:rPr>
            </w:pPr>
            <w:r>
              <w:rPr>
                <w:rFonts w:ascii="Times New Roman"/>
                <w:sz w:val="18"/>
              </w:rPr>
              <w:t>/</w:t>
            </w:r>
          </w:p>
        </w:tc>
        <w:tc>
          <w:tcPr>
            <w:tcW w:w="558" w:type="dxa"/>
            <w:tcBorders>
              <w:top w:val="nil"/>
              <w:left w:val="single" w:sz="6" w:space="0" w:color="000000"/>
              <w:bottom w:val="nil"/>
              <w:right w:val="single" w:sz="6" w:space="0" w:color="000000"/>
            </w:tcBorders>
          </w:tcPr>
          <w:p>
            <w:pPr>
              <w:pStyle w:val="TableParagraph"/>
              <w:spacing w:line="194" w:lineRule="exact"/>
              <w:ind w:right="221"/>
              <w:jc w:val="right"/>
              <w:rPr>
                <w:rFonts w:ascii="Times New Roman"/>
                <w:sz w:val="18"/>
              </w:rPr>
            </w:pPr>
            <w:r>
              <w:rPr>
                <w:rFonts w:ascii="Times New Roman"/>
                <w:sz w:val="18"/>
              </w:rPr>
              <w:t>/</w:t>
            </w:r>
          </w:p>
        </w:tc>
        <w:tc>
          <w:tcPr>
            <w:tcW w:w="716" w:type="dxa"/>
            <w:tcBorders>
              <w:top w:val="nil"/>
              <w:left w:val="single" w:sz="6" w:space="0" w:color="000000"/>
              <w:bottom w:val="nil"/>
              <w:right w:val="single" w:sz="6" w:space="0" w:color="000000"/>
            </w:tcBorders>
          </w:tcPr>
          <w:p>
            <w:pPr>
              <w:pStyle w:val="TableParagraph"/>
              <w:spacing w:line="194" w:lineRule="exact"/>
              <w:ind w:right="296"/>
              <w:jc w:val="right"/>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06" w:hRule="atLeast"/>
        </w:trPr>
        <w:tc>
          <w:tcPr>
            <w:tcW w:w="677" w:type="dxa"/>
            <w:tcBorders>
              <w:top w:val="nil"/>
              <w:bottom w:val="single" w:sz="6" w:space="0" w:color="000000"/>
              <w:right w:val="single" w:sz="6" w:space="0" w:color="000000"/>
            </w:tcBorders>
          </w:tcPr>
          <w:p>
            <w:pPr>
              <w:pStyle w:val="TableParagraph"/>
              <w:jc w:val="left"/>
              <w:rPr>
                <w:rFonts w:ascii="Times New Roman"/>
                <w:sz w:val="14"/>
              </w:rPr>
            </w:pPr>
          </w:p>
        </w:tc>
        <w:tc>
          <w:tcPr>
            <w:tcW w:w="1879" w:type="dxa"/>
            <w:tcBorders>
              <w:top w:val="nil"/>
              <w:left w:val="single" w:sz="6" w:space="0" w:color="000000"/>
              <w:bottom w:val="single" w:sz="6" w:space="0" w:color="000000"/>
              <w:right w:val="single" w:sz="6" w:space="0" w:color="000000"/>
            </w:tcBorders>
          </w:tcPr>
          <w:p>
            <w:pPr>
              <w:pStyle w:val="TableParagraph"/>
              <w:spacing w:line="187" w:lineRule="exact"/>
              <w:ind w:left="23"/>
              <w:rPr>
                <w:sz w:val="18"/>
              </w:rPr>
            </w:pPr>
            <w:r>
              <w:rPr>
                <w:sz w:val="18"/>
              </w:rPr>
              <w:t>气</w:t>
            </w:r>
          </w:p>
        </w:tc>
        <w:tc>
          <w:tcPr>
            <w:tcW w:w="634"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552"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799"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727"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621"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551"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669"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477"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551"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751"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558"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551"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479"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558"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716" w:type="dxa"/>
            <w:tcBorders>
              <w:top w:val="nil"/>
              <w:left w:val="single" w:sz="6" w:space="0" w:color="000000"/>
              <w:bottom w:val="single" w:sz="6" w:space="0" w:color="000000"/>
              <w:right w:val="single" w:sz="6" w:space="0" w:color="000000"/>
            </w:tcBorders>
          </w:tcPr>
          <w:p>
            <w:pPr>
              <w:pStyle w:val="TableParagraph"/>
              <w:jc w:val="left"/>
              <w:rPr>
                <w:rFonts w:ascii="Times New Roman"/>
                <w:sz w:val="14"/>
              </w:rPr>
            </w:pPr>
          </w:p>
        </w:tc>
        <w:tc>
          <w:tcPr>
            <w:tcW w:w="642" w:type="dxa"/>
            <w:vMerge/>
            <w:tcBorders>
              <w:top w:val="nil"/>
              <w:left w:val="single" w:sz="6" w:space="0" w:color="000000"/>
            </w:tcBorders>
          </w:tcPr>
          <w:p>
            <w:pPr>
              <w:rPr>
                <w:sz w:val="2"/>
                <w:szCs w:val="2"/>
              </w:rPr>
            </w:pPr>
          </w:p>
        </w:tc>
      </w:tr>
      <w:tr>
        <w:trPr>
          <w:trHeight w:val="211"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9"/>
              <w:ind w:left="152"/>
              <w:jc w:val="left"/>
              <w:rPr>
                <w:rFonts w:ascii="Times New Roman"/>
                <w:sz w:val="18"/>
              </w:rPr>
            </w:pPr>
            <w:r>
              <w:rPr>
                <w:rFonts w:ascii="Times New Roman"/>
                <w:sz w:val="18"/>
              </w:rPr>
              <w:t>G9-3</w:t>
            </w:r>
          </w:p>
        </w:tc>
        <w:tc>
          <w:tcPr>
            <w:tcW w:w="1879" w:type="dxa"/>
            <w:tcBorders>
              <w:top w:val="single" w:sz="6" w:space="0" w:color="000000"/>
              <w:left w:val="single" w:sz="6" w:space="0" w:color="000000"/>
              <w:bottom w:val="nil"/>
              <w:right w:val="single" w:sz="6" w:space="0" w:color="000000"/>
            </w:tcBorders>
          </w:tcPr>
          <w:p>
            <w:pPr>
              <w:pStyle w:val="TableParagraph"/>
              <w:spacing w:line="191" w:lineRule="exact"/>
              <w:ind w:left="113" w:right="90"/>
              <w:rPr>
                <w:sz w:val="18"/>
              </w:rPr>
            </w:pPr>
            <w:r>
              <w:rPr>
                <w:sz w:val="18"/>
              </w:rPr>
              <w:t>苄氨基乙醇制备反应</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5"/>
              <w:rPr>
                <w:rFonts w:ascii="Times New Roman"/>
                <w:sz w:val="18"/>
              </w:rPr>
            </w:pPr>
            <w:r>
              <w:rPr>
                <w:rFonts w:ascii="Times New Roman"/>
                <w:sz w:val="18"/>
              </w:rPr>
              <w:t>3</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0"/>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1"/>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1"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1" w:lineRule="exact"/>
              <w:ind w:left="113" w:right="87"/>
              <w:rPr>
                <w:sz w:val="18"/>
              </w:rPr>
            </w:pPr>
            <w:r>
              <w:rPr>
                <w:sz w:val="18"/>
              </w:rPr>
              <w:t>后蒸馏冷凝不凝气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10"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7"/>
              <w:ind w:left="152"/>
              <w:jc w:val="left"/>
              <w:rPr>
                <w:rFonts w:ascii="Times New Roman"/>
                <w:sz w:val="18"/>
              </w:rPr>
            </w:pPr>
            <w:r>
              <w:rPr>
                <w:rFonts w:ascii="Times New Roman"/>
                <w:sz w:val="18"/>
              </w:rPr>
              <w:t>G9-4</w:t>
            </w:r>
          </w:p>
        </w:tc>
        <w:tc>
          <w:tcPr>
            <w:tcW w:w="1879" w:type="dxa"/>
            <w:tcBorders>
              <w:top w:val="single" w:sz="6" w:space="0" w:color="000000"/>
              <w:left w:val="single" w:sz="6" w:space="0" w:color="000000"/>
              <w:bottom w:val="nil"/>
              <w:right w:val="single" w:sz="6" w:space="0" w:color="000000"/>
            </w:tcBorders>
          </w:tcPr>
          <w:p>
            <w:pPr>
              <w:pStyle w:val="TableParagraph"/>
              <w:spacing w:line="190" w:lineRule="exact"/>
              <w:ind w:left="113" w:right="90"/>
              <w:rPr>
                <w:sz w:val="18"/>
              </w:rPr>
            </w:pPr>
            <w:r>
              <w:rPr>
                <w:sz w:val="18"/>
              </w:rPr>
              <w:t>二羟物制备反应挥发</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6"/>
              <w:rPr>
                <w:rFonts w:ascii="Times New Roman"/>
                <w:sz w:val="18"/>
              </w:rPr>
            </w:pPr>
            <w:r>
              <w:rPr>
                <w:rFonts w:ascii="Times New Roman"/>
                <w:sz w:val="18"/>
              </w:rPr>
              <w:t>3</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1"/>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2"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2" w:lineRule="exact"/>
              <w:ind w:left="113" w:right="90"/>
              <w:rPr>
                <w:sz w:val="18"/>
              </w:rPr>
            </w:pPr>
            <w:r>
              <w:rPr>
                <w:sz w:val="18"/>
              </w:rPr>
              <w:t>不凝气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08"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7"/>
              <w:ind w:left="152"/>
              <w:jc w:val="left"/>
              <w:rPr>
                <w:rFonts w:ascii="Times New Roman"/>
                <w:sz w:val="18"/>
              </w:rPr>
            </w:pPr>
            <w:r>
              <w:rPr>
                <w:rFonts w:ascii="Times New Roman"/>
                <w:sz w:val="18"/>
              </w:rPr>
              <w:t>G9-5</w:t>
            </w:r>
          </w:p>
        </w:tc>
        <w:tc>
          <w:tcPr>
            <w:tcW w:w="1879" w:type="dxa"/>
            <w:tcBorders>
              <w:top w:val="single" w:sz="6" w:space="0" w:color="000000"/>
              <w:left w:val="single" w:sz="6" w:space="0" w:color="000000"/>
              <w:bottom w:val="nil"/>
              <w:right w:val="single" w:sz="6" w:space="0" w:color="000000"/>
            </w:tcBorders>
          </w:tcPr>
          <w:p>
            <w:pPr>
              <w:pStyle w:val="TableParagraph"/>
              <w:spacing w:line="189" w:lineRule="exact"/>
              <w:ind w:left="113" w:right="90"/>
              <w:rPr>
                <w:sz w:val="18"/>
              </w:rPr>
            </w:pPr>
            <w:r>
              <w:rPr>
                <w:sz w:val="18"/>
              </w:rPr>
              <w:t>二氯物制备反应挥发</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6"/>
              <w:rPr>
                <w:rFonts w:ascii="Times New Roman"/>
                <w:sz w:val="18"/>
              </w:rPr>
            </w:pPr>
            <w:r>
              <w:rPr>
                <w:rFonts w:ascii="Times New Roman"/>
                <w:sz w:val="18"/>
              </w:rPr>
              <w:t>6</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171"/>
              <w:jc w:val="left"/>
              <w:rPr>
                <w:rFonts w:ascii="Times New Roman"/>
                <w:sz w:val="18"/>
              </w:rPr>
            </w:pPr>
            <w:r>
              <w:rPr>
                <w:rFonts w:ascii="Times New Roman"/>
                <w:sz w:val="18"/>
              </w:rPr>
              <w:t>0.3</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30"/>
              <w:jc w:val="left"/>
              <w:rPr>
                <w:rFonts w:ascii="Times New Roman"/>
                <w:sz w:val="18"/>
              </w:rPr>
            </w:pPr>
            <w:r>
              <w:rPr>
                <w:rFonts w:ascii="Times New Roman"/>
                <w:sz w:val="18"/>
              </w:rPr>
              <w:t>3.3</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1"/>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3"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3" w:lineRule="exact"/>
              <w:ind w:left="113" w:right="90"/>
              <w:rPr>
                <w:sz w:val="18"/>
              </w:rPr>
            </w:pPr>
            <w:r>
              <w:rPr>
                <w:sz w:val="18"/>
              </w:rPr>
              <w:t>不凝气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09"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7"/>
              <w:ind w:left="152"/>
              <w:jc w:val="left"/>
              <w:rPr>
                <w:rFonts w:ascii="Times New Roman"/>
                <w:sz w:val="18"/>
              </w:rPr>
            </w:pPr>
            <w:r>
              <w:rPr>
                <w:rFonts w:ascii="Times New Roman"/>
                <w:sz w:val="18"/>
              </w:rPr>
              <w:t>G9-6</w:t>
            </w:r>
          </w:p>
        </w:tc>
        <w:tc>
          <w:tcPr>
            <w:tcW w:w="1879" w:type="dxa"/>
            <w:tcBorders>
              <w:top w:val="single" w:sz="6" w:space="0" w:color="000000"/>
              <w:left w:val="single" w:sz="6" w:space="0" w:color="000000"/>
              <w:bottom w:val="nil"/>
              <w:right w:val="single" w:sz="6" w:space="0" w:color="000000"/>
            </w:tcBorders>
          </w:tcPr>
          <w:p>
            <w:pPr>
              <w:pStyle w:val="TableParagraph"/>
              <w:spacing w:line="189" w:lineRule="exact"/>
              <w:ind w:left="113" w:right="90"/>
              <w:rPr>
                <w:sz w:val="18"/>
              </w:rPr>
            </w:pPr>
            <w:r>
              <w:rPr>
                <w:sz w:val="18"/>
              </w:rPr>
              <w:t>邻卞吡嗪物制备反应</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6"/>
              <w:rPr>
                <w:rFonts w:ascii="Times New Roman"/>
                <w:sz w:val="18"/>
              </w:rPr>
            </w:pPr>
            <w:r>
              <w:rPr>
                <w:rFonts w:ascii="Times New Roman"/>
                <w:sz w:val="18"/>
              </w:rPr>
              <w:t>3</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1"/>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1"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1" w:lineRule="exact"/>
              <w:ind w:left="113" w:right="90"/>
              <w:rPr>
                <w:sz w:val="18"/>
              </w:rPr>
            </w:pPr>
            <w:r>
              <w:rPr>
                <w:sz w:val="18"/>
              </w:rPr>
              <w:t>挥发不凝气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11"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9"/>
              <w:ind w:left="152"/>
              <w:jc w:val="left"/>
              <w:rPr>
                <w:rFonts w:ascii="Times New Roman"/>
                <w:sz w:val="18"/>
              </w:rPr>
            </w:pPr>
            <w:r>
              <w:rPr>
                <w:rFonts w:ascii="Times New Roman"/>
                <w:sz w:val="18"/>
              </w:rPr>
              <w:t>G9-7</w:t>
            </w:r>
          </w:p>
        </w:tc>
        <w:tc>
          <w:tcPr>
            <w:tcW w:w="1879" w:type="dxa"/>
            <w:tcBorders>
              <w:top w:val="single" w:sz="6" w:space="0" w:color="000000"/>
              <w:left w:val="single" w:sz="6" w:space="0" w:color="000000"/>
              <w:bottom w:val="nil"/>
              <w:right w:val="single" w:sz="6" w:space="0" w:color="000000"/>
            </w:tcBorders>
          </w:tcPr>
          <w:p>
            <w:pPr>
              <w:pStyle w:val="TableParagraph"/>
              <w:spacing w:line="191" w:lineRule="exact"/>
              <w:ind w:left="113" w:right="90"/>
              <w:rPr>
                <w:sz w:val="18"/>
              </w:rPr>
            </w:pPr>
            <w:r>
              <w:rPr>
                <w:sz w:val="18"/>
              </w:rPr>
              <w:t>邻卞吡嗪物制备反应</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04"/>
              <w:jc w:val="left"/>
              <w:rPr>
                <w:rFonts w:ascii="Times New Roman"/>
                <w:sz w:val="18"/>
              </w:rPr>
            </w:pPr>
            <w:r>
              <w:rPr>
                <w:rFonts w:ascii="Times New Roman"/>
                <w:sz w:val="18"/>
              </w:rPr>
              <w:t>9.6</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1"/>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1"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1" w:lineRule="exact"/>
              <w:ind w:left="113" w:right="87"/>
              <w:rPr>
                <w:sz w:val="18"/>
              </w:rPr>
            </w:pPr>
            <w:r>
              <w:rPr>
                <w:sz w:val="18"/>
              </w:rPr>
              <w:t>后减压浓缩不凝气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10"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9"/>
              <w:ind w:left="152"/>
              <w:jc w:val="left"/>
              <w:rPr>
                <w:rFonts w:ascii="Times New Roman"/>
                <w:sz w:val="18"/>
              </w:rPr>
            </w:pPr>
            <w:r>
              <w:rPr>
                <w:rFonts w:ascii="Times New Roman"/>
                <w:sz w:val="18"/>
              </w:rPr>
              <w:t>G9-8</w:t>
            </w:r>
          </w:p>
        </w:tc>
        <w:tc>
          <w:tcPr>
            <w:tcW w:w="1879" w:type="dxa"/>
            <w:tcBorders>
              <w:top w:val="single" w:sz="6" w:space="0" w:color="000000"/>
              <w:left w:val="single" w:sz="6" w:space="0" w:color="000000"/>
              <w:bottom w:val="nil"/>
              <w:right w:val="single" w:sz="6" w:space="0" w:color="000000"/>
            </w:tcBorders>
          </w:tcPr>
          <w:p>
            <w:pPr>
              <w:pStyle w:val="TableParagraph"/>
              <w:spacing w:line="190" w:lineRule="exact"/>
              <w:ind w:left="113" w:right="90"/>
              <w:rPr>
                <w:sz w:val="18"/>
              </w:rPr>
            </w:pPr>
            <w:r>
              <w:rPr>
                <w:sz w:val="18"/>
              </w:rPr>
              <w:t>富马酸盐成盐过程挥</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161"/>
              <w:jc w:val="left"/>
              <w:rPr>
                <w:rFonts w:ascii="Times New Roman"/>
                <w:sz w:val="18"/>
              </w:rPr>
            </w:pPr>
            <w:r>
              <w:rPr>
                <w:rFonts w:ascii="Times New Roman"/>
                <w:sz w:val="18"/>
              </w:rPr>
              <w:t>1.05</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2"/>
              <w:rPr>
                <w:rFonts w:ascii="Times New Roman"/>
                <w:sz w:val="18"/>
              </w:rPr>
            </w:pPr>
            <w:r>
              <w:rPr>
                <w:rFonts w:ascii="Times New Roman"/>
                <w:sz w:val="18"/>
              </w:rPr>
              <w:t>3</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1"/>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2"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2" w:lineRule="exact"/>
              <w:ind w:left="113" w:right="87"/>
              <w:rPr>
                <w:sz w:val="18"/>
              </w:rPr>
            </w:pPr>
            <w:r>
              <w:rPr>
                <w:sz w:val="18"/>
              </w:rPr>
              <w:t>发不凝气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325" w:hRule="atLeast"/>
        </w:trPr>
        <w:tc>
          <w:tcPr>
            <w:tcW w:w="677" w:type="dxa"/>
            <w:tcBorders>
              <w:top w:val="single" w:sz="6" w:space="0" w:color="000000"/>
              <w:bottom w:val="single" w:sz="6" w:space="0" w:color="000000"/>
              <w:right w:val="single" w:sz="6" w:space="0" w:color="000000"/>
            </w:tcBorders>
          </w:tcPr>
          <w:p>
            <w:pPr>
              <w:pStyle w:val="TableParagraph"/>
              <w:spacing w:before="54"/>
              <w:ind w:right="131"/>
              <w:jc w:val="right"/>
              <w:rPr>
                <w:rFonts w:ascii="Times New Roman"/>
                <w:sz w:val="18"/>
              </w:rPr>
            </w:pPr>
            <w:r>
              <w:rPr>
                <w:rFonts w:ascii="Times New Roman"/>
                <w:sz w:val="18"/>
              </w:rPr>
              <w:t>G9-9</w:t>
            </w: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13" w:right="90"/>
              <w:rPr>
                <w:sz w:val="18"/>
              </w:rPr>
            </w:pPr>
            <w:r>
              <w:rPr>
                <w:sz w:val="18"/>
              </w:rPr>
              <w:t>环合挥发不凝气</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Pr>
                <w:rFonts w:ascii="Times New Roman"/>
                <w:sz w:val="18"/>
              </w:rPr>
            </w:pPr>
            <w:r>
              <w:rPr>
                <w:rFonts w:ascii="Times New Roman"/>
                <w:sz w:val="18"/>
              </w:rPr>
              <w:t>/</w:t>
            </w:r>
          </w:p>
        </w:tc>
        <w:tc>
          <w:tcPr>
            <w:tcW w:w="552" w:type="dxa"/>
            <w:tcBorders>
              <w:top w:val="single" w:sz="6" w:space="0" w:color="000000"/>
              <w:left w:val="single" w:sz="6" w:space="0" w:color="000000"/>
              <w:bottom w:val="single" w:sz="6" w:space="0" w:color="000000"/>
              <w:right w:val="single" w:sz="6" w:space="0" w:color="000000"/>
            </w:tcBorders>
          </w:tcPr>
          <w:p>
            <w:pPr>
              <w:pStyle w:val="TableParagraph"/>
              <w:spacing w:before="54"/>
              <w:ind w:left="26"/>
              <w:rPr>
                <w:rFonts w:ascii="Times New Roman"/>
                <w:sz w:val="18"/>
              </w:rPr>
            </w:pPr>
            <w:r>
              <w:rPr>
                <w:rFonts w:ascii="Times New Roman"/>
                <w:sz w:val="18"/>
              </w:rPr>
              <w:t>/</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54"/>
              <w:ind w:left="28"/>
              <w:rPr>
                <w:rFonts w:ascii="Times New Roman"/>
                <w:sz w:val="18"/>
              </w:rPr>
            </w:pPr>
            <w:r>
              <w:rPr>
                <w:rFonts w:ascii="Times New Roman"/>
                <w:sz w:val="18"/>
              </w:rPr>
              <w:t>/</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54"/>
              <w:ind w:left="29"/>
              <w:rPr>
                <w:rFonts w:ascii="Times New Roman"/>
                <w:sz w:val="18"/>
              </w:rPr>
            </w:pPr>
            <w:r>
              <w:rPr>
                <w:rFonts w:ascii="Times New Roman"/>
                <w:sz w:val="18"/>
              </w:rPr>
              <w:t>/</w:t>
            </w:r>
          </w:p>
        </w:tc>
        <w:tc>
          <w:tcPr>
            <w:tcW w:w="621" w:type="dxa"/>
            <w:tcBorders>
              <w:top w:val="single" w:sz="6" w:space="0" w:color="000000"/>
              <w:left w:val="single" w:sz="6" w:space="0" w:color="000000"/>
              <w:bottom w:val="single" w:sz="6" w:space="0" w:color="000000"/>
              <w:right w:val="single" w:sz="6" w:space="0" w:color="000000"/>
            </w:tcBorders>
          </w:tcPr>
          <w:p>
            <w:pPr>
              <w:pStyle w:val="TableParagraph"/>
              <w:spacing w:before="54"/>
              <w:ind w:left="30"/>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54"/>
              <w:ind w:left="257"/>
              <w:jc w:val="left"/>
              <w:rPr>
                <w:rFonts w:ascii="Times New Roman"/>
                <w:sz w:val="18"/>
              </w:rPr>
            </w:pPr>
            <w:r>
              <w:rPr>
                <w:rFonts w:ascii="Times New Roman"/>
                <w:sz w:val="18"/>
              </w:rPr>
              <w:t>/</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54"/>
              <w:ind w:left="316"/>
              <w:jc w:val="left"/>
              <w:rPr>
                <w:rFonts w:ascii="Times New Roman"/>
                <w:sz w:val="18"/>
              </w:rPr>
            </w:pPr>
            <w:r>
              <w:rPr>
                <w:rFonts w:ascii="Times New Roman"/>
                <w:sz w:val="18"/>
              </w:rPr>
              <w:t>/</w:t>
            </w:r>
          </w:p>
        </w:tc>
        <w:tc>
          <w:tcPr>
            <w:tcW w:w="477" w:type="dxa"/>
            <w:tcBorders>
              <w:top w:val="single" w:sz="6" w:space="0" w:color="000000"/>
              <w:left w:val="single" w:sz="6" w:space="0" w:color="000000"/>
              <w:bottom w:val="single" w:sz="6" w:space="0" w:color="000000"/>
              <w:right w:val="single" w:sz="6" w:space="0" w:color="000000"/>
            </w:tcBorders>
          </w:tcPr>
          <w:p>
            <w:pPr>
              <w:pStyle w:val="TableParagraph"/>
              <w:spacing w:before="54"/>
              <w:ind w:left="30"/>
              <w:rPr>
                <w:rFonts w:ascii="Times New Roman"/>
                <w:sz w:val="18"/>
              </w:rPr>
            </w:pPr>
            <w:r>
              <w:rPr>
                <w:rFonts w:ascii="Times New Roman"/>
                <w:sz w:val="18"/>
              </w:rPr>
              <w:t>/</w:t>
            </w:r>
          </w:p>
        </w:tc>
        <w:tc>
          <w:tcPr>
            <w:tcW w:w="503" w:type="dxa"/>
            <w:tcBorders>
              <w:top w:val="single" w:sz="6" w:space="0" w:color="000000"/>
              <w:left w:val="single" w:sz="6" w:space="0" w:color="000000"/>
              <w:bottom w:val="single" w:sz="6" w:space="0" w:color="000000"/>
              <w:right w:val="single" w:sz="6" w:space="0" w:color="000000"/>
            </w:tcBorders>
          </w:tcPr>
          <w:p>
            <w:pPr>
              <w:pStyle w:val="TableParagraph"/>
              <w:spacing w:before="54"/>
              <w:ind w:left="36"/>
              <w:rPr>
                <w:rFonts w:ascii="Times New Roman"/>
                <w:sz w:val="18"/>
              </w:rPr>
            </w:pPr>
            <w:r>
              <w:rPr>
                <w:rFonts w:ascii="Times New Roman"/>
                <w:sz w:val="18"/>
              </w:rPr>
              <w:t>3</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54"/>
              <w:ind w:left="31"/>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54"/>
              <w:ind w:left="33"/>
              <w:rPr>
                <w:rFonts w:ascii="Times New Roman"/>
                <w:sz w:val="18"/>
              </w:rPr>
            </w:pPr>
            <w:r>
              <w:rPr>
                <w:rFonts w:ascii="Times New Roman"/>
                <w:sz w:val="18"/>
              </w:rPr>
              <w:t>/</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spacing w:before="54"/>
              <w:ind w:left="37"/>
              <w:rPr>
                <w:rFonts w:ascii="Times New Roman"/>
                <w:sz w:val="18"/>
              </w:rPr>
            </w:pPr>
            <w:r>
              <w:rPr>
                <w:rFonts w:ascii="Times New Roman"/>
                <w:sz w:val="18"/>
              </w:rPr>
              <w:t>/</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54"/>
              <w:ind w:left="39"/>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54"/>
              <w:ind w:left="44"/>
              <w:rPr>
                <w:rFonts w:ascii="Times New Roman"/>
                <w:sz w:val="18"/>
              </w:rPr>
            </w:pPr>
            <w:r>
              <w:rPr>
                <w:rFonts w:ascii="Times New Roman"/>
                <w:sz w:val="18"/>
              </w:rPr>
              <w:t>/</w:t>
            </w:r>
          </w:p>
        </w:tc>
        <w:tc>
          <w:tcPr>
            <w:tcW w:w="479" w:type="dxa"/>
            <w:tcBorders>
              <w:top w:val="single" w:sz="6" w:space="0" w:color="000000"/>
              <w:left w:val="single" w:sz="6" w:space="0" w:color="000000"/>
              <w:bottom w:val="single" w:sz="6" w:space="0" w:color="000000"/>
              <w:right w:val="single" w:sz="6" w:space="0" w:color="000000"/>
            </w:tcBorders>
          </w:tcPr>
          <w:p>
            <w:pPr>
              <w:pStyle w:val="TableParagraph"/>
              <w:spacing w:before="54"/>
              <w:ind w:right="181"/>
              <w:jc w:val="right"/>
              <w:rPr>
                <w:rFonts w:ascii="Times New Roman"/>
                <w:sz w:val="18"/>
              </w:rPr>
            </w:pPr>
            <w:r>
              <w:rPr>
                <w:rFonts w:ascii="Times New Roman"/>
                <w:sz w:val="18"/>
              </w:rPr>
              <w:t>/</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54"/>
              <w:ind w:right="221"/>
              <w:jc w:val="right"/>
              <w:rPr>
                <w:rFonts w:ascii="Times New Roman"/>
                <w:sz w:val="18"/>
              </w:rPr>
            </w:pPr>
            <w:r>
              <w:rPr>
                <w:rFonts w:ascii="Times New Roman"/>
                <w:sz w:val="18"/>
              </w:rPr>
              <w:t>/</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before="54"/>
              <w:ind w:right="296"/>
              <w:jc w:val="right"/>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08"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7"/>
              <w:ind w:left="107"/>
              <w:jc w:val="left"/>
              <w:rPr>
                <w:rFonts w:ascii="Times New Roman"/>
                <w:sz w:val="18"/>
              </w:rPr>
            </w:pPr>
            <w:r>
              <w:rPr>
                <w:rFonts w:ascii="Times New Roman"/>
                <w:sz w:val="18"/>
              </w:rPr>
              <w:t>G9-10</w:t>
            </w:r>
          </w:p>
        </w:tc>
        <w:tc>
          <w:tcPr>
            <w:tcW w:w="1879" w:type="dxa"/>
            <w:tcBorders>
              <w:top w:val="single" w:sz="6" w:space="0" w:color="000000"/>
              <w:left w:val="single" w:sz="6" w:space="0" w:color="000000"/>
              <w:bottom w:val="nil"/>
              <w:right w:val="single" w:sz="6" w:space="0" w:color="000000"/>
            </w:tcBorders>
          </w:tcPr>
          <w:p>
            <w:pPr>
              <w:pStyle w:val="TableParagraph"/>
              <w:spacing w:line="189" w:lineRule="exact"/>
              <w:ind w:left="113" w:right="90"/>
              <w:rPr>
                <w:sz w:val="18"/>
              </w:rPr>
            </w:pPr>
            <w:r>
              <w:rPr>
                <w:sz w:val="18"/>
              </w:rPr>
              <w:t>碱化游离过程挥发不</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3"/>
              <w:rPr>
                <w:rFonts w:ascii="Times New Roman"/>
                <w:sz w:val="18"/>
              </w:rPr>
            </w:pPr>
            <w:r>
              <w:rPr>
                <w:rFonts w:ascii="Times New Roman"/>
                <w:sz w:val="18"/>
              </w:rPr>
              <w:t>6</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5"/>
              <w:rPr>
                <w:rFonts w:ascii="Times New Roman"/>
                <w:sz w:val="18"/>
              </w:rPr>
            </w:pPr>
            <w:r>
              <w:rPr>
                <w:rFonts w:ascii="Times New Roman"/>
                <w:sz w:val="18"/>
              </w:rPr>
              <w:t>3</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3"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3" w:lineRule="exact"/>
              <w:ind w:left="113" w:right="87"/>
              <w:rPr>
                <w:sz w:val="18"/>
              </w:rPr>
            </w:pPr>
            <w:r>
              <w:rPr>
                <w:sz w:val="18"/>
              </w:rPr>
              <w:t>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09"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7"/>
              <w:ind w:left="107"/>
              <w:jc w:val="left"/>
              <w:rPr>
                <w:rFonts w:ascii="Times New Roman"/>
                <w:sz w:val="18"/>
              </w:rPr>
            </w:pPr>
            <w:r>
              <w:rPr>
                <w:rFonts w:ascii="Times New Roman"/>
                <w:sz w:val="18"/>
              </w:rPr>
              <w:t>G9-11</w:t>
            </w:r>
          </w:p>
        </w:tc>
        <w:tc>
          <w:tcPr>
            <w:tcW w:w="1879" w:type="dxa"/>
            <w:tcBorders>
              <w:top w:val="single" w:sz="6" w:space="0" w:color="000000"/>
              <w:left w:val="single" w:sz="6" w:space="0" w:color="000000"/>
              <w:bottom w:val="nil"/>
              <w:right w:val="single" w:sz="6" w:space="0" w:color="000000"/>
            </w:tcBorders>
          </w:tcPr>
          <w:p>
            <w:pPr>
              <w:pStyle w:val="TableParagraph"/>
              <w:spacing w:line="189" w:lineRule="exact"/>
              <w:ind w:left="113" w:right="90"/>
              <w:rPr>
                <w:sz w:val="18"/>
              </w:rPr>
            </w:pPr>
            <w:r>
              <w:rPr>
                <w:sz w:val="18"/>
              </w:rPr>
              <w:t>碱化游离后甲苯蒸馏</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3"/>
              <w:rPr>
                <w:rFonts w:ascii="Times New Roman"/>
                <w:sz w:val="18"/>
              </w:rPr>
            </w:pPr>
            <w:r>
              <w:rPr>
                <w:rFonts w:ascii="Times New Roman"/>
                <w:sz w:val="18"/>
              </w:rPr>
              <w:t>9</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1"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1" w:lineRule="exact"/>
              <w:ind w:left="113" w:right="90"/>
              <w:rPr>
                <w:sz w:val="18"/>
              </w:rPr>
            </w:pPr>
            <w:r>
              <w:rPr>
                <w:sz w:val="18"/>
              </w:rPr>
              <w:t>不凝气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11"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9"/>
              <w:ind w:left="107"/>
              <w:jc w:val="left"/>
              <w:rPr>
                <w:rFonts w:ascii="Times New Roman"/>
                <w:sz w:val="18"/>
              </w:rPr>
            </w:pPr>
            <w:r>
              <w:rPr>
                <w:rFonts w:ascii="Times New Roman"/>
                <w:sz w:val="18"/>
              </w:rPr>
              <w:t>G9-12</w:t>
            </w:r>
          </w:p>
        </w:tc>
        <w:tc>
          <w:tcPr>
            <w:tcW w:w="1879" w:type="dxa"/>
            <w:tcBorders>
              <w:top w:val="single" w:sz="6" w:space="0" w:color="000000"/>
              <w:left w:val="single" w:sz="6" w:space="0" w:color="000000"/>
              <w:bottom w:val="nil"/>
              <w:right w:val="single" w:sz="6" w:space="0" w:color="000000"/>
            </w:tcBorders>
          </w:tcPr>
          <w:p>
            <w:pPr>
              <w:pStyle w:val="TableParagraph"/>
              <w:spacing w:line="191" w:lineRule="exact"/>
              <w:ind w:left="113" w:right="90"/>
              <w:rPr>
                <w:sz w:val="18"/>
              </w:rPr>
            </w:pPr>
            <w:r>
              <w:rPr>
                <w:sz w:val="18"/>
              </w:rPr>
              <w:t>脱卞反应过程挥发不</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0"/>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3"/>
              <w:rPr>
                <w:rFonts w:ascii="Times New Roman"/>
                <w:sz w:val="18"/>
              </w:rPr>
            </w:pPr>
            <w:r>
              <w:rPr>
                <w:rFonts w:ascii="Times New Roman"/>
                <w:sz w:val="18"/>
              </w:rPr>
              <w:t>3</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72"/>
              <w:jc w:val="left"/>
              <w:rPr>
                <w:rFonts w:ascii="Times New Roman"/>
                <w:sz w:val="18"/>
              </w:rPr>
            </w:pPr>
            <w:r>
              <w:rPr>
                <w:rFonts w:ascii="Times New Roman"/>
                <w:sz w:val="18"/>
              </w:rPr>
              <w:t>2.4</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1"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1" w:lineRule="exact"/>
              <w:ind w:left="113" w:right="87"/>
              <w:rPr>
                <w:sz w:val="18"/>
              </w:rPr>
            </w:pPr>
            <w:r>
              <w:rPr>
                <w:sz w:val="18"/>
              </w:rPr>
              <w:t>凝气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10"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9"/>
              <w:ind w:left="107"/>
              <w:jc w:val="left"/>
              <w:rPr>
                <w:rFonts w:ascii="Times New Roman"/>
                <w:sz w:val="18"/>
              </w:rPr>
            </w:pPr>
            <w:r>
              <w:rPr>
                <w:rFonts w:ascii="Times New Roman"/>
                <w:sz w:val="18"/>
              </w:rPr>
              <w:t>G9-13</w:t>
            </w:r>
          </w:p>
        </w:tc>
        <w:tc>
          <w:tcPr>
            <w:tcW w:w="1879" w:type="dxa"/>
            <w:tcBorders>
              <w:top w:val="single" w:sz="6" w:space="0" w:color="000000"/>
              <w:left w:val="single" w:sz="6" w:space="0" w:color="000000"/>
              <w:bottom w:val="nil"/>
              <w:right w:val="single" w:sz="6" w:space="0" w:color="000000"/>
            </w:tcBorders>
          </w:tcPr>
          <w:p>
            <w:pPr>
              <w:pStyle w:val="TableParagraph"/>
              <w:spacing w:line="190" w:lineRule="exact"/>
              <w:ind w:left="113" w:right="90"/>
              <w:rPr>
                <w:sz w:val="18"/>
              </w:rPr>
            </w:pPr>
            <w:r>
              <w:rPr>
                <w:sz w:val="18"/>
              </w:rPr>
              <w:t>脱卞后甲苯蒸馏不凝</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0"/>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3"/>
              <w:rPr>
                <w:rFonts w:ascii="Times New Roman"/>
                <w:sz w:val="18"/>
              </w:rPr>
            </w:pPr>
            <w:r>
              <w:rPr>
                <w:rFonts w:ascii="Times New Roman"/>
                <w:sz w:val="18"/>
              </w:rPr>
              <w:t>6</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39"/>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9"/>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2"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2" w:lineRule="exact"/>
              <w:ind w:left="23"/>
              <w:rPr>
                <w:sz w:val="18"/>
              </w:rPr>
            </w:pPr>
            <w:r>
              <w:rPr>
                <w:sz w:val="18"/>
              </w:rPr>
              <w:t>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210"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117"/>
              <w:ind w:left="107"/>
              <w:jc w:val="left"/>
              <w:rPr>
                <w:rFonts w:ascii="Times New Roman"/>
                <w:sz w:val="18"/>
              </w:rPr>
            </w:pPr>
            <w:r>
              <w:rPr>
                <w:rFonts w:ascii="Times New Roman"/>
                <w:sz w:val="18"/>
              </w:rPr>
              <w:t>G9-14</w:t>
            </w:r>
          </w:p>
        </w:tc>
        <w:tc>
          <w:tcPr>
            <w:tcW w:w="1879" w:type="dxa"/>
            <w:tcBorders>
              <w:top w:val="single" w:sz="6" w:space="0" w:color="000000"/>
              <w:left w:val="single" w:sz="6" w:space="0" w:color="000000"/>
              <w:bottom w:val="nil"/>
              <w:right w:val="single" w:sz="6" w:space="0" w:color="000000"/>
            </w:tcBorders>
          </w:tcPr>
          <w:p>
            <w:pPr>
              <w:pStyle w:val="TableParagraph"/>
              <w:spacing w:line="190" w:lineRule="exact"/>
              <w:ind w:left="113" w:right="90"/>
              <w:rPr>
                <w:sz w:val="18"/>
              </w:rPr>
            </w:pPr>
            <w:r>
              <w:rPr>
                <w:sz w:val="18"/>
              </w:rPr>
              <w:t>脱卞后精制挥发不凝</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5"/>
              <w:rPr>
                <w:rFonts w:ascii="Times New Roman"/>
                <w:sz w:val="18"/>
              </w:rPr>
            </w:pPr>
            <w:r>
              <w:rPr>
                <w:rFonts w:ascii="Times New Roman"/>
                <w:sz w:val="18"/>
              </w:rPr>
              <w:t>/</w:t>
            </w:r>
          </w:p>
        </w:tc>
        <w:tc>
          <w:tcPr>
            <w:tcW w:w="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6"/>
              <w:rPr>
                <w:rFonts w:ascii="Times New Roman"/>
                <w:sz w:val="18"/>
              </w:rPr>
            </w:pPr>
            <w:r>
              <w:rPr>
                <w:rFonts w:ascii="Times New Roman"/>
                <w:sz w:val="18"/>
              </w:rPr>
              <w:t>/</w:t>
            </w:r>
          </w:p>
        </w:tc>
        <w:tc>
          <w:tcPr>
            <w:tcW w:w="79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8"/>
              <w:rPr>
                <w:rFonts w:ascii="Times New Roman"/>
                <w:sz w:val="18"/>
              </w:rPr>
            </w:pPr>
            <w:r>
              <w:rPr>
                <w:rFonts w:ascii="Times New Roman"/>
                <w:sz w:val="18"/>
              </w:rPr>
              <w:t>/</w:t>
            </w:r>
          </w:p>
        </w:tc>
        <w:tc>
          <w:tcPr>
            <w:tcW w:w="7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2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66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29"/>
              <w:rPr>
                <w:rFonts w:ascii="Times New Roman"/>
                <w:sz w:val="18"/>
              </w:rPr>
            </w:pPr>
            <w:r>
              <w:rPr>
                <w:rFonts w:ascii="Times New Roman"/>
                <w:sz w:val="18"/>
              </w:rPr>
              <w:t>/</w:t>
            </w:r>
          </w:p>
        </w:tc>
        <w:tc>
          <w:tcPr>
            <w:tcW w:w="4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0"/>
              <w:rPr>
                <w:rFonts w:ascii="Times New Roman"/>
                <w:sz w:val="18"/>
              </w:rPr>
            </w:pPr>
            <w:r>
              <w:rPr>
                <w:rFonts w:ascii="Times New Roman"/>
                <w:sz w:val="18"/>
              </w:rPr>
              <w:t>/</w:t>
            </w:r>
          </w:p>
        </w:tc>
        <w:tc>
          <w:tcPr>
            <w:tcW w:w="5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4"/>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1"/>
              <w:rPr>
                <w:rFonts w:ascii="Times New Roman"/>
                <w:sz w:val="18"/>
              </w:rPr>
            </w:pPr>
            <w:r>
              <w:rPr>
                <w:rFonts w:ascii="Times New Roman"/>
                <w:sz w:val="18"/>
              </w:rPr>
              <w:t>/</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3"/>
              <w:rPr>
                <w:rFonts w:ascii="Times New Roman"/>
                <w:sz w:val="18"/>
              </w:rPr>
            </w:pPr>
            <w:r>
              <w:rPr>
                <w:rFonts w:ascii="Times New Roman"/>
                <w:sz w:val="18"/>
              </w:rPr>
              <w:t>/</w:t>
            </w:r>
          </w:p>
        </w:tc>
        <w:tc>
          <w:tcPr>
            <w:tcW w:w="7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7"/>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36"/>
              <w:rPr>
                <w:rFonts w:ascii="Times New Roman"/>
                <w:sz w:val="18"/>
              </w:rPr>
            </w:pPr>
            <w:r>
              <w:rPr>
                <w:rFonts w:ascii="Times New Roman"/>
                <w:sz w:val="18"/>
              </w:rPr>
              <w:t>9</w:t>
            </w:r>
          </w:p>
        </w:tc>
        <w:tc>
          <w:tcPr>
            <w:tcW w:w="55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4"/>
              <w:rPr>
                <w:rFonts w:ascii="Times New Roman"/>
                <w:sz w:val="18"/>
              </w:rPr>
            </w:pPr>
            <w:r>
              <w:rPr>
                <w:rFonts w:ascii="Times New Roman"/>
                <w:sz w:val="18"/>
              </w:rPr>
              <w:t>/</w:t>
            </w:r>
          </w:p>
        </w:tc>
        <w:tc>
          <w:tcPr>
            <w:tcW w:w="47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5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46"/>
              <w:rPr>
                <w:rFonts w:ascii="Times New Roman"/>
                <w:sz w:val="18"/>
              </w:rPr>
            </w:pPr>
            <w:r>
              <w:rPr>
                <w:rFonts w:ascii="Times New Roman"/>
                <w:sz w:val="18"/>
              </w:rPr>
              <w:t>/</w:t>
            </w:r>
          </w:p>
        </w:tc>
        <w:tc>
          <w:tcPr>
            <w:tcW w:w="71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7"/>
              <w:ind w:left="53"/>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r>
        <w:trPr>
          <w:trHeight w:val="212"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nil"/>
              <w:left w:val="single" w:sz="6" w:space="0" w:color="000000"/>
              <w:bottom w:val="single" w:sz="6" w:space="0" w:color="000000"/>
              <w:right w:val="single" w:sz="6" w:space="0" w:color="000000"/>
            </w:tcBorders>
          </w:tcPr>
          <w:p>
            <w:pPr>
              <w:pStyle w:val="TableParagraph"/>
              <w:spacing w:line="192" w:lineRule="exact"/>
              <w:ind w:left="23"/>
              <w:rPr>
                <w:sz w:val="18"/>
              </w:rPr>
            </w:pPr>
            <w:r>
              <w:rPr>
                <w:sz w:val="18"/>
              </w:rPr>
              <w:t>气</w:t>
            </w: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552" w:type="dxa"/>
            <w:vMerge/>
            <w:tcBorders>
              <w:top w:val="nil"/>
              <w:left w:val="single" w:sz="6" w:space="0" w:color="000000"/>
              <w:bottom w:val="single" w:sz="6" w:space="0" w:color="000000"/>
              <w:right w:val="single" w:sz="6" w:space="0" w:color="000000"/>
            </w:tcBorders>
          </w:tcPr>
          <w:p>
            <w:pPr>
              <w:rPr>
                <w:sz w:val="2"/>
                <w:szCs w:val="2"/>
              </w:rPr>
            </w:pPr>
          </w:p>
        </w:tc>
        <w:tc>
          <w:tcPr>
            <w:tcW w:w="799" w:type="dxa"/>
            <w:vMerge/>
            <w:tcBorders>
              <w:top w:val="nil"/>
              <w:left w:val="single" w:sz="6" w:space="0" w:color="000000"/>
              <w:bottom w:val="single" w:sz="6" w:space="0" w:color="000000"/>
              <w:right w:val="single" w:sz="6" w:space="0" w:color="000000"/>
            </w:tcBorders>
          </w:tcPr>
          <w:p>
            <w:pPr>
              <w:rPr>
                <w:sz w:val="2"/>
                <w:szCs w:val="2"/>
              </w:rPr>
            </w:pPr>
          </w:p>
        </w:tc>
        <w:tc>
          <w:tcPr>
            <w:tcW w:w="727" w:type="dxa"/>
            <w:vMerge/>
            <w:tcBorders>
              <w:top w:val="nil"/>
              <w:left w:val="single" w:sz="6" w:space="0" w:color="000000"/>
              <w:bottom w:val="single" w:sz="6" w:space="0" w:color="000000"/>
              <w:right w:val="single" w:sz="6" w:space="0" w:color="000000"/>
            </w:tcBorders>
          </w:tcPr>
          <w:p>
            <w:pPr>
              <w:rPr>
                <w:sz w:val="2"/>
                <w:szCs w:val="2"/>
              </w:rPr>
            </w:pPr>
          </w:p>
        </w:tc>
        <w:tc>
          <w:tcPr>
            <w:tcW w:w="62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669" w:type="dxa"/>
            <w:vMerge/>
            <w:tcBorders>
              <w:top w:val="nil"/>
              <w:left w:val="single" w:sz="6" w:space="0" w:color="000000"/>
              <w:bottom w:val="single" w:sz="6" w:space="0" w:color="000000"/>
              <w:right w:val="single" w:sz="6" w:space="0" w:color="000000"/>
            </w:tcBorders>
          </w:tcPr>
          <w:p>
            <w:pPr>
              <w:rPr>
                <w:sz w:val="2"/>
                <w:szCs w:val="2"/>
              </w:rPr>
            </w:pPr>
          </w:p>
        </w:tc>
        <w:tc>
          <w:tcPr>
            <w:tcW w:w="477" w:type="dxa"/>
            <w:vMerge/>
            <w:tcBorders>
              <w:top w:val="nil"/>
              <w:left w:val="single" w:sz="6" w:space="0" w:color="000000"/>
              <w:bottom w:val="single" w:sz="6" w:space="0" w:color="000000"/>
              <w:right w:val="single" w:sz="6" w:space="0" w:color="000000"/>
            </w:tcBorders>
          </w:tcPr>
          <w:p>
            <w:pPr>
              <w:rPr>
                <w:sz w:val="2"/>
                <w:szCs w:val="2"/>
              </w:rPr>
            </w:pPr>
          </w:p>
        </w:tc>
        <w:tc>
          <w:tcPr>
            <w:tcW w:w="503"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751"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551" w:type="dxa"/>
            <w:vMerge/>
            <w:tcBorders>
              <w:top w:val="nil"/>
              <w:left w:val="single" w:sz="6" w:space="0" w:color="000000"/>
              <w:bottom w:val="single" w:sz="6" w:space="0" w:color="000000"/>
              <w:right w:val="single" w:sz="6" w:space="0" w:color="000000"/>
            </w:tcBorders>
          </w:tcPr>
          <w:p>
            <w:pPr>
              <w:rPr>
                <w:sz w:val="2"/>
                <w:szCs w:val="2"/>
              </w:rPr>
            </w:pPr>
          </w:p>
        </w:tc>
        <w:tc>
          <w:tcPr>
            <w:tcW w:w="479" w:type="dxa"/>
            <w:vMerge/>
            <w:tcBorders>
              <w:top w:val="nil"/>
              <w:left w:val="single" w:sz="6" w:space="0" w:color="000000"/>
              <w:bottom w:val="single" w:sz="6" w:space="0" w:color="000000"/>
              <w:right w:val="single" w:sz="6" w:space="0" w:color="000000"/>
            </w:tcBorders>
          </w:tcPr>
          <w:p>
            <w:pPr>
              <w:rPr>
                <w:sz w:val="2"/>
                <w:szCs w:val="2"/>
              </w:rPr>
            </w:pPr>
          </w:p>
        </w:tc>
        <w:tc>
          <w:tcPr>
            <w:tcW w:w="558" w:type="dxa"/>
            <w:vMerge/>
            <w:tcBorders>
              <w:top w:val="nil"/>
              <w:left w:val="single" w:sz="6" w:space="0" w:color="000000"/>
              <w:bottom w:val="single" w:sz="6" w:space="0" w:color="000000"/>
              <w:right w:val="single" w:sz="6" w:space="0" w:color="000000"/>
            </w:tcBorders>
          </w:tcPr>
          <w:p>
            <w:pPr>
              <w:rPr>
                <w:sz w:val="2"/>
                <w:szCs w:val="2"/>
              </w:rPr>
            </w:pPr>
          </w:p>
        </w:tc>
        <w:tc>
          <w:tcPr>
            <w:tcW w:w="716" w:type="dxa"/>
            <w:vMerge/>
            <w:tcBorders>
              <w:top w:val="nil"/>
              <w:left w:val="single" w:sz="6" w:space="0" w:color="000000"/>
              <w:bottom w:val="single" w:sz="6" w:space="0" w:color="000000"/>
              <w:right w:val="single" w:sz="6" w:space="0" w:color="000000"/>
            </w:tcBorders>
          </w:tcPr>
          <w:p>
            <w:pPr>
              <w:rPr>
                <w:sz w:val="2"/>
                <w:szCs w:val="2"/>
              </w:rPr>
            </w:pPr>
          </w:p>
        </w:tc>
        <w:tc>
          <w:tcPr>
            <w:tcW w:w="642" w:type="dxa"/>
            <w:vMerge/>
            <w:tcBorders>
              <w:top w:val="nil"/>
              <w:left w:val="single" w:sz="6" w:space="0" w:color="000000"/>
            </w:tcBorders>
          </w:tcPr>
          <w:p>
            <w:pPr>
              <w:rPr>
                <w:sz w:val="2"/>
                <w:szCs w:val="2"/>
              </w:rPr>
            </w:pPr>
          </w:p>
        </w:tc>
      </w:tr>
      <w:tr>
        <w:trPr>
          <w:trHeight w:val="330" w:hRule="atLeast"/>
        </w:trPr>
        <w:tc>
          <w:tcPr>
            <w:tcW w:w="677" w:type="dxa"/>
            <w:tcBorders>
              <w:top w:val="single" w:sz="6" w:space="0" w:color="000000"/>
              <w:right w:val="single" w:sz="6" w:space="0" w:color="000000"/>
            </w:tcBorders>
          </w:tcPr>
          <w:p>
            <w:pPr>
              <w:pStyle w:val="TableParagraph"/>
              <w:spacing w:before="54"/>
              <w:ind w:right="84"/>
              <w:jc w:val="right"/>
              <w:rPr>
                <w:rFonts w:ascii="Times New Roman"/>
                <w:sz w:val="18"/>
              </w:rPr>
            </w:pPr>
            <w:r>
              <w:rPr>
                <w:rFonts w:ascii="Times New Roman"/>
                <w:w w:val="95"/>
                <w:sz w:val="18"/>
              </w:rPr>
              <w:t>G9-15</w:t>
            </w:r>
          </w:p>
        </w:tc>
        <w:tc>
          <w:tcPr>
            <w:tcW w:w="1879" w:type="dxa"/>
            <w:tcBorders>
              <w:top w:val="single" w:sz="6" w:space="0" w:color="000000"/>
              <w:left w:val="single" w:sz="6" w:space="0" w:color="000000"/>
              <w:right w:val="single" w:sz="6" w:space="0" w:color="000000"/>
            </w:tcBorders>
          </w:tcPr>
          <w:p>
            <w:pPr>
              <w:pStyle w:val="TableParagraph"/>
              <w:spacing w:line="310" w:lineRule="exact"/>
              <w:ind w:left="113" w:right="90"/>
              <w:rPr>
                <w:sz w:val="18"/>
              </w:rPr>
            </w:pPr>
            <w:r>
              <w:rPr>
                <w:sz w:val="18"/>
              </w:rPr>
              <w:t>甲化反应挥发不凝气</w:t>
            </w:r>
          </w:p>
        </w:tc>
        <w:tc>
          <w:tcPr>
            <w:tcW w:w="634" w:type="dxa"/>
            <w:tcBorders>
              <w:top w:val="single" w:sz="6" w:space="0" w:color="000000"/>
              <w:left w:val="single" w:sz="6" w:space="0" w:color="000000"/>
              <w:right w:val="single" w:sz="6" w:space="0" w:color="000000"/>
            </w:tcBorders>
          </w:tcPr>
          <w:p>
            <w:pPr>
              <w:pStyle w:val="TableParagraph"/>
              <w:spacing w:before="54"/>
              <w:ind w:left="25"/>
              <w:rPr>
                <w:rFonts w:ascii="Times New Roman"/>
                <w:sz w:val="18"/>
              </w:rPr>
            </w:pPr>
            <w:r>
              <w:rPr>
                <w:rFonts w:ascii="Times New Roman"/>
                <w:sz w:val="18"/>
              </w:rPr>
              <w:t>/</w:t>
            </w:r>
          </w:p>
        </w:tc>
        <w:tc>
          <w:tcPr>
            <w:tcW w:w="552" w:type="dxa"/>
            <w:tcBorders>
              <w:top w:val="single" w:sz="6" w:space="0" w:color="000000"/>
              <w:left w:val="single" w:sz="6" w:space="0" w:color="000000"/>
              <w:right w:val="single" w:sz="6" w:space="0" w:color="000000"/>
            </w:tcBorders>
          </w:tcPr>
          <w:p>
            <w:pPr>
              <w:pStyle w:val="TableParagraph"/>
              <w:spacing w:before="54"/>
              <w:ind w:left="26"/>
              <w:rPr>
                <w:rFonts w:ascii="Times New Roman"/>
                <w:sz w:val="18"/>
              </w:rPr>
            </w:pPr>
            <w:r>
              <w:rPr>
                <w:rFonts w:ascii="Times New Roman"/>
                <w:sz w:val="18"/>
              </w:rPr>
              <w:t>/</w:t>
            </w:r>
          </w:p>
        </w:tc>
        <w:tc>
          <w:tcPr>
            <w:tcW w:w="799" w:type="dxa"/>
            <w:tcBorders>
              <w:top w:val="single" w:sz="6" w:space="0" w:color="000000"/>
              <w:left w:val="single" w:sz="6" w:space="0" w:color="000000"/>
              <w:right w:val="single" w:sz="6" w:space="0" w:color="000000"/>
            </w:tcBorders>
          </w:tcPr>
          <w:p>
            <w:pPr>
              <w:pStyle w:val="TableParagraph"/>
              <w:spacing w:before="54"/>
              <w:ind w:left="28"/>
              <w:rPr>
                <w:rFonts w:ascii="Times New Roman"/>
                <w:sz w:val="18"/>
              </w:rPr>
            </w:pPr>
            <w:r>
              <w:rPr>
                <w:rFonts w:ascii="Times New Roman"/>
                <w:sz w:val="18"/>
              </w:rPr>
              <w:t>/</w:t>
            </w:r>
          </w:p>
        </w:tc>
        <w:tc>
          <w:tcPr>
            <w:tcW w:w="727" w:type="dxa"/>
            <w:tcBorders>
              <w:top w:val="single" w:sz="6" w:space="0" w:color="000000"/>
              <w:left w:val="single" w:sz="6" w:space="0" w:color="000000"/>
              <w:right w:val="single" w:sz="6" w:space="0" w:color="000000"/>
            </w:tcBorders>
          </w:tcPr>
          <w:p>
            <w:pPr>
              <w:pStyle w:val="TableParagraph"/>
              <w:spacing w:before="54"/>
              <w:ind w:left="29"/>
              <w:rPr>
                <w:rFonts w:ascii="Times New Roman"/>
                <w:sz w:val="18"/>
              </w:rPr>
            </w:pPr>
            <w:r>
              <w:rPr>
                <w:rFonts w:ascii="Times New Roman"/>
                <w:sz w:val="18"/>
              </w:rPr>
              <w:t>/</w:t>
            </w:r>
          </w:p>
        </w:tc>
        <w:tc>
          <w:tcPr>
            <w:tcW w:w="621" w:type="dxa"/>
            <w:tcBorders>
              <w:top w:val="single" w:sz="6" w:space="0" w:color="000000"/>
              <w:left w:val="single" w:sz="6" w:space="0" w:color="000000"/>
              <w:right w:val="single" w:sz="6" w:space="0" w:color="000000"/>
            </w:tcBorders>
          </w:tcPr>
          <w:p>
            <w:pPr>
              <w:pStyle w:val="TableParagraph"/>
              <w:spacing w:before="54"/>
              <w:ind w:left="30"/>
              <w:rPr>
                <w:rFonts w:ascii="Times New Roman"/>
                <w:sz w:val="18"/>
              </w:rPr>
            </w:pPr>
            <w:r>
              <w:rPr>
                <w:rFonts w:ascii="Times New Roman"/>
                <w:sz w:val="18"/>
              </w:rPr>
              <w:t>/</w:t>
            </w:r>
          </w:p>
        </w:tc>
        <w:tc>
          <w:tcPr>
            <w:tcW w:w="551" w:type="dxa"/>
            <w:tcBorders>
              <w:top w:val="single" w:sz="6" w:space="0" w:color="000000"/>
              <w:left w:val="single" w:sz="6" w:space="0" w:color="000000"/>
              <w:right w:val="single" w:sz="6" w:space="0" w:color="000000"/>
            </w:tcBorders>
          </w:tcPr>
          <w:p>
            <w:pPr>
              <w:pStyle w:val="TableParagraph"/>
              <w:spacing w:before="54"/>
              <w:ind w:left="257"/>
              <w:jc w:val="left"/>
              <w:rPr>
                <w:rFonts w:ascii="Times New Roman"/>
                <w:sz w:val="18"/>
              </w:rPr>
            </w:pPr>
            <w:r>
              <w:rPr>
                <w:rFonts w:ascii="Times New Roman"/>
                <w:sz w:val="18"/>
              </w:rPr>
              <w:t>/</w:t>
            </w:r>
          </w:p>
        </w:tc>
        <w:tc>
          <w:tcPr>
            <w:tcW w:w="669" w:type="dxa"/>
            <w:tcBorders>
              <w:top w:val="single" w:sz="6" w:space="0" w:color="000000"/>
              <w:left w:val="single" w:sz="6" w:space="0" w:color="000000"/>
              <w:right w:val="single" w:sz="6" w:space="0" w:color="000000"/>
            </w:tcBorders>
          </w:tcPr>
          <w:p>
            <w:pPr>
              <w:pStyle w:val="TableParagraph"/>
              <w:spacing w:before="54"/>
              <w:ind w:left="316"/>
              <w:jc w:val="left"/>
              <w:rPr>
                <w:rFonts w:ascii="Times New Roman"/>
                <w:sz w:val="18"/>
              </w:rPr>
            </w:pPr>
            <w:r>
              <w:rPr>
                <w:rFonts w:ascii="Times New Roman"/>
                <w:sz w:val="18"/>
              </w:rPr>
              <w:t>/</w:t>
            </w:r>
          </w:p>
        </w:tc>
        <w:tc>
          <w:tcPr>
            <w:tcW w:w="477" w:type="dxa"/>
            <w:tcBorders>
              <w:top w:val="single" w:sz="6" w:space="0" w:color="000000"/>
              <w:left w:val="single" w:sz="6" w:space="0" w:color="000000"/>
              <w:right w:val="single" w:sz="6" w:space="0" w:color="000000"/>
            </w:tcBorders>
          </w:tcPr>
          <w:p>
            <w:pPr>
              <w:pStyle w:val="TableParagraph"/>
              <w:spacing w:before="54"/>
              <w:ind w:left="30"/>
              <w:rPr>
                <w:rFonts w:ascii="Times New Roman"/>
                <w:sz w:val="18"/>
              </w:rPr>
            </w:pPr>
            <w:r>
              <w:rPr>
                <w:rFonts w:ascii="Times New Roman"/>
                <w:sz w:val="18"/>
              </w:rPr>
              <w:t>/</w:t>
            </w:r>
          </w:p>
        </w:tc>
        <w:tc>
          <w:tcPr>
            <w:tcW w:w="503" w:type="dxa"/>
            <w:tcBorders>
              <w:top w:val="single" w:sz="6" w:space="0" w:color="000000"/>
              <w:left w:val="single" w:sz="6" w:space="0" w:color="000000"/>
              <w:right w:val="single" w:sz="6" w:space="0" w:color="000000"/>
            </w:tcBorders>
          </w:tcPr>
          <w:p>
            <w:pPr>
              <w:pStyle w:val="TableParagraph"/>
              <w:spacing w:before="54"/>
              <w:ind w:left="34"/>
              <w:rPr>
                <w:rFonts w:ascii="Times New Roman"/>
                <w:sz w:val="18"/>
              </w:rPr>
            </w:pPr>
            <w:r>
              <w:rPr>
                <w:rFonts w:ascii="Times New Roman"/>
                <w:sz w:val="18"/>
              </w:rPr>
              <w:t>/</w:t>
            </w:r>
          </w:p>
        </w:tc>
        <w:tc>
          <w:tcPr>
            <w:tcW w:w="551" w:type="dxa"/>
            <w:tcBorders>
              <w:top w:val="single" w:sz="6" w:space="0" w:color="000000"/>
              <w:left w:val="single" w:sz="6" w:space="0" w:color="000000"/>
              <w:right w:val="single" w:sz="6" w:space="0" w:color="000000"/>
            </w:tcBorders>
          </w:tcPr>
          <w:p>
            <w:pPr>
              <w:pStyle w:val="TableParagraph"/>
              <w:spacing w:before="54"/>
              <w:ind w:left="31"/>
              <w:rPr>
                <w:rFonts w:ascii="Times New Roman"/>
                <w:sz w:val="18"/>
              </w:rPr>
            </w:pPr>
            <w:r>
              <w:rPr>
                <w:rFonts w:ascii="Times New Roman"/>
                <w:sz w:val="18"/>
              </w:rPr>
              <w:t>/</w:t>
            </w:r>
          </w:p>
        </w:tc>
        <w:tc>
          <w:tcPr>
            <w:tcW w:w="551" w:type="dxa"/>
            <w:tcBorders>
              <w:top w:val="single" w:sz="6" w:space="0" w:color="000000"/>
              <w:left w:val="single" w:sz="6" w:space="0" w:color="000000"/>
              <w:right w:val="single" w:sz="6" w:space="0" w:color="000000"/>
            </w:tcBorders>
          </w:tcPr>
          <w:p>
            <w:pPr>
              <w:pStyle w:val="TableParagraph"/>
              <w:spacing w:before="54"/>
              <w:ind w:left="33"/>
              <w:rPr>
                <w:rFonts w:ascii="Times New Roman"/>
                <w:sz w:val="18"/>
              </w:rPr>
            </w:pPr>
            <w:r>
              <w:rPr>
                <w:rFonts w:ascii="Times New Roman"/>
                <w:sz w:val="18"/>
              </w:rPr>
              <w:t>/</w:t>
            </w:r>
          </w:p>
        </w:tc>
        <w:tc>
          <w:tcPr>
            <w:tcW w:w="751" w:type="dxa"/>
            <w:tcBorders>
              <w:top w:val="single" w:sz="6" w:space="0" w:color="000000"/>
              <w:left w:val="single" w:sz="6" w:space="0" w:color="000000"/>
              <w:right w:val="single" w:sz="6" w:space="0" w:color="000000"/>
            </w:tcBorders>
          </w:tcPr>
          <w:p>
            <w:pPr>
              <w:pStyle w:val="TableParagraph"/>
              <w:spacing w:before="54"/>
              <w:ind w:left="37"/>
              <w:rPr>
                <w:rFonts w:ascii="Times New Roman"/>
                <w:sz w:val="18"/>
              </w:rPr>
            </w:pPr>
            <w:r>
              <w:rPr>
                <w:rFonts w:ascii="Times New Roman"/>
                <w:sz w:val="18"/>
              </w:rPr>
              <w:t>/</w:t>
            </w:r>
          </w:p>
        </w:tc>
        <w:tc>
          <w:tcPr>
            <w:tcW w:w="558" w:type="dxa"/>
            <w:tcBorders>
              <w:top w:val="single" w:sz="6" w:space="0" w:color="000000"/>
              <w:left w:val="single" w:sz="6" w:space="0" w:color="000000"/>
              <w:right w:val="single" w:sz="6" w:space="0" w:color="000000"/>
            </w:tcBorders>
          </w:tcPr>
          <w:p>
            <w:pPr>
              <w:pStyle w:val="TableParagraph"/>
              <w:spacing w:before="54"/>
              <w:ind w:left="36"/>
              <w:rPr>
                <w:rFonts w:ascii="Times New Roman"/>
                <w:sz w:val="18"/>
              </w:rPr>
            </w:pPr>
            <w:r>
              <w:rPr>
                <w:rFonts w:ascii="Times New Roman"/>
                <w:sz w:val="18"/>
              </w:rPr>
              <w:t>9</w:t>
            </w:r>
          </w:p>
        </w:tc>
        <w:tc>
          <w:tcPr>
            <w:tcW w:w="551" w:type="dxa"/>
            <w:tcBorders>
              <w:top w:val="single" w:sz="6" w:space="0" w:color="000000"/>
              <w:left w:val="single" w:sz="6" w:space="0" w:color="000000"/>
              <w:right w:val="single" w:sz="6" w:space="0" w:color="000000"/>
            </w:tcBorders>
          </w:tcPr>
          <w:p>
            <w:pPr>
              <w:pStyle w:val="TableParagraph"/>
              <w:spacing w:before="54"/>
              <w:ind w:left="105" w:right="57"/>
              <w:rPr>
                <w:rFonts w:ascii="Times New Roman"/>
                <w:sz w:val="18"/>
              </w:rPr>
            </w:pPr>
            <w:r>
              <w:rPr>
                <w:rFonts w:ascii="Times New Roman"/>
                <w:sz w:val="18"/>
              </w:rPr>
              <w:t>4.2</w:t>
            </w:r>
          </w:p>
        </w:tc>
        <w:tc>
          <w:tcPr>
            <w:tcW w:w="479" w:type="dxa"/>
            <w:tcBorders>
              <w:top w:val="single" w:sz="6" w:space="0" w:color="000000"/>
              <w:left w:val="single" w:sz="6" w:space="0" w:color="000000"/>
              <w:right w:val="single" w:sz="6" w:space="0" w:color="000000"/>
            </w:tcBorders>
          </w:tcPr>
          <w:p>
            <w:pPr>
              <w:pStyle w:val="TableParagraph"/>
              <w:spacing w:before="54"/>
              <w:ind w:right="160"/>
              <w:jc w:val="right"/>
              <w:rPr>
                <w:rFonts w:ascii="Times New Roman"/>
                <w:sz w:val="18"/>
              </w:rPr>
            </w:pPr>
            <w:r>
              <w:rPr>
                <w:rFonts w:ascii="Times New Roman"/>
                <w:sz w:val="18"/>
              </w:rPr>
              <w:t>9</w:t>
            </w:r>
          </w:p>
        </w:tc>
        <w:tc>
          <w:tcPr>
            <w:tcW w:w="558" w:type="dxa"/>
            <w:tcBorders>
              <w:top w:val="single" w:sz="6" w:space="0" w:color="000000"/>
              <w:left w:val="single" w:sz="6" w:space="0" w:color="000000"/>
              <w:right w:val="single" w:sz="6" w:space="0" w:color="000000"/>
            </w:tcBorders>
          </w:tcPr>
          <w:p>
            <w:pPr>
              <w:pStyle w:val="TableParagraph"/>
              <w:spacing w:before="54"/>
              <w:ind w:right="221"/>
              <w:jc w:val="right"/>
              <w:rPr>
                <w:rFonts w:ascii="Times New Roman"/>
                <w:sz w:val="18"/>
              </w:rPr>
            </w:pPr>
            <w:r>
              <w:rPr>
                <w:rFonts w:ascii="Times New Roman"/>
                <w:sz w:val="18"/>
              </w:rPr>
              <w:t>/</w:t>
            </w:r>
          </w:p>
        </w:tc>
        <w:tc>
          <w:tcPr>
            <w:tcW w:w="716" w:type="dxa"/>
            <w:tcBorders>
              <w:top w:val="single" w:sz="6" w:space="0" w:color="000000"/>
              <w:left w:val="single" w:sz="6" w:space="0" w:color="000000"/>
              <w:right w:val="single" w:sz="6" w:space="0" w:color="000000"/>
            </w:tcBorders>
          </w:tcPr>
          <w:p>
            <w:pPr>
              <w:pStyle w:val="TableParagraph"/>
              <w:spacing w:before="54"/>
              <w:ind w:right="296"/>
              <w:jc w:val="right"/>
              <w:rPr>
                <w:rFonts w:ascii="Times New Roman"/>
                <w:sz w:val="18"/>
              </w:rPr>
            </w:pPr>
            <w:r>
              <w:rPr>
                <w:rFonts w:ascii="Times New Roman"/>
                <w:sz w:val="18"/>
              </w:rPr>
              <w:t>/</w:t>
            </w:r>
          </w:p>
        </w:tc>
        <w:tc>
          <w:tcPr>
            <w:tcW w:w="642" w:type="dxa"/>
            <w:vMerge/>
            <w:tcBorders>
              <w:top w:val="nil"/>
              <w:left w:val="single" w:sz="6" w:space="0" w:color="000000"/>
            </w:tcBorders>
          </w:tcPr>
          <w:p>
            <w:pPr>
              <w:rPr>
                <w:sz w:val="2"/>
                <w:szCs w:val="2"/>
              </w:rPr>
            </w:pPr>
          </w:p>
        </w:tc>
      </w:tr>
    </w:tbl>
    <w:p>
      <w:pPr>
        <w:spacing w:after="0"/>
        <w:rPr>
          <w:sz w:val="2"/>
          <w:szCs w:val="2"/>
        </w:rPr>
        <w:sectPr>
          <w:headerReference w:type="default" r:id="rId132"/>
          <w:footerReference w:type="default" r:id="rId133"/>
          <w:pgSz w:w="16840" w:h="11910" w:orient="landscape"/>
          <w:pgMar w:header="877" w:footer="973" w:top="1180" w:bottom="1160" w:left="1560" w:right="1540"/>
          <w:pgNumType w:start="115"/>
        </w:sectPr>
      </w:pPr>
    </w:p>
    <w:p>
      <w:pPr>
        <w:pStyle w:val="BodyText"/>
        <w:spacing w:before="6"/>
        <w:rPr>
          <w:rFonts w:ascii="Times New Roman"/>
          <w:sz w:val="2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879"/>
        <w:gridCol w:w="634"/>
        <w:gridCol w:w="552"/>
        <w:gridCol w:w="799"/>
        <w:gridCol w:w="727"/>
        <w:gridCol w:w="621"/>
        <w:gridCol w:w="551"/>
        <w:gridCol w:w="669"/>
        <w:gridCol w:w="477"/>
        <w:gridCol w:w="503"/>
        <w:gridCol w:w="551"/>
        <w:gridCol w:w="551"/>
        <w:gridCol w:w="751"/>
        <w:gridCol w:w="558"/>
        <w:gridCol w:w="551"/>
        <w:gridCol w:w="479"/>
        <w:gridCol w:w="558"/>
        <w:gridCol w:w="716"/>
        <w:gridCol w:w="642"/>
      </w:tblGrid>
      <w:tr>
        <w:trPr>
          <w:trHeight w:val="339" w:hRule="atLeast"/>
        </w:trPr>
        <w:tc>
          <w:tcPr>
            <w:tcW w:w="677" w:type="dxa"/>
            <w:vMerge w:val="restart"/>
            <w:tcBorders>
              <w:bottom w:val="single" w:sz="6" w:space="0" w:color="000000"/>
              <w:right w:val="single" w:sz="6" w:space="0" w:color="000000"/>
            </w:tcBorders>
          </w:tcPr>
          <w:p>
            <w:pPr>
              <w:pStyle w:val="TableParagraph"/>
              <w:jc w:val="left"/>
              <w:rPr>
                <w:rFonts w:ascii="Times New Roman"/>
                <w:sz w:val="18"/>
              </w:rPr>
            </w:pPr>
          </w:p>
          <w:p>
            <w:pPr>
              <w:pStyle w:val="TableParagraph"/>
              <w:spacing w:before="119"/>
              <w:ind w:left="157"/>
              <w:jc w:val="left"/>
              <w:rPr>
                <w:sz w:val="18"/>
              </w:rPr>
            </w:pPr>
            <w:r>
              <w:rPr>
                <w:sz w:val="18"/>
              </w:rPr>
              <w:t>编号</w:t>
            </w:r>
          </w:p>
        </w:tc>
        <w:tc>
          <w:tcPr>
            <w:tcW w:w="1879" w:type="dxa"/>
            <w:vMerge w:val="restart"/>
            <w:tcBorders>
              <w:left w:val="single" w:sz="6" w:space="0" w:color="000000"/>
              <w:bottom w:val="single" w:sz="6" w:space="0" w:color="000000"/>
              <w:right w:val="single" w:sz="6" w:space="0" w:color="000000"/>
            </w:tcBorders>
          </w:tcPr>
          <w:p>
            <w:pPr>
              <w:pStyle w:val="TableParagraph"/>
              <w:jc w:val="left"/>
              <w:rPr>
                <w:rFonts w:ascii="Times New Roman"/>
                <w:sz w:val="18"/>
              </w:rPr>
            </w:pPr>
          </w:p>
          <w:p>
            <w:pPr>
              <w:pStyle w:val="TableParagraph"/>
              <w:spacing w:before="119"/>
              <w:ind w:left="585"/>
              <w:jc w:val="left"/>
              <w:rPr>
                <w:sz w:val="18"/>
              </w:rPr>
            </w:pPr>
            <w:r>
              <w:rPr>
                <w:sz w:val="18"/>
              </w:rPr>
              <w:t>产污环节</w:t>
            </w:r>
          </w:p>
        </w:tc>
        <w:tc>
          <w:tcPr>
            <w:tcW w:w="10248" w:type="dxa"/>
            <w:gridSpan w:val="17"/>
            <w:tcBorders>
              <w:left w:val="single" w:sz="6" w:space="0" w:color="000000"/>
              <w:bottom w:val="single" w:sz="6" w:space="0" w:color="000000"/>
              <w:right w:val="single" w:sz="6" w:space="0" w:color="000000"/>
            </w:tcBorders>
          </w:tcPr>
          <w:p>
            <w:pPr>
              <w:pStyle w:val="TableParagraph"/>
              <w:spacing w:line="320" w:lineRule="exact"/>
              <w:ind w:left="4150" w:right="4113"/>
              <w:rPr>
                <w:sz w:val="18"/>
              </w:rPr>
            </w:pPr>
            <w:r>
              <w:rPr>
                <w:sz w:val="18"/>
              </w:rPr>
              <w:t>污染物产生情况（</w:t>
            </w:r>
            <w:r>
              <w:rPr>
                <w:rFonts w:ascii="Times New Roman" w:eastAsia="Times New Roman"/>
                <w:sz w:val="18"/>
              </w:rPr>
              <w:t>kg/a</w:t>
            </w:r>
            <w:r>
              <w:rPr>
                <w:sz w:val="18"/>
              </w:rPr>
              <w:t>）</w:t>
            </w:r>
          </w:p>
        </w:tc>
        <w:tc>
          <w:tcPr>
            <w:tcW w:w="642" w:type="dxa"/>
            <w:vMerge w:val="restart"/>
            <w:tcBorders>
              <w:left w:val="single" w:sz="6" w:space="0" w:color="000000"/>
              <w:bottom w:val="single" w:sz="6" w:space="0" w:color="000000"/>
            </w:tcBorders>
          </w:tcPr>
          <w:p>
            <w:pPr>
              <w:pStyle w:val="TableParagraph"/>
              <w:jc w:val="left"/>
              <w:rPr>
                <w:rFonts w:ascii="Times New Roman"/>
                <w:sz w:val="18"/>
              </w:rPr>
            </w:pPr>
          </w:p>
          <w:p>
            <w:pPr>
              <w:pStyle w:val="TableParagraph"/>
              <w:spacing w:line="146" w:lineRule="auto" w:before="105"/>
              <w:ind w:left="162" w:right="95"/>
              <w:jc w:val="left"/>
              <w:rPr>
                <w:sz w:val="18"/>
              </w:rPr>
            </w:pPr>
            <w:r>
              <w:rPr>
                <w:sz w:val="18"/>
              </w:rPr>
              <w:t>处理措施</w:t>
            </w:r>
          </w:p>
        </w:tc>
      </w:tr>
      <w:tr>
        <w:trPr>
          <w:trHeight w:val="700" w:hRule="atLeast"/>
        </w:trPr>
        <w:tc>
          <w:tcPr>
            <w:tcW w:w="677" w:type="dxa"/>
            <w:vMerge/>
            <w:tcBorders>
              <w:top w:val="nil"/>
              <w:bottom w:val="single" w:sz="6" w:space="0" w:color="000000"/>
              <w:right w:val="single" w:sz="6" w:space="0" w:color="000000"/>
            </w:tcBorders>
          </w:tcPr>
          <w:p>
            <w:pPr>
              <w:rPr>
                <w:sz w:val="2"/>
                <w:szCs w:val="2"/>
              </w:rPr>
            </w:pPr>
          </w:p>
        </w:tc>
        <w:tc>
          <w:tcPr>
            <w:tcW w:w="1879" w:type="dxa"/>
            <w:vMerge/>
            <w:tcBorders>
              <w:top w:val="nil"/>
              <w:left w:val="single" w:sz="6" w:space="0" w:color="000000"/>
              <w:bottom w:val="single" w:sz="6" w:space="0" w:color="000000"/>
              <w:right w:val="single" w:sz="6" w:space="0" w:color="000000"/>
            </w:tcBorders>
          </w:tcPr>
          <w:p>
            <w:pPr>
              <w:rPr>
                <w:sz w:val="2"/>
                <w:szCs w:val="2"/>
              </w:rPr>
            </w:pPr>
          </w:p>
        </w:tc>
        <w:tc>
          <w:tcPr>
            <w:tcW w:w="634"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232" w:right="115" w:hanging="92"/>
              <w:jc w:val="left"/>
              <w:rPr>
                <w:sz w:val="18"/>
              </w:rPr>
            </w:pPr>
            <w:r>
              <w:rPr>
                <w:sz w:val="18"/>
              </w:rPr>
              <w:t>苯甲醛</w:t>
            </w:r>
          </w:p>
        </w:tc>
        <w:tc>
          <w:tcPr>
            <w:tcW w:w="552"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191" w:right="163"/>
              <w:jc w:val="left"/>
              <w:rPr>
                <w:sz w:val="18"/>
              </w:rPr>
            </w:pPr>
            <w:r>
              <w:rPr>
                <w:sz w:val="18"/>
              </w:rPr>
              <w:t>甲醇</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225" w:right="105" w:hanging="89"/>
              <w:jc w:val="left"/>
              <w:rPr>
                <w:sz w:val="18"/>
              </w:rPr>
            </w:pPr>
            <w:r>
              <w:rPr>
                <w:sz w:val="18"/>
              </w:rPr>
              <w:t>苄氨基乙醇</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4"/>
              <w:ind w:left="189" w:right="160"/>
              <w:rPr>
                <w:sz w:val="18"/>
              </w:rPr>
            </w:pPr>
            <w:r>
              <w:rPr>
                <w:sz w:val="18"/>
              </w:rPr>
              <w:t>氧化苯乙</w:t>
            </w:r>
          </w:p>
          <w:p>
            <w:pPr>
              <w:pStyle w:val="TableParagraph"/>
              <w:spacing w:line="192" w:lineRule="exact"/>
              <w:ind w:left="29"/>
              <w:rPr>
                <w:sz w:val="18"/>
              </w:rPr>
            </w:pPr>
            <w:r>
              <w:rPr>
                <w:sz w:val="18"/>
              </w:rPr>
              <w:t>烯</w:t>
            </w:r>
          </w:p>
        </w:tc>
        <w:tc>
          <w:tcPr>
            <w:tcW w:w="621" w:type="dxa"/>
            <w:tcBorders>
              <w:top w:val="single" w:sz="6" w:space="0" w:color="000000"/>
              <w:left w:val="single" w:sz="6" w:space="0" w:color="000000"/>
              <w:bottom w:val="single" w:sz="6" w:space="0" w:color="000000"/>
              <w:right w:val="single" w:sz="6" w:space="0" w:color="000000"/>
            </w:tcBorders>
          </w:tcPr>
          <w:p>
            <w:pPr>
              <w:pStyle w:val="TableParagraph"/>
              <w:spacing w:before="148"/>
              <w:ind w:left="93" w:right="65"/>
              <w:rPr>
                <w:sz w:val="18"/>
              </w:rPr>
            </w:pPr>
            <w:r>
              <w:rPr>
                <w:sz w:val="18"/>
              </w:rPr>
              <w:t>氯苯</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192" w:right="161"/>
              <w:jc w:val="left"/>
              <w:rPr>
                <w:sz w:val="18"/>
              </w:rPr>
            </w:pPr>
            <w:r>
              <w:rPr>
                <w:sz w:val="18"/>
              </w:rPr>
              <w:t>吡啶</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163" w:right="128"/>
              <w:jc w:val="left"/>
              <w:rPr>
                <w:sz w:val="18"/>
              </w:rPr>
            </w:pPr>
            <w:r>
              <w:rPr>
                <w:sz w:val="18"/>
              </w:rPr>
              <w:t>氯化亚砜</w:t>
            </w:r>
          </w:p>
        </w:tc>
        <w:tc>
          <w:tcPr>
            <w:tcW w:w="477"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156" w:right="123"/>
              <w:jc w:val="left"/>
              <w:rPr>
                <w:sz w:val="18"/>
              </w:rPr>
            </w:pPr>
            <w:r>
              <w:rPr>
                <w:sz w:val="18"/>
              </w:rPr>
              <w:t>丙酮</w:t>
            </w:r>
          </w:p>
        </w:tc>
        <w:tc>
          <w:tcPr>
            <w:tcW w:w="503"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171" w:right="134"/>
              <w:jc w:val="left"/>
              <w:rPr>
                <w:sz w:val="18"/>
              </w:rPr>
            </w:pPr>
            <w:r>
              <w:rPr>
                <w:sz w:val="18"/>
              </w:rPr>
              <w:t>硫酸</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194" w:right="159"/>
              <w:jc w:val="left"/>
              <w:rPr>
                <w:sz w:val="18"/>
              </w:rPr>
            </w:pPr>
            <w:r>
              <w:rPr>
                <w:sz w:val="18"/>
              </w:rPr>
              <w:t>甲苯</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195" w:right="158"/>
              <w:jc w:val="left"/>
              <w:rPr>
                <w:sz w:val="18"/>
              </w:rPr>
            </w:pPr>
            <w:r>
              <w:rPr>
                <w:sz w:val="18"/>
              </w:rPr>
              <w:t>乙醇</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4"/>
              <w:ind w:left="205" w:right="168"/>
              <w:rPr>
                <w:sz w:val="18"/>
              </w:rPr>
            </w:pPr>
            <w:r>
              <w:rPr>
                <w:sz w:val="18"/>
              </w:rPr>
              <w:t>氯甲酸乙</w:t>
            </w:r>
          </w:p>
          <w:p>
            <w:pPr>
              <w:pStyle w:val="TableParagraph"/>
              <w:spacing w:line="192" w:lineRule="exact"/>
              <w:ind w:left="37"/>
              <w:rPr>
                <w:sz w:val="18"/>
              </w:rPr>
            </w:pPr>
            <w:r>
              <w:rPr>
                <w:sz w:val="18"/>
              </w:rPr>
              <w:t>酯</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4"/>
              <w:ind w:left="201" w:right="159"/>
              <w:jc w:val="left"/>
              <w:rPr>
                <w:sz w:val="18"/>
              </w:rPr>
            </w:pPr>
            <w:r>
              <w:rPr>
                <w:sz w:val="18"/>
              </w:rPr>
              <w:t>正丁</w:t>
            </w:r>
          </w:p>
          <w:p>
            <w:pPr>
              <w:pStyle w:val="TableParagraph"/>
              <w:spacing w:line="192" w:lineRule="exact"/>
              <w:ind w:left="201"/>
              <w:jc w:val="left"/>
              <w:rPr>
                <w:sz w:val="18"/>
              </w:rPr>
            </w:pPr>
            <w:r>
              <w:rPr>
                <w:sz w:val="18"/>
              </w:rPr>
              <w:t>醇</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200" w:right="153"/>
              <w:jc w:val="left"/>
              <w:rPr>
                <w:sz w:val="18"/>
              </w:rPr>
            </w:pPr>
            <w:r>
              <w:rPr>
                <w:sz w:val="18"/>
              </w:rPr>
              <w:t>甲醛</w:t>
            </w:r>
          </w:p>
        </w:tc>
        <w:tc>
          <w:tcPr>
            <w:tcW w:w="479"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165" w:right="116"/>
              <w:jc w:val="left"/>
              <w:rPr>
                <w:sz w:val="18"/>
              </w:rPr>
            </w:pPr>
            <w:r>
              <w:rPr>
                <w:sz w:val="18"/>
              </w:rPr>
              <w:t>甲酸</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4"/>
              <w:ind w:left="204" w:right="156"/>
              <w:jc w:val="left"/>
              <w:rPr>
                <w:sz w:val="18"/>
              </w:rPr>
            </w:pPr>
            <w:r>
              <w:rPr>
                <w:sz w:val="18"/>
              </w:rPr>
              <w:t>氯化</w:t>
            </w:r>
          </w:p>
          <w:p>
            <w:pPr>
              <w:pStyle w:val="TableParagraph"/>
              <w:spacing w:line="192" w:lineRule="exact"/>
              <w:ind w:left="204"/>
              <w:jc w:val="left"/>
              <w:rPr>
                <w:sz w:val="18"/>
              </w:rPr>
            </w:pPr>
            <w:r>
              <w:rPr>
                <w:sz w:val="18"/>
              </w:rPr>
              <w:t>氢</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4"/>
              <w:ind w:left="198" w:right="140"/>
              <w:jc w:val="left"/>
              <w:rPr>
                <w:sz w:val="18"/>
              </w:rPr>
            </w:pPr>
            <w:r>
              <w:rPr>
                <w:sz w:val="18"/>
              </w:rPr>
              <w:t>乙酸乙酯</w:t>
            </w:r>
          </w:p>
        </w:tc>
        <w:tc>
          <w:tcPr>
            <w:tcW w:w="642" w:type="dxa"/>
            <w:vMerge/>
            <w:tcBorders>
              <w:top w:val="nil"/>
              <w:left w:val="single" w:sz="6" w:space="0" w:color="000000"/>
              <w:bottom w:val="single" w:sz="6" w:space="0" w:color="000000"/>
            </w:tcBorders>
          </w:tcPr>
          <w:p>
            <w:pPr>
              <w:rPr>
                <w:sz w:val="2"/>
                <w:szCs w:val="2"/>
              </w:rPr>
            </w:pPr>
          </w:p>
        </w:tc>
      </w:tr>
      <w:tr>
        <w:trPr>
          <w:trHeight w:val="340" w:hRule="atLeast"/>
        </w:trPr>
        <w:tc>
          <w:tcPr>
            <w:tcW w:w="677" w:type="dxa"/>
            <w:tcBorders>
              <w:top w:val="single" w:sz="6" w:space="0" w:color="000000"/>
              <w:bottom w:val="single" w:sz="6" w:space="0" w:color="000000"/>
              <w:right w:val="single" w:sz="6" w:space="0" w:color="000000"/>
            </w:tcBorders>
          </w:tcPr>
          <w:p>
            <w:pPr>
              <w:pStyle w:val="TableParagraph"/>
              <w:spacing w:before="62"/>
              <w:ind w:left="107"/>
              <w:jc w:val="left"/>
              <w:rPr>
                <w:rFonts w:ascii="Times New Roman"/>
                <w:sz w:val="18"/>
              </w:rPr>
            </w:pPr>
            <w:r>
              <w:rPr>
                <w:rFonts w:ascii="Times New Roman"/>
                <w:sz w:val="18"/>
              </w:rPr>
              <w:t>G9-16</w:t>
            </w: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3" w:right="87"/>
              <w:rPr>
                <w:sz w:val="18"/>
              </w:rPr>
            </w:pPr>
            <w:r>
              <w:rPr>
                <w:sz w:val="18"/>
              </w:rPr>
              <w:t>甲化后蒸馏不凝气</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552" w:type="dxa"/>
            <w:tcBorders>
              <w:top w:val="single" w:sz="6" w:space="0" w:color="000000"/>
              <w:left w:val="single" w:sz="6" w:space="0" w:color="000000"/>
              <w:bottom w:val="single" w:sz="6" w:space="0" w:color="000000"/>
              <w:right w:val="single" w:sz="6" w:space="0" w:color="000000"/>
            </w:tcBorders>
          </w:tcPr>
          <w:p>
            <w:pPr>
              <w:pStyle w:val="TableParagraph"/>
              <w:spacing w:before="62"/>
              <w:ind w:left="26"/>
              <w:rPr>
                <w:rFonts w:ascii="Times New Roman"/>
                <w:sz w:val="18"/>
              </w:rPr>
            </w:pPr>
            <w:r>
              <w:rPr>
                <w:rFonts w:ascii="Times New Roman"/>
                <w:sz w:val="18"/>
              </w:rPr>
              <w:t>/</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2"/>
              <w:ind w:left="29"/>
              <w:rPr>
                <w:rFonts w:ascii="Times New Roman"/>
                <w:sz w:val="18"/>
              </w:rPr>
            </w:pPr>
            <w:r>
              <w:rPr>
                <w:rFonts w:ascii="Times New Roman"/>
                <w:sz w:val="18"/>
              </w:rPr>
              <w:t>/</w:t>
            </w:r>
          </w:p>
        </w:tc>
        <w:tc>
          <w:tcPr>
            <w:tcW w:w="621" w:type="dxa"/>
            <w:tcBorders>
              <w:top w:val="single" w:sz="6" w:space="0" w:color="000000"/>
              <w:left w:val="single" w:sz="6" w:space="0" w:color="000000"/>
              <w:bottom w:val="single" w:sz="6" w:space="0" w:color="000000"/>
              <w:right w:val="single" w:sz="6" w:space="0" w:color="000000"/>
            </w:tcBorders>
          </w:tcPr>
          <w:p>
            <w:pPr>
              <w:pStyle w:val="TableParagraph"/>
              <w:spacing w:before="62"/>
              <w:ind w:left="30"/>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62"/>
              <w:ind w:left="29"/>
              <w:rPr>
                <w:rFonts w:ascii="Times New Roman"/>
                <w:sz w:val="18"/>
              </w:rPr>
            </w:pPr>
            <w:r>
              <w:rPr>
                <w:rFonts w:ascii="Times New Roman"/>
                <w:sz w:val="18"/>
              </w:rPr>
              <w:t>/</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62"/>
              <w:ind w:left="29"/>
              <w:rPr>
                <w:rFonts w:ascii="Times New Roman"/>
                <w:sz w:val="18"/>
              </w:rPr>
            </w:pPr>
            <w:r>
              <w:rPr>
                <w:rFonts w:ascii="Times New Roman"/>
                <w:sz w:val="18"/>
              </w:rPr>
              <w:t>/</w:t>
            </w:r>
          </w:p>
        </w:tc>
        <w:tc>
          <w:tcPr>
            <w:tcW w:w="477" w:type="dxa"/>
            <w:tcBorders>
              <w:top w:val="single" w:sz="6" w:space="0" w:color="000000"/>
              <w:left w:val="single" w:sz="6" w:space="0" w:color="000000"/>
              <w:bottom w:val="single" w:sz="6" w:space="0" w:color="000000"/>
              <w:right w:val="single" w:sz="6" w:space="0" w:color="000000"/>
            </w:tcBorders>
          </w:tcPr>
          <w:p>
            <w:pPr>
              <w:pStyle w:val="TableParagraph"/>
              <w:spacing w:before="62"/>
              <w:ind w:left="30"/>
              <w:rPr>
                <w:rFonts w:ascii="Times New Roman"/>
                <w:sz w:val="18"/>
              </w:rPr>
            </w:pPr>
            <w:r>
              <w:rPr>
                <w:rFonts w:ascii="Times New Roman"/>
                <w:sz w:val="18"/>
              </w:rPr>
              <w:t>/</w:t>
            </w:r>
          </w:p>
        </w:tc>
        <w:tc>
          <w:tcPr>
            <w:tcW w:w="503" w:type="dxa"/>
            <w:tcBorders>
              <w:top w:val="single" w:sz="6" w:space="0" w:color="000000"/>
              <w:left w:val="single" w:sz="6" w:space="0" w:color="000000"/>
              <w:bottom w:val="single" w:sz="6" w:space="0" w:color="000000"/>
              <w:right w:val="single" w:sz="6" w:space="0" w:color="000000"/>
            </w:tcBorders>
          </w:tcPr>
          <w:p>
            <w:pPr>
              <w:pStyle w:val="TableParagraph"/>
              <w:spacing w:before="62"/>
              <w:ind w:left="34"/>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62"/>
              <w:ind w:left="31"/>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62"/>
              <w:ind w:left="33"/>
              <w:rPr>
                <w:rFonts w:ascii="Times New Roman"/>
                <w:sz w:val="18"/>
              </w:rPr>
            </w:pPr>
            <w:r>
              <w:rPr>
                <w:rFonts w:ascii="Times New Roman"/>
                <w:sz w:val="18"/>
              </w:rPr>
              <w:t>/</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Pr>
                <w:rFonts w:ascii="Times New Roman"/>
                <w:sz w:val="18"/>
              </w:rPr>
            </w:pPr>
            <w:r>
              <w:rPr>
                <w:rFonts w:ascii="Times New Roman"/>
                <w:sz w:val="18"/>
              </w:rPr>
              <w:t>/</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62"/>
              <w:ind w:left="244"/>
              <w:jc w:val="left"/>
              <w:rPr>
                <w:rFonts w:ascii="Times New Roman"/>
                <w:sz w:val="18"/>
              </w:rPr>
            </w:pPr>
            <w:r>
              <w:rPr>
                <w:rFonts w:ascii="Times New Roman"/>
                <w:sz w:val="18"/>
              </w:rPr>
              <w:t>9</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62"/>
              <w:ind w:left="46"/>
              <w:rPr>
                <w:rFonts w:ascii="Times New Roman"/>
                <w:sz w:val="18"/>
              </w:rPr>
            </w:pPr>
            <w:r>
              <w:rPr>
                <w:rFonts w:ascii="Times New Roman"/>
                <w:sz w:val="18"/>
              </w:rPr>
              <w:t>3</w:t>
            </w:r>
          </w:p>
        </w:tc>
        <w:tc>
          <w:tcPr>
            <w:tcW w:w="479" w:type="dxa"/>
            <w:tcBorders>
              <w:top w:val="single" w:sz="6" w:space="0" w:color="000000"/>
              <w:left w:val="single" w:sz="6" w:space="0" w:color="000000"/>
              <w:bottom w:val="single" w:sz="6" w:space="0" w:color="000000"/>
              <w:right w:val="single" w:sz="6" w:space="0" w:color="000000"/>
            </w:tcBorders>
          </w:tcPr>
          <w:p>
            <w:pPr>
              <w:pStyle w:val="TableParagraph"/>
              <w:spacing w:before="62"/>
              <w:ind w:left="146" w:right="97"/>
              <w:rPr>
                <w:rFonts w:ascii="Times New Roman"/>
                <w:sz w:val="18"/>
              </w:rPr>
            </w:pPr>
            <w:r>
              <w:rPr>
                <w:rFonts w:ascii="Times New Roman"/>
                <w:sz w:val="18"/>
              </w:rPr>
              <w:t>12</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62"/>
              <w:ind w:left="46"/>
              <w:rPr>
                <w:rFonts w:ascii="Times New Roman"/>
                <w:sz w:val="18"/>
              </w:rPr>
            </w:pPr>
            <w:r>
              <w:rPr>
                <w:rFonts w:ascii="Times New Roman"/>
                <w:sz w:val="18"/>
              </w:rPr>
              <w:t>/</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before="62"/>
              <w:ind w:left="53"/>
              <w:rPr>
                <w:rFonts w:ascii="Times New Roman"/>
                <w:sz w:val="18"/>
              </w:rPr>
            </w:pPr>
            <w:r>
              <w:rPr>
                <w:rFonts w:ascii="Times New Roman"/>
                <w:sz w:val="18"/>
              </w:rPr>
              <w:t>/</w:t>
            </w:r>
          </w:p>
        </w:tc>
        <w:tc>
          <w:tcPr>
            <w:tcW w:w="642" w:type="dxa"/>
            <w:vMerge/>
            <w:tcBorders>
              <w:top w:val="nil"/>
              <w:left w:val="single" w:sz="6" w:space="0" w:color="000000"/>
              <w:bottom w:val="single" w:sz="6" w:space="0" w:color="000000"/>
            </w:tcBorders>
          </w:tcPr>
          <w:p>
            <w:pPr>
              <w:rPr>
                <w:sz w:val="2"/>
                <w:szCs w:val="2"/>
              </w:rPr>
            </w:pPr>
          </w:p>
        </w:tc>
      </w:tr>
      <w:tr>
        <w:trPr>
          <w:trHeight w:val="467" w:hRule="atLeast"/>
        </w:trPr>
        <w:tc>
          <w:tcPr>
            <w:tcW w:w="677" w:type="dxa"/>
            <w:tcBorders>
              <w:top w:val="single" w:sz="6" w:space="0" w:color="000000"/>
              <w:bottom w:val="single" w:sz="6" w:space="0" w:color="000000"/>
              <w:right w:val="single" w:sz="6" w:space="0" w:color="000000"/>
            </w:tcBorders>
          </w:tcPr>
          <w:p>
            <w:pPr>
              <w:pStyle w:val="TableParagraph"/>
              <w:spacing w:before="127"/>
              <w:ind w:left="107"/>
              <w:jc w:val="left"/>
              <w:rPr>
                <w:rFonts w:ascii="Times New Roman"/>
                <w:sz w:val="18"/>
              </w:rPr>
            </w:pPr>
            <w:r>
              <w:rPr>
                <w:rFonts w:ascii="Times New Roman"/>
                <w:sz w:val="18"/>
              </w:rPr>
              <w:t>G9-17</w:t>
            </w: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222" w:lineRule="exact"/>
              <w:ind w:left="113" w:right="90"/>
              <w:rPr>
                <w:sz w:val="18"/>
              </w:rPr>
            </w:pPr>
            <w:r>
              <w:rPr>
                <w:sz w:val="18"/>
              </w:rPr>
              <w:t>盐水洗涤后有机层蒸</w:t>
            </w:r>
          </w:p>
          <w:p>
            <w:pPr>
              <w:pStyle w:val="TableParagraph"/>
              <w:spacing w:line="226" w:lineRule="exact"/>
              <w:ind w:left="113" w:right="87"/>
              <w:rPr>
                <w:sz w:val="18"/>
              </w:rPr>
            </w:pPr>
            <w:r>
              <w:rPr>
                <w:sz w:val="18"/>
              </w:rPr>
              <w:t>馏不凝气</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spacing w:before="127"/>
              <w:ind w:left="25"/>
              <w:rPr>
                <w:rFonts w:ascii="Times New Roman"/>
                <w:sz w:val="18"/>
              </w:rPr>
            </w:pPr>
            <w:r>
              <w:rPr>
                <w:rFonts w:ascii="Times New Roman"/>
                <w:sz w:val="18"/>
              </w:rPr>
              <w:t>/</w:t>
            </w:r>
          </w:p>
        </w:tc>
        <w:tc>
          <w:tcPr>
            <w:tcW w:w="552" w:type="dxa"/>
            <w:tcBorders>
              <w:top w:val="single" w:sz="6" w:space="0" w:color="000000"/>
              <w:left w:val="single" w:sz="6" w:space="0" w:color="000000"/>
              <w:bottom w:val="single" w:sz="6" w:space="0" w:color="000000"/>
              <w:right w:val="single" w:sz="6" w:space="0" w:color="000000"/>
            </w:tcBorders>
          </w:tcPr>
          <w:p>
            <w:pPr>
              <w:pStyle w:val="TableParagraph"/>
              <w:spacing w:before="127"/>
              <w:ind w:left="26"/>
              <w:rPr>
                <w:rFonts w:ascii="Times New Roman"/>
                <w:sz w:val="18"/>
              </w:rPr>
            </w:pPr>
            <w:r>
              <w:rPr>
                <w:rFonts w:ascii="Times New Roman"/>
                <w:sz w:val="18"/>
              </w:rPr>
              <w:t>/</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127"/>
              <w:ind w:left="28"/>
              <w:rPr>
                <w:rFonts w:ascii="Times New Roman"/>
                <w:sz w:val="18"/>
              </w:rPr>
            </w:pPr>
            <w:r>
              <w:rPr>
                <w:rFonts w:ascii="Times New Roman"/>
                <w:sz w:val="18"/>
              </w:rPr>
              <w:t>/</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127"/>
              <w:ind w:left="29"/>
              <w:rPr>
                <w:rFonts w:ascii="Times New Roman"/>
                <w:sz w:val="18"/>
              </w:rPr>
            </w:pPr>
            <w:r>
              <w:rPr>
                <w:rFonts w:ascii="Times New Roman"/>
                <w:sz w:val="18"/>
              </w:rPr>
              <w:t>/</w:t>
            </w:r>
          </w:p>
        </w:tc>
        <w:tc>
          <w:tcPr>
            <w:tcW w:w="621" w:type="dxa"/>
            <w:tcBorders>
              <w:top w:val="single" w:sz="6" w:space="0" w:color="000000"/>
              <w:left w:val="single" w:sz="6" w:space="0" w:color="000000"/>
              <w:bottom w:val="single" w:sz="6" w:space="0" w:color="000000"/>
              <w:right w:val="single" w:sz="6" w:space="0" w:color="000000"/>
            </w:tcBorders>
          </w:tcPr>
          <w:p>
            <w:pPr>
              <w:pStyle w:val="TableParagraph"/>
              <w:spacing w:before="127"/>
              <w:ind w:left="30"/>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27"/>
              <w:ind w:left="29"/>
              <w:rPr>
                <w:rFonts w:ascii="Times New Roman"/>
                <w:sz w:val="18"/>
              </w:rPr>
            </w:pPr>
            <w:r>
              <w:rPr>
                <w:rFonts w:ascii="Times New Roman"/>
                <w:sz w:val="18"/>
              </w:rPr>
              <w:t>/</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127"/>
              <w:ind w:left="29"/>
              <w:rPr>
                <w:rFonts w:ascii="Times New Roman"/>
                <w:sz w:val="18"/>
              </w:rPr>
            </w:pPr>
            <w:r>
              <w:rPr>
                <w:rFonts w:ascii="Times New Roman"/>
                <w:sz w:val="18"/>
              </w:rPr>
              <w:t>/</w:t>
            </w:r>
          </w:p>
        </w:tc>
        <w:tc>
          <w:tcPr>
            <w:tcW w:w="477" w:type="dxa"/>
            <w:tcBorders>
              <w:top w:val="single" w:sz="6" w:space="0" w:color="000000"/>
              <w:left w:val="single" w:sz="6" w:space="0" w:color="000000"/>
              <w:bottom w:val="single" w:sz="6" w:space="0" w:color="000000"/>
              <w:right w:val="single" w:sz="6" w:space="0" w:color="000000"/>
            </w:tcBorders>
          </w:tcPr>
          <w:p>
            <w:pPr>
              <w:pStyle w:val="TableParagraph"/>
              <w:spacing w:before="127"/>
              <w:ind w:left="30"/>
              <w:rPr>
                <w:rFonts w:ascii="Times New Roman"/>
                <w:sz w:val="18"/>
              </w:rPr>
            </w:pPr>
            <w:r>
              <w:rPr>
                <w:rFonts w:ascii="Times New Roman"/>
                <w:sz w:val="18"/>
              </w:rPr>
              <w:t>/</w:t>
            </w:r>
          </w:p>
        </w:tc>
        <w:tc>
          <w:tcPr>
            <w:tcW w:w="503" w:type="dxa"/>
            <w:tcBorders>
              <w:top w:val="single" w:sz="6" w:space="0" w:color="000000"/>
              <w:left w:val="single" w:sz="6" w:space="0" w:color="000000"/>
              <w:bottom w:val="single" w:sz="6" w:space="0" w:color="000000"/>
              <w:right w:val="single" w:sz="6" w:space="0" w:color="000000"/>
            </w:tcBorders>
          </w:tcPr>
          <w:p>
            <w:pPr>
              <w:pStyle w:val="TableParagraph"/>
              <w:spacing w:before="127"/>
              <w:ind w:left="34"/>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27"/>
              <w:ind w:left="33"/>
              <w:rPr>
                <w:rFonts w:ascii="Times New Roman"/>
                <w:sz w:val="18"/>
              </w:rPr>
            </w:pPr>
            <w:r>
              <w:rPr>
                <w:rFonts w:ascii="Times New Roman"/>
                <w:sz w:val="18"/>
              </w:rPr>
              <w:t>9</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27"/>
              <w:ind w:left="33"/>
              <w:rPr>
                <w:rFonts w:ascii="Times New Roman"/>
                <w:sz w:val="18"/>
              </w:rPr>
            </w:pPr>
            <w:r>
              <w:rPr>
                <w:rFonts w:ascii="Times New Roman"/>
                <w:sz w:val="18"/>
              </w:rPr>
              <w:t>/</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spacing w:before="127"/>
              <w:ind w:left="37"/>
              <w:rPr>
                <w:rFonts w:ascii="Times New Roman"/>
                <w:sz w:val="18"/>
              </w:rPr>
            </w:pPr>
            <w:r>
              <w:rPr>
                <w:rFonts w:ascii="Times New Roman"/>
                <w:sz w:val="18"/>
              </w:rPr>
              <w:t>/</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127"/>
              <w:ind w:left="266"/>
              <w:jc w:val="left"/>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27"/>
              <w:ind w:left="44"/>
              <w:rPr>
                <w:rFonts w:ascii="Times New Roman"/>
                <w:sz w:val="18"/>
              </w:rPr>
            </w:pPr>
            <w:r>
              <w:rPr>
                <w:rFonts w:ascii="Times New Roman"/>
                <w:sz w:val="18"/>
              </w:rPr>
              <w:t>/</w:t>
            </w:r>
          </w:p>
        </w:tc>
        <w:tc>
          <w:tcPr>
            <w:tcW w:w="479" w:type="dxa"/>
            <w:tcBorders>
              <w:top w:val="single" w:sz="6" w:space="0" w:color="000000"/>
              <w:left w:val="single" w:sz="6" w:space="0" w:color="000000"/>
              <w:bottom w:val="single" w:sz="6" w:space="0" w:color="000000"/>
              <w:right w:val="single" w:sz="6" w:space="0" w:color="000000"/>
            </w:tcBorders>
          </w:tcPr>
          <w:p>
            <w:pPr>
              <w:pStyle w:val="TableParagraph"/>
              <w:spacing w:before="127"/>
              <w:ind w:left="46"/>
              <w:rPr>
                <w:rFonts w:ascii="Times New Roman"/>
                <w:sz w:val="18"/>
              </w:rPr>
            </w:pPr>
            <w:r>
              <w:rPr>
                <w:rFonts w:ascii="Times New Roman"/>
                <w:sz w:val="18"/>
              </w:rPr>
              <w:t>/</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127"/>
              <w:ind w:left="46"/>
              <w:rPr>
                <w:rFonts w:ascii="Times New Roman"/>
                <w:sz w:val="18"/>
              </w:rPr>
            </w:pPr>
            <w:r>
              <w:rPr>
                <w:rFonts w:ascii="Times New Roman"/>
                <w:sz w:val="18"/>
              </w:rPr>
              <w:t>/</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before="127"/>
              <w:ind w:left="53"/>
              <w:rPr>
                <w:rFonts w:ascii="Times New Roman"/>
                <w:sz w:val="18"/>
              </w:rPr>
            </w:pPr>
            <w:r>
              <w:rPr>
                <w:rFonts w:ascii="Times New Roman"/>
                <w:sz w:val="18"/>
              </w:rPr>
              <w:t>/</w:t>
            </w:r>
          </w:p>
        </w:tc>
        <w:tc>
          <w:tcPr>
            <w:tcW w:w="642" w:type="dxa"/>
            <w:vMerge/>
            <w:tcBorders>
              <w:top w:val="nil"/>
              <w:left w:val="single" w:sz="6" w:space="0" w:color="000000"/>
              <w:bottom w:val="single" w:sz="6" w:space="0" w:color="000000"/>
            </w:tcBorders>
          </w:tcPr>
          <w:p>
            <w:pPr>
              <w:rPr>
                <w:sz w:val="2"/>
                <w:szCs w:val="2"/>
              </w:rPr>
            </w:pPr>
          </w:p>
        </w:tc>
      </w:tr>
      <w:tr>
        <w:trPr>
          <w:trHeight w:val="467" w:hRule="atLeast"/>
        </w:trPr>
        <w:tc>
          <w:tcPr>
            <w:tcW w:w="677" w:type="dxa"/>
            <w:tcBorders>
              <w:top w:val="single" w:sz="6" w:space="0" w:color="000000"/>
              <w:bottom w:val="single" w:sz="6" w:space="0" w:color="000000"/>
              <w:right w:val="single" w:sz="6" w:space="0" w:color="000000"/>
            </w:tcBorders>
          </w:tcPr>
          <w:p>
            <w:pPr>
              <w:pStyle w:val="TableParagraph"/>
              <w:spacing w:before="125"/>
              <w:ind w:left="107"/>
              <w:jc w:val="left"/>
              <w:rPr>
                <w:rFonts w:ascii="Times New Roman"/>
                <w:sz w:val="18"/>
              </w:rPr>
            </w:pPr>
            <w:r>
              <w:rPr>
                <w:rFonts w:ascii="Times New Roman"/>
                <w:sz w:val="18"/>
              </w:rPr>
              <w:t>G9-18</w:t>
            </w: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13" w:right="90"/>
              <w:rPr>
                <w:sz w:val="18"/>
              </w:rPr>
            </w:pPr>
            <w:r>
              <w:rPr>
                <w:sz w:val="18"/>
              </w:rPr>
              <w:t>米安色林成盐反应过</w:t>
            </w:r>
          </w:p>
          <w:p>
            <w:pPr>
              <w:pStyle w:val="TableParagraph"/>
              <w:spacing w:line="227" w:lineRule="exact"/>
              <w:ind w:left="113" w:right="87"/>
              <w:rPr>
                <w:sz w:val="18"/>
              </w:rPr>
            </w:pPr>
            <w:r>
              <w:rPr>
                <w:sz w:val="18"/>
              </w:rPr>
              <w:t>程挥发不凝气</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spacing w:before="125"/>
              <w:ind w:left="25"/>
              <w:rPr>
                <w:rFonts w:ascii="Times New Roman"/>
                <w:sz w:val="18"/>
              </w:rPr>
            </w:pPr>
            <w:r>
              <w:rPr>
                <w:rFonts w:ascii="Times New Roman"/>
                <w:sz w:val="18"/>
              </w:rPr>
              <w:t>/</w:t>
            </w:r>
          </w:p>
        </w:tc>
        <w:tc>
          <w:tcPr>
            <w:tcW w:w="552" w:type="dxa"/>
            <w:tcBorders>
              <w:top w:val="single" w:sz="6" w:space="0" w:color="000000"/>
              <w:left w:val="single" w:sz="6" w:space="0" w:color="000000"/>
              <w:bottom w:val="single" w:sz="6" w:space="0" w:color="000000"/>
              <w:right w:val="single" w:sz="6" w:space="0" w:color="000000"/>
            </w:tcBorders>
          </w:tcPr>
          <w:p>
            <w:pPr>
              <w:pStyle w:val="TableParagraph"/>
              <w:spacing w:before="125"/>
              <w:ind w:left="26"/>
              <w:rPr>
                <w:rFonts w:ascii="Times New Roman"/>
                <w:sz w:val="18"/>
              </w:rPr>
            </w:pPr>
            <w:r>
              <w:rPr>
                <w:rFonts w:ascii="Times New Roman"/>
                <w:sz w:val="18"/>
              </w:rPr>
              <w:t>/</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125"/>
              <w:ind w:left="28"/>
              <w:rPr>
                <w:rFonts w:ascii="Times New Roman"/>
                <w:sz w:val="18"/>
              </w:rPr>
            </w:pPr>
            <w:r>
              <w:rPr>
                <w:rFonts w:ascii="Times New Roman"/>
                <w:sz w:val="18"/>
              </w:rPr>
              <w:t>/</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125"/>
              <w:ind w:left="29"/>
              <w:rPr>
                <w:rFonts w:ascii="Times New Roman"/>
                <w:sz w:val="18"/>
              </w:rPr>
            </w:pPr>
            <w:r>
              <w:rPr>
                <w:rFonts w:ascii="Times New Roman"/>
                <w:sz w:val="18"/>
              </w:rPr>
              <w:t>/</w:t>
            </w:r>
          </w:p>
        </w:tc>
        <w:tc>
          <w:tcPr>
            <w:tcW w:w="621" w:type="dxa"/>
            <w:tcBorders>
              <w:top w:val="single" w:sz="6" w:space="0" w:color="000000"/>
              <w:left w:val="single" w:sz="6" w:space="0" w:color="000000"/>
              <w:bottom w:val="single" w:sz="6" w:space="0" w:color="000000"/>
              <w:right w:val="single" w:sz="6" w:space="0" w:color="000000"/>
            </w:tcBorders>
          </w:tcPr>
          <w:p>
            <w:pPr>
              <w:pStyle w:val="TableParagraph"/>
              <w:spacing w:before="125"/>
              <w:ind w:left="30"/>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25"/>
              <w:ind w:left="29"/>
              <w:rPr>
                <w:rFonts w:ascii="Times New Roman"/>
                <w:sz w:val="18"/>
              </w:rPr>
            </w:pPr>
            <w:r>
              <w:rPr>
                <w:rFonts w:ascii="Times New Roman"/>
                <w:sz w:val="18"/>
              </w:rPr>
              <w:t>/</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125"/>
              <w:ind w:left="29"/>
              <w:rPr>
                <w:rFonts w:ascii="Times New Roman"/>
                <w:sz w:val="18"/>
              </w:rPr>
            </w:pPr>
            <w:r>
              <w:rPr>
                <w:rFonts w:ascii="Times New Roman"/>
                <w:sz w:val="18"/>
              </w:rPr>
              <w:t>/</w:t>
            </w:r>
          </w:p>
        </w:tc>
        <w:tc>
          <w:tcPr>
            <w:tcW w:w="477" w:type="dxa"/>
            <w:tcBorders>
              <w:top w:val="single" w:sz="6" w:space="0" w:color="000000"/>
              <w:left w:val="single" w:sz="6" w:space="0" w:color="000000"/>
              <w:bottom w:val="single" w:sz="6" w:space="0" w:color="000000"/>
              <w:right w:val="single" w:sz="6" w:space="0" w:color="000000"/>
            </w:tcBorders>
          </w:tcPr>
          <w:p>
            <w:pPr>
              <w:pStyle w:val="TableParagraph"/>
              <w:spacing w:before="125"/>
              <w:ind w:left="137" w:right="104"/>
              <w:rPr>
                <w:rFonts w:ascii="Times New Roman"/>
                <w:sz w:val="18"/>
              </w:rPr>
            </w:pPr>
            <w:r>
              <w:rPr>
                <w:rFonts w:ascii="Times New Roman"/>
                <w:sz w:val="18"/>
              </w:rPr>
              <w:t>15</w:t>
            </w:r>
          </w:p>
        </w:tc>
        <w:tc>
          <w:tcPr>
            <w:tcW w:w="503" w:type="dxa"/>
            <w:tcBorders>
              <w:top w:val="single" w:sz="6" w:space="0" w:color="000000"/>
              <w:left w:val="single" w:sz="6" w:space="0" w:color="000000"/>
              <w:bottom w:val="single" w:sz="6" w:space="0" w:color="000000"/>
              <w:right w:val="single" w:sz="6" w:space="0" w:color="000000"/>
            </w:tcBorders>
          </w:tcPr>
          <w:p>
            <w:pPr>
              <w:pStyle w:val="TableParagraph"/>
              <w:spacing w:before="125"/>
              <w:ind w:left="34"/>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25"/>
              <w:ind w:left="33"/>
              <w:rPr>
                <w:rFonts w:ascii="Times New Roman"/>
                <w:sz w:val="18"/>
              </w:rPr>
            </w:pPr>
            <w:r>
              <w:rPr>
                <w:rFonts w:ascii="Times New Roman"/>
                <w:sz w:val="18"/>
              </w:rPr>
              <w:t>3</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25"/>
              <w:ind w:left="33"/>
              <w:rPr>
                <w:rFonts w:ascii="Times New Roman"/>
                <w:sz w:val="18"/>
              </w:rPr>
            </w:pPr>
            <w:r>
              <w:rPr>
                <w:rFonts w:ascii="Times New Roman"/>
                <w:sz w:val="18"/>
              </w:rPr>
              <w:t>/</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spacing w:before="125"/>
              <w:ind w:left="37"/>
              <w:rPr>
                <w:rFonts w:ascii="Times New Roman"/>
                <w:sz w:val="18"/>
              </w:rPr>
            </w:pPr>
            <w:r>
              <w:rPr>
                <w:rFonts w:ascii="Times New Roman"/>
                <w:sz w:val="18"/>
              </w:rPr>
              <w:t>/</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125"/>
              <w:ind w:left="266"/>
              <w:jc w:val="left"/>
              <w:rPr>
                <w:rFonts w:ascii="Times New Roman"/>
                <w:sz w:val="18"/>
              </w:rPr>
            </w:pPr>
            <w:r>
              <w:rPr>
                <w:rFonts w:ascii="Times New Roman"/>
                <w:sz w:val="18"/>
              </w:rPr>
              <w:t>/</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25"/>
              <w:ind w:left="44"/>
              <w:rPr>
                <w:rFonts w:ascii="Times New Roman"/>
                <w:sz w:val="18"/>
              </w:rPr>
            </w:pPr>
            <w:r>
              <w:rPr>
                <w:rFonts w:ascii="Times New Roman"/>
                <w:sz w:val="18"/>
              </w:rPr>
              <w:t>/</w:t>
            </w:r>
          </w:p>
        </w:tc>
        <w:tc>
          <w:tcPr>
            <w:tcW w:w="479" w:type="dxa"/>
            <w:tcBorders>
              <w:top w:val="single" w:sz="6" w:space="0" w:color="000000"/>
              <w:left w:val="single" w:sz="6" w:space="0" w:color="000000"/>
              <w:bottom w:val="single" w:sz="6" w:space="0" w:color="000000"/>
              <w:right w:val="single" w:sz="6" w:space="0" w:color="000000"/>
            </w:tcBorders>
          </w:tcPr>
          <w:p>
            <w:pPr>
              <w:pStyle w:val="TableParagraph"/>
              <w:spacing w:before="125"/>
              <w:ind w:left="46"/>
              <w:rPr>
                <w:rFonts w:ascii="Times New Roman"/>
                <w:sz w:val="18"/>
              </w:rPr>
            </w:pPr>
            <w:r>
              <w:rPr>
                <w:rFonts w:ascii="Times New Roman"/>
                <w:sz w:val="18"/>
              </w:rPr>
              <w:t>/</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125"/>
              <w:ind w:left="43"/>
              <w:rPr>
                <w:rFonts w:ascii="Times New Roman"/>
                <w:sz w:val="18"/>
              </w:rPr>
            </w:pPr>
            <w:r>
              <w:rPr>
                <w:rFonts w:ascii="Times New Roman"/>
                <w:sz w:val="18"/>
              </w:rPr>
              <w:t>6</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before="125"/>
              <w:ind w:left="200" w:right="145"/>
              <w:rPr>
                <w:rFonts w:ascii="Times New Roman"/>
                <w:sz w:val="18"/>
              </w:rPr>
            </w:pPr>
            <w:r>
              <w:rPr>
                <w:rFonts w:ascii="Times New Roman"/>
                <w:sz w:val="18"/>
              </w:rPr>
              <w:t>14.4</w:t>
            </w:r>
          </w:p>
        </w:tc>
        <w:tc>
          <w:tcPr>
            <w:tcW w:w="642" w:type="dxa"/>
            <w:vMerge/>
            <w:tcBorders>
              <w:top w:val="nil"/>
              <w:left w:val="single" w:sz="6" w:space="0" w:color="000000"/>
              <w:bottom w:val="single" w:sz="6" w:space="0" w:color="000000"/>
            </w:tcBorders>
          </w:tcPr>
          <w:p>
            <w:pPr>
              <w:rPr>
                <w:sz w:val="2"/>
                <w:szCs w:val="2"/>
              </w:rPr>
            </w:pPr>
          </w:p>
        </w:tc>
      </w:tr>
      <w:tr>
        <w:trPr>
          <w:trHeight w:val="340" w:hRule="atLeast"/>
        </w:trPr>
        <w:tc>
          <w:tcPr>
            <w:tcW w:w="2556" w:type="dxa"/>
            <w:gridSpan w:val="2"/>
            <w:tcBorders>
              <w:top w:val="single" w:sz="6" w:space="0" w:color="000000"/>
              <w:bottom w:val="single" w:sz="6" w:space="0" w:color="000000"/>
              <w:right w:val="single" w:sz="6" w:space="0" w:color="000000"/>
            </w:tcBorders>
          </w:tcPr>
          <w:p>
            <w:pPr>
              <w:pStyle w:val="TableParagraph"/>
              <w:spacing w:line="320" w:lineRule="exact"/>
              <w:ind w:left="1075" w:right="1057"/>
              <w:rPr>
                <w:sz w:val="18"/>
              </w:rPr>
            </w:pPr>
            <w:r>
              <w:rPr>
                <w:sz w:val="18"/>
              </w:rPr>
              <w:t>合计</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spacing w:before="62"/>
              <w:ind w:left="143" w:right="119"/>
              <w:rPr>
                <w:rFonts w:ascii="Times New Roman"/>
                <w:sz w:val="18"/>
              </w:rPr>
            </w:pPr>
            <w:r>
              <w:rPr>
                <w:rFonts w:ascii="Times New Roman"/>
                <w:sz w:val="18"/>
              </w:rPr>
              <w:t>0.6</w:t>
            </w:r>
          </w:p>
        </w:tc>
        <w:tc>
          <w:tcPr>
            <w:tcW w:w="552" w:type="dxa"/>
            <w:tcBorders>
              <w:top w:val="single" w:sz="6" w:space="0" w:color="000000"/>
              <w:left w:val="single" w:sz="6" w:space="0" w:color="000000"/>
              <w:bottom w:val="single" w:sz="6" w:space="0" w:color="000000"/>
              <w:right w:val="single" w:sz="6" w:space="0" w:color="000000"/>
            </w:tcBorders>
          </w:tcPr>
          <w:p>
            <w:pPr>
              <w:pStyle w:val="TableParagraph"/>
              <w:spacing w:before="62"/>
              <w:ind w:right="138"/>
              <w:jc w:val="right"/>
              <w:rPr>
                <w:rFonts w:ascii="Times New Roman"/>
                <w:sz w:val="18"/>
              </w:rPr>
            </w:pPr>
            <w:r>
              <w:rPr>
                <w:rFonts w:ascii="Times New Roman"/>
                <w:sz w:val="18"/>
              </w:rPr>
              <w:t>1.8</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3</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2"/>
              <w:ind w:left="26"/>
              <w:rPr>
                <w:rFonts w:ascii="Times New Roman"/>
                <w:sz w:val="18"/>
              </w:rPr>
            </w:pPr>
            <w:r>
              <w:rPr>
                <w:rFonts w:ascii="Times New Roman"/>
                <w:sz w:val="18"/>
              </w:rPr>
              <w:t>3</w:t>
            </w:r>
          </w:p>
        </w:tc>
        <w:tc>
          <w:tcPr>
            <w:tcW w:w="621" w:type="dxa"/>
            <w:tcBorders>
              <w:top w:val="single" w:sz="6" w:space="0" w:color="000000"/>
              <w:left w:val="single" w:sz="6" w:space="0" w:color="000000"/>
              <w:bottom w:val="single" w:sz="6" w:space="0" w:color="000000"/>
              <w:right w:val="single" w:sz="6" w:space="0" w:color="000000"/>
            </w:tcBorders>
          </w:tcPr>
          <w:p>
            <w:pPr>
              <w:pStyle w:val="TableParagraph"/>
              <w:spacing w:before="62"/>
              <w:ind w:left="96" w:right="65"/>
              <w:rPr>
                <w:rFonts w:ascii="Times New Roman"/>
                <w:sz w:val="18"/>
              </w:rPr>
            </w:pPr>
            <w:r>
              <w:rPr>
                <w:rFonts w:ascii="Times New Roman"/>
                <w:sz w:val="18"/>
              </w:rPr>
              <w:t>19.65</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62"/>
              <w:ind w:left="100" w:right="68"/>
              <w:rPr>
                <w:rFonts w:ascii="Times New Roman"/>
                <w:sz w:val="18"/>
              </w:rPr>
            </w:pPr>
            <w:r>
              <w:rPr>
                <w:rFonts w:ascii="Times New Roman"/>
                <w:sz w:val="18"/>
              </w:rPr>
              <w:t>0.3</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62"/>
              <w:ind w:left="210" w:right="178"/>
              <w:rPr>
                <w:rFonts w:ascii="Times New Roman"/>
                <w:sz w:val="18"/>
              </w:rPr>
            </w:pPr>
            <w:r>
              <w:rPr>
                <w:rFonts w:ascii="Times New Roman"/>
                <w:sz w:val="18"/>
              </w:rPr>
              <w:t>3.3</w:t>
            </w:r>
          </w:p>
        </w:tc>
        <w:tc>
          <w:tcPr>
            <w:tcW w:w="477" w:type="dxa"/>
            <w:tcBorders>
              <w:top w:val="single" w:sz="6" w:space="0" w:color="000000"/>
              <w:left w:val="single" w:sz="6" w:space="0" w:color="000000"/>
              <w:bottom w:val="single" w:sz="6" w:space="0" w:color="000000"/>
              <w:right w:val="single" w:sz="6" w:space="0" w:color="000000"/>
            </w:tcBorders>
          </w:tcPr>
          <w:p>
            <w:pPr>
              <w:pStyle w:val="TableParagraph"/>
              <w:spacing w:before="62"/>
              <w:ind w:left="137" w:right="104"/>
              <w:rPr>
                <w:rFonts w:ascii="Times New Roman"/>
                <w:sz w:val="18"/>
              </w:rPr>
            </w:pPr>
            <w:r>
              <w:rPr>
                <w:rFonts w:ascii="Times New Roman"/>
                <w:sz w:val="18"/>
              </w:rPr>
              <w:t>18</w:t>
            </w:r>
          </w:p>
        </w:tc>
        <w:tc>
          <w:tcPr>
            <w:tcW w:w="503" w:type="dxa"/>
            <w:tcBorders>
              <w:top w:val="single" w:sz="6" w:space="0" w:color="000000"/>
              <w:left w:val="single" w:sz="6" w:space="0" w:color="000000"/>
              <w:bottom w:val="single" w:sz="6" w:space="0" w:color="000000"/>
              <w:right w:val="single" w:sz="6" w:space="0" w:color="000000"/>
            </w:tcBorders>
          </w:tcPr>
          <w:p>
            <w:pPr>
              <w:pStyle w:val="TableParagraph"/>
              <w:spacing w:before="62"/>
              <w:ind w:left="36"/>
              <w:rPr>
                <w:rFonts w:ascii="Times New Roman"/>
                <w:sz w:val="18"/>
              </w:rPr>
            </w:pPr>
            <w:r>
              <w:rPr>
                <w:rFonts w:ascii="Times New Roman"/>
                <w:sz w:val="18"/>
              </w:rPr>
              <w:t>3</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62"/>
              <w:ind w:left="102" w:right="68"/>
              <w:rPr>
                <w:rFonts w:ascii="Times New Roman"/>
                <w:sz w:val="18"/>
              </w:rPr>
            </w:pPr>
            <w:r>
              <w:rPr>
                <w:rFonts w:ascii="Times New Roman"/>
                <w:sz w:val="18"/>
              </w:rPr>
              <w:t>36</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62"/>
              <w:ind w:left="35"/>
              <w:rPr>
                <w:rFonts w:ascii="Times New Roman"/>
                <w:sz w:val="18"/>
              </w:rPr>
            </w:pPr>
            <w:r>
              <w:rPr>
                <w:rFonts w:ascii="Times New Roman"/>
                <w:sz w:val="18"/>
              </w:rPr>
              <w:t>3</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spacing w:before="62"/>
              <w:ind w:left="204" w:right="168"/>
              <w:rPr>
                <w:rFonts w:ascii="Times New Roman"/>
                <w:sz w:val="18"/>
              </w:rPr>
            </w:pPr>
            <w:r>
              <w:rPr>
                <w:rFonts w:ascii="Times New Roman"/>
                <w:sz w:val="18"/>
              </w:rPr>
              <w:t>2.4</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62"/>
              <w:ind w:left="201"/>
              <w:jc w:val="left"/>
              <w:rPr>
                <w:rFonts w:ascii="Times New Roman"/>
                <w:sz w:val="18"/>
              </w:rPr>
            </w:pPr>
            <w:r>
              <w:rPr>
                <w:rFonts w:ascii="Times New Roman"/>
                <w:sz w:val="18"/>
              </w:rPr>
              <w:t>27</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62"/>
              <w:ind w:left="105" w:right="57"/>
              <w:rPr>
                <w:rFonts w:ascii="Times New Roman"/>
                <w:sz w:val="18"/>
              </w:rPr>
            </w:pPr>
            <w:r>
              <w:rPr>
                <w:rFonts w:ascii="Times New Roman"/>
                <w:sz w:val="18"/>
              </w:rPr>
              <w:t>7.2</w:t>
            </w:r>
          </w:p>
        </w:tc>
        <w:tc>
          <w:tcPr>
            <w:tcW w:w="479" w:type="dxa"/>
            <w:tcBorders>
              <w:top w:val="single" w:sz="6" w:space="0" w:color="000000"/>
              <w:left w:val="single" w:sz="6" w:space="0" w:color="000000"/>
              <w:bottom w:val="single" w:sz="6" w:space="0" w:color="000000"/>
              <w:right w:val="single" w:sz="6" w:space="0" w:color="000000"/>
            </w:tcBorders>
          </w:tcPr>
          <w:p>
            <w:pPr>
              <w:pStyle w:val="TableParagraph"/>
              <w:spacing w:before="62"/>
              <w:ind w:left="146" w:right="97"/>
              <w:rPr>
                <w:rFonts w:ascii="Times New Roman"/>
                <w:sz w:val="18"/>
              </w:rPr>
            </w:pPr>
            <w:r>
              <w:rPr>
                <w:rFonts w:ascii="Times New Roman"/>
                <w:sz w:val="18"/>
              </w:rPr>
              <w:t>21</w:t>
            </w:r>
          </w:p>
        </w:tc>
        <w:tc>
          <w:tcPr>
            <w:tcW w:w="558" w:type="dxa"/>
            <w:tcBorders>
              <w:top w:val="single" w:sz="6" w:space="0" w:color="000000"/>
              <w:left w:val="single" w:sz="6" w:space="0" w:color="000000"/>
              <w:bottom w:val="single" w:sz="6" w:space="0" w:color="000000"/>
              <w:right w:val="single" w:sz="6" w:space="0" w:color="000000"/>
            </w:tcBorders>
          </w:tcPr>
          <w:p>
            <w:pPr>
              <w:pStyle w:val="TableParagraph"/>
              <w:spacing w:before="62"/>
              <w:ind w:left="43"/>
              <w:rPr>
                <w:rFonts w:ascii="Times New Roman"/>
                <w:sz w:val="18"/>
              </w:rPr>
            </w:pPr>
            <w:r>
              <w:rPr>
                <w:rFonts w:ascii="Times New Roman"/>
                <w:sz w:val="18"/>
              </w:rPr>
              <w:t>6</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before="62"/>
              <w:ind w:left="200" w:right="145"/>
              <w:rPr>
                <w:rFonts w:ascii="Times New Roman"/>
                <w:sz w:val="18"/>
              </w:rPr>
            </w:pPr>
            <w:r>
              <w:rPr>
                <w:rFonts w:ascii="Times New Roman"/>
                <w:sz w:val="18"/>
              </w:rPr>
              <w:t>14.4</w:t>
            </w:r>
          </w:p>
        </w:tc>
        <w:tc>
          <w:tcPr>
            <w:tcW w:w="642" w:type="dxa"/>
            <w:vMerge/>
            <w:tcBorders>
              <w:top w:val="nil"/>
              <w:left w:val="single" w:sz="6" w:space="0" w:color="000000"/>
              <w:bottom w:val="single" w:sz="6" w:space="0" w:color="000000"/>
            </w:tcBorders>
          </w:tcPr>
          <w:p>
            <w:pPr>
              <w:rPr>
                <w:sz w:val="2"/>
                <w:szCs w:val="2"/>
              </w:rPr>
            </w:pPr>
          </w:p>
        </w:tc>
      </w:tr>
      <w:tr>
        <w:trPr>
          <w:trHeight w:val="332" w:hRule="atLeast"/>
        </w:trPr>
        <w:tc>
          <w:tcPr>
            <w:tcW w:w="677"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5"/>
              <w:jc w:val="left"/>
              <w:rPr>
                <w:rFonts w:ascii="Times New Roman"/>
                <w:sz w:val="14"/>
              </w:rPr>
            </w:pPr>
          </w:p>
          <w:p>
            <w:pPr>
              <w:pStyle w:val="TableParagraph"/>
              <w:spacing w:line="146" w:lineRule="auto"/>
              <w:ind w:left="157" w:right="134"/>
              <w:jc w:val="both"/>
              <w:rPr>
                <w:sz w:val="18"/>
              </w:rPr>
            </w:pPr>
            <w:r>
              <w:rPr>
                <w:sz w:val="18"/>
              </w:rPr>
              <w:t>废水回收车间蒸馏预处理不凝气</w:t>
            </w: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113" w:right="90"/>
              <w:rPr>
                <w:sz w:val="18"/>
              </w:rPr>
            </w:pPr>
            <w:r>
              <w:rPr>
                <w:sz w:val="18"/>
              </w:rPr>
              <w:t>反应后分层水层废水</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spacing w:before="62"/>
              <w:ind w:left="145" w:right="119"/>
              <w:rPr>
                <w:rFonts w:ascii="Times New Roman"/>
                <w:sz w:val="18"/>
              </w:rPr>
            </w:pPr>
            <w:r>
              <w:rPr>
                <w:rFonts w:ascii="Times New Roman"/>
                <w:sz w:val="18"/>
              </w:rPr>
              <w:t>0.06</w:t>
            </w:r>
          </w:p>
        </w:tc>
        <w:tc>
          <w:tcPr>
            <w:tcW w:w="552" w:type="dxa"/>
            <w:tcBorders>
              <w:top w:val="single" w:sz="6" w:space="0" w:color="000000"/>
              <w:left w:val="single" w:sz="6" w:space="0" w:color="000000"/>
              <w:bottom w:val="single" w:sz="6" w:space="0" w:color="000000"/>
              <w:right w:val="single" w:sz="6" w:space="0" w:color="000000"/>
            </w:tcBorders>
          </w:tcPr>
          <w:p>
            <w:pPr>
              <w:pStyle w:val="TableParagraph"/>
              <w:spacing w:before="62"/>
              <w:ind w:right="95"/>
              <w:jc w:val="right"/>
              <w:rPr>
                <w:rFonts w:ascii="Times New Roman"/>
                <w:sz w:val="18"/>
              </w:rPr>
            </w:pPr>
            <w:r>
              <w:rPr>
                <w:rFonts w:ascii="Times New Roman"/>
                <w:sz w:val="18"/>
              </w:rPr>
              <w:t>0.42</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229" w:right="199"/>
              <w:rPr>
                <w:rFonts w:ascii="Times New Roman"/>
                <w:sz w:val="18"/>
              </w:rPr>
            </w:pPr>
            <w:r>
              <w:rPr>
                <w:rFonts w:ascii="Times New Roman"/>
                <w:sz w:val="18"/>
              </w:rPr>
              <w:t>0.18</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2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42" w:type="dxa"/>
            <w:vMerge w:val="restart"/>
            <w:tcBorders>
              <w:top w:val="single" w:sz="6" w:space="0" w:color="000000"/>
              <w:left w:val="single" w:sz="6" w:space="0" w:color="000000"/>
            </w:tcBorders>
          </w:tcPr>
          <w:p>
            <w:pPr>
              <w:pStyle w:val="TableParagraph"/>
              <w:spacing w:line="146" w:lineRule="auto" w:before="17"/>
              <w:ind w:left="162" w:right="95"/>
              <w:jc w:val="both"/>
              <w:rPr>
                <w:sz w:val="18"/>
              </w:rPr>
            </w:pPr>
            <w:r>
              <w:rPr>
                <w:sz w:val="18"/>
              </w:rPr>
              <w:t>抽真空进入真空循环水中， 挥发气体进入原料药车间 </w:t>
            </w:r>
            <w:r>
              <w:rPr>
                <w:rFonts w:ascii="Times New Roman" w:eastAsia="Times New Roman"/>
                <w:sz w:val="18"/>
              </w:rPr>
              <w:t>2 </w:t>
            </w:r>
            <w:r>
              <w:rPr>
                <w:sz w:val="18"/>
              </w:rPr>
              <w:t>和回收车间配套的废气处理系统</w:t>
            </w:r>
          </w:p>
          <w:p>
            <w:pPr>
              <w:pStyle w:val="TableParagraph"/>
              <w:spacing w:line="211" w:lineRule="exact"/>
              <w:ind w:left="162"/>
              <w:jc w:val="both"/>
              <w:rPr>
                <w:sz w:val="18"/>
              </w:rPr>
            </w:pPr>
            <w:r>
              <w:rPr>
                <w:sz w:val="18"/>
              </w:rPr>
              <w:t>处理</w:t>
            </w:r>
          </w:p>
        </w:tc>
      </w:tr>
      <w:tr>
        <w:trPr>
          <w:trHeight w:val="450"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113" w:right="90"/>
              <w:rPr>
                <w:sz w:val="18"/>
              </w:rPr>
            </w:pPr>
            <w:r>
              <w:rPr>
                <w:sz w:val="18"/>
              </w:rPr>
              <w:t>缩合反应后分层水层</w:t>
            </w:r>
          </w:p>
          <w:p>
            <w:pPr>
              <w:pStyle w:val="TableParagraph"/>
              <w:spacing w:line="217" w:lineRule="exact"/>
              <w:ind w:left="113" w:right="87"/>
              <w:rPr>
                <w:sz w:val="18"/>
              </w:rPr>
            </w:pPr>
            <w:r>
              <w:rPr>
                <w:sz w:val="18"/>
              </w:rPr>
              <w:t>废水</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21" w:type="dxa"/>
            <w:tcBorders>
              <w:top w:val="single" w:sz="6" w:space="0" w:color="000000"/>
              <w:left w:val="single" w:sz="6" w:space="0" w:color="000000"/>
              <w:bottom w:val="single" w:sz="6" w:space="0" w:color="000000"/>
              <w:right w:val="single" w:sz="6" w:space="0" w:color="000000"/>
            </w:tcBorders>
          </w:tcPr>
          <w:p>
            <w:pPr>
              <w:pStyle w:val="TableParagraph"/>
              <w:spacing w:before="117"/>
              <w:ind w:left="96" w:right="65"/>
              <w:rPr>
                <w:rFonts w:ascii="Times New Roman"/>
                <w:sz w:val="18"/>
              </w:rPr>
            </w:pPr>
            <w:r>
              <w:rPr>
                <w:rFonts w:ascii="Times New Roman"/>
                <w:sz w:val="18"/>
              </w:rPr>
              <w:t>0.03</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7"/>
              <w:ind w:left="98" w:right="68"/>
              <w:rPr>
                <w:rFonts w:ascii="Times New Roman"/>
                <w:sz w:val="18"/>
              </w:rPr>
            </w:pPr>
            <w:r>
              <w:rPr>
                <w:rFonts w:ascii="Times New Roman"/>
                <w:sz w:val="18"/>
              </w:rPr>
              <w:t>0.33</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42" w:type="dxa"/>
            <w:vMerge/>
            <w:tcBorders>
              <w:top w:val="nil"/>
              <w:left w:val="single" w:sz="6" w:space="0" w:color="000000"/>
            </w:tcBorders>
          </w:tcPr>
          <w:p>
            <w:pPr>
              <w:rPr>
                <w:sz w:val="2"/>
                <w:szCs w:val="2"/>
              </w:rPr>
            </w:pPr>
          </w:p>
        </w:tc>
      </w:tr>
      <w:tr>
        <w:trPr>
          <w:trHeight w:val="452"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ind w:left="113" w:right="90"/>
              <w:rPr>
                <w:sz w:val="18"/>
              </w:rPr>
            </w:pPr>
            <w:r>
              <w:rPr>
                <w:sz w:val="18"/>
              </w:rPr>
              <w:t>碱化游离分层后水层</w:t>
            </w:r>
          </w:p>
          <w:p>
            <w:pPr>
              <w:pStyle w:val="TableParagraph"/>
              <w:spacing w:line="217" w:lineRule="exact"/>
              <w:ind w:left="113" w:right="87"/>
              <w:rPr>
                <w:sz w:val="18"/>
              </w:rPr>
            </w:pPr>
            <w:r>
              <w:rPr>
                <w:sz w:val="18"/>
              </w:rPr>
              <w:t>废水</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2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9"/>
              <w:ind w:left="100" w:right="68"/>
              <w:rPr>
                <w:rFonts w:ascii="Times New Roman"/>
                <w:sz w:val="18"/>
              </w:rPr>
            </w:pPr>
            <w:r>
              <w:rPr>
                <w:rFonts w:ascii="Times New Roman"/>
                <w:sz w:val="18"/>
              </w:rPr>
              <w:t>0.33</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9"/>
              <w:ind w:left="102" w:right="68"/>
              <w:rPr>
                <w:rFonts w:ascii="Times New Roman"/>
                <w:sz w:val="18"/>
              </w:rPr>
            </w:pPr>
            <w:r>
              <w:rPr>
                <w:rFonts w:ascii="Times New Roman"/>
                <w:sz w:val="18"/>
              </w:rPr>
              <w:t>3.12</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42" w:type="dxa"/>
            <w:vMerge/>
            <w:tcBorders>
              <w:top w:val="nil"/>
              <w:left w:val="single" w:sz="6" w:space="0" w:color="000000"/>
            </w:tcBorders>
          </w:tcPr>
          <w:p>
            <w:pPr>
              <w:rPr>
                <w:sz w:val="2"/>
                <w:szCs w:val="2"/>
              </w:rPr>
            </w:pPr>
          </w:p>
        </w:tc>
      </w:tr>
      <w:tr>
        <w:trPr>
          <w:trHeight w:val="452"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214" w:lineRule="exact"/>
              <w:ind w:left="113" w:right="90"/>
              <w:rPr>
                <w:sz w:val="18"/>
              </w:rPr>
            </w:pPr>
            <w:r>
              <w:rPr>
                <w:sz w:val="18"/>
              </w:rPr>
              <w:t>脱卞精制后分层水层</w:t>
            </w:r>
          </w:p>
          <w:p>
            <w:pPr>
              <w:pStyle w:val="TableParagraph"/>
              <w:spacing w:line="219" w:lineRule="exact"/>
              <w:ind w:left="113" w:right="87"/>
              <w:rPr>
                <w:sz w:val="18"/>
              </w:rPr>
            </w:pPr>
            <w:r>
              <w:rPr>
                <w:sz w:val="18"/>
              </w:rPr>
              <w:t>废水</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2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7"/>
              <w:ind w:left="100" w:right="68"/>
              <w:rPr>
                <w:rFonts w:ascii="Times New Roman"/>
                <w:sz w:val="18"/>
              </w:rPr>
            </w:pPr>
            <w:r>
              <w:rPr>
                <w:rFonts w:ascii="Times New Roman"/>
                <w:sz w:val="18"/>
              </w:rPr>
              <w:t>0.06</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7"/>
              <w:ind w:left="102" w:right="68"/>
              <w:rPr>
                <w:rFonts w:ascii="Times New Roman"/>
                <w:sz w:val="18"/>
              </w:rPr>
            </w:pPr>
            <w:r>
              <w:rPr>
                <w:rFonts w:ascii="Times New Roman"/>
                <w:sz w:val="18"/>
              </w:rPr>
              <w:t>0.36</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42" w:type="dxa"/>
            <w:vMerge/>
            <w:tcBorders>
              <w:top w:val="nil"/>
              <w:left w:val="single" w:sz="6" w:space="0" w:color="000000"/>
            </w:tcBorders>
          </w:tcPr>
          <w:p>
            <w:pPr>
              <w:rPr>
                <w:sz w:val="2"/>
                <w:szCs w:val="2"/>
              </w:rPr>
            </w:pPr>
          </w:p>
        </w:tc>
      </w:tr>
      <w:tr>
        <w:trPr>
          <w:trHeight w:val="452"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113" w:right="90"/>
              <w:rPr>
                <w:sz w:val="18"/>
              </w:rPr>
            </w:pPr>
            <w:r>
              <w:rPr>
                <w:sz w:val="18"/>
              </w:rPr>
              <w:t>脱卞精制后洗涤水层</w:t>
            </w:r>
          </w:p>
          <w:p>
            <w:pPr>
              <w:pStyle w:val="TableParagraph"/>
              <w:spacing w:line="219" w:lineRule="exact"/>
              <w:ind w:left="113" w:right="87"/>
              <w:rPr>
                <w:sz w:val="18"/>
              </w:rPr>
            </w:pPr>
            <w:r>
              <w:rPr>
                <w:sz w:val="18"/>
              </w:rPr>
              <w:t>废水</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2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7"/>
              <w:ind w:left="100" w:right="68"/>
              <w:rPr>
                <w:rFonts w:ascii="Times New Roman"/>
                <w:sz w:val="18"/>
              </w:rPr>
            </w:pPr>
            <w:r>
              <w:rPr>
                <w:rFonts w:ascii="Times New Roman"/>
                <w:sz w:val="18"/>
              </w:rPr>
              <w:t>0.09</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7"/>
              <w:ind w:left="102" w:right="68"/>
              <w:rPr>
                <w:rFonts w:ascii="Times New Roman"/>
                <w:sz w:val="18"/>
              </w:rPr>
            </w:pPr>
            <w:r>
              <w:rPr>
                <w:rFonts w:ascii="Times New Roman"/>
                <w:sz w:val="18"/>
              </w:rPr>
              <w:t>0.06</w:t>
            </w:r>
          </w:p>
        </w:tc>
        <w:tc>
          <w:tcPr>
            <w:tcW w:w="7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42" w:type="dxa"/>
            <w:vMerge/>
            <w:tcBorders>
              <w:top w:val="nil"/>
              <w:left w:val="single" w:sz="6" w:space="0" w:color="000000"/>
            </w:tcBorders>
          </w:tcPr>
          <w:p>
            <w:pPr>
              <w:rPr>
                <w:sz w:val="2"/>
                <w:szCs w:val="2"/>
              </w:rPr>
            </w:pPr>
          </w:p>
        </w:tc>
      </w:tr>
      <w:tr>
        <w:trPr>
          <w:trHeight w:val="450"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213" w:lineRule="exact"/>
              <w:ind w:left="113" w:right="90"/>
              <w:rPr>
                <w:sz w:val="18"/>
              </w:rPr>
            </w:pPr>
            <w:r>
              <w:rPr>
                <w:sz w:val="18"/>
              </w:rPr>
              <w:t>甲化中和后分层水层</w:t>
            </w:r>
          </w:p>
          <w:p>
            <w:pPr>
              <w:pStyle w:val="TableParagraph"/>
              <w:spacing w:line="217" w:lineRule="exact"/>
              <w:ind w:left="113" w:right="87"/>
              <w:rPr>
                <w:sz w:val="18"/>
              </w:rPr>
            </w:pPr>
            <w:r>
              <w:rPr>
                <w:sz w:val="18"/>
              </w:rPr>
              <w:t>废水</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2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7"/>
              <w:ind w:left="100" w:right="68"/>
              <w:rPr>
                <w:rFonts w:ascii="Times New Roman"/>
                <w:sz w:val="18"/>
              </w:rPr>
            </w:pPr>
            <w:r>
              <w:rPr>
                <w:rFonts w:ascii="Times New Roman"/>
                <w:sz w:val="18"/>
              </w:rPr>
              <w:t>0.21</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7"/>
              <w:ind w:left="105" w:right="60"/>
              <w:rPr>
                <w:rFonts w:ascii="Times New Roman"/>
                <w:sz w:val="18"/>
              </w:rPr>
            </w:pPr>
            <w:r>
              <w:rPr>
                <w:rFonts w:ascii="Times New Roman"/>
                <w:sz w:val="18"/>
              </w:rPr>
              <w:t>0.03</w:t>
            </w:r>
          </w:p>
        </w:tc>
        <w:tc>
          <w:tcPr>
            <w:tcW w:w="47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42" w:type="dxa"/>
            <w:vMerge/>
            <w:tcBorders>
              <w:top w:val="nil"/>
              <w:left w:val="single" w:sz="6" w:space="0" w:color="000000"/>
            </w:tcBorders>
          </w:tcPr>
          <w:p>
            <w:pPr>
              <w:rPr>
                <w:sz w:val="2"/>
                <w:szCs w:val="2"/>
              </w:rPr>
            </w:pPr>
          </w:p>
        </w:tc>
      </w:tr>
      <w:tr>
        <w:trPr>
          <w:trHeight w:val="452"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215" w:lineRule="exact"/>
              <w:ind w:left="113" w:right="90"/>
              <w:rPr>
                <w:sz w:val="18"/>
              </w:rPr>
            </w:pPr>
            <w:r>
              <w:rPr>
                <w:sz w:val="18"/>
              </w:rPr>
              <w:t>甲化中和后盐酸洗涤</w:t>
            </w:r>
          </w:p>
          <w:p>
            <w:pPr>
              <w:pStyle w:val="TableParagraph"/>
              <w:spacing w:line="217" w:lineRule="exact"/>
              <w:ind w:left="113" w:right="87"/>
              <w:rPr>
                <w:sz w:val="18"/>
              </w:rPr>
            </w:pPr>
            <w:r>
              <w:rPr>
                <w:sz w:val="18"/>
              </w:rPr>
              <w:t>废水</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2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03"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119"/>
              <w:ind w:left="103" w:right="68"/>
              <w:rPr>
                <w:rFonts w:ascii="Times New Roman"/>
                <w:sz w:val="18"/>
              </w:rPr>
            </w:pPr>
            <w:r>
              <w:rPr>
                <w:rFonts w:ascii="Times New Roman"/>
                <w:sz w:val="18"/>
              </w:rPr>
              <w:t>0.3</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6"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42" w:type="dxa"/>
            <w:vMerge/>
            <w:tcBorders>
              <w:top w:val="nil"/>
              <w:left w:val="single" w:sz="6" w:space="0" w:color="000000"/>
            </w:tcBorders>
          </w:tcPr>
          <w:p>
            <w:pPr>
              <w:rPr>
                <w:sz w:val="2"/>
                <w:szCs w:val="2"/>
              </w:rPr>
            </w:pPr>
          </w:p>
        </w:tc>
      </w:tr>
      <w:tr>
        <w:trPr>
          <w:trHeight w:val="325" w:hRule="atLeast"/>
        </w:trPr>
        <w:tc>
          <w:tcPr>
            <w:tcW w:w="677" w:type="dxa"/>
            <w:vMerge/>
            <w:tcBorders>
              <w:top w:val="nil"/>
              <w:bottom w:val="single" w:sz="6" w:space="0" w:color="000000"/>
              <w:right w:val="single" w:sz="6" w:space="0" w:color="000000"/>
            </w:tcBorders>
          </w:tcPr>
          <w:p>
            <w:pPr>
              <w:rPr>
                <w:sz w:val="2"/>
                <w:szCs w:val="2"/>
              </w:rPr>
            </w:pPr>
          </w:p>
        </w:tc>
        <w:tc>
          <w:tcPr>
            <w:tcW w:w="1879"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113" w:right="90"/>
              <w:rPr>
                <w:sz w:val="18"/>
              </w:rPr>
            </w:pPr>
            <w:r>
              <w:rPr>
                <w:sz w:val="18"/>
              </w:rPr>
              <w:t>成盐反应后离心母液</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9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2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2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7"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03" w:type="dxa"/>
            <w:tcBorders>
              <w:top w:val="single" w:sz="6" w:space="0" w:color="000000"/>
              <w:left w:val="single" w:sz="6" w:space="0" w:color="000000"/>
              <w:bottom w:val="single" w:sz="6" w:space="0" w:color="000000"/>
              <w:right w:val="single" w:sz="6" w:space="0" w:color="000000"/>
            </w:tcBorders>
          </w:tcPr>
          <w:p>
            <w:pPr>
              <w:pStyle w:val="TableParagraph"/>
              <w:spacing w:before="54"/>
              <w:ind w:left="130" w:right="92"/>
              <w:rPr>
                <w:rFonts w:ascii="Times New Roman"/>
                <w:sz w:val="18"/>
              </w:rPr>
            </w:pPr>
            <w:r>
              <w:rPr>
                <w:rFonts w:ascii="Times New Roman"/>
                <w:sz w:val="18"/>
              </w:rPr>
              <w:t>2.4</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spacing w:before="54"/>
              <w:ind w:left="103" w:right="68"/>
              <w:rPr>
                <w:rFonts w:ascii="Times New Roman"/>
                <w:sz w:val="18"/>
              </w:rPr>
            </w:pPr>
            <w:r>
              <w:rPr>
                <w:rFonts w:ascii="Times New Roman"/>
                <w:sz w:val="18"/>
              </w:rPr>
              <w:t>0.3</w:t>
            </w: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479"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8"/>
              </w:rPr>
            </w:pP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before="54"/>
              <w:ind w:left="200" w:right="145"/>
              <w:rPr>
                <w:rFonts w:ascii="Times New Roman"/>
                <w:sz w:val="18"/>
              </w:rPr>
            </w:pPr>
            <w:r>
              <w:rPr>
                <w:rFonts w:ascii="Times New Roman"/>
                <w:sz w:val="18"/>
              </w:rPr>
              <w:t>0.21</w:t>
            </w:r>
          </w:p>
        </w:tc>
        <w:tc>
          <w:tcPr>
            <w:tcW w:w="642" w:type="dxa"/>
            <w:vMerge/>
            <w:tcBorders>
              <w:top w:val="nil"/>
              <w:left w:val="single" w:sz="6" w:space="0" w:color="000000"/>
            </w:tcBorders>
          </w:tcPr>
          <w:p>
            <w:pPr>
              <w:rPr>
                <w:sz w:val="2"/>
                <w:szCs w:val="2"/>
              </w:rPr>
            </w:pPr>
          </w:p>
        </w:tc>
      </w:tr>
      <w:tr>
        <w:trPr>
          <w:trHeight w:val="1062" w:hRule="atLeast"/>
        </w:trPr>
        <w:tc>
          <w:tcPr>
            <w:tcW w:w="2556" w:type="dxa"/>
            <w:gridSpan w:val="2"/>
            <w:tcBorders>
              <w:top w:val="single" w:sz="6" w:space="0" w:color="000000"/>
              <w:right w:val="single" w:sz="6" w:space="0" w:color="000000"/>
            </w:tcBorders>
          </w:tcPr>
          <w:p>
            <w:pPr>
              <w:pStyle w:val="TableParagraph"/>
              <w:jc w:val="left"/>
              <w:rPr>
                <w:rFonts w:ascii="Times New Roman"/>
                <w:sz w:val="18"/>
              </w:rPr>
            </w:pPr>
          </w:p>
          <w:p>
            <w:pPr>
              <w:pStyle w:val="TableParagraph"/>
              <w:spacing w:before="117"/>
              <w:ind w:left="1075" w:right="1057"/>
              <w:rPr>
                <w:sz w:val="18"/>
              </w:rPr>
            </w:pPr>
            <w:r>
              <w:rPr>
                <w:sz w:val="18"/>
              </w:rPr>
              <w:t>合计</w:t>
            </w:r>
          </w:p>
        </w:tc>
        <w:tc>
          <w:tcPr>
            <w:tcW w:w="634"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left="145" w:right="119"/>
              <w:rPr>
                <w:rFonts w:ascii="Times New Roman"/>
                <w:sz w:val="18"/>
              </w:rPr>
            </w:pPr>
            <w:r>
              <w:rPr>
                <w:rFonts w:ascii="Times New Roman"/>
                <w:sz w:val="18"/>
              </w:rPr>
              <w:t>0.06</w:t>
            </w:r>
          </w:p>
        </w:tc>
        <w:tc>
          <w:tcPr>
            <w:tcW w:w="552"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right="95"/>
              <w:jc w:val="right"/>
              <w:rPr>
                <w:rFonts w:ascii="Times New Roman"/>
                <w:sz w:val="18"/>
              </w:rPr>
            </w:pPr>
            <w:r>
              <w:rPr>
                <w:rFonts w:ascii="Times New Roman"/>
                <w:sz w:val="18"/>
              </w:rPr>
              <w:t>0.42</w:t>
            </w:r>
          </w:p>
        </w:tc>
        <w:tc>
          <w:tcPr>
            <w:tcW w:w="799"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left="229" w:right="199"/>
              <w:rPr>
                <w:rFonts w:ascii="Times New Roman"/>
                <w:sz w:val="18"/>
              </w:rPr>
            </w:pPr>
            <w:r>
              <w:rPr>
                <w:rFonts w:ascii="Times New Roman"/>
                <w:sz w:val="18"/>
              </w:rPr>
              <w:t>0.18</w:t>
            </w:r>
          </w:p>
        </w:tc>
        <w:tc>
          <w:tcPr>
            <w:tcW w:w="727"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621"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left="96" w:right="65"/>
              <w:rPr>
                <w:rFonts w:ascii="Times New Roman"/>
                <w:sz w:val="18"/>
              </w:rPr>
            </w:pPr>
            <w:r>
              <w:rPr>
                <w:rFonts w:ascii="Times New Roman"/>
                <w:sz w:val="18"/>
              </w:rPr>
              <w:t>0.03</w:t>
            </w:r>
          </w:p>
        </w:tc>
        <w:tc>
          <w:tcPr>
            <w:tcW w:w="551"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left="98" w:right="68"/>
              <w:rPr>
                <w:rFonts w:ascii="Times New Roman"/>
                <w:sz w:val="18"/>
              </w:rPr>
            </w:pPr>
            <w:r>
              <w:rPr>
                <w:rFonts w:ascii="Times New Roman"/>
                <w:sz w:val="18"/>
              </w:rPr>
              <w:t>0.33</w:t>
            </w:r>
          </w:p>
        </w:tc>
        <w:tc>
          <w:tcPr>
            <w:tcW w:w="66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477"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503"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left="130" w:right="92"/>
              <w:rPr>
                <w:rFonts w:ascii="Times New Roman"/>
                <w:sz w:val="18"/>
              </w:rPr>
            </w:pPr>
            <w:r>
              <w:rPr>
                <w:rFonts w:ascii="Times New Roman"/>
                <w:sz w:val="18"/>
              </w:rPr>
              <w:t>2.4</w:t>
            </w:r>
          </w:p>
        </w:tc>
        <w:tc>
          <w:tcPr>
            <w:tcW w:w="551"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left="100" w:right="68"/>
              <w:rPr>
                <w:rFonts w:ascii="Times New Roman"/>
                <w:sz w:val="18"/>
              </w:rPr>
            </w:pPr>
            <w:r>
              <w:rPr>
                <w:rFonts w:ascii="Times New Roman"/>
                <w:sz w:val="18"/>
              </w:rPr>
              <w:t>1.29</w:t>
            </w:r>
          </w:p>
        </w:tc>
        <w:tc>
          <w:tcPr>
            <w:tcW w:w="551"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left="102" w:right="68"/>
              <w:rPr>
                <w:rFonts w:ascii="Times New Roman"/>
                <w:sz w:val="18"/>
              </w:rPr>
            </w:pPr>
            <w:r>
              <w:rPr>
                <w:rFonts w:ascii="Times New Roman"/>
                <w:sz w:val="18"/>
              </w:rPr>
              <w:t>3.54</w:t>
            </w:r>
          </w:p>
        </w:tc>
        <w:tc>
          <w:tcPr>
            <w:tcW w:w="751"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551"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left="105" w:right="60"/>
              <w:rPr>
                <w:rFonts w:ascii="Times New Roman"/>
                <w:sz w:val="18"/>
              </w:rPr>
            </w:pPr>
            <w:r>
              <w:rPr>
                <w:rFonts w:ascii="Times New Roman"/>
                <w:sz w:val="18"/>
              </w:rPr>
              <w:t>0.03</w:t>
            </w:r>
          </w:p>
        </w:tc>
        <w:tc>
          <w:tcPr>
            <w:tcW w:w="479"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558"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716" w:type="dxa"/>
            <w:tcBorders>
              <w:top w:val="single" w:sz="6" w:space="0" w:color="000000"/>
              <w:left w:val="single" w:sz="6" w:space="0" w:color="000000"/>
              <w:right w:val="single" w:sz="6" w:space="0" w:color="000000"/>
            </w:tcBorders>
          </w:tcPr>
          <w:p>
            <w:pPr>
              <w:pStyle w:val="TableParagraph"/>
              <w:jc w:val="left"/>
              <w:rPr>
                <w:rFonts w:ascii="Times New Roman"/>
                <w:sz w:val="20"/>
              </w:rPr>
            </w:pPr>
          </w:p>
          <w:p>
            <w:pPr>
              <w:pStyle w:val="TableParagraph"/>
              <w:spacing w:before="5"/>
              <w:jc w:val="left"/>
              <w:rPr>
                <w:rFonts w:ascii="Times New Roman"/>
                <w:sz w:val="16"/>
              </w:rPr>
            </w:pPr>
          </w:p>
          <w:p>
            <w:pPr>
              <w:pStyle w:val="TableParagraph"/>
              <w:spacing w:before="1"/>
              <w:ind w:left="200" w:right="145"/>
              <w:rPr>
                <w:rFonts w:ascii="Times New Roman"/>
                <w:sz w:val="18"/>
              </w:rPr>
            </w:pPr>
            <w:r>
              <w:rPr>
                <w:rFonts w:ascii="Times New Roman"/>
                <w:sz w:val="18"/>
              </w:rPr>
              <w:t>0.21</w:t>
            </w:r>
          </w:p>
        </w:tc>
        <w:tc>
          <w:tcPr>
            <w:tcW w:w="642"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877" w:footer="973" w:top="1180" w:bottom="1160" w:left="1560" w:right="1540"/>
        </w:sectPr>
      </w:pPr>
    </w:p>
    <w:p>
      <w:pPr>
        <w:spacing w:line="349" w:lineRule="exact" w:before="0"/>
        <w:ind w:left="1783" w:right="0" w:firstLine="0"/>
        <w:jc w:val="left"/>
        <w:rPr>
          <w:sz w:val="18"/>
        </w:rPr>
      </w:pPr>
      <w:r>
        <w:rPr/>
        <w:drawing>
          <wp:anchor distT="0" distB="0" distL="0" distR="0" allowOverlap="1" layoutInCell="1" locked="0" behindDoc="1" simplePos="0" relativeHeight="267119327">
            <wp:simplePos x="0" y="0"/>
            <wp:positionH relativeFrom="page">
              <wp:posOffset>1123492</wp:posOffset>
            </wp:positionH>
            <wp:positionV relativeFrom="paragraph">
              <wp:posOffset>194055</wp:posOffset>
            </wp:positionV>
            <wp:extent cx="5315077" cy="9144"/>
            <wp:effectExtent l="0" t="0" r="0" b="0"/>
            <wp:wrapNone/>
            <wp:docPr id="143" name="image94.png" descr=""/>
            <wp:cNvGraphicFramePr>
              <a:graphicFrameLocks noChangeAspect="1"/>
            </wp:cNvGraphicFramePr>
            <a:graphic>
              <a:graphicData uri="http://schemas.openxmlformats.org/drawingml/2006/picture">
                <pic:pic>
                  <pic:nvPicPr>
                    <pic:cNvPr id="144" name="image94.png"/>
                    <pic:cNvPicPr/>
                  </pic:nvPicPr>
                  <pic:blipFill>
                    <a:blip r:embed="rId136" cstate="print"/>
                    <a:stretch>
                      <a:fillRect/>
                    </a:stretch>
                  </pic:blipFill>
                  <pic:spPr>
                    <a:xfrm>
                      <a:off x="0" y="0"/>
                      <a:ext cx="5315077" cy="9144"/>
                    </a:xfrm>
                    <a:prstGeom prst="rect">
                      <a:avLst/>
                    </a:prstGeom>
                  </pic:spPr>
                </pic:pic>
              </a:graphicData>
            </a:graphic>
          </wp:anchor>
        </w:drawing>
      </w:r>
      <w:r>
        <w:rPr>
          <w:sz w:val="18"/>
        </w:rPr>
        <w:t>仁和堂药业有限公司医药工业园—原料药建设项目环境影响报告书</w:t>
      </w:r>
    </w:p>
    <w:p>
      <w:pPr>
        <w:pStyle w:val="BodyText"/>
        <w:spacing w:before="15"/>
        <w:rPr>
          <w:sz w:val="9"/>
        </w:rPr>
      </w:pPr>
    </w:p>
    <w:p>
      <w:pPr>
        <w:pStyle w:val="BodyText"/>
        <w:spacing w:line="220" w:lineRule="auto"/>
        <w:ind w:left="238" w:right="134" w:firstLine="479"/>
        <w:jc w:val="both"/>
      </w:pPr>
      <w:r>
        <w:rPr>
          <w:spacing w:val="-6"/>
        </w:rPr>
        <w:t>原料生产车间各产品生产工艺废气、回收车间蒸馏不凝气中含有酸性废气或</w:t>
      </w:r>
      <w:r>
        <w:rPr>
          <w:spacing w:val="-14"/>
        </w:rPr>
        <w:t>易被水溶解吸收废气或有机废气，采用</w:t>
      </w:r>
      <w:r>
        <w:rPr>
          <w:rFonts w:ascii="Times New Roman" w:hAnsi="Times New Roman" w:eastAsia="Times New Roman"/>
        </w:rPr>
        <w:t>“</w:t>
      </w:r>
      <w:r>
        <w:rPr/>
        <w:t>碱洗</w:t>
      </w:r>
      <w:r>
        <w:rPr>
          <w:rFonts w:ascii="Times New Roman" w:hAnsi="Times New Roman" w:eastAsia="Times New Roman"/>
        </w:rPr>
        <w:t>+</w:t>
      </w:r>
      <w:r>
        <w:rPr/>
        <w:t>水</w:t>
      </w:r>
      <w:r>
        <w:rPr>
          <w:rFonts w:ascii="Times New Roman" w:hAnsi="Times New Roman" w:eastAsia="Times New Roman"/>
        </w:rPr>
        <w:t>/</w:t>
      </w:r>
      <w:r>
        <w:rPr/>
        <w:t>聚乙二醇</w:t>
      </w:r>
      <w:r>
        <w:rPr>
          <w:rFonts w:ascii="Times New Roman" w:hAnsi="Times New Roman" w:eastAsia="Times New Roman"/>
        </w:rPr>
        <w:t>/</w:t>
      </w:r>
      <w:r>
        <w:rPr/>
        <w:t>石蜡油萃取塔</w:t>
      </w:r>
      <w:r>
        <w:rPr>
          <w:rFonts w:ascii="Times New Roman" w:hAnsi="Times New Roman" w:eastAsia="Times New Roman"/>
        </w:rPr>
        <w:t>+</w:t>
      </w:r>
      <w:r>
        <w:rPr/>
        <w:t>聚乙二醇</w:t>
      </w:r>
      <w:r>
        <w:rPr>
          <w:rFonts w:ascii="Times New Roman" w:hAnsi="Times New Roman" w:eastAsia="Times New Roman"/>
        </w:rPr>
        <w:t>/</w:t>
      </w:r>
      <w:r>
        <w:rPr/>
        <w:t>水吸收塔</w:t>
      </w:r>
      <w:r>
        <w:rPr>
          <w:rFonts w:ascii="Times New Roman" w:hAnsi="Times New Roman" w:eastAsia="Times New Roman"/>
        </w:rPr>
        <w:t>+</w:t>
      </w:r>
      <w:r>
        <w:rPr/>
        <w:t>活性炭吸附</w:t>
      </w:r>
      <w:r>
        <w:rPr>
          <w:rFonts w:ascii="Times New Roman" w:hAnsi="Times New Roman" w:eastAsia="Times New Roman"/>
        </w:rPr>
        <w:t>”</w:t>
      </w:r>
      <w:r>
        <w:rPr>
          <w:spacing w:val="-6"/>
        </w:rPr>
        <w:t>处理工艺，各产污环节废气经收集后依次经过碱洗塔、水</w:t>
      </w:r>
      <w:r>
        <w:rPr>
          <w:rFonts w:ascii="Times New Roman" w:hAnsi="Times New Roman" w:eastAsia="Times New Roman"/>
          <w:spacing w:val="-6"/>
        </w:rPr>
        <w:t>/</w:t>
      </w:r>
      <w:r>
        <w:rPr>
          <w:spacing w:val="-6"/>
        </w:rPr>
        <w:t>聚乙二醇</w:t>
      </w:r>
      <w:r>
        <w:rPr>
          <w:rFonts w:ascii="Times New Roman" w:hAnsi="Times New Roman" w:eastAsia="Times New Roman"/>
          <w:spacing w:val="-6"/>
        </w:rPr>
        <w:t>/</w:t>
      </w:r>
      <w:r>
        <w:rPr>
          <w:spacing w:val="-6"/>
        </w:rPr>
        <w:t>石蜡油萃取塔和聚乙二醇</w:t>
      </w:r>
      <w:r>
        <w:rPr>
          <w:rFonts w:ascii="Times New Roman" w:hAnsi="Times New Roman" w:eastAsia="Times New Roman"/>
          <w:spacing w:val="-6"/>
        </w:rPr>
        <w:t>/</w:t>
      </w:r>
      <w:r>
        <w:rPr>
          <w:spacing w:val="-10"/>
        </w:rPr>
        <w:t>水吸收塔吸收有机物，最后经过活性炭箱处理后排放。石蜡油定期经过蒸馏回收重复利用，水和活性炭定期更换。</w:t>
      </w:r>
    </w:p>
    <w:p>
      <w:pPr>
        <w:pStyle w:val="BodyText"/>
        <w:spacing w:line="475" w:lineRule="exact"/>
        <w:ind w:left="718"/>
      </w:pPr>
      <w:r>
        <w:rPr/>
        <w:t>废气处理系统处理工艺流程见图 </w:t>
      </w:r>
      <w:r>
        <w:rPr>
          <w:rFonts w:ascii="Times New Roman" w:eastAsia="Times New Roman"/>
        </w:rPr>
        <w:t>4.10-2 </w:t>
      </w:r>
      <w:r>
        <w:rPr/>
        <w:t>所示。</w:t>
      </w:r>
    </w:p>
    <w:p>
      <w:pPr>
        <w:pStyle w:val="BodyText"/>
        <w:spacing w:before="19"/>
        <w:rPr>
          <w:sz w:val="11"/>
        </w:rPr>
      </w:pPr>
      <w:r>
        <w:rPr/>
        <w:drawing>
          <wp:anchor distT="0" distB="0" distL="0" distR="0" allowOverlap="1" layoutInCell="1" locked="0" behindDoc="0" simplePos="0" relativeHeight="5096">
            <wp:simplePos x="0" y="0"/>
            <wp:positionH relativeFrom="page">
              <wp:posOffset>1399437</wp:posOffset>
            </wp:positionH>
            <wp:positionV relativeFrom="paragraph">
              <wp:posOffset>185179</wp:posOffset>
            </wp:positionV>
            <wp:extent cx="4941658" cy="2828925"/>
            <wp:effectExtent l="0" t="0" r="0" b="0"/>
            <wp:wrapTopAndBottom/>
            <wp:docPr id="145" name="image95.png" descr=""/>
            <wp:cNvGraphicFramePr>
              <a:graphicFrameLocks noChangeAspect="1"/>
            </wp:cNvGraphicFramePr>
            <a:graphic>
              <a:graphicData uri="http://schemas.openxmlformats.org/drawingml/2006/picture">
                <pic:pic>
                  <pic:nvPicPr>
                    <pic:cNvPr id="146" name="image95.png"/>
                    <pic:cNvPicPr/>
                  </pic:nvPicPr>
                  <pic:blipFill>
                    <a:blip r:embed="rId137" cstate="print"/>
                    <a:stretch>
                      <a:fillRect/>
                    </a:stretch>
                  </pic:blipFill>
                  <pic:spPr>
                    <a:xfrm>
                      <a:off x="0" y="0"/>
                      <a:ext cx="4941658" cy="2828925"/>
                    </a:xfrm>
                    <a:prstGeom prst="rect">
                      <a:avLst/>
                    </a:prstGeom>
                  </pic:spPr>
                </pic:pic>
              </a:graphicData>
            </a:graphic>
          </wp:anchor>
        </w:drawing>
      </w:r>
    </w:p>
    <w:p>
      <w:pPr>
        <w:tabs>
          <w:tab w:pos="3531" w:val="left" w:leader="none"/>
        </w:tabs>
        <w:spacing w:before="0"/>
        <w:ind w:left="2513" w:right="0" w:firstLine="0"/>
        <w:jc w:val="left"/>
        <w:rPr>
          <w:sz w:val="21"/>
        </w:rPr>
      </w:pPr>
      <w:r>
        <w:rPr>
          <w:sz w:val="21"/>
        </w:rPr>
        <w:t>图</w:t>
      </w:r>
      <w:r>
        <w:rPr>
          <w:spacing w:val="7"/>
          <w:sz w:val="21"/>
        </w:rPr>
        <w:t> </w:t>
      </w:r>
      <w:r>
        <w:rPr>
          <w:rFonts w:ascii="Times New Roman" w:eastAsia="Times New Roman"/>
          <w:b/>
          <w:sz w:val="21"/>
        </w:rPr>
        <w:t>4.10-2</w:t>
        <w:tab/>
      </w:r>
      <w:r>
        <w:rPr>
          <w:sz w:val="21"/>
        </w:rPr>
        <w:t>废气处理系</w:t>
      </w:r>
      <w:r>
        <w:rPr>
          <w:spacing w:val="-3"/>
          <w:sz w:val="21"/>
        </w:rPr>
        <w:t>统</w:t>
      </w:r>
      <w:r>
        <w:rPr>
          <w:sz w:val="21"/>
        </w:rPr>
        <w:t>处理工艺流程图</w:t>
      </w:r>
    </w:p>
    <w:p>
      <w:pPr>
        <w:pStyle w:val="BodyText"/>
        <w:spacing w:line="220" w:lineRule="auto" w:before="96"/>
        <w:ind w:left="238" w:right="251" w:firstLine="479"/>
        <w:jc w:val="both"/>
      </w:pPr>
      <w:r>
        <w:rPr>
          <w:spacing w:val="-7"/>
        </w:rPr>
        <w:t>其中，原料车间 </w:t>
      </w:r>
      <w:r>
        <w:rPr>
          <w:rFonts w:ascii="Times New Roman" w:eastAsia="Times New Roman"/>
        </w:rPr>
        <w:t>1 </w:t>
      </w:r>
      <w:r>
        <w:rPr>
          <w:spacing w:val="-4"/>
        </w:rPr>
        <w:t>单独配备一套废气处理系统，原料车间 </w:t>
      </w:r>
      <w:r>
        <w:rPr>
          <w:rFonts w:ascii="Times New Roman" w:eastAsia="Times New Roman"/>
        </w:rPr>
        <w:t>2 </w:t>
      </w:r>
      <w:r>
        <w:rPr/>
        <w:t>和回收车间共同配备一套废气处理装置，废气经处理后分别经原料药车间 </w:t>
      </w:r>
      <w:r>
        <w:rPr>
          <w:rFonts w:ascii="Times New Roman" w:eastAsia="Times New Roman"/>
        </w:rPr>
        <w:t>1 </w:t>
      </w:r>
      <w:r>
        <w:rPr>
          <w:spacing w:val="2"/>
        </w:rPr>
        <w:t>配套的 </w:t>
      </w:r>
      <w:r>
        <w:rPr>
          <w:rFonts w:ascii="Times New Roman" w:eastAsia="Times New Roman"/>
        </w:rPr>
        <w:t>20m </w:t>
      </w:r>
      <w:r>
        <w:rPr>
          <w:spacing w:val="5"/>
        </w:rPr>
        <w:t>高 </w:t>
      </w:r>
      <w:r>
        <w:rPr>
          <w:rFonts w:ascii="Times New Roman" w:eastAsia="Times New Roman"/>
        </w:rPr>
        <w:t>1#</w:t>
      </w:r>
      <w:r>
        <w:rPr/>
        <w:t>排气筒，原料药车间 </w:t>
      </w:r>
      <w:r>
        <w:rPr>
          <w:rFonts w:ascii="Times New Roman" w:eastAsia="Times New Roman"/>
        </w:rPr>
        <w:t>2 </w:t>
      </w:r>
      <w:r>
        <w:rPr/>
        <w:t>和回收车间配套的 </w:t>
      </w:r>
      <w:r>
        <w:rPr>
          <w:rFonts w:ascii="Times New Roman" w:eastAsia="Times New Roman"/>
        </w:rPr>
        <w:t>20m </w:t>
      </w:r>
      <w:r>
        <w:rPr>
          <w:spacing w:val="3"/>
        </w:rPr>
        <w:t>高 </w:t>
      </w:r>
      <w:r>
        <w:rPr>
          <w:rFonts w:ascii="Times New Roman" w:eastAsia="Times New Roman"/>
        </w:rPr>
        <w:t>3#</w:t>
      </w:r>
      <w:r>
        <w:rPr/>
        <w:t>排气筒排放。</w:t>
      </w:r>
    </w:p>
    <w:p>
      <w:pPr>
        <w:pStyle w:val="BodyText"/>
        <w:spacing w:line="456" w:lineRule="exact"/>
        <w:ind w:left="720"/>
      </w:pPr>
      <w:r>
        <w:rPr>
          <w:rFonts w:ascii="Times New Roman" w:eastAsia="Times New Roman"/>
          <w:b/>
        </w:rPr>
        <w:t>2</w:t>
      </w:r>
      <w:r>
        <w:rPr/>
        <w:t>、药品喷雾干燥废气</w:t>
      </w:r>
    </w:p>
    <w:p>
      <w:pPr>
        <w:pStyle w:val="BodyText"/>
        <w:spacing w:line="220" w:lineRule="auto" w:before="7"/>
        <w:ind w:left="238" w:right="172" w:firstLine="479"/>
      </w:pPr>
      <w:r>
        <w:rPr/>
        <w:t>丙戊酸钠湿品干燥采用喷雾干燥，干燥过程产生粉尘，粉尘废气经布袋除尘器处理后由 </w:t>
      </w:r>
      <w:r>
        <w:rPr>
          <w:rFonts w:ascii="Times New Roman" w:eastAsia="Times New Roman"/>
        </w:rPr>
        <w:t>15m </w:t>
      </w:r>
      <w:r>
        <w:rPr/>
        <w:t>高 </w:t>
      </w:r>
      <w:r>
        <w:rPr>
          <w:rFonts w:ascii="Times New Roman" w:eastAsia="Times New Roman"/>
        </w:rPr>
        <w:t>2#</w:t>
      </w:r>
      <w:r>
        <w:rPr/>
        <w:t>排气筒排放，干燥废气污染物产生情况见表 </w:t>
      </w:r>
      <w:r>
        <w:rPr>
          <w:rFonts w:ascii="Times New Roman" w:eastAsia="Times New Roman"/>
        </w:rPr>
        <w:t>4.10-2</w:t>
      </w:r>
      <w:r>
        <w:rPr/>
        <w:t>。</w:t>
      </w:r>
    </w:p>
    <w:p>
      <w:pPr>
        <w:tabs>
          <w:tab w:pos="2794" w:val="left" w:leader="none"/>
        </w:tabs>
        <w:spacing w:before="105"/>
        <w:ind w:left="1776" w:right="0" w:firstLine="0"/>
        <w:jc w:val="left"/>
        <w:rPr>
          <w:sz w:val="21"/>
        </w:rPr>
      </w:pPr>
      <w:r>
        <w:rPr>
          <w:sz w:val="21"/>
        </w:rPr>
        <w:t>表</w:t>
      </w:r>
      <w:r>
        <w:rPr>
          <w:spacing w:val="7"/>
          <w:sz w:val="21"/>
        </w:rPr>
        <w:t> </w:t>
      </w:r>
      <w:r>
        <w:rPr>
          <w:rFonts w:ascii="Times New Roman" w:eastAsia="Times New Roman"/>
          <w:b/>
          <w:sz w:val="21"/>
        </w:rPr>
        <w:t>4.10-2</w:t>
        <w:tab/>
      </w:r>
      <w:r>
        <w:rPr>
          <w:sz w:val="21"/>
        </w:rPr>
        <w:t>丙戊酸钠生</w:t>
      </w:r>
      <w:r>
        <w:rPr>
          <w:spacing w:val="-3"/>
          <w:sz w:val="21"/>
        </w:rPr>
        <w:t>产</w:t>
      </w:r>
      <w:r>
        <w:rPr>
          <w:sz w:val="21"/>
        </w:rPr>
        <w:t>干燥废气污染物产</w:t>
      </w:r>
      <w:r>
        <w:rPr>
          <w:spacing w:val="-3"/>
          <w:sz w:val="21"/>
        </w:rPr>
        <w:t>生</w:t>
      </w:r>
      <w:r>
        <w:rPr>
          <w:sz w:val="21"/>
        </w:rPr>
        <w:t>情</w:t>
      </w:r>
      <w:r>
        <w:rPr>
          <w:spacing w:val="-3"/>
          <w:sz w:val="21"/>
        </w:rPr>
        <w:t>况</w:t>
      </w:r>
      <w:r>
        <w:rPr>
          <w:sz w:val="21"/>
        </w:rPr>
        <w:t>一览表</w:t>
      </w:r>
    </w:p>
    <w:p>
      <w:pPr>
        <w:pStyle w:val="BodyText"/>
        <w:spacing w:before="20"/>
        <w:rPr>
          <w:sz w:val="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8"/>
        <w:gridCol w:w="1426"/>
        <w:gridCol w:w="583"/>
        <w:gridCol w:w="917"/>
        <w:gridCol w:w="989"/>
        <w:gridCol w:w="849"/>
        <w:gridCol w:w="710"/>
        <w:gridCol w:w="850"/>
        <w:gridCol w:w="1615"/>
      </w:tblGrid>
      <w:tr>
        <w:trPr>
          <w:trHeight w:val="342" w:hRule="atLeast"/>
        </w:trPr>
        <w:tc>
          <w:tcPr>
            <w:tcW w:w="588" w:type="dxa"/>
            <w:vMerge w:val="restart"/>
            <w:tcBorders>
              <w:bottom w:val="single" w:sz="6" w:space="0" w:color="000000"/>
              <w:right w:val="single" w:sz="6" w:space="0" w:color="000000"/>
            </w:tcBorders>
          </w:tcPr>
          <w:p>
            <w:pPr>
              <w:pStyle w:val="TableParagraph"/>
              <w:spacing w:before="5"/>
              <w:jc w:val="left"/>
              <w:rPr>
                <w:sz w:val="9"/>
              </w:rPr>
            </w:pPr>
          </w:p>
          <w:p>
            <w:pPr>
              <w:pStyle w:val="TableParagraph"/>
              <w:ind w:left="112"/>
              <w:jc w:val="left"/>
              <w:rPr>
                <w:sz w:val="18"/>
              </w:rPr>
            </w:pPr>
            <w:r>
              <w:rPr>
                <w:sz w:val="18"/>
              </w:rPr>
              <w:t>编号</w:t>
            </w:r>
          </w:p>
        </w:tc>
        <w:tc>
          <w:tcPr>
            <w:tcW w:w="1426" w:type="dxa"/>
            <w:vMerge w:val="restart"/>
            <w:tcBorders>
              <w:left w:val="single" w:sz="6" w:space="0" w:color="000000"/>
              <w:bottom w:val="single" w:sz="6" w:space="0" w:color="000000"/>
              <w:right w:val="single" w:sz="6" w:space="0" w:color="000000"/>
            </w:tcBorders>
          </w:tcPr>
          <w:p>
            <w:pPr>
              <w:pStyle w:val="TableParagraph"/>
              <w:spacing w:before="5"/>
              <w:jc w:val="left"/>
              <w:rPr>
                <w:sz w:val="9"/>
              </w:rPr>
            </w:pPr>
          </w:p>
          <w:p>
            <w:pPr>
              <w:pStyle w:val="TableParagraph"/>
              <w:ind w:left="357"/>
              <w:jc w:val="left"/>
              <w:rPr>
                <w:sz w:val="18"/>
              </w:rPr>
            </w:pPr>
            <w:r>
              <w:rPr>
                <w:sz w:val="18"/>
              </w:rPr>
              <w:t>产污环节</w:t>
            </w:r>
          </w:p>
        </w:tc>
        <w:tc>
          <w:tcPr>
            <w:tcW w:w="583" w:type="dxa"/>
            <w:vMerge w:val="restart"/>
            <w:tcBorders>
              <w:left w:val="single" w:sz="6" w:space="0" w:color="000000"/>
              <w:bottom w:val="single" w:sz="6" w:space="0" w:color="000000"/>
              <w:right w:val="single" w:sz="6" w:space="0" w:color="000000"/>
            </w:tcBorders>
          </w:tcPr>
          <w:p>
            <w:pPr>
              <w:pStyle w:val="TableParagraph"/>
              <w:spacing w:before="10"/>
              <w:jc w:val="left"/>
              <w:rPr>
                <w:sz w:val="8"/>
              </w:rPr>
            </w:pPr>
          </w:p>
          <w:p>
            <w:pPr>
              <w:pStyle w:val="TableParagraph"/>
              <w:spacing w:line="148" w:lineRule="auto"/>
              <w:ind w:left="208" w:right="88" w:hanging="92"/>
              <w:jc w:val="left"/>
              <w:rPr>
                <w:sz w:val="18"/>
              </w:rPr>
            </w:pPr>
            <w:r>
              <w:rPr>
                <w:sz w:val="18"/>
              </w:rPr>
              <w:t>污染物</w:t>
            </w:r>
          </w:p>
        </w:tc>
        <w:tc>
          <w:tcPr>
            <w:tcW w:w="917" w:type="dxa"/>
            <w:vMerge w:val="restart"/>
            <w:tcBorders>
              <w:left w:val="single" w:sz="6" w:space="0" w:color="000000"/>
              <w:bottom w:val="single" w:sz="6" w:space="0" w:color="000000"/>
              <w:right w:val="single" w:sz="6" w:space="0" w:color="000000"/>
            </w:tcBorders>
          </w:tcPr>
          <w:p>
            <w:pPr>
              <w:pStyle w:val="TableParagraph"/>
              <w:spacing w:line="308" w:lineRule="exact" w:before="78"/>
              <w:ind w:left="194"/>
              <w:jc w:val="left"/>
              <w:rPr>
                <w:sz w:val="18"/>
              </w:rPr>
            </w:pPr>
            <w:r>
              <w:rPr>
                <w:sz w:val="18"/>
              </w:rPr>
              <w:t>废气量</w:t>
            </w:r>
          </w:p>
          <w:p>
            <w:pPr>
              <w:pStyle w:val="TableParagraph"/>
              <w:spacing w:line="308" w:lineRule="exact"/>
              <w:ind w:left="112"/>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989" w:type="dxa"/>
            <w:tcBorders>
              <w:left w:val="single" w:sz="6" w:space="0" w:color="000000"/>
              <w:bottom w:val="single" w:sz="6" w:space="0" w:color="000000"/>
              <w:right w:val="single" w:sz="6" w:space="0" w:color="000000"/>
            </w:tcBorders>
          </w:tcPr>
          <w:p>
            <w:pPr>
              <w:pStyle w:val="TableParagraph"/>
              <w:spacing w:line="322" w:lineRule="exact"/>
              <w:ind w:left="121" w:right="93"/>
              <w:rPr>
                <w:sz w:val="18"/>
              </w:rPr>
            </w:pPr>
            <w:r>
              <w:rPr>
                <w:sz w:val="18"/>
              </w:rPr>
              <w:t>产生情况</w:t>
            </w:r>
          </w:p>
        </w:tc>
        <w:tc>
          <w:tcPr>
            <w:tcW w:w="2409" w:type="dxa"/>
            <w:gridSpan w:val="3"/>
            <w:tcBorders>
              <w:left w:val="single" w:sz="6" w:space="0" w:color="000000"/>
              <w:bottom w:val="single" w:sz="6" w:space="0" w:color="000000"/>
              <w:right w:val="single" w:sz="6" w:space="0" w:color="000000"/>
            </w:tcBorders>
          </w:tcPr>
          <w:p>
            <w:pPr>
              <w:pStyle w:val="TableParagraph"/>
              <w:spacing w:line="322" w:lineRule="exact"/>
              <w:ind w:left="832" w:right="802"/>
              <w:rPr>
                <w:sz w:val="18"/>
              </w:rPr>
            </w:pPr>
            <w:r>
              <w:rPr>
                <w:sz w:val="18"/>
              </w:rPr>
              <w:t>排放情况</w:t>
            </w:r>
          </w:p>
        </w:tc>
        <w:tc>
          <w:tcPr>
            <w:tcW w:w="1615" w:type="dxa"/>
            <w:vMerge w:val="restart"/>
            <w:tcBorders>
              <w:left w:val="single" w:sz="6" w:space="0" w:color="000000"/>
              <w:bottom w:val="single" w:sz="6" w:space="0" w:color="000000"/>
            </w:tcBorders>
          </w:tcPr>
          <w:p>
            <w:pPr>
              <w:pStyle w:val="TableParagraph"/>
              <w:spacing w:before="5"/>
              <w:jc w:val="left"/>
              <w:rPr>
                <w:sz w:val="9"/>
              </w:rPr>
            </w:pPr>
          </w:p>
          <w:p>
            <w:pPr>
              <w:pStyle w:val="TableParagraph"/>
              <w:ind w:left="454"/>
              <w:jc w:val="left"/>
              <w:rPr>
                <w:sz w:val="18"/>
              </w:rPr>
            </w:pPr>
            <w:r>
              <w:rPr>
                <w:sz w:val="18"/>
              </w:rPr>
              <w:t>处理措施</w:t>
            </w:r>
          </w:p>
        </w:tc>
      </w:tr>
      <w:tr>
        <w:trPr>
          <w:trHeight w:val="438" w:hRule="atLeast"/>
        </w:trPr>
        <w:tc>
          <w:tcPr>
            <w:tcW w:w="588" w:type="dxa"/>
            <w:vMerge/>
            <w:tcBorders>
              <w:top w:val="nil"/>
              <w:bottom w:val="single" w:sz="6" w:space="0" w:color="000000"/>
              <w:right w:val="single" w:sz="6" w:space="0" w:color="000000"/>
            </w:tcBorders>
          </w:tcPr>
          <w:p>
            <w:pPr>
              <w:rPr>
                <w:sz w:val="2"/>
                <w:szCs w:val="2"/>
              </w:rPr>
            </w:pPr>
          </w:p>
        </w:tc>
        <w:tc>
          <w:tcPr>
            <w:tcW w:w="1426" w:type="dxa"/>
            <w:vMerge/>
            <w:tcBorders>
              <w:top w:val="nil"/>
              <w:left w:val="single" w:sz="6" w:space="0" w:color="000000"/>
              <w:bottom w:val="single" w:sz="6" w:space="0" w:color="000000"/>
              <w:right w:val="single" w:sz="6" w:space="0" w:color="000000"/>
            </w:tcBorders>
          </w:tcPr>
          <w:p>
            <w:pPr>
              <w:rPr>
                <w:sz w:val="2"/>
                <w:szCs w:val="2"/>
              </w:rPr>
            </w:pPr>
          </w:p>
        </w:tc>
        <w:tc>
          <w:tcPr>
            <w:tcW w:w="583" w:type="dxa"/>
            <w:vMerge/>
            <w:tcBorders>
              <w:top w:val="nil"/>
              <w:left w:val="single" w:sz="6" w:space="0" w:color="000000"/>
              <w:bottom w:val="single" w:sz="6" w:space="0" w:color="000000"/>
              <w:right w:val="single" w:sz="6" w:space="0" w:color="000000"/>
            </w:tcBorders>
          </w:tcPr>
          <w:p>
            <w:pPr>
              <w:rPr>
                <w:sz w:val="2"/>
                <w:szCs w:val="2"/>
              </w:rPr>
            </w:pPr>
          </w:p>
        </w:tc>
        <w:tc>
          <w:tcPr>
            <w:tcW w:w="917" w:type="dxa"/>
            <w:vMerge/>
            <w:tcBorders>
              <w:top w:val="nil"/>
              <w:left w:val="single" w:sz="6" w:space="0" w:color="000000"/>
              <w:bottom w:val="single" w:sz="6" w:space="0" w:color="000000"/>
              <w:right w:val="single" w:sz="6" w:space="0" w:color="000000"/>
            </w:tcBorders>
          </w:tcPr>
          <w:p>
            <w:pPr>
              <w:rPr>
                <w:sz w:val="2"/>
                <w:szCs w:val="2"/>
              </w:rPr>
            </w:pPr>
          </w:p>
        </w:tc>
        <w:tc>
          <w:tcPr>
            <w:tcW w:w="989"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19" w:right="93"/>
              <w:rPr>
                <w:sz w:val="18"/>
              </w:rPr>
            </w:pPr>
            <w:r>
              <w:rPr>
                <w:sz w:val="18"/>
              </w:rPr>
              <w:t>产生量</w:t>
            </w:r>
          </w:p>
          <w:p>
            <w:pPr>
              <w:pStyle w:val="TableParagraph"/>
              <w:spacing w:line="157" w:lineRule="exact"/>
              <w:ind w:left="117" w:right="93"/>
              <w:rPr>
                <w:rFonts w:ascii="Times New Roman"/>
                <w:sz w:val="18"/>
              </w:rPr>
            </w:pPr>
            <w:r>
              <w:rPr>
                <w:rFonts w:ascii="Times New Roman"/>
                <w:sz w:val="18"/>
              </w:rPr>
              <w:t>kg/a</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249"/>
              <w:jc w:val="left"/>
              <w:rPr>
                <w:sz w:val="18"/>
              </w:rPr>
            </w:pPr>
            <w:r>
              <w:rPr>
                <w:sz w:val="18"/>
              </w:rPr>
              <w:t>浓度</w:t>
            </w:r>
          </w:p>
          <w:p>
            <w:pPr>
              <w:pStyle w:val="TableParagraph"/>
              <w:spacing w:line="159" w:lineRule="exact"/>
              <w:ind w:left="189"/>
              <w:jc w:val="left"/>
              <w:rPr>
                <w:rFonts w:ascii="Times New Roman"/>
                <w:sz w:val="12"/>
              </w:rPr>
            </w:pPr>
            <w:r>
              <w:rPr>
                <w:rFonts w:ascii="Times New Roman"/>
                <w:sz w:val="18"/>
              </w:rPr>
              <w:t>mg/m</w:t>
            </w:r>
            <w:r>
              <w:rPr>
                <w:rFonts w:ascii="Times New Roman"/>
                <w:position w:val="6"/>
                <w:sz w:val="12"/>
              </w:rPr>
              <w:t>3</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80"/>
              <w:jc w:val="left"/>
              <w:rPr>
                <w:sz w:val="18"/>
              </w:rPr>
            </w:pPr>
            <w:r>
              <w:rPr>
                <w:sz w:val="18"/>
              </w:rPr>
              <w:t>速率</w:t>
            </w:r>
          </w:p>
          <w:p>
            <w:pPr>
              <w:pStyle w:val="TableParagraph"/>
              <w:spacing w:line="157" w:lineRule="exact"/>
              <w:ind w:left="199"/>
              <w:jc w:val="left"/>
              <w:rPr>
                <w:rFonts w:ascii="Times New Roman"/>
                <w:sz w:val="18"/>
              </w:rPr>
            </w:pPr>
            <w:r>
              <w:rPr>
                <w:rFonts w:ascii="Times New Roman"/>
                <w:sz w:val="18"/>
              </w:rPr>
              <w:t>kg/h</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23" w:right="90"/>
              <w:rPr>
                <w:sz w:val="18"/>
              </w:rPr>
            </w:pPr>
            <w:r>
              <w:rPr>
                <w:sz w:val="18"/>
              </w:rPr>
              <w:t>排放量</w:t>
            </w:r>
          </w:p>
          <w:p>
            <w:pPr>
              <w:pStyle w:val="TableParagraph"/>
              <w:spacing w:line="157" w:lineRule="exact"/>
              <w:ind w:left="123" w:right="89"/>
              <w:rPr>
                <w:rFonts w:ascii="Times New Roman"/>
                <w:sz w:val="18"/>
              </w:rPr>
            </w:pPr>
            <w:r>
              <w:rPr>
                <w:rFonts w:ascii="Times New Roman"/>
                <w:sz w:val="18"/>
              </w:rPr>
              <w:t>t/a</w:t>
            </w:r>
          </w:p>
        </w:tc>
        <w:tc>
          <w:tcPr>
            <w:tcW w:w="1615" w:type="dxa"/>
            <w:vMerge/>
            <w:tcBorders>
              <w:top w:val="nil"/>
              <w:left w:val="single" w:sz="6" w:space="0" w:color="000000"/>
              <w:bottom w:val="single" w:sz="6" w:space="0" w:color="000000"/>
            </w:tcBorders>
          </w:tcPr>
          <w:p>
            <w:pPr>
              <w:rPr>
                <w:sz w:val="2"/>
                <w:szCs w:val="2"/>
              </w:rPr>
            </w:pPr>
          </w:p>
        </w:tc>
      </w:tr>
      <w:tr>
        <w:trPr>
          <w:trHeight w:val="699" w:hRule="atLeast"/>
        </w:trPr>
        <w:tc>
          <w:tcPr>
            <w:tcW w:w="588" w:type="dxa"/>
            <w:tcBorders>
              <w:top w:val="single" w:sz="6" w:space="0" w:color="000000"/>
              <w:right w:val="single" w:sz="6" w:space="0" w:color="000000"/>
            </w:tcBorders>
          </w:tcPr>
          <w:p>
            <w:pPr>
              <w:pStyle w:val="TableParagraph"/>
              <w:spacing w:before="8"/>
              <w:jc w:val="left"/>
              <w:rPr>
                <w:sz w:val="11"/>
              </w:rPr>
            </w:pPr>
          </w:p>
          <w:p>
            <w:pPr>
              <w:pStyle w:val="TableParagraph"/>
              <w:spacing w:before="1"/>
              <w:ind w:left="107"/>
              <w:jc w:val="left"/>
              <w:rPr>
                <w:rFonts w:ascii="Times New Roman"/>
                <w:sz w:val="18"/>
              </w:rPr>
            </w:pPr>
            <w:r>
              <w:rPr>
                <w:rFonts w:ascii="Times New Roman"/>
                <w:sz w:val="18"/>
              </w:rPr>
              <w:t>G1-8</w:t>
            </w:r>
          </w:p>
        </w:tc>
        <w:tc>
          <w:tcPr>
            <w:tcW w:w="1426" w:type="dxa"/>
            <w:tcBorders>
              <w:top w:val="single" w:sz="6" w:space="0" w:color="000000"/>
              <w:left w:val="single" w:sz="6" w:space="0" w:color="000000"/>
              <w:right w:val="single" w:sz="6" w:space="0" w:color="000000"/>
            </w:tcBorders>
          </w:tcPr>
          <w:p>
            <w:pPr>
              <w:pStyle w:val="TableParagraph"/>
              <w:spacing w:line="146" w:lineRule="auto" w:before="134"/>
              <w:ind w:left="177" w:right="151"/>
              <w:jc w:val="left"/>
              <w:rPr>
                <w:sz w:val="18"/>
              </w:rPr>
            </w:pPr>
            <w:r>
              <w:rPr>
                <w:sz w:val="18"/>
              </w:rPr>
              <w:t>药品喷雾干燥过程粉尘废气</w:t>
            </w:r>
          </w:p>
        </w:tc>
        <w:tc>
          <w:tcPr>
            <w:tcW w:w="583" w:type="dxa"/>
            <w:tcBorders>
              <w:top w:val="single" w:sz="6" w:space="0" w:color="000000"/>
              <w:left w:val="single" w:sz="6" w:space="0" w:color="000000"/>
              <w:right w:val="single" w:sz="6" w:space="0" w:color="000000"/>
            </w:tcBorders>
          </w:tcPr>
          <w:p>
            <w:pPr>
              <w:pStyle w:val="TableParagraph"/>
              <w:spacing w:before="148"/>
              <w:ind w:left="117"/>
              <w:jc w:val="left"/>
              <w:rPr>
                <w:sz w:val="18"/>
              </w:rPr>
            </w:pPr>
            <w:r>
              <w:rPr>
                <w:sz w:val="18"/>
              </w:rPr>
              <w:t>粉尘</w:t>
            </w:r>
          </w:p>
        </w:tc>
        <w:tc>
          <w:tcPr>
            <w:tcW w:w="917" w:type="dxa"/>
            <w:tcBorders>
              <w:top w:val="single" w:sz="6" w:space="0" w:color="000000"/>
              <w:left w:val="single" w:sz="6" w:space="0" w:color="000000"/>
              <w:right w:val="single" w:sz="6" w:space="0" w:color="000000"/>
            </w:tcBorders>
          </w:tcPr>
          <w:p>
            <w:pPr>
              <w:pStyle w:val="TableParagraph"/>
              <w:spacing w:before="8"/>
              <w:jc w:val="left"/>
              <w:rPr>
                <w:sz w:val="11"/>
              </w:rPr>
            </w:pPr>
          </w:p>
          <w:p>
            <w:pPr>
              <w:pStyle w:val="TableParagraph"/>
              <w:spacing w:before="1"/>
              <w:ind w:left="283"/>
              <w:jc w:val="left"/>
              <w:rPr>
                <w:rFonts w:ascii="Times New Roman"/>
                <w:sz w:val="18"/>
              </w:rPr>
            </w:pPr>
            <w:r>
              <w:rPr>
                <w:rFonts w:ascii="Times New Roman"/>
                <w:sz w:val="18"/>
              </w:rPr>
              <w:t>1000</w:t>
            </w:r>
          </w:p>
        </w:tc>
        <w:tc>
          <w:tcPr>
            <w:tcW w:w="989" w:type="dxa"/>
            <w:tcBorders>
              <w:top w:val="single" w:sz="6" w:space="0" w:color="000000"/>
              <w:left w:val="single" w:sz="6" w:space="0" w:color="000000"/>
              <w:right w:val="single" w:sz="6" w:space="0" w:color="000000"/>
            </w:tcBorders>
          </w:tcPr>
          <w:p>
            <w:pPr>
              <w:pStyle w:val="TableParagraph"/>
              <w:spacing w:before="8"/>
              <w:jc w:val="left"/>
              <w:rPr>
                <w:sz w:val="11"/>
              </w:rPr>
            </w:pPr>
          </w:p>
          <w:p>
            <w:pPr>
              <w:pStyle w:val="TableParagraph"/>
              <w:spacing w:before="1"/>
              <w:ind w:left="121" w:right="92"/>
              <w:rPr>
                <w:rFonts w:ascii="Times New Roman"/>
                <w:sz w:val="18"/>
              </w:rPr>
            </w:pPr>
            <w:r>
              <w:rPr>
                <w:rFonts w:ascii="Times New Roman"/>
                <w:sz w:val="18"/>
              </w:rPr>
              <w:t>3000</w:t>
            </w:r>
          </w:p>
        </w:tc>
        <w:tc>
          <w:tcPr>
            <w:tcW w:w="849" w:type="dxa"/>
            <w:tcBorders>
              <w:top w:val="single" w:sz="6" w:space="0" w:color="000000"/>
              <w:left w:val="single" w:sz="6" w:space="0" w:color="000000"/>
              <w:right w:val="single" w:sz="6" w:space="0" w:color="000000"/>
            </w:tcBorders>
          </w:tcPr>
          <w:p>
            <w:pPr>
              <w:pStyle w:val="TableParagraph"/>
              <w:spacing w:before="8"/>
              <w:jc w:val="left"/>
              <w:rPr>
                <w:sz w:val="11"/>
              </w:rPr>
            </w:pPr>
          </w:p>
          <w:p>
            <w:pPr>
              <w:pStyle w:val="TableParagraph"/>
              <w:spacing w:before="1"/>
              <w:ind w:left="273"/>
              <w:jc w:val="left"/>
              <w:rPr>
                <w:rFonts w:ascii="Times New Roman"/>
                <w:sz w:val="18"/>
              </w:rPr>
            </w:pPr>
            <w:r>
              <w:rPr>
                <w:rFonts w:ascii="Times New Roman"/>
                <w:sz w:val="18"/>
              </w:rPr>
              <w:t>4.17</w:t>
            </w:r>
          </w:p>
        </w:tc>
        <w:tc>
          <w:tcPr>
            <w:tcW w:w="710" w:type="dxa"/>
            <w:tcBorders>
              <w:top w:val="single" w:sz="6" w:space="0" w:color="000000"/>
              <w:left w:val="single" w:sz="6" w:space="0" w:color="000000"/>
              <w:right w:val="single" w:sz="6" w:space="0" w:color="000000"/>
            </w:tcBorders>
          </w:tcPr>
          <w:p>
            <w:pPr>
              <w:pStyle w:val="TableParagraph"/>
              <w:spacing w:before="8"/>
              <w:jc w:val="left"/>
              <w:rPr>
                <w:sz w:val="11"/>
              </w:rPr>
            </w:pPr>
          </w:p>
          <w:p>
            <w:pPr>
              <w:pStyle w:val="TableParagraph"/>
              <w:spacing w:before="1"/>
              <w:ind w:left="113"/>
              <w:jc w:val="left"/>
              <w:rPr>
                <w:rFonts w:ascii="Times New Roman"/>
                <w:sz w:val="18"/>
              </w:rPr>
            </w:pPr>
            <w:r>
              <w:rPr>
                <w:rFonts w:ascii="Times New Roman"/>
                <w:sz w:val="18"/>
              </w:rPr>
              <w:t>0.0042</w:t>
            </w:r>
          </w:p>
        </w:tc>
        <w:tc>
          <w:tcPr>
            <w:tcW w:w="850" w:type="dxa"/>
            <w:tcBorders>
              <w:top w:val="single" w:sz="6" w:space="0" w:color="000000"/>
              <w:left w:val="single" w:sz="6" w:space="0" w:color="000000"/>
              <w:right w:val="single" w:sz="6" w:space="0" w:color="000000"/>
            </w:tcBorders>
          </w:tcPr>
          <w:p>
            <w:pPr>
              <w:pStyle w:val="TableParagraph"/>
              <w:spacing w:before="8"/>
              <w:jc w:val="left"/>
              <w:rPr>
                <w:sz w:val="11"/>
              </w:rPr>
            </w:pPr>
          </w:p>
          <w:p>
            <w:pPr>
              <w:pStyle w:val="TableParagraph"/>
              <w:spacing w:before="1"/>
              <w:ind w:left="277"/>
              <w:jc w:val="left"/>
              <w:rPr>
                <w:rFonts w:ascii="Times New Roman"/>
                <w:sz w:val="18"/>
              </w:rPr>
            </w:pPr>
            <w:r>
              <w:rPr>
                <w:rFonts w:ascii="Times New Roman"/>
                <w:sz w:val="18"/>
              </w:rPr>
              <w:t>0.03</w:t>
            </w:r>
          </w:p>
        </w:tc>
        <w:tc>
          <w:tcPr>
            <w:tcW w:w="1615" w:type="dxa"/>
            <w:tcBorders>
              <w:top w:val="single" w:sz="6" w:space="0" w:color="000000"/>
              <w:left w:val="single" w:sz="6" w:space="0" w:color="000000"/>
            </w:tcBorders>
          </w:tcPr>
          <w:p>
            <w:pPr>
              <w:pStyle w:val="TableParagraph"/>
              <w:spacing w:line="146" w:lineRule="auto" w:before="19"/>
              <w:ind w:left="138" w:right="94" w:hanging="3"/>
              <w:rPr>
                <w:rFonts w:ascii="Times New Roman" w:eastAsia="Times New Roman"/>
                <w:sz w:val="18"/>
              </w:rPr>
            </w:pPr>
            <w:r>
              <w:rPr>
                <w:sz w:val="18"/>
              </w:rPr>
              <w:t>经布袋除尘器处理后由 </w:t>
            </w:r>
            <w:r>
              <w:rPr>
                <w:rFonts w:ascii="Times New Roman" w:eastAsia="Times New Roman"/>
                <w:sz w:val="18"/>
              </w:rPr>
              <w:t>15m </w:t>
            </w:r>
            <w:r>
              <w:rPr>
                <w:sz w:val="18"/>
              </w:rPr>
              <w:t>高 </w:t>
            </w:r>
            <w:r>
              <w:rPr>
                <w:rFonts w:ascii="Times New Roman" w:eastAsia="Times New Roman"/>
                <w:sz w:val="18"/>
              </w:rPr>
              <w:t>2#</w:t>
            </w:r>
          </w:p>
          <w:p>
            <w:pPr>
              <w:pStyle w:val="TableParagraph"/>
              <w:spacing w:line="195" w:lineRule="exact"/>
              <w:ind w:left="59" w:right="20"/>
              <w:rPr>
                <w:sz w:val="18"/>
              </w:rPr>
            </w:pPr>
            <w:r>
              <w:rPr>
                <w:sz w:val="18"/>
              </w:rPr>
              <w:t>排气筒排放</w:t>
            </w:r>
          </w:p>
        </w:tc>
      </w:tr>
    </w:tbl>
    <w:p>
      <w:pPr>
        <w:pStyle w:val="BodyText"/>
        <w:spacing w:before="127"/>
        <w:ind w:left="720"/>
      </w:pPr>
      <w:r>
        <w:rPr>
          <w:rFonts w:ascii="Times New Roman" w:eastAsia="Times New Roman"/>
          <w:b/>
        </w:rPr>
        <w:t>3</w:t>
      </w:r>
      <w:r>
        <w:rPr/>
        <w:t>、发酵车间、污水处理站废气</w:t>
      </w:r>
    </w:p>
    <w:p>
      <w:pPr>
        <w:pStyle w:val="BodyText"/>
        <w:spacing w:before="15"/>
        <w:rPr>
          <w:sz w:val="20"/>
        </w:rPr>
      </w:pPr>
      <w:r>
        <w:rPr/>
        <w:drawing>
          <wp:anchor distT="0" distB="0" distL="0" distR="0" allowOverlap="1" layoutInCell="1" locked="0" behindDoc="0" simplePos="0" relativeHeight="5120">
            <wp:simplePos x="0" y="0"/>
            <wp:positionH relativeFrom="page">
              <wp:posOffset>1123492</wp:posOffset>
            </wp:positionH>
            <wp:positionV relativeFrom="paragraph">
              <wp:posOffset>303732</wp:posOffset>
            </wp:positionV>
            <wp:extent cx="5232246" cy="6000"/>
            <wp:effectExtent l="0" t="0" r="0" b="0"/>
            <wp:wrapTopAndBottom/>
            <wp:docPr id="147" name="image96.png" descr=""/>
            <wp:cNvGraphicFramePr>
              <a:graphicFrameLocks noChangeAspect="1"/>
            </wp:cNvGraphicFramePr>
            <a:graphic>
              <a:graphicData uri="http://schemas.openxmlformats.org/drawingml/2006/picture">
                <pic:pic>
                  <pic:nvPicPr>
                    <pic:cNvPr id="148" name="image96.png"/>
                    <pic:cNvPicPr/>
                  </pic:nvPicPr>
                  <pic:blipFill>
                    <a:blip r:embed="rId138" cstate="print"/>
                    <a:stretch>
                      <a:fillRect/>
                    </a:stretch>
                  </pic:blipFill>
                  <pic:spPr>
                    <a:xfrm>
                      <a:off x="0" y="0"/>
                      <a:ext cx="5232246" cy="6000"/>
                    </a:xfrm>
                    <a:prstGeom prst="rect">
                      <a:avLst/>
                    </a:prstGeom>
                  </pic:spPr>
                </pic:pic>
              </a:graphicData>
            </a:graphic>
          </wp:anchor>
        </w:drawing>
      </w:r>
    </w:p>
    <w:p>
      <w:pPr>
        <w:spacing w:after="0"/>
        <w:rPr>
          <w:sz w:val="20"/>
        </w:rPr>
        <w:sectPr>
          <w:headerReference w:type="default" r:id="rId134"/>
          <w:footerReference w:type="default" r:id="rId135"/>
          <w:pgSz w:w="11910" w:h="16840"/>
          <w:pgMar w:header="0" w:footer="999" w:top="780" w:bottom="1180" w:left="1560" w:right="1540"/>
          <w:pgNumType w:start="117"/>
        </w:sectPr>
      </w:pPr>
    </w:p>
    <w:p>
      <w:pPr>
        <w:pStyle w:val="BodyText"/>
        <w:spacing w:before="5"/>
        <w:rPr>
          <w:sz w:val="14"/>
        </w:rPr>
      </w:pPr>
    </w:p>
    <w:p>
      <w:pPr>
        <w:tabs>
          <w:tab w:pos="5472" w:val="left" w:leader="none"/>
        </w:tabs>
        <w:spacing w:line="424" w:lineRule="exact" w:before="0"/>
        <w:ind w:left="4455" w:right="0" w:firstLine="0"/>
        <w:jc w:val="left"/>
        <w:rPr>
          <w:sz w:val="21"/>
        </w:rPr>
      </w:pPr>
      <w:r>
        <w:rPr>
          <w:sz w:val="21"/>
        </w:rPr>
        <w:t>表</w:t>
      </w:r>
      <w:r>
        <w:rPr>
          <w:spacing w:val="7"/>
          <w:sz w:val="21"/>
        </w:rPr>
        <w:t> </w:t>
      </w:r>
      <w:r>
        <w:rPr>
          <w:rFonts w:ascii="Times New Roman" w:eastAsia="Times New Roman"/>
          <w:b/>
          <w:sz w:val="21"/>
        </w:rPr>
        <w:t>4.10-9</w:t>
        <w:tab/>
      </w:r>
      <w:r>
        <w:rPr>
          <w:sz w:val="21"/>
        </w:rPr>
        <w:t>本项目有组织废气污染物产生及</w:t>
      </w:r>
      <w:r>
        <w:rPr>
          <w:spacing w:val="-3"/>
          <w:sz w:val="21"/>
        </w:rPr>
        <w:t>排</w:t>
      </w:r>
      <w:r>
        <w:rPr>
          <w:sz w:val="21"/>
        </w:rPr>
        <w:t>放</w:t>
      </w:r>
      <w:r>
        <w:rPr>
          <w:spacing w:val="-3"/>
          <w:sz w:val="21"/>
        </w:rPr>
        <w:t>情</w:t>
      </w:r>
      <w:r>
        <w:rPr>
          <w:sz w:val="21"/>
        </w:rPr>
        <w:t>况</w:t>
      </w:r>
    </w:p>
    <w:p>
      <w:pPr>
        <w:pStyle w:val="BodyText"/>
        <w:spacing w:before="20"/>
        <w:rPr>
          <w:sz w:val="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5"/>
        <w:gridCol w:w="998"/>
        <w:gridCol w:w="1416"/>
        <w:gridCol w:w="1133"/>
        <w:gridCol w:w="993"/>
        <w:gridCol w:w="1843"/>
        <w:gridCol w:w="847"/>
        <w:gridCol w:w="857"/>
        <w:gridCol w:w="994"/>
        <w:gridCol w:w="992"/>
        <w:gridCol w:w="852"/>
        <w:gridCol w:w="576"/>
        <w:gridCol w:w="703"/>
        <w:gridCol w:w="723"/>
      </w:tblGrid>
      <w:tr>
        <w:trPr>
          <w:trHeight w:val="284" w:hRule="atLeast"/>
        </w:trPr>
        <w:tc>
          <w:tcPr>
            <w:tcW w:w="1533" w:type="dxa"/>
            <w:gridSpan w:val="2"/>
            <w:vMerge w:val="restart"/>
            <w:tcBorders>
              <w:bottom w:val="single" w:sz="4" w:space="0" w:color="000000"/>
              <w:right w:val="single" w:sz="4" w:space="0" w:color="000000"/>
            </w:tcBorders>
          </w:tcPr>
          <w:p>
            <w:pPr>
              <w:pStyle w:val="TableParagraph"/>
              <w:spacing w:before="11"/>
              <w:jc w:val="left"/>
              <w:rPr>
                <w:sz w:val="11"/>
              </w:rPr>
            </w:pPr>
          </w:p>
          <w:p>
            <w:pPr>
              <w:pStyle w:val="TableParagraph"/>
              <w:ind w:left="496"/>
              <w:jc w:val="left"/>
              <w:rPr>
                <w:sz w:val="18"/>
              </w:rPr>
            </w:pPr>
            <w:r>
              <w:rPr>
                <w:sz w:val="18"/>
              </w:rPr>
              <w:t>污染源</w:t>
            </w:r>
          </w:p>
        </w:tc>
        <w:tc>
          <w:tcPr>
            <w:tcW w:w="1416" w:type="dxa"/>
            <w:vMerge w:val="restart"/>
            <w:tcBorders>
              <w:left w:val="single" w:sz="4" w:space="0" w:color="000000"/>
              <w:bottom w:val="single" w:sz="4" w:space="0" w:color="000000"/>
              <w:right w:val="single" w:sz="4" w:space="0" w:color="000000"/>
            </w:tcBorders>
          </w:tcPr>
          <w:p>
            <w:pPr>
              <w:pStyle w:val="TableParagraph"/>
              <w:spacing w:before="11"/>
              <w:jc w:val="left"/>
              <w:rPr>
                <w:sz w:val="11"/>
              </w:rPr>
            </w:pPr>
          </w:p>
          <w:p>
            <w:pPr>
              <w:pStyle w:val="TableParagraph"/>
              <w:ind w:left="446"/>
              <w:jc w:val="left"/>
              <w:rPr>
                <w:sz w:val="18"/>
              </w:rPr>
            </w:pPr>
            <w:r>
              <w:rPr>
                <w:sz w:val="18"/>
              </w:rPr>
              <w:t>污染物</w:t>
            </w:r>
          </w:p>
        </w:tc>
        <w:tc>
          <w:tcPr>
            <w:tcW w:w="2126" w:type="dxa"/>
            <w:gridSpan w:val="2"/>
            <w:tcBorders>
              <w:left w:val="single" w:sz="4" w:space="0" w:color="000000"/>
              <w:bottom w:val="single" w:sz="4" w:space="0" w:color="000000"/>
              <w:right w:val="single" w:sz="4" w:space="0" w:color="000000"/>
            </w:tcBorders>
          </w:tcPr>
          <w:p>
            <w:pPr>
              <w:pStyle w:val="TableParagraph"/>
              <w:spacing w:line="265" w:lineRule="exact"/>
              <w:ind w:left="782" w:right="753"/>
              <w:rPr>
                <w:sz w:val="18"/>
              </w:rPr>
            </w:pPr>
            <w:r>
              <w:rPr>
                <w:sz w:val="18"/>
              </w:rPr>
              <w:t>处理前</w:t>
            </w:r>
          </w:p>
        </w:tc>
        <w:tc>
          <w:tcPr>
            <w:tcW w:w="1843" w:type="dxa"/>
            <w:vMerge w:val="restart"/>
            <w:tcBorders>
              <w:left w:val="single" w:sz="4" w:space="0" w:color="000000"/>
              <w:bottom w:val="single" w:sz="4" w:space="0" w:color="000000"/>
              <w:right w:val="single" w:sz="4" w:space="0" w:color="000000"/>
            </w:tcBorders>
          </w:tcPr>
          <w:p>
            <w:pPr>
              <w:pStyle w:val="TableParagraph"/>
              <w:spacing w:before="11"/>
              <w:jc w:val="left"/>
              <w:rPr>
                <w:sz w:val="11"/>
              </w:rPr>
            </w:pPr>
          </w:p>
          <w:p>
            <w:pPr>
              <w:pStyle w:val="TableParagraph"/>
              <w:ind w:left="570"/>
              <w:jc w:val="left"/>
              <w:rPr>
                <w:sz w:val="18"/>
              </w:rPr>
            </w:pPr>
            <w:r>
              <w:rPr>
                <w:sz w:val="18"/>
              </w:rPr>
              <w:t>治理措施</w:t>
            </w:r>
          </w:p>
        </w:tc>
        <w:tc>
          <w:tcPr>
            <w:tcW w:w="847" w:type="dxa"/>
            <w:vMerge w:val="restart"/>
            <w:tcBorders>
              <w:left w:val="single" w:sz="4" w:space="0" w:color="000000"/>
              <w:bottom w:val="single" w:sz="4" w:space="0" w:color="000000"/>
              <w:right w:val="single" w:sz="4" w:space="0" w:color="000000"/>
            </w:tcBorders>
          </w:tcPr>
          <w:p>
            <w:pPr>
              <w:pStyle w:val="TableParagraph"/>
              <w:spacing w:line="331" w:lineRule="exact" w:before="105"/>
              <w:ind w:left="165"/>
              <w:jc w:val="left"/>
              <w:rPr>
                <w:sz w:val="18"/>
              </w:rPr>
            </w:pPr>
            <w:r>
              <w:rPr>
                <w:sz w:val="18"/>
              </w:rPr>
              <w:t>废气量</w:t>
            </w:r>
          </w:p>
          <w:p>
            <w:pPr>
              <w:pStyle w:val="TableParagraph"/>
              <w:spacing w:line="331" w:lineRule="exact"/>
              <w:ind w:left="119"/>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857" w:type="dxa"/>
            <w:vMerge w:val="restart"/>
            <w:tcBorders>
              <w:left w:val="single" w:sz="4" w:space="0" w:color="000000"/>
              <w:bottom w:val="single" w:sz="4" w:space="0" w:color="000000"/>
              <w:right w:val="single" w:sz="4" w:space="0" w:color="000000"/>
            </w:tcBorders>
          </w:tcPr>
          <w:p>
            <w:pPr>
              <w:pStyle w:val="TableParagraph"/>
              <w:spacing w:line="175" w:lineRule="auto" w:before="37"/>
              <w:ind w:left="350" w:right="134" w:hanging="180"/>
              <w:jc w:val="left"/>
              <w:rPr>
                <w:sz w:val="18"/>
              </w:rPr>
            </w:pPr>
            <w:r>
              <w:rPr>
                <w:sz w:val="18"/>
              </w:rPr>
              <w:t>排放时间</w:t>
            </w:r>
          </w:p>
          <w:p>
            <w:pPr>
              <w:pStyle w:val="TableParagraph"/>
              <w:spacing w:line="241" w:lineRule="exact"/>
              <w:ind w:left="213"/>
              <w:jc w:val="left"/>
              <w:rPr>
                <w:sz w:val="18"/>
              </w:rPr>
            </w:pPr>
            <w:r>
              <w:rPr>
                <w:sz w:val="18"/>
              </w:rPr>
              <w:t>（</w:t>
            </w:r>
            <w:r>
              <w:rPr>
                <w:rFonts w:ascii="Times New Roman" w:eastAsia="Times New Roman"/>
                <w:sz w:val="18"/>
              </w:rPr>
              <w:t>h</w:t>
            </w:r>
            <w:r>
              <w:rPr>
                <w:sz w:val="18"/>
              </w:rPr>
              <w:t>）</w:t>
            </w:r>
          </w:p>
        </w:tc>
        <w:tc>
          <w:tcPr>
            <w:tcW w:w="2838" w:type="dxa"/>
            <w:gridSpan w:val="3"/>
            <w:tcBorders>
              <w:left w:val="single" w:sz="4" w:space="0" w:color="000000"/>
              <w:bottom w:val="single" w:sz="4" w:space="0" w:color="000000"/>
              <w:right w:val="single" w:sz="4" w:space="0" w:color="000000"/>
            </w:tcBorders>
          </w:tcPr>
          <w:p>
            <w:pPr>
              <w:pStyle w:val="TableParagraph"/>
              <w:spacing w:line="265" w:lineRule="exact"/>
              <w:ind w:left="1138" w:right="1109"/>
              <w:rPr>
                <w:sz w:val="18"/>
              </w:rPr>
            </w:pPr>
            <w:r>
              <w:rPr>
                <w:sz w:val="18"/>
              </w:rPr>
              <w:t>处理后</w:t>
            </w:r>
          </w:p>
        </w:tc>
        <w:tc>
          <w:tcPr>
            <w:tcW w:w="2002" w:type="dxa"/>
            <w:gridSpan w:val="3"/>
            <w:tcBorders>
              <w:left w:val="single" w:sz="4" w:space="0" w:color="000000"/>
              <w:bottom w:val="single" w:sz="4" w:space="0" w:color="000000"/>
            </w:tcBorders>
          </w:tcPr>
          <w:p>
            <w:pPr>
              <w:pStyle w:val="TableParagraph"/>
              <w:spacing w:line="265" w:lineRule="exact"/>
              <w:ind w:left="560"/>
              <w:jc w:val="left"/>
              <w:rPr>
                <w:sz w:val="18"/>
              </w:rPr>
            </w:pPr>
            <w:r>
              <w:rPr>
                <w:sz w:val="18"/>
              </w:rPr>
              <w:t>排气筒参数</w:t>
            </w:r>
          </w:p>
        </w:tc>
      </w:tr>
      <w:tr>
        <w:trPr>
          <w:trHeight w:val="561" w:hRule="atLeast"/>
        </w:trPr>
        <w:tc>
          <w:tcPr>
            <w:tcW w:w="1533" w:type="dxa"/>
            <w:gridSpan w:val="2"/>
            <w:vMerge/>
            <w:tcBorders>
              <w:top w:val="nil"/>
              <w:bottom w:val="single" w:sz="4" w:space="0" w:color="000000"/>
              <w:right w:val="single" w:sz="4" w:space="0" w:color="000000"/>
            </w:tcBorders>
          </w:tcPr>
          <w:p>
            <w:pPr>
              <w:rPr>
                <w:sz w:val="2"/>
                <w:szCs w:val="2"/>
              </w:rPr>
            </w:pPr>
          </w:p>
        </w:tc>
        <w:tc>
          <w:tcPr>
            <w:tcW w:w="1416" w:type="dxa"/>
            <w:vMerge/>
            <w:tcBorders>
              <w:top w:val="nil"/>
              <w:left w:val="single" w:sz="4" w:space="0" w:color="000000"/>
              <w:bottom w:val="single" w:sz="4" w:space="0" w:color="000000"/>
              <w:right w:val="single" w:sz="4" w:space="0" w:color="000000"/>
            </w:tcBorders>
          </w:tcPr>
          <w:p>
            <w:pPr>
              <w:rPr>
                <w:sz w:val="2"/>
                <w:szCs w:val="2"/>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53" w:right="123"/>
              <w:rPr>
                <w:sz w:val="18"/>
              </w:rPr>
            </w:pPr>
            <w:r>
              <w:rPr>
                <w:sz w:val="18"/>
              </w:rPr>
              <w:t>浓度</w:t>
            </w:r>
          </w:p>
          <w:p>
            <w:pPr>
              <w:pStyle w:val="TableParagraph"/>
              <w:spacing w:line="253" w:lineRule="exact"/>
              <w:ind w:left="103" w:right="76"/>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235"/>
              <w:jc w:val="left"/>
              <w:rPr>
                <w:sz w:val="18"/>
              </w:rPr>
            </w:pPr>
            <w:r>
              <w:rPr>
                <w:sz w:val="18"/>
              </w:rPr>
              <w:t>产生量</w:t>
            </w:r>
          </w:p>
          <w:p>
            <w:pPr>
              <w:pStyle w:val="TableParagraph"/>
              <w:spacing w:line="253" w:lineRule="exact"/>
              <w:ind w:left="171"/>
              <w:jc w:val="left"/>
              <w:rPr>
                <w:sz w:val="18"/>
              </w:rPr>
            </w:pPr>
            <w:r>
              <w:rPr>
                <w:sz w:val="18"/>
              </w:rPr>
              <w:t>（</w:t>
            </w:r>
            <w:r>
              <w:rPr>
                <w:rFonts w:ascii="Times New Roman" w:eastAsia="Times New Roman"/>
                <w:sz w:val="18"/>
              </w:rPr>
              <w:t>kg/a</w:t>
            </w:r>
            <w:r>
              <w:rPr>
                <w:sz w:val="18"/>
              </w:rPr>
              <w:t>）</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37" w:right="5"/>
              <w:rPr>
                <w:sz w:val="18"/>
              </w:rPr>
            </w:pPr>
            <w:r>
              <w:rPr>
                <w:sz w:val="18"/>
              </w:rPr>
              <w:t>浓度</w:t>
            </w:r>
          </w:p>
          <w:p>
            <w:pPr>
              <w:pStyle w:val="TableParagraph"/>
              <w:spacing w:line="253" w:lineRule="exact"/>
              <w:ind w:left="97" w:right="5"/>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99" w:right="74"/>
              <w:rPr>
                <w:sz w:val="18"/>
              </w:rPr>
            </w:pPr>
            <w:r>
              <w:rPr>
                <w:sz w:val="18"/>
              </w:rPr>
              <w:t>速率</w:t>
            </w:r>
          </w:p>
          <w:p>
            <w:pPr>
              <w:pStyle w:val="TableParagraph"/>
              <w:spacing w:line="253" w:lineRule="exact"/>
              <w:ind w:left="101" w:right="74"/>
              <w:rPr>
                <w:sz w:val="18"/>
              </w:rPr>
            </w:pPr>
            <w:r>
              <w:rPr>
                <w:sz w:val="18"/>
              </w:rPr>
              <w:t>（</w:t>
            </w:r>
            <w:r>
              <w:rPr>
                <w:rFonts w:ascii="Times New Roman" w:eastAsia="Times New Roman"/>
                <w:sz w:val="18"/>
              </w:rPr>
              <w:t>kg/h</w:t>
            </w:r>
            <w:r>
              <w:rPr>
                <w:sz w:val="18"/>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64"/>
              <w:jc w:val="left"/>
              <w:rPr>
                <w:sz w:val="18"/>
              </w:rPr>
            </w:pPr>
            <w:r>
              <w:rPr>
                <w:sz w:val="18"/>
              </w:rPr>
              <w:t>排放量</w:t>
            </w:r>
          </w:p>
          <w:p>
            <w:pPr>
              <w:pStyle w:val="TableParagraph"/>
              <w:spacing w:line="253" w:lineRule="exact"/>
              <w:ind w:left="116"/>
              <w:jc w:val="left"/>
              <w:rPr>
                <w:sz w:val="18"/>
              </w:rPr>
            </w:pPr>
            <w:r>
              <w:rPr>
                <w:sz w:val="18"/>
              </w:rPr>
              <w:t>（</w:t>
            </w:r>
            <w:r>
              <w:rPr>
                <w:rFonts w:ascii="Times New Roman" w:eastAsia="Times New Roman"/>
                <w:sz w:val="18"/>
              </w:rPr>
              <w:t>kg/a</w:t>
            </w:r>
            <w:r>
              <w:rPr>
                <w:sz w:val="18"/>
              </w:rPr>
              <w:t>）</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before="98"/>
              <w:ind w:left="98" w:right="67"/>
              <w:rPr>
                <w:sz w:val="18"/>
              </w:rPr>
            </w:pPr>
            <w:r>
              <w:rPr>
                <w:sz w:val="18"/>
              </w:rPr>
              <w:t>编号</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81"/>
              <w:jc w:val="left"/>
              <w:rPr>
                <w:sz w:val="18"/>
              </w:rPr>
            </w:pPr>
            <w:r>
              <w:rPr>
                <w:sz w:val="18"/>
              </w:rPr>
              <w:t>高度</w:t>
            </w:r>
          </w:p>
          <w:p>
            <w:pPr>
              <w:pStyle w:val="TableParagraph"/>
              <w:spacing w:line="253" w:lineRule="exact"/>
              <w:ind w:left="118"/>
              <w:jc w:val="left"/>
              <w:rPr>
                <w:sz w:val="18"/>
              </w:rPr>
            </w:pPr>
            <w:r>
              <w:rPr>
                <w:sz w:val="18"/>
              </w:rPr>
              <w:t>（</w:t>
            </w:r>
            <w:r>
              <w:rPr>
                <w:rFonts w:ascii="Times New Roman" w:eastAsia="Times New Roman"/>
                <w:sz w:val="18"/>
              </w:rPr>
              <w:t>m</w:t>
            </w:r>
            <w:r>
              <w:rPr>
                <w:sz w:val="18"/>
              </w:rPr>
              <w:t>）</w:t>
            </w:r>
          </w:p>
        </w:tc>
        <w:tc>
          <w:tcPr>
            <w:tcW w:w="723" w:type="dxa"/>
            <w:tcBorders>
              <w:top w:val="single" w:sz="4" w:space="0" w:color="000000"/>
              <w:left w:val="single" w:sz="4" w:space="0" w:color="000000"/>
              <w:bottom w:val="single" w:sz="4" w:space="0" w:color="000000"/>
            </w:tcBorders>
          </w:tcPr>
          <w:p>
            <w:pPr>
              <w:pStyle w:val="TableParagraph"/>
              <w:spacing w:line="288" w:lineRule="exact"/>
              <w:ind w:left="191"/>
              <w:jc w:val="left"/>
              <w:rPr>
                <w:sz w:val="18"/>
              </w:rPr>
            </w:pPr>
            <w:r>
              <w:rPr>
                <w:sz w:val="18"/>
              </w:rPr>
              <w:t>内径</w:t>
            </w:r>
          </w:p>
          <w:p>
            <w:pPr>
              <w:pStyle w:val="TableParagraph"/>
              <w:spacing w:line="253" w:lineRule="exact"/>
              <w:ind w:left="121"/>
              <w:jc w:val="left"/>
              <w:rPr>
                <w:sz w:val="18"/>
              </w:rPr>
            </w:pPr>
            <w:r>
              <w:rPr>
                <w:sz w:val="18"/>
              </w:rPr>
              <w:t>（</w:t>
            </w:r>
            <w:r>
              <w:rPr>
                <w:rFonts w:ascii="Times New Roman" w:eastAsia="Times New Roman"/>
                <w:sz w:val="18"/>
              </w:rPr>
              <w:t>m</w:t>
            </w:r>
            <w:r>
              <w:rPr>
                <w:sz w:val="18"/>
              </w:rPr>
              <w:t>）</w:t>
            </w:r>
          </w:p>
        </w:tc>
      </w:tr>
      <w:tr>
        <w:trPr>
          <w:trHeight w:val="272" w:hRule="atLeast"/>
        </w:trPr>
        <w:tc>
          <w:tcPr>
            <w:tcW w:w="535" w:type="dxa"/>
            <w:vMerge w:val="restart"/>
            <w:tcBorders>
              <w:top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3"/>
              <w:jc w:val="left"/>
              <w:rPr>
                <w:sz w:val="27"/>
              </w:rPr>
            </w:pPr>
          </w:p>
          <w:p>
            <w:pPr>
              <w:pStyle w:val="TableParagraph"/>
              <w:spacing w:line="175" w:lineRule="auto" w:before="1"/>
              <w:ind w:left="107" w:right="90" w:firstLine="67"/>
              <w:jc w:val="both"/>
              <w:rPr>
                <w:rFonts w:ascii="Times New Roman" w:eastAsia="Times New Roman"/>
                <w:sz w:val="18"/>
              </w:rPr>
            </w:pPr>
            <w:r>
              <w:rPr>
                <w:sz w:val="18"/>
              </w:rPr>
              <w:t>原料车间 </w:t>
            </w:r>
            <w:r>
              <w:rPr>
                <w:rFonts w:ascii="Times New Roman" w:eastAsia="Times New Roman"/>
                <w:sz w:val="18"/>
              </w:rPr>
              <w:t>1</w:t>
            </w: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spacing w:before="13"/>
              <w:jc w:val="left"/>
              <w:rPr>
                <w:sz w:val="21"/>
              </w:rPr>
            </w:pPr>
          </w:p>
          <w:p>
            <w:pPr>
              <w:pStyle w:val="TableParagraph"/>
              <w:ind w:left="146"/>
              <w:jc w:val="left"/>
              <w:rPr>
                <w:sz w:val="18"/>
              </w:rPr>
            </w:pPr>
            <w:r>
              <w:rPr>
                <w:sz w:val="18"/>
              </w:rPr>
              <w:t>丙戊酸钠</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56" w:right="127"/>
              <w:rPr>
                <w:sz w:val="18"/>
              </w:rPr>
            </w:pPr>
            <w:r>
              <w:rPr>
                <w:sz w:val="18"/>
              </w:rPr>
              <w:t>正溴丙烷</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23.93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57"/>
              <w:ind w:right="292"/>
              <w:jc w:val="right"/>
              <w:rPr>
                <w:rFonts w:ascii="Times New Roman"/>
                <w:sz w:val="18"/>
              </w:rPr>
            </w:pPr>
            <w:r>
              <w:rPr>
                <w:rFonts w:ascii="Times New Roman"/>
                <w:sz w:val="18"/>
              </w:rPr>
              <w:t>1206</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jc w:val="left"/>
              <w:rPr>
                <w:sz w:val="16"/>
              </w:rPr>
            </w:pPr>
          </w:p>
          <w:p>
            <w:pPr>
              <w:pStyle w:val="TableParagraph"/>
              <w:spacing w:line="175" w:lineRule="auto"/>
              <w:ind w:left="133" w:right="106"/>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活性炭吸附</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spacing w:before="7"/>
              <w:jc w:val="left"/>
              <w:rPr>
                <w:sz w:val="17"/>
              </w:rPr>
            </w:pPr>
          </w:p>
          <w:p>
            <w:pPr>
              <w:pStyle w:val="TableParagraph"/>
              <w:spacing w:before="1"/>
              <w:ind w:left="253"/>
              <w:jc w:val="left"/>
              <w:rPr>
                <w:rFonts w:ascii="Times New Roman"/>
                <w:sz w:val="18"/>
              </w:rPr>
            </w:pPr>
            <w:r>
              <w:rPr>
                <w:rFonts w:ascii="Times New Roman"/>
                <w:sz w:val="18"/>
              </w:rPr>
              <w:t>7000</w:t>
            </w:r>
          </w:p>
        </w:tc>
        <w:tc>
          <w:tcPr>
            <w:tcW w:w="857"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spacing w:before="7"/>
              <w:jc w:val="left"/>
              <w:rPr>
                <w:sz w:val="17"/>
              </w:rPr>
            </w:pPr>
          </w:p>
          <w:p>
            <w:pPr>
              <w:pStyle w:val="TableParagraph"/>
              <w:spacing w:before="1"/>
              <w:ind w:left="258"/>
              <w:jc w:val="left"/>
              <w:rPr>
                <w:rFonts w:ascii="Times New Roman"/>
                <w:sz w:val="18"/>
              </w:rPr>
            </w:pPr>
            <w:r>
              <w:rPr>
                <w:rFonts w:ascii="Times New Roman"/>
                <w:sz w:val="18"/>
              </w:rPr>
              <w:t>7200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6" w:right="5"/>
              <w:rPr>
                <w:rFonts w:ascii="Times New Roman"/>
                <w:sz w:val="18"/>
              </w:rPr>
            </w:pPr>
            <w:r>
              <w:rPr>
                <w:rFonts w:ascii="Times New Roman"/>
                <w:sz w:val="18"/>
              </w:rPr>
              <w:t>2.39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100" w:right="74"/>
              <w:rPr>
                <w:rFonts w:ascii="Times New Roman"/>
                <w:sz w:val="18"/>
              </w:rPr>
            </w:pPr>
            <w:r>
              <w:rPr>
                <w:rFonts w:ascii="Times New Roman"/>
                <w:sz w:val="18"/>
              </w:rPr>
              <w:t>0.0168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120.6</w:t>
            </w:r>
          </w:p>
        </w:tc>
        <w:tc>
          <w:tcPr>
            <w:tcW w:w="576"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spacing w:before="7"/>
              <w:jc w:val="left"/>
              <w:rPr>
                <w:sz w:val="17"/>
              </w:rPr>
            </w:pPr>
          </w:p>
          <w:p>
            <w:pPr>
              <w:pStyle w:val="TableParagraph"/>
              <w:spacing w:before="1"/>
              <w:ind w:left="207"/>
              <w:jc w:val="left"/>
              <w:rPr>
                <w:rFonts w:ascii="Times New Roman"/>
                <w:sz w:val="18"/>
              </w:rPr>
            </w:pPr>
            <w:r>
              <w:rPr>
                <w:rFonts w:ascii="Times New Roman"/>
                <w:sz w:val="18"/>
              </w:rPr>
              <w:t>1#</w:t>
            </w:r>
          </w:p>
        </w:tc>
        <w:tc>
          <w:tcPr>
            <w:tcW w:w="70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spacing w:before="7"/>
              <w:jc w:val="left"/>
              <w:rPr>
                <w:sz w:val="17"/>
              </w:rPr>
            </w:pPr>
          </w:p>
          <w:p>
            <w:pPr>
              <w:pStyle w:val="TableParagraph"/>
              <w:spacing w:before="1"/>
              <w:ind w:left="253" w:right="219"/>
              <w:rPr>
                <w:rFonts w:ascii="Times New Roman"/>
                <w:sz w:val="18"/>
              </w:rPr>
            </w:pPr>
            <w:r>
              <w:rPr>
                <w:rFonts w:ascii="Times New Roman"/>
                <w:sz w:val="18"/>
              </w:rPr>
              <w:t>20</w:t>
            </w:r>
          </w:p>
        </w:tc>
        <w:tc>
          <w:tcPr>
            <w:tcW w:w="723" w:type="dxa"/>
            <w:vMerge w:val="restart"/>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56" w:right="127"/>
              <w:rPr>
                <w:sz w:val="18"/>
              </w:rPr>
            </w:pPr>
            <w:r>
              <w:rPr>
                <w:sz w:val="18"/>
              </w:rPr>
              <w:t>乙酰乙酸甲酯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5.95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right="337"/>
              <w:jc w:val="right"/>
              <w:rPr>
                <w:rFonts w:ascii="Times New Roman"/>
                <w:sz w:val="18"/>
              </w:rPr>
            </w:pPr>
            <w:r>
              <w:rPr>
                <w:rFonts w:ascii="Times New Roman"/>
                <w:sz w:val="18"/>
              </w:rPr>
              <w:t>300</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0.60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0.0042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5"/>
              <w:rPr>
                <w:rFonts w:ascii="Times New Roman"/>
                <w:sz w:val="18"/>
              </w:rPr>
            </w:pPr>
            <w:r>
              <w:rPr>
                <w:rFonts w:ascii="Times New Roman"/>
                <w:sz w:val="18"/>
              </w:rPr>
              <w:t>30</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3"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6" w:right="127"/>
              <w:rPr>
                <w:sz w:val="18"/>
              </w:rPr>
            </w:pPr>
            <w:r>
              <w:rPr>
                <w:sz w:val="18"/>
              </w:rPr>
              <w:t>甲醇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4"/>
              <w:ind w:left="152" w:right="123"/>
              <w:rPr>
                <w:rFonts w:ascii="Times New Roman"/>
                <w:sz w:val="18"/>
              </w:rPr>
            </w:pPr>
            <w:r>
              <w:rPr>
                <w:rFonts w:ascii="Times New Roman"/>
                <w:sz w:val="18"/>
              </w:rPr>
              <w:t>5.12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8"/>
              <w:ind w:right="337"/>
              <w:jc w:val="right"/>
              <w:rPr>
                <w:rFonts w:ascii="Times New Roman"/>
                <w:sz w:val="18"/>
              </w:rPr>
            </w:pPr>
            <w:r>
              <w:rPr>
                <w:rFonts w:ascii="Times New Roman"/>
                <w:sz w:val="18"/>
              </w:rPr>
              <w:t>258</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4"/>
              <w:ind w:left="36" w:right="5"/>
              <w:rPr>
                <w:rFonts w:ascii="Times New Roman"/>
                <w:sz w:val="18"/>
              </w:rPr>
            </w:pPr>
            <w:r>
              <w:rPr>
                <w:rFonts w:ascii="Times New Roman"/>
                <w:sz w:val="18"/>
              </w:rPr>
              <w:t>0.51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4"/>
              <w:ind w:left="100" w:right="74"/>
              <w:rPr>
                <w:rFonts w:ascii="Times New Roman"/>
                <w:sz w:val="18"/>
              </w:rPr>
            </w:pPr>
            <w:r>
              <w:rPr>
                <w:rFonts w:ascii="Times New Roman"/>
                <w:sz w:val="18"/>
              </w:rPr>
              <w:t>0.0036</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4"/>
              <w:ind w:left="54" w:right="26"/>
              <w:rPr>
                <w:rFonts w:ascii="Times New Roman"/>
                <w:sz w:val="18"/>
              </w:rPr>
            </w:pPr>
            <w:r>
              <w:rPr>
                <w:rFonts w:ascii="Times New Roman"/>
                <w:sz w:val="18"/>
              </w:rPr>
              <w:t>25.8</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56" w:right="127"/>
              <w:rPr>
                <w:sz w:val="18"/>
              </w:rPr>
            </w:pPr>
            <w:r>
              <w:rPr>
                <w:sz w:val="18"/>
              </w:rPr>
              <w:t>醋酸甲酯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8.45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right="337"/>
              <w:jc w:val="right"/>
              <w:rPr>
                <w:rFonts w:ascii="Times New Roman"/>
                <w:sz w:val="18"/>
              </w:rPr>
            </w:pPr>
            <w:r>
              <w:rPr>
                <w:rFonts w:ascii="Times New Roman"/>
                <w:sz w:val="18"/>
              </w:rPr>
              <w:t>426</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0.85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0.0059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6"/>
              <w:rPr>
                <w:rFonts w:ascii="Times New Roman"/>
                <w:sz w:val="18"/>
              </w:rPr>
            </w:pPr>
            <w:r>
              <w:rPr>
                <w:rFonts w:ascii="Times New Roman"/>
                <w:sz w:val="18"/>
              </w:rPr>
              <w:t>42.6</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2"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6" w:right="127"/>
              <w:rPr>
                <w:sz w:val="18"/>
              </w:rPr>
            </w:pPr>
            <w:r>
              <w:rPr>
                <w:sz w:val="18"/>
              </w:rPr>
              <w:t>甲苯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5.95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right="337"/>
              <w:jc w:val="right"/>
              <w:rPr>
                <w:rFonts w:ascii="Times New Roman"/>
                <w:sz w:val="18"/>
              </w:rPr>
            </w:pPr>
            <w:r>
              <w:rPr>
                <w:rFonts w:ascii="Times New Roman"/>
                <w:sz w:val="18"/>
              </w:rPr>
              <w:t>300</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0.60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0.0042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5"/>
              <w:rPr>
                <w:rFonts w:ascii="Times New Roman"/>
                <w:sz w:val="18"/>
              </w:rPr>
            </w:pPr>
            <w:r>
              <w:rPr>
                <w:rFonts w:ascii="Times New Roman"/>
                <w:sz w:val="18"/>
              </w:rPr>
              <w:t>30</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54" w:right="127"/>
              <w:rPr>
                <w:sz w:val="18"/>
              </w:rPr>
            </w:pPr>
            <w:r>
              <w:rPr>
                <w:sz w:val="18"/>
              </w:rPr>
              <w:t>丙戊酸</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5.95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right="337"/>
              <w:jc w:val="right"/>
              <w:rPr>
                <w:rFonts w:ascii="Times New Roman"/>
                <w:sz w:val="18"/>
              </w:rPr>
            </w:pPr>
            <w:r>
              <w:rPr>
                <w:rFonts w:ascii="Times New Roman"/>
                <w:sz w:val="18"/>
              </w:rPr>
              <w:t>300</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0.60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0.0042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5"/>
              <w:rPr>
                <w:rFonts w:ascii="Times New Roman"/>
                <w:sz w:val="18"/>
              </w:rPr>
            </w:pPr>
            <w:r>
              <w:rPr>
                <w:rFonts w:ascii="Times New Roman"/>
                <w:sz w:val="18"/>
              </w:rPr>
              <w:t>30</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2"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6" w:right="127"/>
              <w:rPr>
                <w:sz w:val="18"/>
              </w:rPr>
            </w:pPr>
            <w:r>
              <w:rPr>
                <w:sz w:val="18"/>
              </w:rPr>
              <w:t>粉尘</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154" w:right="123"/>
              <w:rPr>
                <w:rFonts w:ascii="Times New Roman"/>
                <w:sz w:val="18"/>
              </w:rPr>
            </w:pPr>
            <w:r>
              <w:rPr>
                <w:rFonts w:ascii="Times New Roman"/>
                <w:sz w:val="18"/>
              </w:rPr>
              <w:t>416.67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right="292"/>
              <w:jc w:val="right"/>
              <w:rPr>
                <w:rFonts w:ascii="Times New Roman"/>
                <w:sz w:val="18"/>
              </w:rPr>
            </w:pPr>
            <w:r>
              <w:rPr>
                <w:rFonts w:ascii="Times New Roman"/>
                <w:sz w:val="18"/>
              </w:rPr>
              <w:t>3000</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478"/>
              <w:jc w:val="left"/>
              <w:rPr>
                <w:sz w:val="18"/>
              </w:rPr>
            </w:pPr>
            <w:r>
              <w:rPr>
                <w:sz w:val="18"/>
              </w:rPr>
              <w:t>布袋除尘器</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253"/>
              <w:jc w:val="left"/>
              <w:rPr>
                <w:rFonts w:ascii="Times New Roman"/>
                <w:sz w:val="18"/>
              </w:rPr>
            </w:pPr>
            <w:r>
              <w:rPr>
                <w:rFonts w:ascii="Times New Roman"/>
                <w:sz w:val="18"/>
              </w:rPr>
              <w:t>1000</w:t>
            </w:r>
          </w:p>
        </w:tc>
        <w:tc>
          <w:tcPr>
            <w:tcW w:w="857"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258"/>
              <w:jc w:val="left"/>
              <w:rPr>
                <w:rFonts w:ascii="Times New Roman"/>
                <w:sz w:val="18"/>
              </w:rPr>
            </w:pPr>
            <w:r>
              <w:rPr>
                <w:rFonts w:ascii="Times New Roman"/>
                <w:sz w:val="18"/>
              </w:rPr>
              <w:t>7200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36" w:right="5"/>
              <w:rPr>
                <w:rFonts w:ascii="Times New Roman"/>
                <w:sz w:val="18"/>
              </w:rPr>
            </w:pPr>
            <w:r>
              <w:rPr>
                <w:rFonts w:ascii="Times New Roman"/>
                <w:sz w:val="18"/>
              </w:rPr>
              <w:t>4.17</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100" w:right="74"/>
              <w:rPr>
                <w:rFonts w:ascii="Times New Roman"/>
                <w:sz w:val="18"/>
              </w:rPr>
            </w:pPr>
            <w:r>
              <w:rPr>
                <w:rFonts w:ascii="Times New Roman"/>
                <w:sz w:val="18"/>
              </w:rPr>
              <w:t>0.0042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54" w:right="25"/>
              <w:rPr>
                <w:rFonts w:ascii="Times New Roman"/>
                <w:sz w:val="18"/>
              </w:rPr>
            </w:pPr>
            <w:r>
              <w:rPr>
                <w:rFonts w:ascii="Times New Roman"/>
                <w:sz w:val="18"/>
              </w:rPr>
              <w:t>30</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97" w:right="67"/>
              <w:rPr>
                <w:rFonts w:ascii="Times New Roman"/>
                <w:sz w:val="18"/>
              </w:rPr>
            </w:pPr>
            <w:r>
              <w:rPr>
                <w:rFonts w:ascii="Times New Roman"/>
                <w:sz w:val="18"/>
              </w:rPr>
              <w:t>2#</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253" w:right="219"/>
              <w:rPr>
                <w:rFonts w:ascii="Times New Roman"/>
                <w:sz w:val="18"/>
              </w:rPr>
            </w:pPr>
            <w:r>
              <w:rPr>
                <w:rFonts w:ascii="Times New Roman"/>
                <w:sz w:val="18"/>
              </w:rPr>
              <w:t>15</w:t>
            </w:r>
          </w:p>
        </w:tc>
        <w:tc>
          <w:tcPr>
            <w:tcW w:w="723" w:type="dxa"/>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5"/>
              <w:ind w:left="146"/>
              <w:jc w:val="left"/>
              <w:rPr>
                <w:sz w:val="18"/>
              </w:rPr>
            </w:pPr>
            <w:r>
              <w:rPr>
                <w:sz w:val="18"/>
              </w:rPr>
              <w:t>奥沙普秦</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56" w:right="127"/>
              <w:rPr>
                <w:sz w:val="18"/>
              </w:rPr>
            </w:pPr>
            <w:r>
              <w:rPr>
                <w:sz w:val="18"/>
              </w:rPr>
              <w:t>吡啶</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1.50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right="360"/>
              <w:jc w:val="right"/>
              <w:rPr>
                <w:rFonts w:ascii="Times New Roman"/>
                <w:sz w:val="18"/>
              </w:rPr>
            </w:pPr>
            <w:r>
              <w:rPr>
                <w:rFonts w:ascii="Times New Roman"/>
                <w:sz w:val="18"/>
              </w:rPr>
              <w:t>5.4</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spacing w:before="2"/>
              <w:jc w:val="left"/>
              <w:rPr>
                <w:sz w:val="14"/>
              </w:rPr>
            </w:pPr>
          </w:p>
          <w:p>
            <w:pPr>
              <w:pStyle w:val="TableParagraph"/>
              <w:spacing w:line="175" w:lineRule="auto" w:before="1"/>
              <w:ind w:left="133" w:right="106"/>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活性炭吸附</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11"/>
              </w:rPr>
            </w:pPr>
          </w:p>
          <w:p>
            <w:pPr>
              <w:pStyle w:val="TableParagraph"/>
              <w:ind w:left="253"/>
              <w:jc w:val="left"/>
              <w:rPr>
                <w:rFonts w:ascii="Times New Roman"/>
                <w:sz w:val="18"/>
              </w:rPr>
            </w:pPr>
            <w:r>
              <w:rPr>
                <w:rFonts w:ascii="Times New Roman"/>
                <w:sz w:val="18"/>
              </w:rPr>
              <w:t>2500</w:t>
            </w:r>
          </w:p>
        </w:tc>
        <w:tc>
          <w:tcPr>
            <w:tcW w:w="85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9"/>
              </w:rPr>
            </w:pPr>
          </w:p>
          <w:p>
            <w:pPr>
              <w:pStyle w:val="TableParagraph"/>
              <w:spacing w:before="1"/>
              <w:ind w:left="258"/>
              <w:jc w:val="left"/>
              <w:rPr>
                <w:rFonts w:ascii="Times New Roman"/>
                <w:sz w:val="18"/>
              </w:rPr>
            </w:pPr>
            <w:r>
              <w:rPr>
                <w:rFonts w:ascii="Times New Roman"/>
                <w:sz w:val="18"/>
              </w:rPr>
              <w:t>1440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0.15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7"/>
              <w:rPr>
                <w:rFonts w:ascii="Times New Roman"/>
                <w:sz w:val="18"/>
              </w:rPr>
            </w:pPr>
            <w:r>
              <w:rPr>
                <w:rFonts w:ascii="Times New Roman"/>
                <w:sz w:val="18"/>
              </w:rPr>
              <w:t>0.54</w:t>
            </w:r>
          </w:p>
        </w:tc>
        <w:tc>
          <w:tcPr>
            <w:tcW w:w="576"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11"/>
              </w:rPr>
            </w:pPr>
          </w:p>
          <w:p>
            <w:pPr>
              <w:pStyle w:val="TableParagraph"/>
              <w:ind w:left="207"/>
              <w:jc w:val="left"/>
              <w:rPr>
                <w:rFonts w:ascii="Times New Roman"/>
                <w:sz w:val="18"/>
              </w:rPr>
            </w:pPr>
            <w:r>
              <w:rPr>
                <w:rFonts w:ascii="Times New Roman"/>
                <w:sz w:val="18"/>
              </w:rPr>
              <w:t>1#</w:t>
            </w:r>
          </w:p>
        </w:tc>
        <w:tc>
          <w:tcPr>
            <w:tcW w:w="70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11"/>
              </w:rPr>
            </w:pPr>
          </w:p>
          <w:p>
            <w:pPr>
              <w:pStyle w:val="TableParagraph"/>
              <w:ind w:left="253" w:right="219"/>
              <w:rPr>
                <w:rFonts w:ascii="Times New Roman"/>
                <w:sz w:val="18"/>
              </w:rPr>
            </w:pPr>
            <w:r>
              <w:rPr>
                <w:rFonts w:ascii="Times New Roman"/>
                <w:sz w:val="18"/>
              </w:rPr>
              <w:t>20</w:t>
            </w:r>
          </w:p>
        </w:tc>
        <w:tc>
          <w:tcPr>
            <w:tcW w:w="723" w:type="dxa"/>
            <w:vMerge w:val="restart"/>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62"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6" w:right="127"/>
              <w:rPr>
                <w:sz w:val="18"/>
              </w:rPr>
            </w:pPr>
            <w:r>
              <w:rPr>
                <w:sz w:val="18"/>
              </w:rPr>
              <w:t>醋酸</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26.00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right="316"/>
              <w:jc w:val="right"/>
              <w:rPr>
                <w:rFonts w:ascii="Times New Roman"/>
                <w:sz w:val="18"/>
              </w:rPr>
            </w:pPr>
            <w:r>
              <w:rPr>
                <w:rFonts w:ascii="Times New Roman"/>
                <w:sz w:val="18"/>
              </w:rPr>
              <w:t>93.6</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2.60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0.0065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7"/>
              <w:rPr>
                <w:rFonts w:ascii="Times New Roman"/>
                <w:sz w:val="18"/>
              </w:rPr>
            </w:pPr>
            <w:r>
              <w:rPr>
                <w:rFonts w:ascii="Times New Roman"/>
                <w:sz w:val="18"/>
              </w:rPr>
              <w:t>9.36</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5"/>
              <w:ind w:left="235"/>
              <w:jc w:val="left"/>
              <w:rPr>
                <w:sz w:val="18"/>
              </w:rPr>
            </w:pPr>
            <w:r>
              <w:rPr>
                <w:sz w:val="18"/>
              </w:rPr>
              <w:t>甘羟铝</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56" w:right="127"/>
              <w:rPr>
                <w:sz w:val="18"/>
              </w:rPr>
            </w:pPr>
            <w:r>
              <w:rPr>
                <w:sz w:val="18"/>
              </w:rPr>
              <w:t>甲苯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7.00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right="382"/>
              <w:jc w:val="right"/>
              <w:rPr>
                <w:rFonts w:ascii="Times New Roman"/>
                <w:sz w:val="18"/>
              </w:rPr>
            </w:pPr>
            <w:r>
              <w:rPr>
                <w:rFonts w:ascii="Times New Roman"/>
                <w:sz w:val="18"/>
              </w:rPr>
              <w:t>21</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9"/>
              </w:rPr>
            </w:pPr>
          </w:p>
          <w:p>
            <w:pPr>
              <w:pStyle w:val="TableParagraph"/>
              <w:spacing w:before="1"/>
              <w:ind w:left="258"/>
              <w:jc w:val="left"/>
              <w:rPr>
                <w:rFonts w:ascii="Times New Roman"/>
                <w:sz w:val="18"/>
              </w:rPr>
            </w:pPr>
            <w:r>
              <w:rPr>
                <w:rFonts w:ascii="Times New Roman"/>
                <w:sz w:val="18"/>
              </w:rPr>
              <w:t>1200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0.70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0.0018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3" w:right="28"/>
              <w:rPr>
                <w:rFonts w:ascii="Times New Roman"/>
                <w:sz w:val="18"/>
              </w:rPr>
            </w:pPr>
            <w:r>
              <w:rPr>
                <w:rFonts w:ascii="Times New Roman"/>
                <w:sz w:val="18"/>
              </w:rPr>
              <w:t>2.1</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3"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4" w:right="127"/>
              <w:rPr>
                <w:sz w:val="18"/>
              </w:rPr>
            </w:pPr>
            <w:r>
              <w:rPr>
                <w:sz w:val="18"/>
              </w:rPr>
              <w:t>异丙醇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0.93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right="360"/>
              <w:jc w:val="right"/>
              <w:rPr>
                <w:rFonts w:ascii="Times New Roman"/>
                <w:sz w:val="18"/>
              </w:rPr>
            </w:pPr>
            <w:r>
              <w:rPr>
                <w:rFonts w:ascii="Times New Roman"/>
                <w:sz w:val="18"/>
              </w:rPr>
              <w:t>2.8</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0.09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0.0002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7"/>
              <w:rPr>
                <w:rFonts w:ascii="Times New Roman"/>
                <w:sz w:val="18"/>
              </w:rPr>
            </w:pPr>
            <w:r>
              <w:rPr>
                <w:rFonts w:ascii="Times New Roman"/>
                <w:sz w:val="18"/>
              </w:rPr>
              <w:t>0.28</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541" w:hRule="atLeast"/>
        </w:trPr>
        <w:tc>
          <w:tcPr>
            <w:tcW w:w="535" w:type="dxa"/>
            <w:vMerge/>
            <w:tcBorders>
              <w:top w:val="nil"/>
              <w:right w:val="single" w:sz="4" w:space="0" w:color="000000"/>
            </w:tcBorders>
          </w:tcPr>
          <w:p>
            <w:pPr>
              <w:rPr>
                <w:sz w:val="2"/>
                <w:szCs w:val="2"/>
              </w:rPr>
            </w:pP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78" w:lineRule="exact"/>
              <w:ind w:left="126" w:right="102"/>
              <w:rPr>
                <w:sz w:val="18"/>
              </w:rPr>
            </w:pPr>
            <w:r>
              <w:rPr>
                <w:sz w:val="18"/>
              </w:rPr>
              <w:t>乳酸氟罗</w:t>
            </w:r>
          </w:p>
          <w:p>
            <w:pPr>
              <w:pStyle w:val="TableParagraph"/>
              <w:spacing w:line="243" w:lineRule="exact"/>
              <w:ind w:left="126" w:right="102"/>
              <w:rPr>
                <w:sz w:val="18"/>
              </w:rPr>
            </w:pPr>
            <w:r>
              <w:rPr>
                <w:sz w:val="18"/>
              </w:rPr>
              <w:t>沙星</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88"/>
              <w:ind w:left="156" w:right="127"/>
              <w:rPr>
                <w:sz w:val="18"/>
              </w:rPr>
            </w:pPr>
            <w:r>
              <w:rPr>
                <w:sz w:val="18"/>
              </w:rPr>
              <w:t>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62"/>
              <w:ind w:left="152" w:right="123"/>
              <w:rPr>
                <w:rFonts w:ascii="Times New Roman"/>
                <w:sz w:val="18"/>
              </w:rPr>
            </w:pPr>
            <w:r>
              <w:rPr>
                <w:rFonts w:ascii="Times New Roman"/>
                <w:sz w:val="18"/>
              </w:rPr>
              <w:t>10.00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16"/>
              <w:jc w:val="left"/>
              <w:rPr>
                <w:sz w:val="8"/>
              </w:rPr>
            </w:pPr>
          </w:p>
          <w:p>
            <w:pPr>
              <w:pStyle w:val="TableParagraph"/>
              <w:spacing w:before="1"/>
              <w:ind w:right="382"/>
              <w:jc w:val="right"/>
              <w:rPr>
                <w:rFonts w:ascii="Times New Roman"/>
                <w:sz w:val="18"/>
              </w:rPr>
            </w:pPr>
            <w:r>
              <w:rPr>
                <w:rFonts w:ascii="Times New Roman"/>
                <w:sz w:val="18"/>
              </w:rPr>
              <w:t>12</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tcBorders>
              <w:top w:val="single" w:sz="4" w:space="0" w:color="000000"/>
              <w:left w:val="single" w:sz="4" w:space="0" w:color="000000"/>
              <w:bottom w:val="single" w:sz="4" w:space="0" w:color="000000"/>
              <w:right w:val="single" w:sz="4" w:space="0" w:color="000000"/>
            </w:tcBorders>
          </w:tcPr>
          <w:p>
            <w:pPr>
              <w:pStyle w:val="TableParagraph"/>
              <w:spacing w:before="16"/>
              <w:jc w:val="left"/>
              <w:rPr>
                <w:sz w:val="8"/>
              </w:rPr>
            </w:pPr>
          </w:p>
          <w:p>
            <w:pPr>
              <w:pStyle w:val="TableParagraph"/>
              <w:spacing w:before="1"/>
              <w:ind w:left="304"/>
              <w:jc w:val="left"/>
              <w:rPr>
                <w:rFonts w:ascii="Times New Roman"/>
                <w:sz w:val="18"/>
              </w:rPr>
            </w:pPr>
            <w:r>
              <w:rPr>
                <w:rFonts w:ascii="Times New Roman"/>
                <w:sz w:val="18"/>
              </w:rPr>
              <w:t>480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62"/>
              <w:ind w:left="36" w:right="5"/>
              <w:rPr>
                <w:rFonts w:ascii="Times New Roman"/>
                <w:sz w:val="18"/>
              </w:rPr>
            </w:pPr>
            <w:r>
              <w:rPr>
                <w:rFonts w:ascii="Times New Roman"/>
                <w:sz w:val="18"/>
              </w:rPr>
              <w:t>1.00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162"/>
              <w:ind w:left="100" w:right="74"/>
              <w:rPr>
                <w:rFonts w:ascii="Times New Roman"/>
                <w:sz w:val="18"/>
              </w:rPr>
            </w:pPr>
            <w:r>
              <w:rPr>
                <w:rFonts w:ascii="Times New Roman"/>
                <w:sz w:val="18"/>
              </w:rPr>
              <w:t>0.0025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162"/>
              <w:ind w:left="53" w:right="28"/>
              <w:rPr>
                <w:rFonts w:ascii="Times New Roman"/>
                <w:sz w:val="18"/>
              </w:rPr>
            </w:pPr>
            <w:r>
              <w:rPr>
                <w:rFonts w:ascii="Times New Roman"/>
                <w:sz w:val="18"/>
              </w:rPr>
              <w:t>1.2</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2" w:hRule="atLeast"/>
        </w:trPr>
        <w:tc>
          <w:tcPr>
            <w:tcW w:w="535" w:type="dxa"/>
            <w:vMerge/>
            <w:tcBorders>
              <w:top w:val="nil"/>
              <w:right w:val="single" w:sz="4" w:space="0" w:color="000000"/>
            </w:tcBorders>
          </w:tcPr>
          <w:p>
            <w:pPr>
              <w:rPr>
                <w:sz w:val="2"/>
                <w:szCs w:val="2"/>
              </w:rPr>
            </w:pP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9"/>
              <w:jc w:val="left"/>
              <w:rPr>
                <w:sz w:val="21"/>
              </w:rPr>
            </w:pPr>
          </w:p>
          <w:p>
            <w:pPr>
              <w:pStyle w:val="TableParagraph"/>
              <w:spacing w:line="177" w:lineRule="auto"/>
              <w:ind w:left="326" w:right="119" w:hanging="180"/>
              <w:jc w:val="left"/>
              <w:rPr>
                <w:sz w:val="18"/>
              </w:rPr>
            </w:pPr>
            <w:r>
              <w:rPr>
                <w:sz w:val="18"/>
              </w:rPr>
              <w:t>盐酸普罗帕酮</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4" w:right="127"/>
              <w:rPr>
                <w:sz w:val="18"/>
              </w:rPr>
            </w:pPr>
            <w:r>
              <w:rPr>
                <w:sz w:val="18"/>
              </w:rPr>
              <w:t>环氧氯丙烷</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4.00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right="316"/>
              <w:jc w:val="right"/>
              <w:rPr>
                <w:rFonts w:ascii="Times New Roman"/>
                <w:sz w:val="18"/>
              </w:rPr>
            </w:pPr>
            <w:r>
              <w:rPr>
                <w:rFonts w:ascii="Times New Roman"/>
                <w:sz w:val="18"/>
              </w:rPr>
              <w:t>21.6</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0"/>
              <w:jc w:val="left"/>
              <w:rPr>
                <w:sz w:val="29"/>
              </w:rPr>
            </w:pPr>
          </w:p>
          <w:p>
            <w:pPr>
              <w:pStyle w:val="TableParagraph"/>
              <w:ind w:left="258"/>
              <w:jc w:val="left"/>
              <w:rPr>
                <w:rFonts w:ascii="Times New Roman"/>
                <w:sz w:val="18"/>
              </w:rPr>
            </w:pPr>
            <w:r>
              <w:rPr>
                <w:rFonts w:ascii="Times New Roman"/>
                <w:sz w:val="18"/>
              </w:rPr>
              <w:t>2160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0.40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0.0010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6"/>
              <w:rPr>
                <w:rFonts w:ascii="Times New Roman"/>
                <w:sz w:val="18"/>
              </w:rPr>
            </w:pPr>
            <w:r>
              <w:rPr>
                <w:rFonts w:ascii="Times New Roman"/>
                <w:sz w:val="18"/>
              </w:rPr>
              <w:t>2.16</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54" w:right="127"/>
              <w:rPr>
                <w:sz w:val="18"/>
              </w:rPr>
            </w:pPr>
            <w:r>
              <w:rPr>
                <w:sz w:val="18"/>
              </w:rPr>
              <w:t>正丙胺</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4.50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right="316"/>
              <w:jc w:val="right"/>
              <w:rPr>
                <w:rFonts w:ascii="Times New Roman"/>
                <w:sz w:val="18"/>
              </w:rPr>
            </w:pPr>
            <w:r>
              <w:rPr>
                <w:rFonts w:ascii="Times New Roman"/>
                <w:sz w:val="18"/>
              </w:rPr>
              <w:t>24.3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0.45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1" w:right="73"/>
              <w:rPr>
                <w:rFonts w:ascii="Times New Roman"/>
                <w:sz w:val="18"/>
              </w:rPr>
            </w:pPr>
            <w:r>
              <w:rPr>
                <w:rFonts w:ascii="Times New Roman"/>
                <w:sz w:val="18"/>
              </w:rPr>
              <w:t>0.0011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7"/>
              <w:rPr>
                <w:rFonts w:ascii="Times New Roman"/>
                <w:sz w:val="18"/>
              </w:rPr>
            </w:pPr>
            <w:r>
              <w:rPr>
                <w:rFonts w:ascii="Times New Roman"/>
                <w:sz w:val="18"/>
              </w:rPr>
              <w:t>2.43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2"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4" w:right="127"/>
              <w:rPr>
                <w:sz w:val="18"/>
              </w:rPr>
            </w:pPr>
            <w:r>
              <w:rPr>
                <w:sz w:val="18"/>
              </w:rPr>
              <w:t>氯化氢</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1.67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30"/>
              <w:rPr>
                <w:rFonts w:ascii="Times New Roman"/>
                <w:sz w:val="18"/>
              </w:rPr>
            </w:pPr>
            <w:r>
              <w:rPr>
                <w:rFonts w:ascii="Times New Roman"/>
                <w:sz w:val="18"/>
              </w:rPr>
              <w:t>9</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0.17</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3" w:right="28"/>
              <w:rPr>
                <w:rFonts w:ascii="Times New Roman"/>
                <w:sz w:val="18"/>
              </w:rPr>
            </w:pPr>
            <w:r>
              <w:rPr>
                <w:rFonts w:ascii="Times New Roman"/>
                <w:sz w:val="18"/>
              </w:rPr>
              <w:t>0.9</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56" w:right="127"/>
              <w:rPr>
                <w:sz w:val="18"/>
              </w:rPr>
            </w:pPr>
            <w:r>
              <w:rPr>
                <w:sz w:val="18"/>
              </w:rPr>
              <w:t>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20.00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right="337"/>
              <w:jc w:val="right"/>
              <w:rPr>
                <w:rFonts w:ascii="Times New Roman"/>
                <w:sz w:val="18"/>
              </w:rPr>
            </w:pPr>
            <w:r>
              <w:rPr>
                <w:rFonts w:ascii="Times New Roman"/>
                <w:sz w:val="18"/>
              </w:rPr>
              <w:t>108</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2.00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0.0050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6"/>
              <w:rPr>
                <w:rFonts w:ascii="Times New Roman"/>
                <w:sz w:val="18"/>
              </w:rPr>
            </w:pPr>
            <w:r>
              <w:rPr>
                <w:rFonts w:ascii="Times New Roman"/>
                <w:sz w:val="18"/>
              </w:rPr>
              <w:t>10.8</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2"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6" w:right="127"/>
              <w:rPr>
                <w:sz w:val="18"/>
              </w:rPr>
            </w:pPr>
            <w:r>
              <w:rPr>
                <w:sz w:val="18"/>
              </w:rPr>
              <w:t>丙酮</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33.33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right="337"/>
              <w:jc w:val="right"/>
              <w:rPr>
                <w:rFonts w:ascii="Times New Roman"/>
                <w:sz w:val="18"/>
              </w:rPr>
            </w:pPr>
            <w:r>
              <w:rPr>
                <w:rFonts w:ascii="Times New Roman"/>
                <w:sz w:val="18"/>
              </w:rPr>
              <w:t>180</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3.33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0.0083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5"/>
              <w:rPr>
                <w:rFonts w:ascii="Times New Roman"/>
                <w:sz w:val="18"/>
              </w:rPr>
            </w:pPr>
            <w:r>
              <w:rPr>
                <w:rFonts w:ascii="Times New Roman"/>
                <w:sz w:val="18"/>
              </w:rPr>
              <w:t>18</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spacing w:line="177" w:lineRule="auto" w:before="1"/>
              <w:ind w:left="415" w:right="119" w:hanging="269"/>
              <w:jc w:val="left"/>
              <w:rPr>
                <w:sz w:val="18"/>
              </w:rPr>
            </w:pPr>
            <w:r>
              <w:rPr>
                <w:sz w:val="18"/>
              </w:rPr>
              <w:t>盐酸地芬尼</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left="157" w:right="125"/>
              <w:rPr>
                <w:sz w:val="18"/>
              </w:rPr>
            </w:pPr>
            <w:r>
              <w:rPr>
                <w:rFonts w:ascii="Times New Roman" w:eastAsia="Times New Roman"/>
                <w:sz w:val="18"/>
              </w:rPr>
              <w:t>1-</w:t>
            </w:r>
            <w:r>
              <w:rPr>
                <w:sz w:val="18"/>
              </w:rPr>
              <w:t>溴</w:t>
            </w:r>
            <w:r>
              <w:rPr>
                <w:rFonts w:ascii="Times New Roman" w:eastAsia="Times New Roman"/>
                <w:sz w:val="18"/>
              </w:rPr>
              <w:t>-3-</w:t>
            </w:r>
            <w:r>
              <w:rPr>
                <w:sz w:val="18"/>
              </w:rPr>
              <w:t>氯丙烷</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0.19</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8"/>
              <w:ind w:left="30"/>
              <w:rPr>
                <w:rFonts w:ascii="Times New Roman"/>
                <w:sz w:val="18"/>
              </w:rPr>
            </w:pPr>
            <w:r>
              <w:rPr>
                <w:rFonts w:ascii="Times New Roman"/>
                <w:sz w:val="18"/>
              </w:rPr>
              <w:t>4</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175" w:lineRule="auto" w:before="43"/>
              <w:ind w:left="133" w:right="106" w:firstLine="64"/>
              <w:jc w:val="both"/>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w:t>
            </w:r>
          </w:p>
          <w:p>
            <w:pPr>
              <w:pStyle w:val="TableParagraph"/>
              <w:spacing w:line="248" w:lineRule="exact"/>
              <w:ind w:left="130" w:right="106"/>
              <w:rPr>
                <w:sz w:val="18"/>
              </w:rPr>
            </w:pPr>
            <w:r>
              <w:rPr>
                <w:sz w:val="18"/>
              </w:rPr>
              <w:t>炭吸附</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23"/>
              </w:rPr>
            </w:pPr>
          </w:p>
          <w:p>
            <w:pPr>
              <w:pStyle w:val="TableParagraph"/>
              <w:spacing w:before="1"/>
              <w:ind w:left="253"/>
              <w:jc w:val="left"/>
              <w:rPr>
                <w:rFonts w:ascii="Times New Roman"/>
                <w:sz w:val="18"/>
              </w:rPr>
            </w:pPr>
            <w:r>
              <w:rPr>
                <w:rFonts w:ascii="Times New Roman"/>
                <w:sz w:val="18"/>
              </w:rPr>
              <w:t>3000</w:t>
            </w:r>
          </w:p>
        </w:tc>
        <w:tc>
          <w:tcPr>
            <w:tcW w:w="85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23"/>
              </w:rPr>
            </w:pPr>
          </w:p>
          <w:p>
            <w:pPr>
              <w:pStyle w:val="TableParagraph"/>
              <w:spacing w:before="1"/>
              <w:ind w:left="258"/>
              <w:jc w:val="left"/>
              <w:rPr>
                <w:rFonts w:ascii="Times New Roman"/>
                <w:sz w:val="18"/>
              </w:rPr>
            </w:pPr>
            <w:r>
              <w:rPr>
                <w:rFonts w:ascii="Times New Roman"/>
                <w:sz w:val="18"/>
              </w:rPr>
              <w:t>7200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0.02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0.0001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3" w:right="28"/>
              <w:rPr>
                <w:rFonts w:ascii="Times New Roman"/>
                <w:sz w:val="18"/>
              </w:rPr>
            </w:pPr>
            <w:r>
              <w:rPr>
                <w:rFonts w:ascii="Times New Roman"/>
                <w:sz w:val="18"/>
              </w:rPr>
              <w:t>0.4</w:t>
            </w:r>
          </w:p>
        </w:tc>
        <w:tc>
          <w:tcPr>
            <w:tcW w:w="5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23"/>
              </w:rPr>
            </w:pPr>
          </w:p>
          <w:p>
            <w:pPr>
              <w:pStyle w:val="TableParagraph"/>
              <w:spacing w:before="1"/>
              <w:ind w:left="207"/>
              <w:jc w:val="left"/>
              <w:rPr>
                <w:rFonts w:ascii="Times New Roman"/>
                <w:sz w:val="18"/>
              </w:rPr>
            </w:pPr>
            <w:r>
              <w:rPr>
                <w:rFonts w:ascii="Times New Roman"/>
                <w:sz w:val="18"/>
              </w:rPr>
              <w:t>1#</w:t>
            </w:r>
          </w:p>
        </w:tc>
        <w:tc>
          <w:tcPr>
            <w:tcW w:w="70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23"/>
              </w:rPr>
            </w:pPr>
          </w:p>
          <w:p>
            <w:pPr>
              <w:pStyle w:val="TableParagraph"/>
              <w:spacing w:before="1"/>
              <w:ind w:left="253" w:right="219"/>
              <w:rPr>
                <w:rFonts w:ascii="Times New Roman"/>
                <w:sz w:val="18"/>
              </w:rPr>
            </w:pPr>
            <w:r>
              <w:rPr>
                <w:rFonts w:ascii="Times New Roman"/>
                <w:sz w:val="18"/>
              </w:rPr>
              <w:t>20</w:t>
            </w:r>
          </w:p>
        </w:tc>
        <w:tc>
          <w:tcPr>
            <w:tcW w:w="723" w:type="dxa"/>
            <w:vMerge w:val="restart"/>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62"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6" w:right="127"/>
              <w:rPr>
                <w:sz w:val="18"/>
              </w:rPr>
            </w:pPr>
            <w:r>
              <w:rPr>
                <w:sz w:val="18"/>
              </w:rPr>
              <w:t>四氢呋喃</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12.31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right="337"/>
              <w:jc w:val="right"/>
              <w:rPr>
                <w:rFonts w:ascii="Times New Roman"/>
                <w:sz w:val="18"/>
              </w:rPr>
            </w:pPr>
            <w:r>
              <w:rPr>
                <w:rFonts w:ascii="Times New Roman"/>
                <w:sz w:val="18"/>
              </w:rPr>
              <w:t>266</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1.23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0.0037</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6"/>
              <w:rPr>
                <w:rFonts w:ascii="Times New Roman"/>
                <w:sz w:val="18"/>
              </w:rPr>
            </w:pPr>
            <w:r>
              <w:rPr>
                <w:rFonts w:ascii="Times New Roman"/>
                <w:sz w:val="18"/>
              </w:rPr>
              <w:t>26.6</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54" w:right="127"/>
              <w:rPr>
                <w:sz w:val="18"/>
              </w:rPr>
            </w:pPr>
            <w:r>
              <w:rPr>
                <w:sz w:val="18"/>
              </w:rPr>
              <w:t>氯化氢</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0.28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left="30"/>
              <w:rPr>
                <w:rFonts w:ascii="Times New Roman"/>
                <w:sz w:val="18"/>
              </w:rPr>
            </w:pPr>
            <w:r>
              <w:rPr>
                <w:rFonts w:ascii="Times New Roman"/>
                <w:sz w:val="18"/>
              </w:rPr>
              <w:t>6</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0.03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0.0001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3" w:right="28"/>
              <w:rPr>
                <w:rFonts w:ascii="Times New Roman"/>
                <w:sz w:val="18"/>
              </w:rPr>
            </w:pPr>
            <w:r>
              <w:rPr>
                <w:rFonts w:ascii="Times New Roman"/>
                <w:sz w:val="18"/>
              </w:rPr>
              <w:t>0.6</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2"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6" w:right="127"/>
              <w:rPr>
                <w:sz w:val="18"/>
              </w:rPr>
            </w:pPr>
            <w:r>
              <w:rPr>
                <w:sz w:val="18"/>
              </w:rPr>
              <w:t>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13.89</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right="337"/>
              <w:jc w:val="right"/>
              <w:rPr>
                <w:rFonts w:ascii="Times New Roman"/>
                <w:sz w:val="18"/>
              </w:rPr>
            </w:pPr>
            <w:r>
              <w:rPr>
                <w:rFonts w:ascii="Times New Roman"/>
                <w:sz w:val="18"/>
              </w:rPr>
              <w:t>300</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1.39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0.0042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5"/>
              <w:rPr>
                <w:rFonts w:ascii="Times New Roman"/>
                <w:sz w:val="18"/>
              </w:rPr>
            </w:pPr>
            <w:r>
              <w:rPr>
                <w:rFonts w:ascii="Times New Roman"/>
                <w:sz w:val="18"/>
              </w:rPr>
              <w:t>30</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65" w:hRule="atLeast"/>
        </w:trPr>
        <w:tc>
          <w:tcPr>
            <w:tcW w:w="535" w:type="dxa"/>
            <w:vMerge/>
            <w:tcBorders>
              <w:top w:val="nil"/>
              <w:right w:val="single" w:sz="4" w:space="0" w:color="000000"/>
            </w:tcBorders>
          </w:tcPr>
          <w:p>
            <w:pPr>
              <w:rPr>
                <w:sz w:val="2"/>
                <w:szCs w:val="2"/>
              </w:rPr>
            </w:pPr>
          </w:p>
        </w:tc>
        <w:tc>
          <w:tcPr>
            <w:tcW w:w="998" w:type="dxa"/>
            <w:vMerge w:val="restart"/>
            <w:tcBorders>
              <w:top w:val="single" w:sz="4" w:space="0" w:color="000000"/>
              <w:left w:val="single" w:sz="4" w:space="0" w:color="000000"/>
              <w:right w:val="single" w:sz="4" w:space="0" w:color="000000"/>
            </w:tcBorders>
          </w:tcPr>
          <w:p>
            <w:pPr>
              <w:pStyle w:val="TableParagraph"/>
              <w:spacing w:before="2"/>
              <w:jc w:val="left"/>
              <w:rPr>
                <w:sz w:val="8"/>
              </w:rPr>
            </w:pPr>
          </w:p>
          <w:p>
            <w:pPr>
              <w:pStyle w:val="TableParagraph"/>
              <w:spacing w:line="177" w:lineRule="auto"/>
              <w:ind w:left="235" w:right="119" w:hanging="89"/>
              <w:jc w:val="left"/>
              <w:rPr>
                <w:sz w:val="18"/>
              </w:rPr>
            </w:pPr>
            <w:r>
              <w:rPr>
                <w:sz w:val="18"/>
              </w:rPr>
              <w:t>单硝酸异山梨酯</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56" w:right="127"/>
              <w:rPr>
                <w:sz w:val="18"/>
              </w:rPr>
            </w:pPr>
            <w:r>
              <w:rPr>
                <w:sz w:val="18"/>
              </w:rPr>
              <w:t>醋酐</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3.47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right="337"/>
              <w:jc w:val="right"/>
              <w:rPr>
                <w:rFonts w:ascii="Times New Roman"/>
                <w:sz w:val="18"/>
              </w:rPr>
            </w:pPr>
            <w:r>
              <w:rPr>
                <w:rFonts w:ascii="Times New Roman"/>
                <w:sz w:val="18"/>
              </w:rPr>
              <w:t>100</w:t>
            </w:r>
          </w:p>
        </w:tc>
        <w:tc>
          <w:tcPr>
            <w:tcW w:w="1843" w:type="dxa"/>
            <w:vMerge w:val="restart"/>
            <w:tcBorders>
              <w:top w:val="single" w:sz="4" w:space="0" w:color="000000"/>
              <w:left w:val="single" w:sz="4" w:space="0" w:color="000000"/>
              <w:right w:val="single" w:sz="4" w:space="0" w:color="000000"/>
            </w:tcBorders>
          </w:tcPr>
          <w:p>
            <w:pPr>
              <w:pStyle w:val="TableParagraph"/>
              <w:spacing w:line="177" w:lineRule="auto" w:before="32"/>
              <w:ind w:left="159" w:right="130" w:firstLine="38"/>
              <w:jc w:val="left"/>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pacing w:val="-1"/>
                <w:sz w:val="18"/>
              </w:rPr>
              <w:t>石蜡油萃取塔</w:t>
            </w:r>
            <w:r>
              <w:rPr>
                <w:rFonts w:ascii="Times New Roman" w:eastAsia="Times New Roman"/>
                <w:sz w:val="18"/>
              </w:rPr>
              <w:t>+</w:t>
            </w:r>
            <w:r>
              <w:rPr>
                <w:sz w:val="18"/>
              </w:rPr>
              <w:t>聚乙</w:t>
            </w:r>
          </w:p>
          <w:p>
            <w:pPr>
              <w:pStyle w:val="TableParagraph"/>
              <w:spacing w:line="243" w:lineRule="exact"/>
              <w:ind w:left="133"/>
              <w:jc w:val="left"/>
              <w:rPr>
                <w:sz w:val="18"/>
              </w:rPr>
            </w:pPr>
            <w:r>
              <w:rPr>
                <w:spacing w:val="-1"/>
                <w:sz w:val="18"/>
              </w:rPr>
              <w:t>二醇</w:t>
            </w:r>
            <w:r>
              <w:rPr>
                <w:rFonts w:ascii="Times New Roman" w:eastAsia="Times New Roman"/>
                <w:sz w:val="18"/>
              </w:rPr>
              <w:t>/</w:t>
            </w:r>
            <w:r>
              <w:rPr>
                <w:sz w:val="18"/>
              </w:rPr>
              <w:t>水吸收塔</w:t>
            </w:r>
            <w:r>
              <w:rPr>
                <w:rFonts w:ascii="Times New Roman" w:eastAsia="Times New Roman"/>
                <w:sz w:val="18"/>
              </w:rPr>
              <w:t>+</w:t>
            </w:r>
            <w:r>
              <w:rPr>
                <w:sz w:val="18"/>
              </w:rPr>
              <w:t>活性</w:t>
            </w:r>
          </w:p>
        </w:tc>
        <w:tc>
          <w:tcPr>
            <w:tcW w:w="847" w:type="dxa"/>
            <w:vMerge w:val="restart"/>
            <w:tcBorders>
              <w:top w:val="single" w:sz="4" w:space="0" w:color="000000"/>
              <w:left w:val="single" w:sz="4" w:space="0" w:color="000000"/>
              <w:right w:val="single" w:sz="4" w:space="0" w:color="000000"/>
            </w:tcBorders>
          </w:tcPr>
          <w:p>
            <w:pPr>
              <w:pStyle w:val="TableParagraph"/>
              <w:spacing w:before="3"/>
              <w:jc w:val="left"/>
              <w:rPr>
                <w:sz w:val="16"/>
              </w:rPr>
            </w:pPr>
          </w:p>
          <w:p>
            <w:pPr>
              <w:pStyle w:val="TableParagraph"/>
              <w:ind w:left="253"/>
              <w:jc w:val="left"/>
              <w:rPr>
                <w:rFonts w:ascii="Times New Roman"/>
                <w:sz w:val="18"/>
              </w:rPr>
            </w:pPr>
            <w:r>
              <w:rPr>
                <w:rFonts w:ascii="Times New Roman"/>
                <w:sz w:val="18"/>
              </w:rPr>
              <w:t>4000</w:t>
            </w:r>
          </w:p>
        </w:tc>
        <w:tc>
          <w:tcPr>
            <w:tcW w:w="857" w:type="dxa"/>
            <w:vMerge w:val="restart"/>
            <w:tcBorders>
              <w:top w:val="single" w:sz="4" w:space="0" w:color="000000"/>
              <w:left w:val="single" w:sz="4" w:space="0" w:color="000000"/>
              <w:right w:val="single" w:sz="4" w:space="0" w:color="000000"/>
            </w:tcBorders>
          </w:tcPr>
          <w:p>
            <w:pPr>
              <w:pStyle w:val="TableParagraph"/>
              <w:spacing w:before="3"/>
              <w:jc w:val="left"/>
              <w:rPr>
                <w:sz w:val="16"/>
              </w:rPr>
            </w:pPr>
          </w:p>
          <w:p>
            <w:pPr>
              <w:pStyle w:val="TableParagraph"/>
              <w:ind w:left="258"/>
              <w:jc w:val="left"/>
              <w:rPr>
                <w:rFonts w:ascii="Times New Roman"/>
                <w:sz w:val="18"/>
              </w:rPr>
            </w:pPr>
            <w:r>
              <w:rPr>
                <w:rFonts w:ascii="Times New Roman"/>
                <w:sz w:val="18"/>
              </w:rPr>
              <w:t>7200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0.35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0.0014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5"/>
              <w:rPr>
                <w:rFonts w:ascii="Times New Roman"/>
                <w:sz w:val="18"/>
              </w:rPr>
            </w:pPr>
            <w:r>
              <w:rPr>
                <w:rFonts w:ascii="Times New Roman"/>
                <w:sz w:val="18"/>
              </w:rPr>
              <w:t>10</w:t>
            </w:r>
          </w:p>
        </w:tc>
        <w:tc>
          <w:tcPr>
            <w:tcW w:w="576" w:type="dxa"/>
            <w:vMerge w:val="restart"/>
            <w:tcBorders>
              <w:top w:val="single" w:sz="4" w:space="0" w:color="000000"/>
              <w:left w:val="single" w:sz="4" w:space="0" w:color="000000"/>
              <w:right w:val="single" w:sz="4" w:space="0" w:color="000000"/>
            </w:tcBorders>
          </w:tcPr>
          <w:p>
            <w:pPr>
              <w:pStyle w:val="TableParagraph"/>
              <w:spacing w:before="3"/>
              <w:jc w:val="left"/>
              <w:rPr>
                <w:sz w:val="16"/>
              </w:rPr>
            </w:pPr>
          </w:p>
          <w:p>
            <w:pPr>
              <w:pStyle w:val="TableParagraph"/>
              <w:ind w:left="207"/>
              <w:jc w:val="left"/>
              <w:rPr>
                <w:rFonts w:ascii="Times New Roman"/>
                <w:sz w:val="18"/>
              </w:rPr>
            </w:pPr>
            <w:r>
              <w:rPr>
                <w:rFonts w:ascii="Times New Roman"/>
                <w:sz w:val="18"/>
              </w:rPr>
              <w:t>1#</w:t>
            </w:r>
          </w:p>
        </w:tc>
        <w:tc>
          <w:tcPr>
            <w:tcW w:w="703" w:type="dxa"/>
            <w:vMerge w:val="restart"/>
            <w:tcBorders>
              <w:top w:val="single" w:sz="4" w:space="0" w:color="000000"/>
              <w:left w:val="single" w:sz="4" w:space="0" w:color="000000"/>
              <w:right w:val="single" w:sz="4" w:space="0" w:color="000000"/>
            </w:tcBorders>
          </w:tcPr>
          <w:p>
            <w:pPr>
              <w:pStyle w:val="TableParagraph"/>
              <w:spacing w:before="3"/>
              <w:jc w:val="left"/>
              <w:rPr>
                <w:sz w:val="16"/>
              </w:rPr>
            </w:pPr>
          </w:p>
          <w:p>
            <w:pPr>
              <w:pStyle w:val="TableParagraph"/>
              <w:ind w:left="253" w:right="219"/>
              <w:rPr>
                <w:rFonts w:ascii="Times New Roman"/>
                <w:sz w:val="18"/>
              </w:rPr>
            </w:pPr>
            <w:r>
              <w:rPr>
                <w:rFonts w:ascii="Times New Roman"/>
                <w:sz w:val="18"/>
              </w:rPr>
              <w:t>20</w:t>
            </w:r>
          </w:p>
        </w:tc>
        <w:tc>
          <w:tcPr>
            <w:tcW w:w="723" w:type="dxa"/>
            <w:vMerge w:val="restart"/>
            <w:tcBorders>
              <w:top w:val="single" w:sz="4" w:space="0" w:color="000000"/>
              <w:left w:val="single" w:sz="4" w:space="0" w:color="000000"/>
            </w:tcBorders>
          </w:tcPr>
          <w:p>
            <w:pPr>
              <w:pStyle w:val="TableParagraph"/>
              <w:jc w:val="left"/>
              <w:rPr>
                <w:rFonts w:ascii="Times New Roman"/>
                <w:sz w:val="18"/>
              </w:rPr>
            </w:pPr>
          </w:p>
        </w:tc>
      </w:tr>
      <w:tr>
        <w:trPr>
          <w:trHeight w:val="262"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56" w:right="127"/>
              <w:rPr>
                <w:sz w:val="18"/>
              </w:rPr>
            </w:pPr>
            <w:r>
              <w:rPr>
                <w:sz w:val="18"/>
              </w:rPr>
              <w:t>醋酸</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8.68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right="337"/>
              <w:jc w:val="right"/>
              <w:rPr>
                <w:rFonts w:ascii="Times New Roman"/>
                <w:sz w:val="18"/>
              </w:rPr>
            </w:pPr>
            <w:r>
              <w:rPr>
                <w:rFonts w:ascii="Times New Roman"/>
                <w:sz w:val="18"/>
              </w:rPr>
              <w:t>250</w:t>
            </w:r>
          </w:p>
        </w:tc>
        <w:tc>
          <w:tcPr>
            <w:tcW w:w="1843" w:type="dxa"/>
            <w:vMerge/>
            <w:tcBorders>
              <w:top w:val="nil"/>
              <w:left w:val="single" w:sz="4" w:space="0" w:color="000000"/>
              <w:right w:val="single" w:sz="4" w:space="0" w:color="000000"/>
            </w:tcBorders>
          </w:tcPr>
          <w:p>
            <w:pPr>
              <w:rPr>
                <w:sz w:val="2"/>
                <w:szCs w:val="2"/>
              </w:rPr>
            </w:pPr>
          </w:p>
        </w:tc>
        <w:tc>
          <w:tcPr>
            <w:tcW w:w="847" w:type="dxa"/>
            <w:vMerge/>
            <w:tcBorders>
              <w:top w:val="nil"/>
              <w:left w:val="single" w:sz="4" w:space="0" w:color="000000"/>
              <w:right w:val="single" w:sz="4" w:space="0" w:color="000000"/>
            </w:tcBorders>
          </w:tcPr>
          <w:p>
            <w:pPr>
              <w:rPr>
                <w:sz w:val="2"/>
                <w:szCs w:val="2"/>
              </w:rPr>
            </w:pPr>
          </w:p>
        </w:tc>
        <w:tc>
          <w:tcPr>
            <w:tcW w:w="857"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0.87</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0.0035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5"/>
              <w:rPr>
                <w:rFonts w:ascii="Times New Roman"/>
                <w:sz w:val="18"/>
              </w:rPr>
            </w:pPr>
            <w:r>
              <w:rPr>
                <w:rFonts w:ascii="Times New Roman"/>
                <w:sz w:val="18"/>
              </w:rPr>
              <w:t>25</w:t>
            </w:r>
          </w:p>
        </w:tc>
        <w:tc>
          <w:tcPr>
            <w:tcW w:w="576" w:type="dxa"/>
            <w:vMerge/>
            <w:tcBorders>
              <w:top w:val="nil"/>
              <w:left w:val="single" w:sz="4" w:space="0" w:color="000000"/>
              <w:right w:val="single" w:sz="4" w:space="0" w:color="000000"/>
            </w:tcBorders>
          </w:tcPr>
          <w:p>
            <w:pPr>
              <w:rPr>
                <w:sz w:val="2"/>
                <w:szCs w:val="2"/>
              </w:rPr>
            </w:pPr>
          </w:p>
        </w:tc>
        <w:tc>
          <w:tcPr>
            <w:tcW w:w="703" w:type="dxa"/>
            <w:vMerge/>
            <w:tcBorders>
              <w:top w:val="nil"/>
              <w:left w:val="single" w:sz="4" w:space="0" w:color="000000"/>
              <w:right w:val="single" w:sz="4" w:space="0" w:color="000000"/>
            </w:tcBorders>
          </w:tcPr>
          <w:p>
            <w:pPr>
              <w:rPr>
                <w:sz w:val="2"/>
                <w:szCs w:val="2"/>
              </w:rPr>
            </w:pPr>
          </w:p>
        </w:tc>
        <w:tc>
          <w:tcPr>
            <w:tcW w:w="723" w:type="dxa"/>
            <w:vMerge/>
            <w:tcBorders>
              <w:top w:val="nil"/>
              <w:left w:val="single" w:sz="4" w:space="0" w:color="000000"/>
            </w:tcBorders>
          </w:tcPr>
          <w:p>
            <w:pPr>
              <w:rPr>
                <w:sz w:val="2"/>
                <w:szCs w:val="2"/>
              </w:rPr>
            </w:pPr>
          </w:p>
        </w:tc>
      </w:tr>
      <w:tr>
        <w:trPr>
          <w:trHeight w:val="272" w:hRule="atLeast"/>
        </w:trPr>
        <w:tc>
          <w:tcPr>
            <w:tcW w:w="535" w:type="dxa"/>
            <w:vMerge/>
            <w:tcBorders>
              <w:top w:val="nil"/>
              <w:right w:val="single" w:sz="4" w:space="0" w:color="000000"/>
            </w:tcBorders>
          </w:tcPr>
          <w:p>
            <w:pPr>
              <w:rPr>
                <w:sz w:val="2"/>
                <w:szCs w:val="2"/>
              </w:rPr>
            </w:pPr>
          </w:p>
        </w:tc>
        <w:tc>
          <w:tcPr>
            <w:tcW w:w="998" w:type="dxa"/>
            <w:vMerge/>
            <w:tcBorders>
              <w:top w:val="nil"/>
              <w:left w:val="single" w:sz="4" w:space="0" w:color="000000"/>
              <w:right w:val="single" w:sz="4" w:space="0" w:color="000000"/>
            </w:tcBorders>
          </w:tcPr>
          <w:p>
            <w:pPr>
              <w:rPr>
                <w:sz w:val="2"/>
                <w:szCs w:val="2"/>
              </w:rPr>
            </w:pPr>
          </w:p>
        </w:tc>
        <w:tc>
          <w:tcPr>
            <w:tcW w:w="1416" w:type="dxa"/>
            <w:tcBorders>
              <w:top w:val="single" w:sz="4" w:space="0" w:color="000000"/>
              <w:left w:val="single" w:sz="4" w:space="0" w:color="000000"/>
              <w:right w:val="single" w:sz="4" w:space="0" w:color="000000"/>
            </w:tcBorders>
          </w:tcPr>
          <w:p>
            <w:pPr>
              <w:pStyle w:val="TableParagraph"/>
              <w:spacing w:line="252" w:lineRule="exact"/>
              <w:ind w:left="156" w:right="127"/>
              <w:rPr>
                <w:sz w:val="18"/>
              </w:rPr>
            </w:pPr>
            <w:r>
              <w:rPr>
                <w:sz w:val="18"/>
              </w:rPr>
              <w:t>硝酸</w:t>
            </w:r>
          </w:p>
        </w:tc>
        <w:tc>
          <w:tcPr>
            <w:tcW w:w="1133" w:type="dxa"/>
            <w:tcBorders>
              <w:top w:val="single" w:sz="4" w:space="0" w:color="000000"/>
              <w:left w:val="single" w:sz="4" w:space="0" w:color="000000"/>
              <w:right w:val="single" w:sz="4" w:space="0" w:color="000000"/>
            </w:tcBorders>
          </w:tcPr>
          <w:p>
            <w:pPr>
              <w:pStyle w:val="TableParagraph"/>
              <w:spacing w:before="23"/>
              <w:ind w:left="152" w:right="123"/>
              <w:rPr>
                <w:rFonts w:ascii="Times New Roman"/>
                <w:sz w:val="18"/>
              </w:rPr>
            </w:pPr>
            <w:r>
              <w:rPr>
                <w:rFonts w:ascii="Times New Roman"/>
                <w:sz w:val="18"/>
              </w:rPr>
              <w:t>1.74</w:t>
            </w:r>
          </w:p>
        </w:tc>
        <w:tc>
          <w:tcPr>
            <w:tcW w:w="993" w:type="dxa"/>
            <w:tcBorders>
              <w:top w:val="single" w:sz="4" w:space="0" w:color="000000"/>
              <w:left w:val="single" w:sz="4" w:space="0" w:color="000000"/>
              <w:right w:val="single" w:sz="4" w:space="0" w:color="000000"/>
            </w:tcBorders>
          </w:tcPr>
          <w:p>
            <w:pPr>
              <w:pStyle w:val="TableParagraph"/>
              <w:spacing w:line="205" w:lineRule="exact" w:before="47"/>
              <w:ind w:right="382"/>
              <w:jc w:val="right"/>
              <w:rPr>
                <w:rFonts w:ascii="Times New Roman"/>
                <w:sz w:val="18"/>
              </w:rPr>
            </w:pPr>
            <w:r>
              <w:rPr>
                <w:rFonts w:ascii="Times New Roman"/>
                <w:sz w:val="18"/>
              </w:rPr>
              <w:t>50</w:t>
            </w:r>
          </w:p>
        </w:tc>
        <w:tc>
          <w:tcPr>
            <w:tcW w:w="1843" w:type="dxa"/>
            <w:vMerge/>
            <w:tcBorders>
              <w:top w:val="nil"/>
              <w:left w:val="single" w:sz="4" w:space="0" w:color="000000"/>
              <w:right w:val="single" w:sz="4" w:space="0" w:color="000000"/>
            </w:tcBorders>
          </w:tcPr>
          <w:p>
            <w:pPr>
              <w:rPr>
                <w:sz w:val="2"/>
                <w:szCs w:val="2"/>
              </w:rPr>
            </w:pPr>
          </w:p>
        </w:tc>
        <w:tc>
          <w:tcPr>
            <w:tcW w:w="847" w:type="dxa"/>
            <w:vMerge/>
            <w:tcBorders>
              <w:top w:val="nil"/>
              <w:left w:val="single" w:sz="4" w:space="0" w:color="000000"/>
              <w:right w:val="single" w:sz="4" w:space="0" w:color="000000"/>
            </w:tcBorders>
          </w:tcPr>
          <w:p>
            <w:pPr>
              <w:rPr>
                <w:sz w:val="2"/>
                <w:szCs w:val="2"/>
              </w:rPr>
            </w:pPr>
          </w:p>
        </w:tc>
        <w:tc>
          <w:tcPr>
            <w:tcW w:w="857"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0.17</w:t>
            </w:r>
          </w:p>
        </w:tc>
        <w:tc>
          <w:tcPr>
            <w:tcW w:w="992" w:type="dxa"/>
            <w:tcBorders>
              <w:top w:val="single" w:sz="4" w:space="0" w:color="000000"/>
              <w:left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0.0007</w:t>
            </w:r>
          </w:p>
        </w:tc>
        <w:tc>
          <w:tcPr>
            <w:tcW w:w="852" w:type="dxa"/>
            <w:tcBorders>
              <w:top w:val="single" w:sz="4" w:space="0" w:color="000000"/>
              <w:left w:val="single" w:sz="4" w:space="0" w:color="000000"/>
              <w:right w:val="single" w:sz="4" w:space="0" w:color="000000"/>
            </w:tcBorders>
          </w:tcPr>
          <w:p>
            <w:pPr>
              <w:pStyle w:val="TableParagraph"/>
              <w:spacing w:before="23"/>
              <w:ind w:left="23"/>
              <w:rPr>
                <w:rFonts w:ascii="Times New Roman"/>
                <w:sz w:val="18"/>
              </w:rPr>
            </w:pPr>
            <w:r>
              <w:rPr>
                <w:rFonts w:ascii="Times New Roman"/>
                <w:sz w:val="18"/>
              </w:rPr>
              <w:t>5</w:t>
            </w:r>
          </w:p>
        </w:tc>
        <w:tc>
          <w:tcPr>
            <w:tcW w:w="576" w:type="dxa"/>
            <w:vMerge/>
            <w:tcBorders>
              <w:top w:val="nil"/>
              <w:left w:val="single" w:sz="4" w:space="0" w:color="000000"/>
              <w:right w:val="single" w:sz="4" w:space="0" w:color="000000"/>
            </w:tcBorders>
          </w:tcPr>
          <w:p>
            <w:pPr>
              <w:rPr>
                <w:sz w:val="2"/>
                <w:szCs w:val="2"/>
              </w:rPr>
            </w:pPr>
          </w:p>
        </w:tc>
        <w:tc>
          <w:tcPr>
            <w:tcW w:w="703" w:type="dxa"/>
            <w:vMerge/>
            <w:tcBorders>
              <w:top w:val="nil"/>
              <w:left w:val="single" w:sz="4" w:space="0" w:color="000000"/>
              <w:right w:val="single" w:sz="4" w:space="0" w:color="000000"/>
            </w:tcBorders>
          </w:tcPr>
          <w:p>
            <w:pPr>
              <w:rPr>
                <w:sz w:val="2"/>
                <w:szCs w:val="2"/>
              </w:rPr>
            </w:pPr>
          </w:p>
        </w:tc>
        <w:tc>
          <w:tcPr>
            <w:tcW w:w="723" w:type="dxa"/>
            <w:vMerge/>
            <w:tcBorders>
              <w:top w:val="nil"/>
              <w:left w:val="single" w:sz="4" w:space="0" w:color="000000"/>
            </w:tcBorders>
          </w:tcPr>
          <w:p>
            <w:pPr>
              <w:rPr>
                <w:sz w:val="2"/>
                <w:szCs w:val="2"/>
              </w:rPr>
            </w:pPr>
          </w:p>
        </w:tc>
      </w:tr>
    </w:tbl>
    <w:p>
      <w:pPr>
        <w:spacing w:after="0"/>
        <w:rPr>
          <w:sz w:val="2"/>
          <w:szCs w:val="2"/>
        </w:rPr>
        <w:sectPr>
          <w:headerReference w:type="default" r:id="rId139"/>
          <w:footerReference w:type="default" r:id="rId140"/>
          <w:pgSz w:w="16840" w:h="11910" w:orient="landscape"/>
          <w:pgMar w:header="877" w:footer="973" w:top="1180" w:bottom="1160" w:left="1560" w:right="1540"/>
          <w:pgNumType w:start="122"/>
        </w:sectPr>
      </w:pPr>
    </w:p>
    <w:p>
      <w:pPr>
        <w:pStyle w:val="BodyText"/>
        <w:spacing w:before="6"/>
        <w:rPr>
          <w:rFonts w:ascii="Times New Roman"/>
          <w:sz w:val="2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5"/>
        <w:gridCol w:w="998"/>
        <w:gridCol w:w="1416"/>
        <w:gridCol w:w="1133"/>
        <w:gridCol w:w="993"/>
        <w:gridCol w:w="1843"/>
        <w:gridCol w:w="847"/>
        <w:gridCol w:w="857"/>
        <w:gridCol w:w="994"/>
        <w:gridCol w:w="992"/>
        <w:gridCol w:w="852"/>
        <w:gridCol w:w="576"/>
        <w:gridCol w:w="703"/>
        <w:gridCol w:w="723"/>
      </w:tblGrid>
      <w:tr>
        <w:trPr>
          <w:trHeight w:val="284" w:hRule="atLeast"/>
        </w:trPr>
        <w:tc>
          <w:tcPr>
            <w:tcW w:w="1533" w:type="dxa"/>
            <w:gridSpan w:val="2"/>
            <w:vMerge w:val="restart"/>
            <w:tcBorders>
              <w:bottom w:val="nil"/>
              <w:right w:val="single" w:sz="4" w:space="0" w:color="000000"/>
            </w:tcBorders>
          </w:tcPr>
          <w:p>
            <w:pPr>
              <w:pStyle w:val="TableParagraph"/>
              <w:spacing w:before="2"/>
              <w:jc w:val="left"/>
              <w:rPr>
                <w:rFonts w:ascii="Times New Roman"/>
                <w:sz w:val="21"/>
              </w:rPr>
            </w:pPr>
          </w:p>
          <w:p>
            <w:pPr>
              <w:pStyle w:val="TableParagraph"/>
              <w:ind w:left="496"/>
              <w:jc w:val="left"/>
              <w:rPr>
                <w:sz w:val="18"/>
              </w:rPr>
            </w:pPr>
            <w:r>
              <w:rPr>
                <w:sz w:val="18"/>
              </w:rPr>
              <w:t>污染源</w:t>
            </w:r>
          </w:p>
        </w:tc>
        <w:tc>
          <w:tcPr>
            <w:tcW w:w="1416" w:type="dxa"/>
            <w:vMerge w:val="restart"/>
            <w:tcBorders>
              <w:left w:val="single" w:sz="4" w:space="0" w:color="000000"/>
              <w:bottom w:val="single" w:sz="4" w:space="0" w:color="000000"/>
              <w:right w:val="single" w:sz="4" w:space="0" w:color="000000"/>
            </w:tcBorders>
          </w:tcPr>
          <w:p>
            <w:pPr>
              <w:pStyle w:val="TableParagraph"/>
              <w:spacing w:before="2"/>
              <w:jc w:val="left"/>
              <w:rPr>
                <w:rFonts w:ascii="Times New Roman"/>
                <w:sz w:val="21"/>
              </w:rPr>
            </w:pPr>
          </w:p>
          <w:p>
            <w:pPr>
              <w:pStyle w:val="TableParagraph"/>
              <w:ind w:left="446"/>
              <w:jc w:val="left"/>
              <w:rPr>
                <w:sz w:val="18"/>
              </w:rPr>
            </w:pPr>
            <w:r>
              <w:rPr>
                <w:sz w:val="18"/>
              </w:rPr>
              <w:t>污染物</w:t>
            </w:r>
          </w:p>
        </w:tc>
        <w:tc>
          <w:tcPr>
            <w:tcW w:w="2126" w:type="dxa"/>
            <w:gridSpan w:val="2"/>
            <w:tcBorders>
              <w:left w:val="single" w:sz="4" w:space="0" w:color="000000"/>
              <w:bottom w:val="single" w:sz="4" w:space="0" w:color="000000"/>
              <w:right w:val="single" w:sz="4" w:space="0" w:color="000000"/>
            </w:tcBorders>
          </w:tcPr>
          <w:p>
            <w:pPr>
              <w:pStyle w:val="TableParagraph"/>
              <w:spacing w:line="265" w:lineRule="exact"/>
              <w:ind w:left="782" w:right="753"/>
              <w:rPr>
                <w:sz w:val="18"/>
              </w:rPr>
            </w:pPr>
            <w:r>
              <w:rPr>
                <w:sz w:val="18"/>
              </w:rPr>
              <w:t>处理前</w:t>
            </w:r>
          </w:p>
        </w:tc>
        <w:tc>
          <w:tcPr>
            <w:tcW w:w="1843" w:type="dxa"/>
            <w:vMerge w:val="restart"/>
            <w:tcBorders>
              <w:left w:val="single" w:sz="4" w:space="0" w:color="000000"/>
              <w:bottom w:val="single" w:sz="4" w:space="0" w:color="000000"/>
              <w:right w:val="single" w:sz="4" w:space="0" w:color="000000"/>
            </w:tcBorders>
          </w:tcPr>
          <w:p>
            <w:pPr>
              <w:pStyle w:val="TableParagraph"/>
              <w:spacing w:before="2"/>
              <w:jc w:val="left"/>
              <w:rPr>
                <w:rFonts w:ascii="Times New Roman"/>
                <w:sz w:val="21"/>
              </w:rPr>
            </w:pPr>
          </w:p>
          <w:p>
            <w:pPr>
              <w:pStyle w:val="TableParagraph"/>
              <w:spacing w:line="362" w:lineRule="auto"/>
              <w:ind w:left="658" w:right="540" w:hanging="89"/>
              <w:jc w:val="left"/>
              <w:rPr>
                <w:sz w:val="18"/>
              </w:rPr>
            </w:pPr>
            <w:r>
              <w:rPr>
                <w:sz w:val="18"/>
              </w:rPr>
              <w:t>治理措施炭吸附</w:t>
            </w:r>
          </w:p>
        </w:tc>
        <w:tc>
          <w:tcPr>
            <w:tcW w:w="847" w:type="dxa"/>
            <w:vMerge w:val="restart"/>
            <w:tcBorders>
              <w:left w:val="single" w:sz="4" w:space="0" w:color="000000"/>
              <w:bottom w:val="single" w:sz="4" w:space="0" w:color="000000"/>
              <w:right w:val="single" w:sz="4" w:space="0" w:color="000000"/>
            </w:tcBorders>
          </w:tcPr>
          <w:p>
            <w:pPr>
              <w:pStyle w:val="TableParagraph"/>
              <w:spacing w:line="330" w:lineRule="exact" w:before="105"/>
              <w:ind w:left="165"/>
              <w:jc w:val="left"/>
              <w:rPr>
                <w:sz w:val="18"/>
              </w:rPr>
            </w:pPr>
            <w:r>
              <w:rPr>
                <w:sz w:val="18"/>
              </w:rPr>
              <w:t>废气量</w:t>
            </w:r>
          </w:p>
          <w:p>
            <w:pPr>
              <w:pStyle w:val="TableParagraph"/>
              <w:spacing w:line="330" w:lineRule="exact"/>
              <w:ind w:left="119"/>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857" w:type="dxa"/>
            <w:vMerge w:val="restart"/>
            <w:tcBorders>
              <w:left w:val="single" w:sz="4" w:space="0" w:color="000000"/>
              <w:bottom w:val="single" w:sz="4" w:space="0" w:color="000000"/>
              <w:right w:val="single" w:sz="4" w:space="0" w:color="000000"/>
            </w:tcBorders>
          </w:tcPr>
          <w:p>
            <w:pPr>
              <w:pStyle w:val="TableParagraph"/>
              <w:spacing w:line="177" w:lineRule="auto" w:before="32"/>
              <w:ind w:left="350" w:right="134" w:hanging="180"/>
              <w:jc w:val="left"/>
              <w:rPr>
                <w:sz w:val="18"/>
              </w:rPr>
            </w:pPr>
            <w:r>
              <w:rPr>
                <w:sz w:val="18"/>
              </w:rPr>
              <w:t>排放时间</w:t>
            </w:r>
          </w:p>
          <w:p>
            <w:pPr>
              <w:pStyle w:val="TableParagraph"/>
              <w:spacing w:line="309" w:lineRule="exact"/>
              <w:ind w:left="213"/>
              <w:jc w:val="left"/>
              <w:rPr>
                <w:sz w:val="18"/>
              </w:rPr>
            </w:pPr>
            <w:r>
              <w:rPr>
                <w:sz w:val="18"/>
              </w:rPr>
              <w:t>（</w:t>
            </w:r>
            <w:r>
              <w:rPr>
                <w:rFonts w:ascii="Times New Roman" w:eastAsia="Times New Roman"/>
                <w:sz w:val="18"/>
              </w:rPr>
              <w:t>h</w:t>
            </w:r>
            <w:r>
              <w:rPr>
                <w:sz w:val="18"/>
              </w:rPr>
              <w:t>）</w:t>
            </w:r>
          </w:p>
        </w:tc>
        <w:tc>
          <w:tcPr>
            <w:tcW w:w="2838" w:type="dxa"/>
            <w:gridSpan w:val="3"/>
            <w:tcBorders>
              <w:left w:val="single" w:sz="4" w:space="0" w:color="000000"/>
              <w:bottom w:val="single" w:sz="4" w:space="0" w:color="000000"/>
              <w:right w:val="single" w:sz="4" w:space="0" w:color="000000"/>
            </w:tcBorders>
          </w:tcPr>
          <w:p>
            <w:pPr>
              <w:pStyle w:val="TableParagraph"/>
              <w:spacing w:line="265" w:lineRule="exact"/>
              <w:ind w:left="1138" w:right="1109"/>
              <w:rPr>
                <w:sz w:val="18"/>
              </w:rPr>
            </w:pPr>
            <w:r>
              <w:rPr>
                <w:sz w:val="18"/>
              </w:rPr>
              <w:t>处理后</w:t>
            </w:r>
          </w:p>
        </w:tc>
        <w:tc>
          <w:tcPr>
            <w:tcW w:w="2002" w:type="dxa"/>
            <w:gridSpan w:val="3"/>
            <w:tcBorders>
              <w:left w:val="single" w:sz="4" w:space="0" w:color="000000"/>
              <w:bottom w:val="single" w:sz="4" w:space="0" w:color="000000"/>
            </w:tcBorders>
          </w:tcPr>
          <w:p>
            <w:pPr>
              <w:pStyle w:val="TableParagraph"/>
              <w:spacing w:line="265" w:lineRule="exact"/>
              <w:ind w:left="560"/>
              <w:jc w:val="left"/>
              <w:rPr>
                <w:sz w:val="18"/>
              </w:rPr>
            </w:pPr>
            <w:r>
              <w:rPr>
                <w:sz w:val="18"/>
              </w:rPr>
              <w:t>排气筒参数</w:t>
            </w:r>
          </w:p>
        </w:tc>
      </w:tr>
      <w:tr>
        <w:trPr>
          <w:trHeight w:val="558" w:hRule="atLeast"/>
        </w:trPr>
        <w:tc>
          <w:tcPr>
            <w:tcW w:w="1533" w:type="dxa"/>
            <w:gridSpan w:val="2"/>
            <w:vMerge/>
            <w:tcBorders>
              <w:top w:val="nil"/>
              <w:bottom w:val="nil"/>
              <w:right w:val="single" w:sz="4" w:space="0" w:color="000000"/>
            </w:tcBorders>
          </w:tcPr>
          <w:p>
            <w:pPr>
              <w:rPr>
                <w:sz w:val="2"/>
                <w:szCs w:val="2"/>
              </w:rPr>
            </w:pPr>
          </w:p>
        </w:tc>
        <w:tc>
          <w:tcPr>
            <w:tcW w:w="1416" w:type="dxa"/>
            <w:vMerge/>
            <w:tcBorders>
              <w:top w:val="nil"/>
              <w:left w:val="single" w:sz="4" w:space="0" w:color="000000"/>
              <w:bottom w:val="single" w:sz="4" w:space="0" w:color="000000"/>
              <w:right w:val="single" w:sz="4" w:space="0" w:color="000000"/>
            </w:tcBorders>
          </w:tcPr>
          <w:p>
            <w:pPr>
              <w:rPr>
                <w:sz w:val="2"/>
                <w:szCs w:val="2"/>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53" w:right="123"/>
              <w:rPr>
                <w:sz w:val="18"/>
              </w:rPr>
            </w:pPr>
            <w:r>
              <w:rPr>
                <w:sz w:val="18"/>
              </w:rPr>
              <w:t>浓度</w:t>
            </w:r>
          </w:p>
          <w:p>
            <w:pPr>
              <w:pStyle w:val="TableParagraph"/>
              <w:spacing w:line="251" w:lineRule="exact"/>
              <w:ind w:left="103" w:right="76"/>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235"/>
              <w:jc w:val="left"/>
              <w:rPr>
                <w:sz w:val="18"/>
              </w:rPr>
            </w:pPr>
            <w:r>
              <w:rPr>
                <w:sz w:val="18"/>
              </w:rPr>
              <w:t>产生量</w:t>
            </w:r>
          </w:p>
          <w:p>
            <w:pPr>
              <w:pStyle w:val="TableParagraph"/>
              <w:spacing w:line="251" w:lineRule="exact"/>
              <w:ind w:left="171"/>
              <w:jc w:val="left"/>
              <w:rPr>
                <w:sz w:val="18"/>
              </w:rPr>
            </w:pPr>
            <w:r>
              <w:rPr>
                <w:sz w:val="18"/>
              </w:rPr>
              <w:t>（</w:t>
            </w:r>
            <w:r>
              <w:rPr>
                <w:rFonts w:ascii="Times New Roman" w:eastAsia="Times New Roman"/>
                <w:sz w:val="18"/>
              </w:rPr>
              <w:t>kg/a</w:t>
            </w:r>
            <w:r>
              <w:rPr>
                <w:sz w:val="18"/>
              </w:rPr>
              <w:t>）</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37" w:right="5"/>
              <w:rPr>
                <w:sz w:val="18"/>
              </w:rPr>
            </w:pPr>
            <w:r>
              <w:rPr>
                <w:sz w:val="18"/>
              </w:rPr>
              <w:t>浓度</w:t>
            </w:r>
          </w:p>
          <w:p>
            <w:pPr>
              <w:pStyle w:val="TableParagraph"/>
              <w:spacing w:line="251" w:lineRule="exact"/>
              <w:ind w:left="97" w:right="5"/>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99" w:right="74"/>
              <w:rPr>
                <w:sz w:val="18"/>
              </w:rPr>
            </w:pPr>
            <w:r>
              <w:rPr>
                <w:sz w:val="18"/>
              </w:rPr>
              <w:t>速率</w:t>
            </w:r>
          </w:p>
          <w:p>
            <w:pPr>
              <w:pStyle w:val="TableParagraph"/>
              <w:spacing w:line="251" w:lineRule="exact"/>
              <w:ind w:left="101" w:right="74"/>
              <w:rPr>
                <w:sz w:val="18"/>
              </w:rPr>
            </w:pPr>
            <w:r>
              <w:rPr>
                <w:sz w:val="18"/>
              </w:rPr>
              <w:t>（</w:t>
            </w:r>
            <w:r>
              <w:rPr>
                <w:rFonts w:ascii="Times New Roman" w:eastAsia="Times New Roman"/>
                <w:sz w:val="18"/>
              </w:rPr>
              <w:t>kg/h</w:t>
            </w:r>
            <w:r>
              <w:rPr>
                <w:sz w:val="18"/>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64"/>
              <w:jc w:val="left"/>
              <w:rPr>
                <w:sz w:val="18"/>
              </w:rPr>
            </w:pPr>
            <w:r>
              <w:rPr>
                <w:sz w:val="18"/>
              </w:rPr>
              <w:t>排放量</w:t>
            </w:r>
          </w:p>
          <w:p>
            <w:pPr>
              <w:pStyle w:val="TableParagraph"/>
              <w:spacing w:line="251" w:lineRule="exact"/>
              <w:ind w:left="116"/>
              <w:jc w:val="left"/>
              <w:rPr>
                <w:sz w:val="18"/>
              </w:rPr>
            </w:pPr>
            <w:r>
              <w:rPr>
                <w:sz w:val="18"/>
              </w:rPr>
              <w:t>（</w:t>
            </w:r>
            <w:r>
              <w:rPr>
                <w:rFonts w:ascii="Times New Roman" w:eastAsia="Times New Roman"/>
                <w:sz w:val="18"/>
              </w:rPr>
              <w:t>kg/a</w:t>
            </w:r>
            <w:r>
              <w:rPr>
                <w:sz w:val="18"/>
              </w:rPr>
              <w:t>）</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before="95"/>
              <w:ind w:left="98" w:right="67"/>
              <w:rPr>
                <w:sz w:val="18"/>
              </w:rPr>
            </w:pPr>
            <w:r>
              <w:rPr>
                <w:sz w:val="18"/>
              </w:rPr>
              <w:t>编号</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81"/>
              <w:jc w:val="left"/>
              <w:rPr>
                <w:sz w:val="18"/>
              </w:rPr>
            </w:pPr>
            <w:r>
              <w:rPr>
                <w:sz w:val="18"/>
              </w:rPr>
              <w:t>高度</w:t>
            </w:r>
          </w:p>
          <w:p>
            <w:pPr>
              <w:pStyle w:val="TableParagraph"/>
              <w:spacing w:line="251" w:lineRule="exact"/>
              <w:ind w:left="118"/>
              <w:jc w:val="left"/>
              <w:rPr>
                <w:sz w:val="18"/>
              </w:rPr>
            </w:pPr>
            <w:r>
              <w:rPr>
                <w:sz w:val="18"/>
              </w:rPr>
              <w:t>（</w:t>
            </w:r>
            <w:r>
              <w:rPr>
                <w:rFonts w:ascii="Times New Roman" w:eastAsia="Times New Roman"/>
                <w:sz w:val="18"/>
              </w:rPr>
              <w:t>m</w:t>
            </w:r>
            <w:r>
              <w:rPr>
                <w:sz w:val="18"/>
              </w:rPr>
              <w:t>）</w:t>
            </w:r>
          </w:p>
        </w:tc>
        <w:tc>
          <w:tcPr>
            <w:tcW w:w="723" w:type="dxa"/>
            <w:tcBorders>
              <w:top w:val="single" w:sz="4" w:space="0" w:color="000000"/>
              <w:left w:val="single" w:sz="4" w:space="0" w:color="000000"/>
              <w:bottom w:val="single" w:sz="4" w:space="0" w:color="000000"/>
            </w:tcBorders>
          </w:tcPr>
          <w:p>
            <w:pPr>
              <w:pStyle w:val="TableParagraph"/>
              <w:spacing w:line="288" w:lineRule="exact"/>
              <w:ind w:left="191"/>
              <w:jc w:val="left"/>
              <w:rPr>
                <w:sz w:val="18"/>
              </w:rPr>
            </w:pPr>
            <w:r>
              <w:rPr>
                <w:sz w:val="18"/>
              </w:rPr>
              <w:t>内径</w:t>
            </w:r>
          </w:p>
          <w:p>
            <w:pPr>
              <w:pStyle w:val="TableParagraph"/>
              <w:spacing w:line="251" w:lineRule="exact"/>
              <w:ind w:left="121"/>
              <w:jc w:val="left"/>
              <w:rPr>
                <w:sz w:val="18"/>
              </w:rPr>
            </w:pPr>
            <w:r>
              <w:rPr>
                <w:sz w:val="18"/>
              </w:rPr>
              <w:t>（</w:t>
            </w:r>
            <w:r>
              <w:rPr>
                <w:rFonts w:ascii="Times New Roman" w:eastAsia="Times New Roman"/>
                <w:sz w:val="18"/>
              </w:rPr>
              <w:t>m</w:t>
            </w:r>
            <w:r>
              <w:rPr>
                <w:sz w:val="18"/>
              </w:rPr>
              <w:t>）</w:t>
            </w:r>
          </w:p>
        </w:tc>
      </w:tr>
      <w:tr>
        <w:trPr>
          <w:trHeight w:val="285" w:hRule="atLeast"/>
        </w:trPr>
        <w:tc>
          <w:tcPr>
            <w:tcW w:w="535" w:type="dxa"/>
            <w:vMerge w:val="restart"/>
            <w:tcBorders>
              <w:top w:val="nil"/>
              <w:bottom w:val="single" w:sz="4" w:space="0" w:color="000000"/>
              <w:right w:val="single" w:sz="4" w:space="0" w:color="000000"/>
            </w:tcBorders>
          </w:tcPr>
          <w:p>
            <w:pPr>
              <w:pStyle w:val="TableParagraph"/>
              <w:jc w:val="left"/>
              <w:rPr>
                <w:rFonts w:ascii="Times New Roman"/>
                <w:sz w:val="18"/>
              </w:rPr>
            </w:pPr>
          </w:p>
        </w:tc>
        <w:tc>
          <w:tcPr>
            <w:tcW w:w="998" w:type="dxa"/>
            <w:vMerge w:val="restart"/>
            <w:tcBorders>
              <w:top w:val="nil"/>
              <w:left w:val="single" w:sz="4" w:space="0" w:color="000000"/>
              <w:bottom w:val="single" w:sz="4" w:space="0" w:color="000000"/>
              <w:right w:val="single" w:sz="4" w:space="0" w:color="000000"/>
            </w:tcBorders>
          </w:tcPr>
          <w:p>
            <w:pPr>
              <w:pStyle w:val="TableParagraph"/>
              <w:jc w:val="left"/>
              <w:rPr>
                <w:rFonts w:ascii="Times New Roman"/>
                <w:sz w:val="18"/>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乙酸乙酯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5"/>
              <w:ind w:left="152" w:right="123"/>
              <w:rPr>
                <w:rFonts w:ascii="Times New Roman"/>
                <w:sz w:val="18"/>
              </w:rPr>
            </w:pPr>
            <w:r>
              <w:rPr>
                <w:rFonts w:ascii="Times New Roman"/>
                <w:sz w:val="18"/>
              </w:rPr>
              <w:t>17.36</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right="337"/>
              <w:jc w:val="right"/>
              <w:rPr>
                <w:rFonts w:ascii="Times New Roman"/>
                <w:sz w:val="18"/>
              </w:rPr>
            </w:pPr>
            <w:r>
              <w:rPr>
                <w:rFonts w:ascii="Times New Roman"/>
                <w:sz w:val="18"/>
              </w:rPr>
              <w:t>500</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6" w:right="5"/>
              <w:rPr>
                <w:rFonts w:ascii="Times New Roman"/>
                <w:sz w:val="18"/>
              </w:rPr>
            </w:pPr>
            <w:r>
              <w:rPr>
                <w:rFonts w:ascii="Times New Roman"/>
                <w:sz w:val="18"/>
              </w:rPr>
              <w:t>1.74</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right="228"/>
              <w:jc w:val="right"/>
              <w:rPr>
                <w:rFonts w:ascii="Times New Roman"/>
                <w:sz w:val="18"/>
              </w:rPr>
            </w:pPr>
            <w:r>
              <w:rPr>
                <w:rFonts w:ascii="Times New Roman"/>
                <w:sz w:val="18"/>
              </w:rPr>
              <w:t>0.0069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5"/>
              <w:rPr>
                <w:rFonts w:ascii="Times New Roman"/>
                <w:sz w:val="18"/>
              </w:rPr>
            </w:pPr>
            <w:r>
              <w:rPr>
                <w:rFonts w:ascii="Times New Roman"/>
                <w:sz w:val="18"/>
              </w:rPr>
              <w:t>50</w:t>
            </w:r>
          </w:p>
        </w:tc>
        <w:tc>
          <w:tcPr>
            <w:tcW w:w="576"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70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723" w:type="dxa"/>
            <w:vMerge w:val="restart"/>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1.74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right="382"/>
              <w:jc w:val="right"/>
              <w:rPr>
                <w:rFonts w:ascii="Times New Roman"/>
                <w:sz w:val="18"/>
              </w:rPr>
            </w:pPr>
            <w:r>
              <w:rPr>
                <w:rFonts w:ascii="Times New Roman"/>
                <w:sz w:val="18"/>
              </w:rPr>
              <w:t>50</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6" w:right="5"/>
              <w:rPr>
                <w:rFonts w:ascii="Times New Roman"/>
                <w:sz w:val="18"/>
              </w:rPr>
            </w:pPr>
            <w:r>
              <w:rPr>
                <w:rFonts w:ascii="Times New Roman"/>
                <w:sz w:val="18"/>
              </w:rPr>
              <w:t>0.17</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228"/>
              <w:jc w:val="right"/>
              <w:rPr>
                <w:rFonts w:ascii="Times New Roman"/>
                <w:sz w:val="18"/>
              </w:rPr>
            </w:pPr>
            <w:r>
              <w:rPr>
                <w:rFonts w:ascii="Times New Roman"/>
                <w:sz w:val="18"/>
              </w:rPr>
              <w:t>0.0007</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23"/>
              <w:rPr>
                <w:rFonts w:ascii="Times New Roman"/>
                <w:sz w:val="18"/>
              </w:rPr>
            </w:pPr>
            <w:r>
              <w:rPr>
                <w:rFonts w:ascii="Times New Roman"/>
                <w:sz w:val="18"/>
              </w:rPr>
              <w:t>5</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val="restart"/>
            <w:tcBorders>
              <w:top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175" w:lineRule="auto"/>
              <w:ind w:left="107" w:right="90" w:firstLine="67"/>
              <w:jc w:val="both"/>
              <w:rPr>
                <w:rFonts w:ascii="Times New Roman" w:eastAsia="Times New Roman"/>
                <w:sz w:val="18"/>
              </w:rPr>
            </w:pPr>
            <w:r>
              <w:rPr>
                <w:sz w:val="18"/>
              </w:rPr>
              <w:t>原料车间 </w:t>
            </w:r>
            <w:r>
              <w:rPr>
                <w:rFonts w:ascii="Times New Roman" w:eastAsia="Times New Roman"/>
                <w:sz w:val="18"/>
              </w:rPr>
              <w:t>2</w:t>
            </w: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jc w:val="left"/>
              <w:rPr>
                <w:rFonts w:ascii="Times New Roman"/>
                <w:sz w:val="26"/>
              </w:rPr>
            </w:pPr>
          </w:p>
          <w:p>
            <w:pPr>
              <w:pStyle w:val="TableParagraph"/>
              <w:spacing w:line="177" w:lineRule="auto"/>
              <w:ind w:left="415" w:right="119" w:hanging="269"/>
              <w:jc w:val="left"/>
              <w:rPr>
                <w:sz w:val="18"/>
              </w:rPr>
            </w:pPr>
            <w:r>
              <w:rPr>
                <w:sz w:val="18"/>
              </w:rPr>
              <w:t>去甲斑蝥素</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四氢呋喃</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5"/>
              <w:ind w:left="152" w:right="123"/>
              <w:rPr>
                <w:rFonts w:ascii="Times New Roman"/>
                <w:sz w:val="18"/>
              </w:rPr>
            </w:pPr>
            <w:r>
              <w:rPr>
                <w:rFonts w:ascii="Times New Roman"/>
                <w:sz w:val="18"/>
              </w:rPr>
              <w:t>3.06</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right="360"/>
              <w:jc w:val="right"/>
              <w:rPr>
                <w:rFonts w:ascii="Times New Roman"/>
                <w:sz w:val="18"/>
              </w:rPr>
            </w:pPr>
            <w:r>
              <w:rPr>
                <w:rFonts w:ascii="Times New Roman"/>
                <w:sz w:val="18"/>
              </w:rPr>
              <w:t>4.4</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177" w:lineRule="auto" w:before="26"/>
              <w:ind w:left="133" w:right="106" w:firstLine="64"/>
              <w:jc w:val="both"/>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w:t>
            </w:r>
          </w:p>
          <w:p>
            <w:pPr>
              <w:pStyle w:val="TableParagraph"/>
              <w:spacing w:line="228" w:lineRule="exact"/>
              <w:ind w:left="130" w:right="106"/>
              <w:rPr>
                <w:sz w:val="18"/>
              </w:rPr>
            </w:pPr>
            <w:r>
              <w:rPr>
                <w:sz w:val="18"/>
              </w:rPr>
              <w:t>炭吸附</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spacing w:before="4"/>
              <w:jc w:val="left"/>
              <w:rPr>
                <w:rFonts w:ascii="Times New Roman"/>
                <w:sz w:val="21"/>
              </w:rPr>
            </w:pPr>
          </w:p>
          <w:p>
            <w:pPr>
              <w:pStyle w:val="TableParagraph"/>
              <w:ind w:left="253"/>
              <w:jc w:val="left"/>
              <w:rPr>
                <w:rFonts w:ascii="Times New Roman"/>
                <w:sz w:val="18"/>
              </w:rPr>
            </w:pPr>
            <w:r>
              <w:rPr>
                <w:rFonts w:ascii="Times New Roman"/>
                <w:sz w:val="18"/>
              </w:rPr>
              <w:t>1500</w:t>
            </w:r>
          </w:p>
        </w:tc>
        <w:tc>
          <w:tcPr>
            <w:tcW w:w="857"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spacing w:before="4"/>
              <w:jc w:val="left"/>
              <w:rPr>
                <w:rFonts w:ascii="Times New Roman"/>
                <w:sz w:val="21"/>
              </w:rPr>
            </w:pPr>
          </w:p>
          <w:p>
            <w:pPr>
              <w:pStyle w:val="TableParagraph"/>
              <w:ind w:left="304"/>
              <w:jc w:val="left"/>
              <w:rPr>
                <w:rFonts w:ascii="Times New Roman"/>
                <w:sz w:val="18"/>
              </w:rPr>
            </w:pPr>
            <w:r>
              <w:rPr>
                <w:rFonts w:ascii="Times New Roman"/>
                <w:sz w:val="18"/>
              </w:rPr>
              <w:t>960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6" w:right="5"/>
              <w:rPr>
                <w:rFonts w:ascii="Times New Roman"/>
                <w:sz w:val="18"/>
              </w:rPr>
            </w:pPr>
            <w:r>
              <w:rPr>
                <w:rFonts w:ascii="Times New Roman"/>
                <w:sz w:val="18"/>
              </w:rPr>
              <w:t>0.31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right="228"/>
              <w:jc w:val="right"/>
              <w:rPr>
                <w:rFonts w:ascii="Times New Roman"/>
                <w:sz w:val="18"/>
              </w:rPr>
            </w:pPr>
            <w:r>
              <w:rPr>
                <w:rFonts w:ascii="Times New Roman"/>
                <w:sz w:val="18"/>
              </w:rPr>
              <w:t>0.0005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7"/>
              <w:rPr>
                <w:rFonts w:ascii="Times New Roman"/>
                <w:sz w:val="18"/>
              </w:rPr>
            </w:pPr>
            <w:r>
              <w:rPr>
                <w:rFonts w:ascii="Times New Roman"/>
                <w:sz w:val="18"/>
              </w:rPr>
              <w:t>0.44</w:t>
            </w:r>
          </w:p>
        </w:tc>
        <w:tc>
          <w:tcPr>
            <w:tcW w:w="576"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spacing w:before="4"/>
              <w:jc w:val="left"/>
              <w:rPr>
                <w:rFonts w:ascii="Times New Roman"/>
                <w:sz w:val="21"/>
              </w:rPr>
            </w:pPr>
          </w:p>
          <w:p>
            <w:pPr>
              <w:pStyle w:val="TableParagraph"/>
              <w:ind w:left="207"/>
              <w:jc w:val="left"/>
              <w:rPr>
                <w:rFonts w:ascii="Times New Roman"/>
                <w:sz w:val="18"/>
              </w:rPr>
            </w:pPr>
            <w:r>
              <w:rPr>
                <w:rFonts w:ascii="Times New Roman"/>
                <w:sz w:val="18"/>
              </w:rPr>
              <w:t>3#</w:t>
            </w:r>
          </w:p>
        </w:tc>
        <w:tc>
          <w:tcPr>
            <w:tcW w:w="70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spacing w:before="4"/>
              <w:jc w:val="left"/>
              <w:rPr>
                <w:rFonts w:ascii="Times New Roman"/>
                <w:sz w:val="21"/>
              </w:rPr>
            </w:pPr>
          </w:p>
          <w:p>
            <w:pPr>
              <w:pStyle w:val="TableParagraph"/>
              <w:ind w:left="252" w:right="219"/>
              <w:rPr>
                <w:rFonts w:ascii="Times New Roman"/>
                <w:sz w:val="18"/>
              </w:rPr>
            </w:pPr>
            <w:r>
              <w:rPr>
                <w:rFonts w:ascii="Times New Roman"/>
                <w:sz w:val="18"/>
              </w:rPr>
              <w:t>20</w:t>
            </w:r>
          </w:p>
        </w:tc>
        <w:tc>
          <w:tcPr>
            <w:tcW w:w="723" w:type="dxa"/>
            <w:vMerge w:val="restart"/>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呋喃</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0.28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right="360"/>
              <w:jc w:val="right"/>
              <w:rPr>
                <w:rFonts w:ascii="Times New Roman"/>
                <w:sz w:val="18"/>
              </w:rPr>
            </w:pPr>
            <w:r>
              <w:rPr>
                <w:rFonts w:ascii="Times New Roman"/>
                <w:sz w:val="18"/>
              </w:rPr>
              <w:t>0.4</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6" w:right="5"/>
              <w:rPr>
                <w:rFonts w:ascii="Times New Roman"/>
                <w:sz w:val="18"/>
              </w:rPr>
            </w:pPr>
            <w:r>
              <w:rPr>
                <w:rFonts w:ascii="Times New Roman"/>
                <w:sz w:val="18"/>
              </w:rPr>
              <w:t>0.03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0.04</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533"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84"/>
              <w:ind w:left="156" w:right="127"/>
              <w:rPr>
                <w:sz w:val="18"/>
              </w:rPr>
            </w:pPr>
            <w:r>
              <w:rPr>
                <w:sz w:val="18"/>
              </w:rPr>
              <w:t>丙酮</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58"/>
              <w:ind w:left="152" w:right="123"/>
              <w:rPr>
                <w:rFonts w:ascii="Times New Roman"/>
                <w:sz w:val="18"/>
              </w:rPr>
            </w:pPr>
            <w:r>
              <w:rPr>
                <w:rFonts w:ascii="Times New Roman"/>
                <w:sz w:val="18"/>
              </w:rPr>
              <w:t>2.78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sz w:val="15"/>
              </w:rPr>
            </w:pPr>
          </w:p>
          <w:p>
            <w:pPr>
              <w:pStyle w:val="TableParagraph"/>
              <w:ind w:left="30"/>
              <w:rPr>
                <w:rFonts w:ascii="Times New Roman"/>
                <w:sz w:val="18"/>
              </w:rPr>
            </w:pPr>
            <w:r>
              <w:rPr>
                <w:rFonts w:ascii="Times New Roman"/>
                <w:sz w:val="18"/>
              </w:rPr>
              <w:t>4</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58"/>
              <w:ind w:left="36" w:right="5"/>
              <w:rPr>
                <w:rFonts w:ascii="Times New Roman"/>
                <w:sz w:val="18"/>
              </w:rPr>
            </w:pPr>
            <w:r>
              <w:rPr>
                <w:rFonts w:ascii="Times New Roman"/>
                <w:sz w:val="18"/>
              </w:rPr>
              <w:t>0.28</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158"/>
              <w:ind w:right="184"/>
              <w:jc w:val="right"/>
              <w:rPr>
                <w:rFonts w:ascii="Times New Roman"/>
                <w:sz w:val="18"/>
              </w:rPr>
            </w:pPr>
            <w:r>
              <w:rPr>
                <w:rFonts w:ascii="Times New Roman"/>
                <w:sz w:val="18"/>
              </w:rPr>
              <w:t>0.00042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158"/>
              <w:ind w:left="53" w:right="28"/>
              <w:rPr>
                <w:rFonts w:ascii="Times New Roman"/>
                <w:sz w:val="18"/>
              </w:rPr>
            </w:pPr>
            <w:r>
              <w:rPr>
                <w:rFonts w:ascii="Times New Roman"/>
                <w:sz w:val="18"/>
              </w:rPr>
              <w:t>0.4</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
              <w:jc w:val="left"/>
              <w:rPr>
                <w:rFonts w:ascii="Times New Roman"/>
                <w:sz w:val="15"/>
              </w:rPr>
            </w:pPr>
          </w:p>
          <w:p>
            <w:pPr>
              <w:pStyle w:val="TableParagraph"/>
              <w:spacing w:line="175" w:lineRule="auto" w:before="1"/>
              <w:ind w:left="326" w:right="119" w:hanging="180"/>
              <w:jc w:val="left"/>
              <w:rPr>
                <w:sz w:val="18"/>
              </w:rPr>
            </w:pPr>
            <w:r>
              <w:rPr>
                <w:sz w:val="18"/>
              </w:rPr>
              <w:t>盐酸米安色林</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4" w:right="127"/>
              <w:rPr>
                <w:sz w:val="18"/>
              </w:rPr>
            </w:pPr>
            <w:r>
              <w:rPr>
                <w:sz w:val="18"/>
              </w:rPr>
              <w:t>苯甲醛</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0.02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right="360"/>
              <w:jc w:val="right"/>
              <w:rPr>
                <w:rFonts w:ascii="Times New Roman"/>
                <w:sz w:val="18"/>
              </w:rPr>
            </w:pPr>
            <w:r>
              <w:rPr>
                <w:rFonts w:ascii="Times New Roman"/>
                <w:sz w:val="18"/>
              </w:rPr>
              <w:t>0.6</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8"/>
              <w:jc w:val="left"/>
              <w:rPr>
                <w:rFonts w:ascii="Times New Roman"/>
                <w:sz w:val="26"/>
              </w:rPr>
            </w:pPr>
          </w:p>
          <w:p>
            <w:pPr>
              <w:pStyle w:val="TableParagraph"/>
              <w:spacing w:line="175" w:lineRule="auto"/>
              <w:ind w:left="133" w:right="106"/>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活性炭吸附</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6"/>
              <w:jc w:val="left"/>
              <w:rPr>
                <w:rFonts w:ascii="Times New Roman"/>
                <w:sz w:val="29"/>
              </w:rPr>
            </w:pPr>
          </w:p>
          <w:p>
            <w:pPr>
              <w:pStyle w:val="TableParagraph"/>
              <w:ind w:left="253"/>
              <w:jc w:val="left"/>
              <w:rPr>
                <w:rFonts w:ascii="Times New Roman"/>
                <w:sz w:val="18"/>
              </w:rPr>
            </w:pPr>
            <w:r>
              <w:rPr>
                <w:rFonts w:ascii="Times New Roman"/>
                <w:sz w:val="18"/>
              </w:rPr>
              <w:t>4500</w:t>
            </w:r>
          </w:p>
        </w:tc>
        <w:tc>
          <w:tcPr>
            <w:tcW w:w="857"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6"/>
              <w:jc w:val="left"/>
              <w:rPr>
                <w:rFonts w:ascii="Times New Roman"/>
                <w:sz w:val="29"/>
              </w:rPr>
            </w:pPr>
          </w:p>
          <w:p>
            <w:pPr>
              <w:pStyle w:val="TableParagraph"/>
              <w:ind w:left="258"/>
              <w:jc w:val="left"/>
              <w:rPr>
                <w:rFonts w:ascii="Times New Roman"/>
                <w:sz w:val="18"/>
              </w:rPr>
            </w:pPr>
            <w:r>
              <w:rPr>
                <w:rFonts w:ascii="Times New Roman"/>
                <w:sz w:val="18"/>
              </w:rPr>
              <w:t>7200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0.002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0.00001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0.06</w:t>
            </w:r>
          </w:p>
        </w:tc>
        <w:tc>
          <w:tcPr>
            <w:tcW w:w="576"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6"/>
              <w:jc w:val="left"/>
              <w:rPr>
                <w:rFonts w:ascii="Times New Roman"/>
                <w:sz w:val="29"/>
              </w:rPr>
            </w:pPr>
          </w:p>
          <w:p>
            <w:pPr>
              <w:pStyle w:val="TableParagraph"/>
              <w:ind w:left="207"/>
              <w:jc w:val="left"/>
              <w:rPr>
                <w:rFonts w:ascii="Times New Roman"/>
                <w:sz w:val="18"/>
              </w:rPr>
            </w:pPr>
            <w:r>
              <w:rPr>
                <w:rFonts w:ascii="Times New Roman"/>
                <w:sz w:val="18"/>
              </w:rPr>
              <w:t>3#</w:t>
            </w:r>
          </w:p>
        </w:tc>
        <w:tc>
          <w:tcPr>
            <w:tcW w:w="70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6"/>
              <w:jc w:val="left"/>
              <w:rPr>
                <w:rFonts w:ascii="Times New Roman"/>
                <w:sz w:val="29"/>
              </w:rPr>
            </w:pPr>
          </w:p>
          <w:p>
            <w:pPr>
              <w:pStyle w:val="TableParagraph"/>
              <w:ind w:left="252" w:right="219"/>
              <w:rPr>
                <w:rFonts w:ascii="Times New Roman"/>
                <w:sz w:val="18"/>
              </w:rPr>
            </w:pPr>
            <w:r>
              <w:rPr>
                <w:rFonts w:ascii="Times New Roman"/>
                <w:sz w:val="18"/>
              </w:rPr>
              <w:t>20</w:t>
            </w:r>
          </w:p>
        </w:tc>
        <w:tc>
          <w:tcPr>
            <w:tcW w:w="723" w:type="dxa"/>
            <w:vMerge w:val="restart"/>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甲醇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0.06</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right="360"/>
              <w:jc w:val="right"/>
              <w:rPr>
                <w:rFonts w:ascii="Times New Roman"/>
                <w:sz w:val="18"/>
              </w:rPr>
            </w:pPr>
            <w:r>
              <w:rPr>
                <w:rFonts w:ascii="Times New Roman"/>
                <w:sz w:val="18"/>
              </w:rPr>
              <w:t>1.8</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0.006</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0.00003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0.18</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4" w:right="127"/>
              <w:rPr>
                <w:sz w:val="18"/>
              </w:rPr>
            </w:pPr>
            <w:r>
              <w:rPr>
                <w:sz w:val="18"/>
              </w:rPr>
              <w:t>苄氨基乙醇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0.09</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30"/>
              <w:rPr>
                <w:rFonts w:ascii="Times New Roman"/>
                <w:sz w:val="18"/>
              </w:rPr>
            </w:pPr>
            <w:r>
              <w:rPr>
                <w:rFonts w:ascii="Times New Roman"/>
                <w:sz w:val="18"/>
              </w:rPr>
              <w:t>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0.009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3" w:right="28"/>
              <w:rPr>
                <w:rFonts w:ascii="Times New Roman"/>
                <w:sz w:val="18"/>
              </w:rPr>
            </w:pPr>
            <w:r>
              <w:rPr>
                <w:rFonts w:ascii="Times New Roman"/>
                <w:sz w:val="18"/>
              </w:rPr>
              <w:t>0.3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4" w:right="127"/>
              <w:rPr>
                <w:sz w:val="18"/>
              </w:rPr>
            </w:pPr>
            <w:r>
              <w:rPr>
                <w:sz w:val="18"/>
              </w:rPr>
              <w:t>氧化苯乙烯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0.09</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left="30"/>
              <w:rPr>
                <w:rFonts w:ascii="Times New Roman"/>
                <w:sz w:val="18"/>
              </w:rPr>
            </w:pPr>
            <w:r>
              <w:rPr>
                <w:rFonts w:ascii="Times New Roman"/>
                <w:sz w:val="18"/>
              </w:rPr>
              <w:t>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0.009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3" w:right="28"/>
              <w:rPr>
                <w:rFonts w:ascii="Times New Roman"/>
                <w:sz w:val="18"/>
              </w:rPr>
            </w:pPr>
            <w:r>
              <w:rPr>
                <w:rFonts w:ascii="Times New Roman"/>
                <w:sz w:val="18"/>
              </w:rPr>
              <w:t>0.3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氯苯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0.61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right="271"/>
              <w:jc w:val="right"/>
              <w:rPr>
                <w:rFonts w:ascii="Times New Roman"/>
                <w:sz w:val="18"/>
              </w:rPr>
            </w:pPr>
            <w:r>
              <w:rPr>
                <w:rFonts w:ascii="Times New Roman"/>
                <w:sz w:val="18"/>
              </w:rPr>
              <w:t>19.65</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0.061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0.00027</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1.965</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吡啶</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0.01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right="360"/>
              <w:jc w:val="right"/>
              <w:rPr>
                <w:rFonts w:ascii="Times New Roman"/>
                <w:sz w:val="18"/>
              </w:rPr>
            </w:pPr>
            <w:r>
              <w:rPr>
                <w:rFonts w:ascii="Times New Roman"/>
                <w:sz w:val="18"/>
              </w:rPr>
              <w:t>0.3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0.001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36"/>
              <w:jc w:val="right"/>
              <w:rPr>
                <w:rFonts w:ascii="Times New Roman"/>
                <w:sz w:val="18"/>
              </w:rPr>
            </w:pPr>
            <w:r>
              <w:rPr>
                <w:rFonts w:ascii="Times New Roman"/>
                <w:sz w:val="18"/>
              </w:rPr>
              <w:t>0.000004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0.03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left="156" w:right="127"/>
              <w:rPr>
                <w:sz w:val="18"/>
              </w:rPr>
            </w:pPr>
            <w:r>
              <w:rPr>
                <w:sz w:val="18"/>
              </w:rPr>
              <w:t>氯化亚砜</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0.10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right="360"/>
              <w:jc w:val="right"/>
              <w:rPr>
                <w:rFonts w:ascii="Times New Roman"/>
                <w:sz w:val="18"/>
              </w:rPr>
            </w:pPr>
            <w:r>
              <w:rPr>
                <w:rFonts w:ascii="Times New Roman"/>
                <w:sz w:val="18"/>
              </w:rPr>
              <w:t>3.3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0.010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0.00005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0.33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丙酮</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0.56</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right="382"/>
              <w:jc w:val="right"/>
              <w:rPr>
                <w:rFonts w:ascii="Times New Roman"/>
                <w:sz w:val="18"/>
              </w:rPr>
            </w:pPr>
            <w:r>
              <w:rPr>
                <w:rFonts w:ascii="Times New Roman"/>
                <w:sz w:val="18"/>
              </w:rPr>
              <w:t>18</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0.056</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0.00025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3" w:right="28"/>
              <w:rPr>
                <w:rFonts w:ascii="Times New Roman"/>
                <w:sz w:val="18"/>
              </w:rPr>
            </w:pPr>
            <w:r>
              <w:rPr>
                <w:rFonts w:ascii="Times New Roman"/>
                <w:sz w:val="18"/>
              </w:rPr>
              <w:t>1.8</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硫酸</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0.09</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30"/>
              <w:rPr>
                <w:rFonts w:ascii="Times New Roman"/>
                <w:sz w:val="18"/>
              </w:rPr>
            </w:pPr>
            <w:r>
              <w:rPr>
                <w:rFonts w:ascii="Times New Roman"/>
                <w:sz w:val="18"/>
              </w:rPr>
              <w:t>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0.009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3" w:right="28"/>
              <w:rPr>
                <w:rFonts w:ascii="Times New Roman"/>
                <w:sz w:val="18"/>
              </w:rPr>
            </w:pPr>
            <w:r>
              <w:rPr>
                <w:rFonts w:ascii="Times New Roman"/>
                <w:sz w:val="18"/>
              </w:rPr>
              <w:t>0.3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甲苯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4" w:right="123"/>
              <w:rPr>
                <w:rFonts w:ascii="Times New Roman"/>
                <w:sz w:val="18"/>
              </w:rPr>
            </w:pPr>
            <w:r>
              <w:rPr>
                <w:rFonts w:ascii="Times New Roman"/>
                <w:sz w:val="18"/>
              </w:rPr>
              <w:t>1.11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right="382"/>
              <w:jc w:val="right"/>
              <w:rPr>
                <w:rFonts w:ascii="Times New Roman"/>
                <w:sz w:val="18"/>
              </w:rPr>
            </w:pPr>
            <w:r>
              <w:rPr>
                <w:rFonts w:ascii="Times New Roman"/>
                <w:sz w:val="18"/>
              </w:rPr>
              <w:t>36</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6" w:right="5"/>
              <w:rPr>
                <w:rFonts w:ascii="Times New Roman"/>
                <w:sz w:val="18"/>
              </w:rPr>
            </w:pPr>
            <w:r>
              <w:rPr>
                <w:rFonts w:ascii="Times New Roman"/>
                <w:sz w:val="18"/>
              </w:rPr>
              <w:t>0.111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0.00050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3" w:right="28"/>
              <w:rPr>
                <w:rFonts w:ascii="Times New Roman"/>
                <w:sz w:val="18"/>
              </w:rPr>
            </w:pPr>
            <w:r>
              <w:rPr>
                <w:rFonts w:ascii="Times New Roman"/>
                <w:sz w:val="18"/>
              </w:rPr>
              <w:t>3.6</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0.09</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30"/>
              <w:rPr>
                <w:rFonts w:ascii="Times New Roman"/>
                <w:sz w:val="18"/>
              </w:rPr>
            </w:pPr>
            <w:r>
              <w:rPr>
                <w:rFonts w:ascii="Times New Roman"/>
                <w:sz w:val="18"/>
              </w:rPr>
              <w:t>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0.009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3" w:right="28"/>
              <w:rPr>
                <w:rFonts w:ascii="Times New Roman"/>
                <w:sz w:val="18"/>
              </w:rPr>
            </w:pPr>
            <w:r>
              <w:rPr>
                <w:rFonts w:ascii="Times New Roman"/>
                <w:sz w:val="18"/>
              </w:rPr>
              <w:t>0.3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4" w:right="127"/>
              <w:rPr>
                <w:sz w:val="18"/>
              </w:rPr>
            </w:pPr>
            <w:r>
              <w:rPr>
                <w:sz w:val="18"/>
              </w:rPr>
              <w:t>氯甲酸乙酯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0.07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right="360"/>
              <w:jc w:val="right"/>
              <w:rPr>
                <w:rFonts w:ascii="Times New Roman"/>
                <w:sz w:val="18"/>
              </w:rPr>
            </w:pPr>
            <w:r>
              <w:rPr>
                <w:rFonts w:ascii="Times New Roman"/>
                <w:sz w:val="18"/>
              </w:rPr>
              <w:t>2.4</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0.007</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2"/>
              <w:jc w:val="right"/>
              <w:rPr>
                <w:rFonts w:ascii="Times New Roman"/>
                <w:sz w:val="18"/>
              </w:rPr>
            </w:pPr>
            <w:r>
              <w:rPr>
                <w:rFonts w:ascii="Times New Roman"/>
                <w:sz w:val="18"/>
              </w:rPr>
              <w:t>0.00003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0.24</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4" w:right="127"/>
              <w:rPr>
                <w:sz w:val="18"/>
              </w:rPr>
            </w:pPr>
            <w:r>
              <w:rPr>
                <w:sz w:val="18"/>
              </w:rPr>
              <w:t>正丁醇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0.83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right="382"/>
              <w:jc w:val="right"/>
              <w:rPr>
                <w:rFonts w:ascii="Times New Roman"/>
                <w:sz w:val="18"/>
              </w:rPr>
            </w:pPr>
            <w:r>
              <w:rPr>
                <w:rFonts w:ascii="Times New Roman"/>
                <w:sz w:val="18"/>
              </w:rPr>
              <w:t>27</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0.083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0.00038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3" w:right="28"/>
              <w:rPr>
                <w:rFonts w:ascii="Times New Roman"/>
                <w:sz w:val="18"/>
              </w:rPr>
            </w:pPr>
            <w:r>
              <w:rPr>
                <w:rFonts w:ascii="Times New Roman"/>
                <w:sz w:val="18"/>
              </w:rPr>
              <w:t>2.7</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甲醛</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0.22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right="360"/>
              <w:jc w:val="right"/>
              <w:rPr>
                <w:rFonts w:ascii="Times New Roman"/>
                <w:sz w:val="18"/>
              </w:rPr>
            </w:pPr>
            <w:r>
              <w:rPr>
                <w:rFonts w:ascii="Times New Roman"/>
                <w:sz w:val="18"/>
              </w:rPr>
              <w:t>7.2</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0.022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0.00010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0.72</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left="156" w:right="127"/>
              <w:rPr>
                <w:sz w:val="18"/>
              </w:rPr>
            </w:pPr>
            <w:r>
              <w:rPr>
                <w:sz w:val="18"/>
              </w:rPr>
              <w:t>甲酸</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4"/>
              <w:ind w:left="152" w:right="123"/>
              <w:rPr>
                <w:rFonts w:ascii="Times New Roman"/>
                <w:sz w:val="18"/>
              </w:rPr>
            </w:pPr>
            <w:r>
              <w:rPr>
                <w:rFonts w:ascii="Times New Roman"/>
                <w:sz w:val="18"/>
              </w:rPr>
              <w:t>0.65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8"/>
              <w:ind w:right="382"/>
              <w:jc w:val="right"/>
              <w:rPr>
                <w:rFonts w:ascii="Times New Roman"/>
                <w:sz w:val="18"/>
              </w:rPr>
            </w:pPr>
            <w:r>
              <w:rPr>
                <w:rFonts w:ascii="Times New Roman"/>
                <w:sz w:val="18"/>
              </w:rPr>
              <w:t>21</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4"/>
              <w:ind w:left="35" w:right="5"/>
              <w:rPr>
                <w:rFonts w:ascii="Times New Roman"/>
                <w:sz w:val="18"/>
              </w:rPr>
            </w:pPr>
            <w:r>
              <w:rPr>
                <w:rFonts w:ascii="Times New Roman"/>
                <w:sz w:val="18"/>
              </w:rPr>
              <w:t>0.065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4"/>
              <w:ind w:right="184"/>
              <w:jc w:val="right"/>
              <w:rPr>
                <w:rFonts w:ascii="Times New Roman"/>
                <w:sz w:val="18"/>
              </w:rPr>
            </w:pPr>
            <w:r>
              <w:rPr>
                <w:rFonts w:ascii="Times New Roman"/>
                <w:sz w:val="18"/>
              </w:rPr>
              <w:t>0.00029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4"/>
              <w:ind w:left="53" w:right="28"/>
              <w:rPr>
                <w:rFonts w:ascii="Times New Roman"/>
                <w:sz w:val="18"/>
              </w:rPr>
            </w:pPr>
            <w:r>
              <w:rPr>
                <w:rFonts w:ascii="Times New Roman"/>
                <w:sz w:val="18"/>
              </w:rPr>
              <w:t>2.1</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4" w:right="127"/>
              <w:rPr>
                <w:sz w:val="18"/>
              </w:rPr>
            </w:pPr>
            <w:r>
              <w:rPr>
                <w:sz w:val="18"/>
              </w:rPr>
              <w:t>氯化氢</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0.19</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left="30"/>
              <w:rPr>
                <w:rFonts w:ascii="Times New Roman"/>
                <w:sz w:val="18"/>
              </w:rPr>
            </w:pPr>
            <w:r>
              <w:rPr>
                <w:rFonts w:ascii="Times New Roman"/>
                <w:sz w:val="18"/>
              </w:rPr>
              <w:t>6</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0.019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0.00008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3" w:right="28"/>
              <w:rPr>
                <w:rFonts w:ascii="Times New Roman"/>
                <w:sz w:val="18"/>
              </w:rPr>
            </w:pPr>
            <w:r>
              <w:rPr>
                <w:rFonts w:ascii="Times New Roman"/>
                <w:sz w:val="18"/>
              </w:rPr>
              <w:t>0.6</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乙酸乙酯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3"/>
              <w:ind w:left="152" w:right="123"/>
              <w:rPr>
                <w:rFonts w:ascii="Times New Roman"/>
                <w:sz w:val="18"/>
              </w:rPr>
            </w:pPr>
            <w:r>
              <w:rPr>
                <w:rFonts w:ascii="Times New Roman"/>
                <w:sz w:val="18"/>
              </w:rPr>
              <w:t>0.44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right="316"/>
              <w:jc w:val="right"/>
              <w:rPr>
                <w:rFonts w:ascii="Times New Roman"/>
                <w:sz w:val="18"/>
              </w:rPr>
            </w:pPr>
            <w:r>
              <w:rPr>
                <w:rFonts w:ascii="Times New Roman"/>
                <w:sz w:val="18"/>
              </w:rPr>
              <w:t>14.4</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0.044</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right="184"/>
              <w:jc w:val="right"/>
              <w:rPr>
                <w:rFonts w:ascii="Times New Roman"/>
                <w:sz w:val="18"/>
              </w:rPr>
            </w:pPr>
            <w:r>
              <w:rPr>
                <w:rFonts w:ascii="Times New Roman"/>
                <w:sz w:val="18"/>
              </w:rPr>
              <w:t>0.00020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1.44</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1117" w:hRule="atLeast"/>
        </w:trPr>
        <w:tc>
          <w:tcPr>
            <w:tcW w:w="535" w:type="dxa"/>
            <w:tcBorders>
              <w:top w:val="single" w:sz="4" w:space="0" w:color="000000"/>
              <w:right w:val="single" w:sz="4" w:space="0" w:color="000000"/>
            </w:tcBorders>
          </w:tcPr>
          <w:p>
            <w:pPr>
              <w:pStyle w:val="TableParagraph"/>
              <w:spacing w:line="175" w:lineRule="auto" w:before="28"/>
              <w:ind w:left="174" w:right="158"/>
              <w:jc w:val="both"/>
              <w:rPr>
                <w:sz w:val="18"/>
              </w:rPr>
            </w:pPr>
            <w:r>
              <w:rPr>
                <w:sz w:val="18"/>
              </w:rPr>
              <w:t>回收车</w:t>
            </w:r>
          </w:p>
          <w:p>
            <w:pPr>
              <w:pStyle w:val="TableParagraph"/>
              <w:spacing w:line="233" w:lineRule="exact"/>
              <w:ind w:left="174"/>
              <w:jc w:val="both"/>
              <w:rPr>
                <w:sz w:val="18"/>
              </w:rPr>
            </w:pPr>
            <w:r>
              <w:rPr>
                <w:sz w:val="18"/>
              </w:rPr>
              <w:t>间</w:t>
            </w:r>
          </w:p>
        </w:tc>
        <w:tc>
          <w:tcPr>
            <w:tcW w:w="998" w:type="dxa"/>
            <w:tcBorders>
              <w:top w:val="single" w:sz="4" w:space="0" w:color="000000"/>
              <w:left w:val="single" w:sz="4" w:space="0" w:color="000000"/>
              <w:right w:val="single" w:sz="4" w:space="0" w:color="000000"/>
            </w:tcBorders>
          </w:tcPr>
          <w:p>
            <w:pPr>
              <w:pStyle w:val="TableParagraph"/>
              <w:jc w:val="left"/>
              <w:rPr>
                <w:rFonts w:ascii="Times New Roman"/>
                <w:sz w:val="18"/>
              </w:rPr>
            </w:pPr>
          </w:p>
          <w:p>
            <w:pPr>
              <w:pStyle w:val="TableParagraph"/>
              <w:spacing w:before="8"/>
              <w:jc w:val="left"/>
              <w:rPr>
                <w:rFonts w:ascii="Times New Roman"/>
                <w:sz w:val="14"/>
              </w:rPr>
            </w:pPr>
          </w:p>
          <w:p>
            <w:pPr>
              <w:pStyle w:val="TableParagraph"/>
              <w:ind w:left="146"/>
              <w:jc w:val="left"/>
              <w:rPr>
                <w:sz w:val="18"/>
              </w:rPr>
            </w:pPr>
            <w:r>
              <w:rPr>
                <w:sz w:val="18"/>
              </w:rPr>
              <w:t>丙戊酸钠</w:t>
            </w:r>
          </w:p>
        </w:tc>
        <w:tc>
          <w:tcPr>
            <w:tcW w:w="1416" w:type="dxa"/>
            <w:tcBorders>
              <w:top w:val="single" w:sz="4" w:space="0" w:color="000000"/>
              <w:left w:val="single" w:sz="4" w:space="0" w:color="000000"/>
              <w:right w:val="single" w:sz="4" w:space="0" w:color="000000"/>
            </w:tcBorders>
          </w:tcPr>
          <w:p>
            <w:pPr>
              <w:pStyle w:val="TableParagraph"/>
              <w:jc w:val="left"/>
              <w:rPr>
                <w:rFonts w:ascii="Times New Roman"/>
                <w:sz w:val="18"/>
              </w:rPr>
            </w:pPr>
          </w:p>
          <w:p>
            <w:pPr>
              <w:pStyle w:val="TableParagraph"/>
              <w:spacing w:before="8"/>
              <w:jc w:val="left"/>
              <w:rPr>
                <w:rFonts w:ascii="Times New Roman"/>
                <w:sz w:val="14"/>
              </w:rPr>
            </w:pPr>
          </w:p>
          <w:p>
            <w:pPr>
              <w:pStyle w:val="TableParagraph"/>
              <w:ind w:left="156" w:right="127"/>
              <w:rPr>
                <w:sz w:val="18"/>
              </w:rPr>
            </w:pPr>
            <w:r>
              <w:rPr>
                <w:sz w:val="18"/>
              </w:rPr>
              <w:t>甲醇</w:t>
            </w:r>
          </w:p>
        </w:tc>
        <w:tc>
          <w:tcPr>
            <w:tcW w:w="1133" w:type="dxa"/>
            <w:tcBorders>
              <w:top w:val="single" w:sz="4" w:space="0" w:color="000000"/>
              <w:left w:val="single" w:sz="4" w:space="0" w:color="000000"/>
              <w:right w:val="single" w:sz="4" w:space="0" w:color="000000"/>
            </w:tcBorders>
          </w:tcPr>
          <w:p>
            <w:pPr>
              <w:pStyle w:val="TableParagraph"/>
              <w:jc w:val="left"/>
              <w:rPr>
                <w:rFonts w:ascii="Times New Roman"/>
                <w:sz w:val="22"/>
              </w:rPr>
            </w:pPr>
          </w:p>
          <w:p>
            <w:pPr>
              <w:pStyle w:val="TableParagraph"/>
              <w:spacing w:before="184"/>
              <w:ind w:left="154" w:right="123"/>
              <w:rPr>
                <w:rFonts w:ascii="Times New Roman"/>
                <w:sz w:val="20"/>
              </w:rPr>
            </w:pPr>
            <w:r>
              <w:rPr>
                <w:rFonts w:ascii="Times New Roman"/>
                <w:sz w:val="20"/>
              </w:rPr>
              <w:t>0.69</w:t>
            </w:r>
          </w:p>
        </w:tc>
        <w:tc>
          <w:tcPr>
            <w:tcW w:w="993" w:type="dxa"/>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3"/>
              <w:jc w:val="left"/>
              <w:rPr>
                <w:rFonts w:ascii="Times New Roman"/>
                <w:sz w:val="21"/>
              </w:rPr>
            </w:pPr>
          </w:p>
          <w:p>
            <w:pPr>
              <w:pStyle w:val="TableParagraph"/>
              <w:ind w:right="382"/>
              <w:jc w:val="right"/>
              <w:rPr>
                <w:rFonts w:ascii="Times New Roman"/>
                <w:sz w:val="18"/>
              </w:rPr>
            </w:pPr>
            <w:r>
              <w:rPr>
                <w:rFonts w:ascii="Times New Roman"/>
                <w:sz w:val="18"/>
              </w:rPr>
              <w:t>30</w:t>
            </w:r>
          </w:p>
        </w:tc>
        <w:tc>
          <w:tcPr>
            <w:tcW w:w="1843" w:type="dxa"/>
            <w:tcBorders>
              <w:top w:val="single" w:sz="4" w:space="0" w:color="000000"/>
              <w:left w:val="single" w:sz="4" w:space="0" w:color="000000"/>
              <w:right w:val="single" w:sz="4" w:space="0" w:color="000000"/>
            </w:tcBorders>
          </w:tcPr>
          <w:p>
            <w:pPr>
              <w:pStyle w:val="TableParagraph"/>
              <w:spacing w:line="175" w:lineRule="auto" w:before="28"/>
              <w:ind w:left="133" w:right="106" w:firstLine="64"/>
              <w:jc w:val="both"/>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w:t>
            </w:r>
          </w:p>
          <w:p>
            <w:pPr>
              <w:pStyle w:val="TableParagraph"/>
              <w:spacing w:line="233" w:lineRule="exact"/>
              <w:ind w:left="130" w:right="106"/>
              <w:rPr>
                <w:sz w:val="18"/>
              </w:rPr>
            </w:pPr>
            <w:r>
              <w:rPr>
                <w:sz w:val="18"/>
              </w:rPr>
              <w:t>炭吸附</w:t>
            </w:r>
          </w:p>
        </w:tc>
        <w:tc>
          <w:tcPr>
            <w:tcW w:w="847" w:type="dxa"/>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3"/>
              <w:jc w:val="left"/>
              <w:rPr>
                <w:rFonts w:ascii="Times New Roman"/>
                <w:sz w:val="21"/>
              </w:rPr>
            </w:pPr>
          </w:p>
          <w:p>
            <w:pPr>
              <w:pStyle w:val="TableParagraph"/>
              <w:ind w:left="253"/>
              <w:jc w:val="left"/>
              <w:rPr>
                <w:rFonts w:ascii="Times New Roman"/>
                <w:sz w:val="18"/>
              </w:rPr>
            </w:pPr>
            <w:r>
              <w:rPr>
                <w:rFonts w:ascii="Times New Roman"/>
                <w:sz w:val="18"/>
              </w:rPr>
              <w:t>6000</w:t>
            </w:r>
          </w:p>
        </w:tc>
        <w:tc>
          <w:tcPr>
            <w:tcW w:w="857" w:type="dxa"/>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3"/>
              <w:jc w:val="left"/>
              <w:rPr>
                <w:rFonts w:ascii="Times New Roman"/>
                <w:sz w:val="21"/>
              </w:rPr>
            </w:pPr>
          </w:p>
          <w:p>
            <w:pPr>
              <w:pStyle w:val="TableParagraph"/>
              <w:ind w:left="258"/>
              <w:jc w:val="left"/>
              <w:rPr>
                <w:rFonts w:ascii="Times New Roman"/>
                <w:sz w:val="18"/>
              </w:rPr>
            </w:pPr>
            <w:r>
              <w:rPr>
                <w:rFonts w:ascii="Times New Roman"/>
                <w:sz w:val="18"/>
              </w:rPr>
              <w:t>7200</w:t>
            </w:r>
          </w:p>
        </w:tc>
        <w:tc>
          <w:tcPr>
            <w:tcW w:w="994" w:type="dxa"/>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2"/>
              <w:jc w:val="left"/>
              <w:rPr>
                <w:rFonts w:ascii="Times New Roman"/>
                <w:sz w:val="19"/>
              </w:rPr>
            </w:pPr>
          </w:p>
          <w:p>
            <w:pPr>
              <w:pStyle w:val="TableParagraph"/>
              <w:ind w:left="35" w:right="5"/>
              <w:rPr>
                <w:rFonts w:ascii="Times New Roman"/>
                <w:sz w:val="18"/>
              </w:rPr>
            </w:pPr>
            <w:r>
              <w:rPr>
                <w:rFonts w:ascii="Times New Roman"/>
                <w:sz w:val="18"/>
              </w:rPr>
              <w:t>0.069</w:t>
            </w:r>
          </w:p>
        </w:tc>
        <w:tc>
          <w:tcPr>
            <w:tcW w:w="992" w:type="dxa"/>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2"/>
              <w:jc w:val="left"/>
              <w:rPr>
                <w:rFonts w:ascii="Times New Roman"/>
                <w:sz w:val="19"/>
              </w:rPr>
            </w:pPr>
          </w:p>
          <w:p>
            <w:pPr>
              <w:pStyle w:val="TableParagraph"/>
              <w:ind w:right="184"/>
              <w:jc w:val="right"/>
              <w:rPr>
                <w:rFonts w:ascii="Times New Roman"/>
                <w:sz w:val="18"/>
              </w:rPr>
            </w:pPr>
            <w:r>
              <w:rPr>
                <w:rFonts w:ascii="Times New Roman"/>
                <w:sz w:val="18"/>
              </w:rPr>
              <w:t>0.00042</w:t>
            </w:r>
          </w:p>
        </w:tc>
        <w:tc>
          <w:tcPr>
            <w:tcW w:w="852" w:type="dxa"/>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2"/>
              <w:jc w:val="left"/>
              <w:rPr>
                <w:rFonts w:ascii="Times New Roman"/>
                <w:sz w:val="19"/>
              </w:rPr>
            </w:pPr>
          </w:p>
          <w:p>
            <w:pPr>
              <w:pStyle w:val="TableParagraph"/>
              <w:ind w:left="23"/>
              <w:rPr>
                <w:rFonts w:ascii="Times New Roman"/>
                <w:sz w:val="18"/>
              </w:rPr>
            </w:pPr>
            <w:r>
              <w:rPr>
                <w:rFonts w:ascii="Times New Roman"/>
                <w:sz w:val="18"/>
              </w:rPr>
              <w:t>3</w:t>
            </w:r>
          </w:p>
        </w:tc>
        <w:tc>
          <w:tcPr>
            <w:tcW w:w="576" w:type="dxa"/>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3"/>
              <w:jc w:val="left"/>
              <w:rPr>
                <w:rFonts w:ascii="Times New Roman"/>
                <w:sz w:val="21"/>
              </w:rPr>
            </w:pPr>
          </w:p>
          <w:p>
            <w:pPr>
              <w:pStyle w:val="TableParagraph"/>
              <w:ind w:left="97" w:right="67"/>
              <w:rPr>
                <w:rFonts w:ascii="Times New Roman"/>
                <w:sz w:val="18"/>
              </w:rPr>
            </w:pPr>
            <w:r>
              <w:rPr>
                <w:rFonts w:ascii="Times New Roman"/>
                <w:sz w:val="18"/>
              </w:rPr>
              <w:t>1#</w:t>
            </w:r>
          </w:p>
        </w:tc>
        <w:tc>
          <w:tcPr>
            <w:tcW w:w="703" w:type="dxa"/>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3"/>
              <w:jc w:val="left"/>
              <w:rPr>
                <w:rFonts w:ascii="Times New Roman"/>
                <w:sz w:val="21"/>
              </w:rPr>
            </w:pPr>
          </w:p>
          <w:p>
            <w:pPr>
              <w:pStyle w:val="TableParagraph"/>
              <w:ind w:left="253" w:right="219"/>
              <w:rPr>
                <w:rFonts w:ascii="Times New Roman"/>
                <w:sz w:val="18"/>
              </w:rPr>
            </w:pPr>
            <w:r>
              <w:rPr>
                <w:rFonts w:ascii="Times New Roman"/>
                <w:sz w:val="18"/>
              </w:rPr>
              <w:t>20</w:t>
            </w:r>
          </w:p>
        </w:tc>
        <w:tc>
          <w:tcPr>
            <w:tcW w:w="723" w:type="dxa"/>
            <w:tcBorders>
              <w:top w:val="single" w:sz="4" w:space="0" w:color="000000"/>
              <w:left w:val="single" w:sz="4" w:space="0" w:color="000000"/>
            </w:tcBorders>
          </w:tcPr>
          <w:p>
            <w:pPr>
              <w:pStyle w:val="TableParagraph"/>
              <w:jc w:val="left"/>
              <w:rPr>
                <w:rFonts w:ascii="Times New Roman"/>
                <w:sz w:val="18"/>
              </w:rPr>
            </w:pPr>
          </w:p>
        </w:tc>
      </w:tr>
    </w:tbl>
    <w:p>
      <w:pPr>
        <w:spacing w:after="0"/>
        <w:jc w:val="left"/>
        <w:rPr>
          <w:rFonts w:ascii="Times New Roman"/>
          <w:sz w:val="18"/>
        </w:rPr>
        <w:sectPr>
          <w:pgSz w:w="16840" w:h="11910" w:orient="landscape"/>
          <w:pgMar w:header="877" w:footer="973" w:top="1180" w:bottom="1160" w:left="1560" w:right="1540"/>
        </w:sectPr>
      </w:pPr>
    </w:p>
    <w:p>
      <w:pPr>
        <w:pStyle w:val="BodyText"/>
        <w:spacing w:before="6"/>
        <w:rPr>
          <w:rFonts w:ascii="Times New Roman"/>
          <w:sz w:val="2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5"/>
        <w:gridCol w:w="998"/>
        <w:gridCol w:w="1416"/>
        <w:gridCol w:w="1133"/>
        <w:gridCol w:w="993"/>
        <w:gridCol w:w="1843"/>
        <w:gridCol w:w="847"/>
        <w:gridCol w:w="857"/>
        <w:gridCol w:w="994"/>
        <w:gridCol w:w="992"/>
        <w:gridCol w:w="852"/>
        <w:gridCol w:w="576"/>
        <w:gridCol w:w="703"/>
        <w:gridCol w:w="723"/>
      </w:tblGrid>
      <w:tr>
        <w:trPr>
          <w:trHeight w:val="284" w:hRule="atLeast"/>
        </w:trPr>
        <w:tc>
          <w:tcPr>
            <w:tcW w:w="1533" w:type="dxa"/>
            <w:gridSpan w:val="2"/>
            <w:vMerge w:val="restart"/>
            <w:tcBorders>
              <w:bottom w:val="nil"/>
              <w:right w:val="single" w:sz="4" w:space="0" w:color="000000"/>
            </w:tcBorders>
          </w:tcPr>
          <w:p>
            <w:pPr>
              <w:pStyle w:val="TableParagraph"/>
              <w:spacing w:before="2"/>
              <w:jc w:val="left"/>
              <w:rPr>
                <w:rFonts w:ascii="Times New Roman"/>
                <w:sz w:val="21"/>
              </w:rPr>
            </w:pPr>
          </w:p>
          <w:p>
            <w:pPr>
              <w:pStyle w:val="TableParagraph"/>
              <w:ind w:left="496"/>
              <w:jc w:val="left"/>
              <w:rPr>
                <w:sz w:val="18"/>
              </w:rPr>
            </w:pPr>
            <w:r>
              <w:rPr>
                <w:sz w:val="18"/>
              </w:rPr>
              <w:t>污染源</w:t>
            </w:r>
          </w:p>
        </w:tc>
        <w:tc>
          <w:tcPr>
            <w:tcW w:w="1416" w:type="dxa"/>
            <w:vMerge w:val="restart"/>
            <w:tcBorders>
              <w:left w:val="single" w:sz="4" w:space="0" w:color="000000"/>
              <w:bottom w:val="single" w:sz="4" w:space="0" w:color="000000"/>
              <w:right w:val="single" w:sz="4" w:space="0" w:color="000000"/>
            </w:tcBorders>
          </w:tcPr>
          <w:p>
            <w:pPr>
              <w:pStyle w:val="TableParagraph"/>
              <w:spacing w:before="2"/>
              <w:jc w:val="left"/>
              <w:rPr>
                <w:rFonts w:ascii="Times New Roman"/>
                <w:sz w:val="21"/>
              </w:rPr>
            </w:pPr>
          </w:p>
          <w:p>
            <w:pPr>
              <w:pStyle w:val="TableParagraph"/>
              <w:ind w:left="446"/>
              <w:jc w:val="left"/>
              <w:rPr>
                <w:sz w:val="18"/>
              </w:rPr>
            </w:pPr>
            <w:r>
              <w:rPr>
                <w:sz w:val="18"/>
              </w:rPr>
              <w:t>污染物</w:t>
            </w:r>
          </w:p>
        </w:tc>
        <w:tc>
          <w:tcPr>
            <w:tcW w:w="2126" w:type="dxa"/>
            <w:gridSpan w:val="2"/>
            <w:tcBorders>
              <w:left w:val="single" w:sz="4" w:space="0" w:color="000000"/>
              <w:bottom w:val="single" w:sz="4" w:space="0" w:color="000000"/>
              <w:right w:val="single" w:sz="4" w:space="0" w:color="000000"/>
            </w:tcBorders>
          </w:tcPr>
          <w:p>
            <w:pPr>
              <w:pStyle w:val="TableParagraph"/>
              <w:spacing w:line="265" w:lineRule="exact"/>
              <w:ind w:left="782" w:right="753"/>
              <w:rPr>
                <w:sz w:val="18"/>
              </w:rPr>
            </w:pPr>
            <w:r>
              <w:rPr>
                <w:sz w:val="18"/>
              </w:rPr>
              <w:t>处理前</w:t>
            </w:r>
          </w:p>
        </w:tc>
        <w:tc>
          <w:tcPr>
            <w:tcW w:w="1843" w:type="dxa"/>
            <w:vMerge w:val="restart"/>
            <w:tcBorders>
              <w:left w:val="single" w:sz="4" w:space="0" w:color="000000"/>
              <w:bottom w:val="single" w:sz="4" w:space="0" w:color="000000"/>
              <w:right w:val="single" w:sz="4" w:space="0" w:color="000000"/>
            </w:tcBorders>
          </w:tcPr>
          <w:p>
            <w:pPr>
              <w:pStyle w:val="TableParagraph"/>
              <w:spacing w:before="2"/>
              <w:jc w:val="left"/>
              <w:rPr>
                <w:rFonts w:ascii="Times New Roman"/>
                <w:sz w:val="21"/>
              </w:rPr>
            </w:pPr>
          </w:p>
          <w:p>
            <w:pPr>
              <w:pStyle w:val="TableParagraph"/>
              <w:ind w:left="570"/>
              <w:jc w:val="left"/>
              <w:rPr>
                <w:sz w:val="18"/>
              </w:rPr>
            </w:pPr>
            <w:r>
              <w:rPr>
                <w:sz w:val="18"/>
              </w:rPr>
              <w:t>治理措施</w:t>
            </w:r>
          </w:p>
        </w:tc>
        <w:tc>
          <w:tcPr>
            <w:tcW w:w="847" w:type="dxa"/>
            <w:vMerge w:val="restart"/>
            <w:tcBorders>
              <w:left w:val="single" w:sz="4" w:space="0" w:color="000000"/>
              <w:bottom w:val="single" w:sz="4" w:space="0" w:color="000000"/>
              <w:right w:val="single" w:sz="4" w:space="0" w:color="000000"/>
            </w:tcBorders>
          </w:tcPr>
          <w:p>
            <w:pPr>
              <w:pStyle w:val="TableParagraph"/>
              <w:spacing w:line="330" w:lineRule="exact" w:before="105"/>
              <w:ind w:left="165"/>
              <w:jc w:val="left"/>
              <w:rPr>
                <w:sz w:val="18"/>
              </w:rPr>
            </w:pPr>
            <w:r>
              <w:rPr>
                <w:sz w:val="18"/>
              </w:rPr>
              <w:t>废气量</w:t>
            </w:r>
          </w:p>
          <w:p>
            <w:pPr>
              <w:pStyle w:val="TableParagraph"/>
              <w:spacing w:line="330" w:lineRule="exact"/>
              <w:ind w:left="119"/>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857" w:type="dxa"/>
            <w:vMerge w:val="restart"/>
            <w:tcBorders>
              <w:left w:val="single" w:sz="4" w:space="0" w:color="000000"/>
              <w:bottom w:val="single" w:sz="4" w:space="0" w:color="000000"/>
              <w:right w:val="single" w:sz="4" w:space="0" w:color="000000"/>
            </w:tcBorders>
          </w:tcPr>
          <w:p>
            <w:pPr>
              <w:pStyle w:val="TableParagraph"/>
              <w:spacing w:line="177" w:lineRule="auto" w:before="32"/>
              <w:ind w:left="350" w:right="134" w:hanging="180"/>
              <w:jc w:val="left"/>
              <w:rPr>
                <w:sz w:val="18"/>
              </w:rPr>
            </w:pPr>
            <w:r>
              <w:rPr>
                <w:sz w:val="18"/>
              </w:rPr>
              <w:t>排放时间</w:t>
            </w:r>
          </w:p>
          <w:p>
            <w:pPr>
              <w:pStyle w:val="TableParagraph"/>
              <w:spacing w:line="309" w:lineRule="exact"/>
              <w:ind w:left="213"/>
              <w:jc w:val="left"/>
              <w:rPr>
                <w:sz w:val="18"/>
              </w:rPr>
            </w:pPr>
            <w:r>
              <w:rPr>
                <w:sz w:val="18"/>
              </w:rPr>
              <w:t>（</w:t>
            </w:r>
            <w:r>
              <w:rPr>
                <w:rFonts w:ascii="Times New Roman" w:eastAsia="Times New Roman"/>
                <w:sz w:val="18"/>
              </w:rPr>
              <w:t>h</w:t>
            </w:r>
            <w:r>
              <w:rPr>
                <w:sz w:val="18"/>
              </w:rPr>
              <w:t>）</w:t>
            </w:r>
          </w:p>
        </w:tc>
        <w:tc>
          <w:tcPr>
            <w:tcW w:w="2838" w:type="dxa"/>
            <w:gridSpan w:val="3"/>
            <w:tcBorders>
              <w:left w:val="single" w:sz="4" w:space="0" w:color="000000"/>
              <w:bottom w:val="single" w:sz="4" w:space="0" w:color="000000"/>
              <w:right w:val="single" w:sz="4" w:space="0" w:color="000000"/>
            </w:tcBorders>
          </w:tcPr>
          <w:p>
            <w:pPr>
              <w:pStyle w:val="TableParagraph"/>
              <w:spacing w:line="265" w:lineRule="exact"/>
              <w:ind w:left="1138" w:right="1109"/>
              <w:rPr>
                <w:sz w:val="18"/>
              </w:rPr>
            </w:pPr>
            <w:r>
              <w:rPr>
                <w:sz w:val="18"/>
              </w:rPr>
              <w:t>处理后</w:t>
            </w:r>
          </w:p>
        </w:tc>
        <w:tc>
          <w:tcPr>
            <w:tcW w:w="2002" w:type="dxa"/>
            <w:gridSpan w:val="3"/>
            <w:tcBorders>
              <w:left w:val="single" w:sz="4" w:space="0" w:color="000000"/>
              <w:bottom w:val="single" w:sz="4" w:space="0" w:color="000000"/>
            </w:tcBorders>
          </w:tcPr>
          <w:p>
            <w:pPr>
              <w:pStyle w:val="TableParagraph"/>
              <w:spacing w:line="265" w:lineRule="exact"/>
              <w:ind w:left="560"/>
              <w:jc w:val="left"/>
              <w:rPr>
                <w:sz w:val="18"/>
              </w:rPr>
            </w:pPr>
            <w:r>
              <w:rPr>
                <w:sz w:val="18"/>
              </w:rPr>
              <w:t>排气筒参数</w:t>
            </w:r>
          </w:p>
        </w:tc>
      </w:tr>
      <w:tr>
        <w:trPr>
          <w:trHeight w:val="558" w:hRule="atLeast"/>
        </w:trPr>
        <w:tc>
          <w:tcPr>
            <w:tcW w:w="1533" w:type="dxa"/>
            <w:gridSpan w:val="2"/>
            <w:vMerge/>
            <w:tcBorders>
              <w:top w:val="nil"/>
              <w:bottom w:val="nil"/>
              <w:right w:val="single" w:sz="4" w:space="0" w:color="000000"/>
            </w:tcBorders>
          </w:tcPr>
          <w:p>
            <w:pPr>
              <w:rPr>
                <w:sz w:val="2"/>
                <w:szCs w:val="2"/>
              </w:rPr>
            </w:pPr>
          </w:p>
        </w:tc>
        <w:tc>
          <w:tcPr>
            <w:tcW w:w="1416" w:type="dxa"/>
            <w:vMerge/>
            <w:tcBorders>
              <w:top w:val="nil"/>
              <w:left w:val="single" w:sz="4" w:space="0" w:color="000000"/>
              <w:bottom w:val="single" w:sz="4" w:space="0" w:color="000000"/>
              <w:right w:val="single" w:sz="4" w:space="0" w:color="000000"/>
            </w:tcBorders>
          </w:tcPr>
          <w:p>
            <w:pPr>
              <w:rPr>
                <w:sz w:val="2"/>
                <w:szCs w:val="2"/>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53" w:right="123"/>
              <w:rPr>
                <w:sz w:val="18"/>
              </w:rPr>
            </w:pPr>
            <w:r>
              <w:rPr>
                <w:sz w:val="18"/>
              </w:rPr>
              <w:t>浓度</w:t>
            </w:r>
          </w:p>
          <w:p>
            <w:pPr>
              <w:pStyle w:val="TableParagraph"/>
              <w:spacing w:line="251" w:lineRule="exact"/>
              <w:ind w:left="103" w:right="76"/>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235"/>
              <w:jc w:val="left"/>
              <w:rPr>
                <w:sz w:val="18"/>
              </w:rPr>
            </w:pPr>
            <w:r>
              <w:rPr>
                <w:sz w:val="18"/>
              </w:rPr>
              <w:t>产生量</w:t>
            </w:r>
          </w:p>
          <w:p>
            <w:pPr>
              <w:pStyle w:val="TableParagraph"/>
              <w:spacing w:line="251" w:lineRule="exact"/>
              <w:ind w:left="171"/>
              <w:jc w:val="left"/>
              <w:rPr>
                <w:sz w:val="18"/>
              </w:rPr>
            </w:pPr>
            <w:r>
              <w:rPr>
                <w:sz w:val="18"/>
              </w:rPr>
              <w:t>（</w:t>
            </w:r>
            <w:r>
              <w:rPr>
                <w:rFonts w:ascii="Times New Roman" w:eastAsia="Times New Roman"/>
                <w:sz w:val="18"/>
              </w:rPr>
              <w:t>kg/a</w:t>
            </w:r>
            <w:r>
              <w:rPr>
                <w:sz w:val="18"/>
              </w:rPr>
              <w:t>）</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37" w:right="5"/>
              <w:rPr>
                <w:sz w:val="18"/>
              </w:rPr>
            </w:pPr>
            <w:r>
              <w:rPr>
                <w:sz w:val="18"/>
              </w:rPr>
              <w:t>浓度</w:t>
            </w:r>
          </w:p>
          <w:p>
            <w:pPr>
              <w:pStyle w:val="TableParagraph"/>
              <w:spacing w:line="251" w:lineRule="exact"/>
              <w:ind w:left="97" w:right="5"/>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99" w:right="74"/>
              <w:rPr>
                <w:sz w:val="18"/>
              </w:rPr>
            </w:pPr>
            <w:r>
              <w:rPr>
                <w:sz w:val="18"/>
              </w:rPr>
              <w:t>速率</w:t>
            </w:r>
          </w:p>
          <w:p>
            <w:pPr>
              <w:pStyle w:val="TableParagraph"/>
              <w:spacing w:line="251" w:lineRule="exact"/>
              <w:ind w:left="101" w:right="74"/>
              <w:rPr>
                <w:sz w:val="18"/>
              </w:rPr>
            </w:pPr>
            <w:r>
              <w:rPr>
                <w:sz w:val="18"/>
              </w:rPr>
              <w:t>（</w:t>
            </w:r>
            <w:r>
              <w:rPr>
                <w:rFonts w:ascii="Times New Roman" w:eastAsia="Times New Roman"/>
                <w:sz w:val="18"/>
              </w:rPr>
              <w:t>kg/h</w:t>
            </w:r>
            <w:r>
              <w:rPr>
                <w:sz w:val="18"/>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64"/>
              <w:jc w:val="left"/>
              <w:rPr>
                <w:sz w:val="18"/>
              </w:rPr>
            </w:pPr>
            <w:r>
              <w:rPr>
                <w:sz w:val="18"/>
              </w:rPr>
              <w:t>排放量</w:t>
            </w:r>
          </w:p>
          <w:p>
            <w:pPr>
              <w:pStyle w:val="TableParagraph"/>
              <w:spacing w:line="251" w:lineRule="exact"/>
              <w:ind w:left="116"/>
              <w:jc w:val="left"/>
              <w:rPr>
                <w:sz w:val="18"/>
              </w:rPr>
            </w:pPr>
            <w:r>
              <w:rPr>
                <w:sz w:val="18"/>
              </w:rPr>
              <w:t>（</w:t>
            </w:r>
            <w:r>
              <w:rPr>
                <w:rFonts w:ascii="Times New Roman" w:eastAsia="Times New Roman"/>
                <w:sz w:val="18"/>
              </w:rPr>
              <w:t>kg/a</w:t>
            </w:r>
            <w:r>
              <w:rPr>
                <w:sz w:val="18"/>
              </w:rPr>
              <w:t>）</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before="95"/>
              <w:ind w:left="118"/>
              <w:jc w:val="left"/>
              <w:rPr>
                <w:sz w:val="18"/>
              </w:rPr>
            </w:pPr>
            <w:r>
              <w:rPr>
                <w:sz w:val="18"/>
              </w:rPr>
              <w:t>编号</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81"/>
              <w:jc w:val="left"/>
              <w:rPr>
                <w:sz w:val="18"/>
              </w:rPr>
            </w:pPr>
            <w:r>
              <w:rPr>
                <w:sz w:val="18"/>
              </w:rPr>
              <w:t>高度</w:t>
            </w:r>
          </w:p>
          <w:p>
            <w:pPr>
              <w:pStyle w:val="TableParagraph"/>
              <w:spacing w:line="251" w:lineRule="exact"/>
              <w:ind w:left="118"/>
              <w:jc w:val="left"/>
              <w:rPr>
                <w:sz w:val="18"/>
              </w:rPr>
            </w:pPr>
            <w:r>
              <w:rPr>
                <w:sz w:val="18"/>
              </w:rPr>
              <w:t>（</w:t>
            </w:r>
            <w:r>
              <w:rPr>
                <w:rFonts w:ascii="Times New Roman" w:eastAsia="Times New Roman"/>
                <w:sz w:val="18"/>
              </w:rPr>
              <w:t>m</w:t>
            </w:r>
            <w:r>
              <w:rPr>
                <w:sz w:val="18"/>
              </w:rPr>
              <w:t>）</w:t>
            </w:r>
          </w:p>
        </w:tc>
        <w:tc>
          <w:tcPr>
            <w:tcW w:w="723" w:type="dxa"/>
            <w:tcBorders>
              <w:top w:val="single" w:sz="4" w:space="0" w:color="000000"/>
              <w:left w:val="single" w:sz="4" w:space="0" w:color="000000"/>
              <w:bottom w:val="single" w:sz="4" w:space="0" w:color="000000"/>
            </w:tcBorders>
          </w:tcPr>
          <w:p>
            <w:pPr>
              <w:pStyle w:val="TableParagraph"/>
              <w:spacing w:line="288" w:lineRule="exact"/>
              <w:ind w:left="191"/>
              <w:jc w:val="left"/>
              <w:rPr>
                <w:sz w:val="18"/>
              </w:rPr>
            </w:pPr>
            <w:r>
              <w:rPr>
                <w:sz w:val="18"/>
              </w:rPr>
              <w:t>内径</w:t>
            </w:r>
          </w:p>
          <w:p>
            <w:pPr>
              <w:pStyle w:val="TableParagraph"/>
              <w:spacing w:line="251" w:lineRule="exact"/>
              <w:ind w:left="121"/>
              <w:jc w:val="left"/>
              <w:rPr>
                <w:sz w:val="18"/>
              </w:rPr>
            </w:pPr>
            <w:r>
              <w:rPr>
                <w:sz w:val="18"/>
              </w:rPr>
              <w:t>（</w:t>
            </w:r>
            <w:r>
              <w:rPr>
                <w:rFonts w:ascii="Times New Roman" w:eastAsia="Times New Roman"/>
                <w:sz w:val="18"/>
              </w:rPr>
              <w:t>m</w:t>
            </w:r>
            <w:r>
              <w:rPr>
                <w:sz w:val="18"/>
              </w:rPr>
              <w:t>）</w:t>
            </w:r>
          </w:p>
        </w:tc>
      </w:tr>
      <w:tr>
        <w:trPr>
          <w:trHeight w:val="285" w:hRule="atLeast"/>
        </w:trPr>
        <w:tc>
          <w:tcPr>
            <w:tcW w:w="535" w:type="dxa"/>
            <w:vMerge w:val="restart"/>
            <w:tcBorders>
              <w:top w:val="nil"/>
              <w:bottom w:val="single" w:sz="4" w:space="0" w:color="000000"/>
              <w:right w:val="single" w:sz="4" w:space="0" w:color="000000"/>
            </w:tcBorders>
          </w:tcPr>
          <w:p>
            <w:pPr>
              <w:pStyle w:val="TableParagraph"/>
              <w:jc w:val="left"/>
              <w:rPr>
                <w:rFonts w:ascii="Times New Roman"/>
                <w:sz w:val="18"/>
              </w:rPr>
            </w:pP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7"/>
              <w:ind w:left="146"/>
              <w:jc w:val="left"/>
              <w:rPr>
                <w:sz w:val="18"/>
              </w:rPr>
            </w:pPr>
            <w:r>
              <w:rPr>
                <w:sz w:val="18"/>
              </w:rPr>
              <w:t>奥沙普秦</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吡啶</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23"/>
              <w:rPr>
                <w:rFonts w:ascii="Times New Roman"/>
                <w:sz w:val="20"/>
              </w:rPr>
            </w:pPr>
            <w:r>
              <w:rPr>
                <w:rFonts w:ascii="Times New Roman"/>
                <w:sz w:val="20"/>
              </w:rPr>
              <w:t>0.03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262" w:right="230"/>
              <w:rPr>
                <w:rFonts w:ascii="Times New Roman"/>
                <w:sz w:val="18"/>
              </w:rPr>
            </w:pPr>
            <w:r>
              <w:rPr>
                <w:rFonts w:ascii="Times New Roman"/>
                <w:sz w:val="18"/>
              </w:rPr>
              <w:t>1.2</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jc w:val="left"/>
              <w:rPr>
                <w:rFonts w:ascii="Times New Roman"/>
                <w:sz w:val="16"/>
              </w:rPr>
            </w:pPr>
          </w:p>
          <w:p>
            <w:pPr>
              <w:pStyle w:val="TableParagraph"/>
              <w:spacing w:line="175" w:lineRule="auto"/>
              <w:ind w:left="133" w:right="106"/>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活性炭吸附</w:t>
            </w: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5" w:right="5"/>
              <w:rPr>
                <w:rFonts w:ascii="Times New Roman"/>
                <w:sz w:val="18"/>
              </w:rPr>
            </w:pPr>
            <w:r>
              <w:rPr>
                <w:rFonts w:ascii="Times New Roman"/>
                <w:sz w:val="18"/>
              </w:rPr>
              <w:t>0.003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left="99" w:right="74"/>
              <w:rPr>
                <w:rFonts w:ascii="Times New Roman"/>
                <w:sz w:val="18"/>
              </w:rPr>
            </w:pPr>
            <w:r>
              <w:rPr>
                <w:rFonts w:ascii="Times New Roman"/>
                <w:sz w:val="18"/>
              </w:rPr>
              <w:t>0.00002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7"/>
              <w:rPr>
                <w:rFonts w:ascii="Times New Roman"/>
                <w:sz w:val="18"/>
              </w:rPr>
            </w:pPr>
            <w:r>
              <w:rPr>
                <w:rFonts w:ascii="Times New Roman"/>
                <w:sz w:val="18"/>
              </w:rPr>
              <w:t>0.12</w:t>
            </w:r>
          </w:p>
        </w:tc>
        <w:tc>
          <w:tcPr>
            <w:tcW w:w="576"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70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723" w:type="dxa"/>
            <w:vMerge w:val="restart"/>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醋酸</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9"/>
              <w:ind w:left="154" w:right="123"/>
              <w:rPr>
                <w:rFonts w:ascii="Times New Roman"/>
                <w:sz w:val="20"/>
              </w:rPr>
            </w:pPr>
            <w:r>
              <w:rPr>
                <w:rFonts w:ascii="Times New Roman"/>
                <w:sz w:val="20"/>
              </w:rPr>
              <w:t>1.31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left="259" w:right="230"/>
              <w:rPr>
                <w:rFonts w:ascii="Times New Roman"/>
                <w:sz w:val="18"/>
              </w:rPr>
            </w:pPr>
            <w:r>
              <w:rPr>
                <w:rFonts w:ascii="Times New Roman"/>
                <w:sz w:val="18"/>
              </w:rPr>
              <w:t>56.4</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0.131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99" w:right="74"/>
              <w:rPr>
                <w:rFonts w:ascii="Times New Roman"/>
                <w:sz w:val="18"/>
              </w:rPr>
            </w:pPr>
            <w:r>
              <w:rPr>
                <w:rFonts w:ascii="Times New Roman"/>
                <w:sz w:val="18"/>
              </w:rPr>
              <w:t>0.00078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5.64</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235"/>
              <w:jc w:val="left"/>
              <w:rPr>
                <w:sz w:val="18"/>
              </w:rPr>
            </w:pPr>
            <w:r>
              <w:rPr>
                <w:sz w:val="18"/>
              </w:rPr>
              <w:t>甘羟铝</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甲苯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23"/>
              <w:rPr>
                <w:rFonts w:ascii="Times New Roman"/>
                <w:sz w:val="20"/>
              </w:rPr>
            </w:pPr>
            <w:r>
              <w:rPr>
                <w:rFonts w:ascii="Times New Roman"/>
                <w:sz w:val="20"/>
              </w:rPr>
              <w:t>0.01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259" w:right="230"/>
              <w:rPr>
                <w:rFonts w:ascii="Times New Roman"/>
                <w:sz w:val="18"/>
              </w:rPr>
            </w:pPr>
            <w:r>
              <w:rPr>
                <w:rFonts w:ascii="Times New Roman"/>
                <w:sz w:val="18"/>
              </w:rPr>
              <w:t>0.42</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5" w:right="5"/>
              <w:rPr>
                <w:rFonts w:ascii="Times New Roman"/>
                <w:sz w:val="18"/>
              </w:rPr>
            </w:pPr>
            <w:r>
              <w:rPr>
                <w:rFonts w:ascii="Times New Roman"/>
                <w:sz w:val="18"/>
              </w:rPr>
              <w:t>0.001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left="99" w:right="74"/>
              <w:rPr>
                <w:rFonts w:ascii="Times New Roman"/>
                <w:sz w:val="18"/>
              </w:rPr>
            </w:pPr>
            <w:r>
              <w:rPr>
                <w:rFonts w:ascii="Times New Roman"/>
                <w:sz w:val="18"/>
              </w:rPr>
              <w:t>0.00001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7"/>
              <w:rPr>
                <w:rFonts w:ascii="Times New Roman"/>
                <w:sz w:val="18"/>
              </w:rPr>
            </w:pPr>
            <w:r>
              <w:rPr>
                <w:rFonts w:ascii="Times New Roman"/>
                <w:sz w:val="18"/>
              </w:rPr>
              <w:t>0.042</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559" w:hRule="atLeast"/>
        </w:trPr>
        <w:tc>
          <w:tcPr>
            <w:tcW w:w="535" w:type="dxa"/>
            <w:vMerge/>
            <w:tcBorders>
              <w:top w:val="nil"/>
              <w:bottom w:val="single" w:sz="4" w:space="0" w:color="000000"/>
              <w:right w:val="single" w:sz="4" w:space="0" w:color="000000"/>
            </w:tcBorders>
          </w:tcPr>
          <w:p>
            <w:pPr>
              <w:rPr>
                <w:sz w:val="2"/>
                <w:szCs w:val="2"/>
              </w:rPr>
            </w:pP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26" w:right="102"/>
              <w:rPr>
                <w:sz w:val="18"/>
              </w:rPr>
            </w:pPr>
            <w:r>
              <w:rPr>
                <w:sz w:val="18"/>
              </w:rPr>
              <w:t>盐酸普罗</w:t>
            </w:r>
          </w:p>
          <w:p>
            <w:pPr>
              <w:pStyle w:val="TableParagraph"/>
              <w:spacing w:line="251" w:lineRule="exact"/>
              <w:ind w:left="126" w:right="102"/>
              <w:rPr>
                <w:sz w:val="18"/>
              </w:rPr>
            </w:pPr>
            <w:r>
              <w:rPr>
                <w:sz w:val="18"/>
              </w:rPr>
              <w:t>帕酮</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96"/>
              <w:ind w:left="154" w:right="127"/>
              <w:rPr>
                <w:sz w:val="18"/>
              </w:rPr>
            </w:pPr>
            <w:r>
              <w:rPr>
                <w:sz w:val="18"/>
              </w:rPr>
              <w:t>正丙胺</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59"/>
              <w:ind w:left="154" w:right="123"/>
              <w:rPr>
                <w:rFonts w:ascii="Times New Roman"/>
                <w:sz w:val="20"/>
              </w:rPr>
            </w:pPr>
            <w:r>
              <w:rPr>
                <w:rFonts w:ascii="Times New Roman"/>
                <w:sz w:val="20"/>
              </w:rPr>
              <w:t>0.02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sz w:val="16"/>
              </w:rPr>
            </w:pPr>
          </w:p>
          <w:p>
            <w:pPr>
              <w:pStyle w:val="TableParagraph"/>
              <w:ind w:left="262" w:right="230"/>
              <w:rPr>
                <w:rFonts w:ascii="Times New Roman"/>
                <w:sz w:val="18"/>
              </w:rPr>
            </w:pPr>
            <w:r>
              <w:rPr>
                <w:rFonts w:ascii="Times New Roman"/>
                <w:sz w:val="18"/>
              </w:rPr>
              <w:t>0.9</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73"/>
              <w:ind w:left="35" w:right="5"/>
              <w:rPr>
                <w:rFonts w:ascii="Times New Roman"/>
                <w:sz w:val="18"/>
              </w:rPr>
            </w:pPr>
            <w:r>
              <w:rPr>
                <w:rFonts w:ascii="Times New Roman"/>
                <w:sz w:val="18"/>
              </w:rPr>
              <w:t>0.002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173"/>
              <w:ind w:left="99" w:right="74"/>
              <w:rPr>
                <w:rFonts w:ascii="Times New Roman"/>
                <w:sz w:val="18"/>
              </w:rPr>
            </w:pPr>
            <w:r>
              <w:rPr>
                <w:rFonts w:ascii="Times New Roman"/>
                <w:sz w:val="18"/>
              </w:rPr>
              <w:t>0.00001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173"/>
              <w:ind w:left="54" w:right="27"/>
              <w:rPr>
                <w:rFonts w:ascii="Times New Roman"/>
                <w:sz w:val="18"/>
              </w:rPr>
            </w:pPr>
            <w:r>
              <w:rPr>
                <w:rFonts w:ascii="Times New Roman"/>
                <w:sz w:val="18"/>
              </w:rPr>
              <w:t>0.09</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jc w:val="left"/>
              <w:rPr>
                <w:rFonts w:ascii="Times New Roman"/>
                <w:sz w:val="26"/>
              </w:rPr>
            </w:pPr>
          </w:p>
          <w:p>
            <w:pPr>
              <w:pStyle w:val="TableParagraph"/>
              <w:spacing w:line="177" w:lineRule="auto"/>
              <w:ind w:left="415" w:right="119" w:hanging="269"/>
              <w:jc w:val="left"/>
              <w:rPr>
                <w:sz w:val="18"/>
              </w:rPr>
            </w:pPr>
            <w:r>
              <w:rPr>
                <w:sz w:val="18"/>
              </w:rPr>
              <w:t>盐酸地芬尼</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7" w:right="125"/>
              <w:rPr>
                <w:sz w:val="18"/>
              </w:rPr>
            </w:pPr>
            <w:r>
              <w:rPr>
                <w:rFonts w:ascii="Times New Roman" w:eastAsia="Times New Roman"/>
                <w:sz w:val="18"/>
              </w:rPr>
              <w:t>1-</w:t>
            </w:r>
            <w:r>
              <w:rPr>
                <w:sz w:val="18"/>
              </w:rPr>
              <w:t>溴</w:t>
            </w:r>
            <w:r>
              <w:rPr>
                <w:rFonts w:ascii="Times New Roman" w:eastAsia="Times New Roman"/>
                <w:sz w:val="18"/>
              </w:rPr>
              <w:t>-3-</w:t>
            </w:r>
            <w:r>
              <w:rPr>
                <w:sz w:val="18"/>
              </w:rPr>
              <w:t>氯丙烷</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23"/>
              <w:rPr>
                <w:rFonts w:ascii="Times New Roman"/>
                <w:sz w:val="20"/>
              </w:rPr>
            </w:pPr>
            <w:r>
              <w:rPr>
                <w:rFonts w:ascii="Times New Roman"/>
                <w:sz w:val="20"/>
              </w:rPr>
              <w:t>0.01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262" w:right="230"/>
              <w:rPr>
                <w:rFonts w:ascii="Times New Roman"/>
                <w:sz w:val="18"/>
              </w:rPr>
            </w:pPr>
            <w:r>
              <w:rPr>
                <w:rFonts w:ascii="Times New Roman"/>
                <w:sz w:val="18"/>
              </w:rPr>
              <w:t>0.6</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177" w:lineRule="auto" w:before="26"/>
              <w:ind w:left="133" w:right="106" w:firstLine="64"/>
              <w:jc w:val="both"/>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w:t>
            </w:r>
          </w:p>
          <w:p>
            <w:pPr>
              <w:pStyle w:val="TableParagraph"/>
              <w:spacing w:line="227" w:lineRule="exact"/>
              <w:ind w:left="130" w:right="106"/>
              <w:rPr>
                <w:sz w:val="18"/>
              </w:rPr>
            </w:pPr>
            <w:r>
              <w:rPr>
                <w:sz w:val="18"/>
              </w:rPr>
              <w:t>炭吸附</w:t>
            </w: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5" w:right="5"/>
              <w:rPr>
                <w:rFonts w:ascii="Times New Roman"/>
                <w:sz w:val="18"/>
              </w:rPr>
            </w:pPr>
            <w:r>
              <w:rPr>
                <w:rFonts w:ascii="Times New Roman"/>
                <w:sz w:val="18"/>
              </w:rPr>
              <w:t>0.001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left="99" w:right="74"/>
              <w:rPr>
                <w:rFonts w:ascii="Times New Roman"/>
                <w:sz w:val="18"/>
              </w:rPr>
            </w:pPr>
            <w:r>
              <w:rPr>
                <w:rFonts w:ascii="Times New Roman"/>
                <w:sz w:val="18"/>
              </w:rPr>
              <w:t>0.00001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7"/>
              <w:rPr>
                <w:rFonts w:ascii="Times New Roman"/>
                <w:sz w:val="18"/>
              </w:rPr>
            </w:pPr>
            <w:r>
              <w:rPr>
                <w:rFonts w:ascii="Times New Roman"/>
                <w:sz w:val="18"/>
              </w:rPr>
              <w:t>0.06</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四氢呋喃</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9"/>
              <w:ind w:left="154" w:right="123"/>
              <w:rPr>
                <w:rFonts w:ascii="Times New Roman"/>
                <w:sz w:val="20"/>
              </w:rPr>
            </w:pPr>
            <w:r>
              <w:rPr>
                <w:rFonts w:ascii="Times New Roman"/>
                <w:sz w:val="20"/>
              </w:rPr>
              <w:t>0.24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left="259" w:right="230"/>
              <w:rPr>
                <w:rFonts w:ascii="Times New Roman"/>
                <w:sz w:val="18"/>
              </w:rPr>
            </w:pPr>
            <w:r>
              <w:rPr>
                <w:rFonts w:ascii="Times New Roman"/>
                <w:sz w:val="18"/>
              </w:rPr>
              <w:t>10.4</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0.024</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99" w:right="74"/>
              <w:rPr>
                <w:rFonts w:ascii="Times New Roman"/>
                <w:sz w:val="18"/>
              </w:rPr>
            </w:pPr>
            <w:r>
              <w:rPr>
                <w:rFonts w:ascii="Times New Roman"/>
                <w:sz w:val="18"/>
              </w:rPr>
              <w:t>0.00014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1.04</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53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84"/>
              <w:ind w:left="156" w:right="127"/>
              <w:rPr>
                <w:sz w:val="18"/>
              </w:rPr>
            </w:pPr>
            <w:r>
              <w:rPr>
                <w:sz w:val="18"/>
              </w:rPr>
              <w:t>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44"/>
              <w:ind w:left="154" w:right="123"/>
              <w:rPr>
                <w:rFonts w:ascii="Times New Roman"/>
                <w:sz w:val="20"/>
              </w:rPr>
            </w:pPr>
            <w:r>
              <w:rPr>
                <w:rFonts w:ascii="Times New Roman"/>
                <w:sz w:val="20"/>
              </w:rPr>
              <w:t>2.55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9"/>
              <w:jc w:val="left"/>
              <w:rPr>
                <w:rFonts w:ascii="Times New Roman"/>
                <w:sz w:val="15"/>
              </w:rPr>
            </w:pPr>
          </w:p>
          <w:p>
            <w:pPr>
              <w:pStyle w:val="TableParagraph"/>
              <w:ind w:left="262" w:right="230"/>
              <w:rPr>
                <w:rFonts w:ascii="Times New Roman"/>
                <w:sz w:val="18"/>
              </w:rPr>
            </w:pPr>
            <w:r>
              <w:rPr>
                <w:rFonts w:ascii="Times New Roman"/>
                <w:sz w:val="18"/>
              </w:rPr>
              <w:t>110</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58"/>
              <w:ind w:left="35" w:right="5"/>
              <w:rPr>
                <w:rFonts w:ascii="Times New Roman"/>
                <w:sz w:val="18"/>
              </w:rPr>
            </w:pPr>
            <w:r>
              <w:rPr>
                <w:rFonts w:ascii="Times New Roman"/>
                <w:sz w:val="18"/>
              </w:rPr>
              <w:t>0.255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158"/>
              <w:ind w:left="99" w:right="74"/>
              <w:rPr>
                <w:rFonts w:ascii="Times New Roman"/>
                <w:sz w:val="18"/>
              </w:rPr>
            </w:pPr>
            <w:r>
              <w:rPr>
                <w:rFonts w:ascii="Times New Roman"/>
                <w:sz w:val="18"/>
              </w:rPr>
              <w:t>0.00153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158"/>
              <w:ind w:left="47" w:right="28"/>
              <w:rPr>
                <w:rFonts w:ascii="Times New Roman"/>
                <w:sz w:val="18"/>
              </w:rPr>
            </w:pPr>
            <w:r>
              <w:rPr>
                <w:rFonts w:ascii="Times New Roman"/>
                <w:sz w:val="18"/>
              </w:rPr>
              <w:t>11</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jc w:val="left"/>
              <w:rPr>
                <w:rFonts w:ascii="Times New Roman"/>
                <w:sz w:val="26"/>
              </w:rPr>
            </w:pPr>
          </w:p>
          <w:p>
            <w:pPr>
              <w:pStyle w:val="TableParagraph"/>
              <w:spacing w:line="177" w:lineRule="auto"/>
              <w:ind w:left="235" w:right="119" w:hanging="89"/>
              <w:jc w:val="left"/>
              <w:rPr>
                <w:sz w:val="18"/>
              </w:rPr>
            </w:pPr>
            <w:r>
              <w:rPr>
                <w:sz w:val="18"/>
              </w:rPr>
              <w:t>单硝酸异山梨酯</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醋酸</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23"/>
              <w:rPr>
                <w:rFonts w:ascii="Times New Roman"/>
                <w:sz w:val="20"/>
              </w:rPr>
            </w:pPr>
            <w:r>
              <w:rPr>
                <w:rFonts w:ascii="Times New Roman"/>
                <w:sz w:val="20"/>
              </w:rPr>
              <w:t>0.02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30"/>
              <w:rPr>
                <w:rFonts w:ascii="Times New Roman"/>
                <w:sz w:val="18"/>
              </w:rPr>
            </w:pPr>
            <w:r>
              <w:rPr>
                <w:rFonts w:ascii="Times New Roman"/>
                <w:sz w:val="18"/>
              </w:rPr>
              <w:t>1</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177" w:lineRule="auto" w:before="26"/>
              <w:ind w:left="133" w:right="106" w:firstLine="64"/>
              <w:jc w:val="both"/>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w:t>
            </w:r>
          </w:p>
          <w:p>
            <w:pPr>
              <w:pStyle w:val="TableParagraph"/>
              <w:spacing w:line="228" w:lineRule="exact"/>
              <w:ind w:left="130" w:right="106"/>
              <w:rPr>
                <w:sz w:val="18"/>
              </w:rPr>
            </w:pPr>
            <w:r>
              <w:rPr>
                <w:sz w:val="18"/>
              </w:rPr>
              <w:t>炭吸附</w:t>
            </w: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5" w:right="5"/>
              <w:rPr>
                <w:rFonts w:ascii="Times New Roman"/>
                <w:sz w:val="18"/>
              </w:rPr>
            </w:pPr>
            <w:r>
              <w:rPr>
                <w:rFonts w:ascii="Times New Roman"/>
                <w:sz w:val="18"/>
              </w:rPr>
              <w:t>0.002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99" w:right="74"/>
              <w:rPr>
                <w:rFonts w:ascii="Times New Roman"/>
                <w:sz w:val="18"/>
              </w:rPr>
            </w:pPr>
            <w:r>
              <w:rPr>
                <w:rFonts w:ascii="Times New Roman"/>
                <w:sz w:val="18"/>
              </w:rPr>
              <w:t>0.00001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3" w:right="28"/>
              <w:rPr>
                <w:rFonts w:ascii="Times New Roman"/>
                <w:sz w:val="18"/>
              </w:rPr>
            </w:pPr>
            <w:r>
              <w:rPr>
                <w:rFonts w:ascii="Times New Roman"/>
                <w:sz w:val="18"/>
              </w:rPr>
              <w:t>0.1</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82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p>
            <w:pPr>
              <w:pStyle w:val="TableParagraph"/>
              <w:ind w:left="156" w:right="127"/>
              <w:rPr>
                <w:sz w:val="18"/>
              </w:rPr>
            </w:pPr>
            <w:r>
              <w:rPr>
                <w:sz w:val="18"/>
              </w:rPr>
              <w:t>乙酸乙酯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rFonts w:ascii="Times New Roman"/>
                <w:sz w:val="25"/>
              </w:rPr>
            </w:pPr>
          </w:p>
          <w:p>
            <w:pPr>
              <w:pStyle w:val="TableParagraph"/>
              <w:ind w:left="154" w:right="123"/>
              <w:rPr>
                <w:rFonts w:ascii="Times New Roman"/>
                <w:sz w:val="20"/>
              </w:rPr>
            </w:pPr>
            <w:r>
              <w:rPr>
                <w:rFonts w:ascii="Times New Roman"/>
                <w:sz w:val="20"/>
              </w:rPr>
              <w:t>0.67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rFonts w:ascii="Times New Roman"/>
                <w:sz w:val="28"/>
              </w:rPr>
            </w:pPr>
          </w:p>
          <w:p>
            <w:pPr>
              <w:pStyle w:val="TableParagraph"/>
              <w:ind w:left="261" w:right="230"/>
              <w:rPr>
                <w:rFonts w:ascii="Times New Roman"/>
                <w:sz w:val="18"/>
              </w:rPr>
            </w:pPr>
            <w:r>
              <w:rPr>
                <w:rFonts w:ascii="Times New Roman"/>
                <w:sz w:val="18"/>
              </w:rPr>
              <w:t>29</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5"/>
              <w:jc w:val="left"/>
              <w:rPr>
                <w:rFonts w:ascii="Times New Roman"/>
                <w:sz w:val="26"/>
              </w:rPr>
            </w:pPr>
          </w:p>
          <w:p>
            <w:pPr>
              <w:pStyle w:val="TableParagraph"/>
              <w:ind w:left="37" w:right="5"/>
              <w:rPr>
                <w:rFonts w:ascii="Times New Roman"/>
                <w:sz w:val="18"/>
              </w:rPr>
            </w:pPr>
            <w:r>
              <w:rPr>
                <w:rFonts w:ascii="Times New Roman"/>
                <w:sz w:val="18"/>
              </w:rPr>
              <w:t>0.067</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5"/>
              <w:jc w:val="left"/>
              <w:rPr>
                <w:rFonts w:ascii="Times New Roman"/>
                <w:sz w:val="26"/>
              </w:rPr>
            </w:pPr>
          </w:p>
          <w:p>
            <w:pPr>
              <w:pStyle w:val="TableParagraph"/>
              <w:ind w:left="99" w:right="74"/>
              <w:rPr>
                <w:rFonts w:ascii="Times New Roman"/>
                <w:sz w:val="18"/>
              </w:rPr>
            </w:pPr>
            <w:r>
              <w:rPr>
                <w:rFonts w:ascii="Times New Roman"/>
                <w:sz w:val="18"/>
              </w:rPr>
              <w:t>0.00040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5"/>
              <w:jc w:val="left"/>
              <w:rPr>
                <w:rFonts w:ascii="Times New Roman"/>
                <w:sz w:val="26"/>
              </w:rPr>
            </w:pPr>
          </w:p>
          <w:p>
            <w:pPr>
              <w:pStyle w:val="TableParagraph"/>
              <w:ind w:left="53" w:right="28"/>
              <w:rPr>
                <w:rFonts w:ascii="Times New Roman"/>
                <w:sz w:val="18"/>
              </w:rPr>
            </w:pPr>
            <w:r>
              <w:rPr>
                <w:rFonts w:ascii="Times New Roman"/>
                <w:sz w:val="18"/>
              </w:rPr>
              <w:t>2.9</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4"/>
              <w:jc w:val="left"/>
              <w:rPr>
                <w:rFonts w:ascii="Times New Roman"/>
                <w:sz w:val="15"/>
              </w:rPr>
            </w:pPr>
          </w:p>
          <w:p>
            <w:pPr>
              <w:pStyle w:val="TableParagraph"/>
              <w:spacing w:line="177" w:lineRule="auto"/>
              <w:ind w:left="326" w:right="119" w:hanging="180"/>
              <w:jc w:val="left"/>
              <w:rPr>
                <w:sz w:val="18"/>
              </w:rPr>
            </w:pPr>
            <w:r>
              <w:rPr>
                <w:sz w:val="18"/>
              </w:rPr>
              <w:t>盐酸米安色林</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4" w:right="127"/>
              <w:rPr>
                <w:sz w:val="18"/>
              </w:rPr>
            </w:pPr>
            <w:r>
              <w:rPr>
                <w:sz w:val="18"/>
              </w:rPr>
              <w:t>苯甲醛</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9"/>
              <w:ind w:left="154" w:right="123"/>
              <w:rPr>
                <w:rFonts w:ascii="Times New Roman"/>
                <w:sz w:val="20"/>
              </w:rPr>
            </w:pPr>
            <w:r>
              <w:rPr>
                <w:rFonts w:ascii="Times New Roman"/>
                <w:sz w:val="20"/>
              </w:rPr>
              <w:t>0.001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left="259" w:right="230"/>
              <w:rPr>
                <w:rFonts w:ascii="Times New Roman"/>
                <w:sz w:val="18"/>
              </w:rPr>
            </w:pPr>
            <w:r>
              <w:rPr>
                <w:rFonts w:ascii="Times New Roman"/>
                <w:sz w:val="18"/>
              </w:rPr>
              <w:t>0.06</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line="175" w:lineRule="auto" w:before="105"/>
              <w:ind w:left="133" w:right="106"/>
              <w:rPr>
                <w:sz w:val="18"/>
              </w:rPr>
            </w:pPr>
            <w:r>
              <w:rPr>
                <w:sz w:val="18"/>
              </w:rPr>
              <w:t>碱洗</w:t>
            </w:r>
            <w:r>
              <w:rPr>
                <w:rFonts w:ascii="Times New Roman" w:eastAsia="Times New Roman"/>
                <w:sz w:val="18"/>
              </w:rPr>
              <w:t>+</w:t>
            </w:r>
            <w:r>
              <w:rPr>
                <w:sz w:val="18"/>
              </w:rPr>
              <w:t>水</w:t>
            </w:r>
            <w:r>
              <w:rPr>
                <w:rFonts w:ascii="Times New Roman" w:eastAsia="Times New Roman"/>
                <w:sz w:val="18"/>
              </w:rPr>
              <w:t>/</w:t>
            </w:r>
            <w:r>
              <w:rPr>
                <w:sz w:val="18"/>
              </w:rPr>
              <w:t>聚乙二醇</w:t>
            </w:r>
            <w:r>
              <w:rPr>
                <w:rFonts w:ascii="Times New Roman" w:eastAsia="Times New Roman"/>
                <w:sz w:val="18"/>
              </w:rPr>
              <w:t>/ </w:t>
            </w:r>
            <w:r>
              <w:rPr>
                <w:sz w:val="18"/>
              </w:rPr>
              <w:t>石蜡油萃取塔</w:t>
            </w:r>
            <w:r>
              <w:rPr>
                <w:rFonts w:ascii="Times New Roman" w:eastAsia="Times New Roman"/>
                <w:sz w:val="18"/>
              </w:rPr>
              <w:t>+</w:t>
            </w:r>
            <w:r>
              <w:rPr>
                <w:sz w:val="18"/>
              </w:rPr>
              <w:t>聚乙二醇</w:t>
            </w:r>
            <w:r>
              <w:rPr>
                <w:rFonts w:ascii="Times New Roman" w:eastAsia="Times New Roman"/>
                <w:sz w:val="18"/>
              </w:rPr>
              <w:t>/</w:t>
            </w:r>
            <w:r>
              <w:rPr>
                <w:sz w:val="18"/>
              </w:rPr>
              <w:t>水吸收塔</w:t>
            </w:r>
            <w:r>
              <w:rPr>
                <w:rFonts w:ascii="Times New Roman" w:eastAsia="Times New Roman"/>
                <w:sz w:val="18"/>
              </w:rPr>
              <w:t>+</w:t>
            </w:r>
            <w:r>
              <w:rPr>
                <w:sz w:val="18"/>
              </w:rPr>
              <w:t>活性炭吸附</w:t>
            </w: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8" w:right="5"/>
              <w:rPr>
                <w:rFonts w:ascii="Times New Roman"/>
                <w:sz w:val="18"/>
              </w:rPr>
            </w:pPr>
            <w:r>
              <w:rPr>
                <w:rFonts w:ascii="Times New Roman"/>
                <w:sz w:val="18"/>
              </w:rPr>
              <w:t>0.0001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101" w:right="74"/>
              <w:rPr>
                <w:rFonts w:ascii="Times New Roman"/>
                <w:sz w:val="18"/>
              </w:rPr>
            </w:pPr>
            <w:r>
              <w:rPr>
                <w:rFonts w:ascii="Times New Roman"/>
                <w:sz w:val="18"/>
              </w:rPr>
              <w:t>0.000001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0.006</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甲醇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23"/>
              <w:rPr>
                <w:rFonts w:ascii="Times New Roman"/>
                <w:sz w:val="20"/>
              </w:rPr>
            </w:pPr>
            <w:r>
              <w:rPr>
                <w:rFonts w:ascii="Times New Roman"/>
                <w:sz w:val="20"/>
              </w:rPr>
              <w:t>0.010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259" w:right="230"/>
              <w:rPr>
                <w:rFonts w:ascii="Times New Roman"/>
                <w:sz w:val="18"/>
              </w:rPr>
            </w:pPr>
            <w:r>
              <w:rPr>
                <w:rFonts w:ascii="Times New Roman"/>
                <w:sz w:val="18"/>
              </w:rPr>
              <w:t>0.42</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8" w:right="5"/>
              <w:rPr>
                <w:rFonts w:ascii="Times New Roman"/>
                <w:sz w:val="18"/>
              </w:rPr>
            </w:pPr>
            <w:r>
              <w:rPr>
                <w:rFonts w:ascii="Times New Roman"/>
                <w:sz w:val="18"/>
              </w:rPr>
              <w:t>0.0010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left="101" w:right="74"/>
              <w:rPr>
                <w:rFonts w:ascii="Times New Roman"/>
                <w:sz w:val="18"/>
              </w:rPr>
            </w:pPr>
            <w:r>
              <w:rPr>
                <w:rFonts w:ascii="Times New Roman"/>
                <w:sz w:val="18"/>
              </w:rPr>
              <w:t>0.000006</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7"/>
              <w:rPr>
                <w:rFonts w:ascii="Times New Roman"/>
                <w:sz w:val="18"/>
              </w:rPr>
            </w:pPr>
            <w:r>
              <w:rPr>
                <w:rFonts w:ascii="Times New Roman"/>
                <w:sz w:val="18"/>
              </w:rPr>
              <w:t>0.042</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4" w:right="127"/>
              <w:rPr>
                <w:sz w:val="18"/>
              </w:rPr>
            </w:pPr>
            <w:r>
              <w:rPr>
                <w:sz w:val="18"/>
              </w:rPr>
              <w:t>苄氨基乙醇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9"/>
              <w:ind w:left="154" w:right="123"/>
              <w:rPr>
                <w:rFonts w:ascii="Times New Roman"/>
                <w:sz w:val="20"/>
              </w:rPr>
            </w:pPr>
            <w:r>
              <w:rPr>
                <w:rFonts w:ascii="Times New Roman"/>
                <w:sz w:val="20"/>
              </w:rPr>
              <w:t>0.004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left="259" w:right="230"/>
              <w:rPr>
                <w:rFonts w:ascii="Times New Roman"/>
                <w:sz w:val="18"/>
              </w:rPr>
            </w:pPr>
            <w:r>
              <w:rPr>
                <w:rFonts w:ascii="Times New Roman"/>
                <w:sz w:val="18"/>
              </w:rPr>
              <w:t>0.18</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8" w:right="5"/>
              <w:rPr>
                <w:rFonts w:ascii="Times New Roman"/>
                <w:sz w:val="18"/>
              </w:rPr>
            </w:pPr>
            <w:r>
              <w:rPr>
                <w:rFonts w:ascii="Times New Roman"/>
                <w:sz w:val="18"/>
              </w:rPr>
              <w:t>0.0004</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101" w:right="74"/>
              <w:rPr>
                <w:rFonts w:ascii="Times New Roman"/>
                <w:sz w:val="18"/>
              </w:rPr>
            </w:pPr>
            <w:r>
              <w:rPr>
                <w:rFonts w:ascii="Times New Roman"/>
                <w:sz w:val="18"/>
              </w:rPr>
              <w:t>0.000003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0.018</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氯苯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23"/>
              <w:rPr>
                <w:rFonts w:ascii="Times New Roman"/>
                <w:sz w:val="20"/>
              </w:rPr>
            </w:pPr>
            <w:r>
              <w:rPr>
                <w:rFonts w:ascii="Times New Roman"/>
                <w:sz w:val="20"/>
              </w:rPr>
              <w:t>0.001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259" w:right="230"/>
              <w:rPr>
                <w:rFonts w:ascii="Times New Roman"/>
                <w:sz w:val="18"/>
              </w:rPr>
            </w:pPr>
            <w:r>
              <w:rPr>
                <w:rFonts w:ascii="Times New Roman"/>
                <w:sz w:val="18"/>
              </w:rPr>
              <w:t>0.03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8" w:right="5"/>
              <w:rPr>
                <w:rFonts w:ascii="Times New Roman"/>
                <w:sz w:val="18"/>
              </w:rPr>
            </w:pPr>
            <w:r>
              <w:rPr>
                <w:rFonts w:ascii="Times New Roman"/>
                <w:sz w:val="18"/>
              </w:rPr>
              <w:t>0.0001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left="101" w:right="73"/>
              <w:rPr>
                <w:rFonts w:ascii="Times New Roman"/>
                <w:sz w:val="18"/>
              </w:rPr>
            </w:pPr>
            <w:r>
              <w:rPr>
                <w:rFonts w:ascii="Times New Roman"/>
                <w:sz w:val="18"/>
              </w:rPr>
              <w:t>0.0000004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7"/>
              <w:rPr>
                <w:rFonts w:ascii="Times New Roman"/>
                <w:sz w:val="18"/>
              </w:rPr>
            </w:pPr>
            <w:r>
              <w:rPr>
                <w:rFonts w:ascii="Times New Roman"/>
                <w:sz w:val="18"/>
              </w:rPr>
              <w:t>0.003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吡啶</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9"/>
              <w:ind w:left="154" w:right="123"/>
              <w:rPr>
                <w:rFonts w:ascii="Times New Roman"/>
                <w:sz w:val="20"/>
              </w:rPr>
            </w:pPr>
            <w:r>
              <w:rPr>
                <w:rFonts w:ascii="Times New Roman"/>
                <w:sz w:val="20"/>
              </w:rPr>
              <w:t>0.008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left="260" w:right="230"/>
              <w:rPr>
                <w:rFonts w:ascii="Times New Roman"/>
                <w:sz w:val="18"/>
              </w:rPr>
            </w:pPr>
            <w:r>
              <w:rPr>
                <w:rFonts w:ascii="Times New Roman"/>
                <w:sz w:val="18"/>
              </w:rPr>
              <w:t>0.33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8" w:right="5"/>
              <w:rPr>
                <w:rFonts w:ascii="Times New Roman"/>
                <w:sz w:val="18"/>
              </w:rPr>
            </w:pPr>
            <w:r>
              <w:rPr>
                <w:rFonts w:ascii="Times New Roman"/>
                <w:sz w:val="18"/>
              </w:rPr>
              <w:t>0.0008</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101" w:right="74"/>
              <w:rPr>
                <w:rFonts w:ascii="Times New Roman"/>
                <w:sz w:val="18"/>
              </w:rPr>
            </w:pPr>
            <w:r>
              <w:rPr>
                <w:rFonts w:ascii="Times New Roman"/>
                <w:sz w:val="18"/>
              </w:rPr>
              <w:t>0.000005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0.033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硫酸</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23"/>
              <w:rPr>
                <w:rFonts w:ascii="Times New Roman"/>
                <w:sz w:val="20"/>
              </w:rPr>
            </w:pPr>
            <w:r>
              <w:rPr>
                <w:rFonts w:ascii="Times New Roman"/>
                <w:sz w:val="20"/>
              </w:rPr>
              <w:t>0.056</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262" w:right="230"/>
              <w:rPr>
                <w:rFonts w:ascii="Times New Roman"/>
                <w:sz w:val="18"/>
              </w:rPr>
            </w:pPr>
            <w:r>
              <w:rPr>
                <w:rFonts w:ascii="Times New Roman"/>
                <w:sz w:val="18"/>
              </w:rPr>
              <w:t>2.4</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8" w:right="5"/>
              <w:rPr>
                <w:rFonts w:ascii="Times New Roman"/>
                <w:sz w:val="18"/>
              </w:rPr>
            </w:pPr>
            <w:r>
              <w:rPr>
                <w:rFonts w:ascii="Times New Roman"/>
                <w:sz w:val="18"/>
              </w:rPr>
              <w:t>0.0056</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left="101" w:right="74"/>
              <w:rPr>
                <w:rFonts w:ascii="Times New Roman"/>
                <w:sz w:val="18"/>
              </w:rPr>
            </w:pPr>
            <w:r>
              <w:rPr>
                <w:rFonts w:ascii="Times New Roman"/>
                <w:sz w:val="18"/>
              </w:rPr>
              <w:t>0.000033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7"/>
              <w:rPr>
                <w:rFonts w:ascii="Times New Roman"/>
                <w:sz w:val="18"/>
              </w:rPr>
            </w:pPr>
            <w:r>
              <w:rPr>
                <w:rFonts w:ascii="Times New Roman"/>
                <w:sz w:val="18"/>
              </w:rPr>
              <w:t>0.24</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甲苯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9"/>
              <w:ind w:left="154" w:right="123"/>
              <w:rPr>
                <w:rFonts w:ascii="Times New Roman"/>
                <w:sz w:val="20"/>
              </w:rPr>
            </w:pPr>
            <w:r>
              <w:rPr>
                <w:rFonts w:ascii="Times New Roman"/>
                <w:sz w:val="20"/>
              </w:rPr>
              <w:t>0.030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left="259" w:right="230"/>
              <w:rPr>
                <w:rFonts w:ascii="Times New Roman"/>
                <w:sz w:val="18"/>
              </w:rPr>
            </w:pPr>
            <w:r>
              <w:rPr>
                <w:rFonts w:ascii="Times New Roman"/>
                <w:sz w:val="18"/>
              </w:rPr>
              <w:t>1.29</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8" w:right="5"/>
              <w:rPr>
                <w:rFonts w:ascii="Times New Roman"/>
                <w:sz w:val="18"/>
              </w:rPr>
            </w:pPr>
            <w:r>
              <w:rPr>
                <w:rFonts w:ascii="Times New Roman"/>
                <w:sz w:val="18"/>
              </w:rPr>
              <w:t>0.0030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101" w:right="74"/>
              <w:rPr>
                <w:rFonts w:ascii="Times New Roman"/>
                <w:sz w:val="18"/>
              </w:rPr>
            </w:pPr>
            <w:r>
              <w:rPr>
                <w:rFonts w:ascii="Times New Roman"/>
                <w:sz w:val="18"/>
              </w:rPr>
              <w:t>0.000018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0.129</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left="156" w:right="127"/>
              <w:rPr>
                <w:sz w:val="18"/>
              </w:rPr>
            </w:pPr>
            <w:r>
              <w:rPr>
                <w:sz w:val="18"/>
              </w:rPr>
              <w:t>乙醇</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23"/>
              <w:rPr>
                <w:rFonts w:ascii="Times New Roman"/>
                <w:sz w:val="20"/>
              </w:rPr>
            </w:pPr>
            <w:r>
              <w:rPr>
                <w:rFonts w:ascii="Times New Roman"/>
                <w:sz w:val="20"/>
              </w:rPr>
              <w:t>0.082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259" w:right="230"/>
              <w:rPr>
                <w:rFonts w:ascii="Times New Roman"/>
                <w:sz w:val="18"/>
              </w:rPr>
            </w:pPr>
            <w:r>
              <w:rPr>
                <w:rFonts w:ascii="Times New Roman"/>
                <w:sz w:val="18"/>
              </w:rPr>
              <w:t>3.54</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8" w:right="5"/>
              <w:rPr>
                <w:rFonts w:ascii="Times New Roman"/>
                <w:sz w:val="18"/>
              </w:rPr>
            </w:pPr>
            <w:r>
              <w:rPr>
                <w:rFonts w:ascii="Times New Roman"/>
                <w:sz w:val="18"/>
              </w:rPr>
              <w:t>0.0082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left="101" w:right="74"/>
              <w:rPr>
                <w:rFonts w:ascii="Times New Roman"/>
                <w:sz w:val="18"/>
              </w:rPr>
            </w:pPr>
            <w:r>
              <w:rPr>
                <w:rFonts w:ascii="Times New Roman"/>
                <w:sz w:val="18"/>
              </w:rPr>
              <w:t>0.000049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7"/>
              <w:rPr>
                <w:rFonts w:ascii="Times New Roman"/>
                <w:sz w:val="18"/>
              </w:rPr>
            </w:pPr>
            <w:r>
              <w:rPr>
                <w:rFonts w:ascii="Times New Roman"/>
                <w:sz w:val="18"/>
              </w:rPr>
              <w:t>0.354</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2"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56" w:right="127"/>
              <w:rPr>
                <w:sz w:val="18"/>
              </w:rPr>
            </w:pPr>
            <w:r>
              <w:rPr>
                <w:sz w:val="18"/>
              </w:rPr>
              <w:t>甲醛</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9"/>
              <w:ind w:left="154" w:right="123"/>
              <w:rPr>
                <w:rFonts w:ascii="Times New Roman"/>
                <w:sz w:val="20"/>
              </w:rPr>
            </w:pPr>
            <w:r>
              <w:rPr>
                <w:rFonts w:ascii="Times New Roman"/>
                <w:sz w:val="20"/>
              </w:rPr>
              <w:t>0.001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57"/>
              <w:ind w:left="259" w:right="230"/>
              <w:rPr>
                <w:rFonts w:ascii="Times New Roman"/>
                <w:sz w:val="18"/>
              </w:rPr>
            </w:pPr>
            <w:r>
              <w:rPr>
                <w:rFonts w:ascii="Times New Roman"/>
                <w:sz w:val="18"/>
              </w:rPr>
              <w:t>0.03</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8" w:right="5"/>
              <w:rPr>
                <w:rFonts w:ascii="Times New Roman"/>
                <w:sz w:val="18"/>
              </w:rPr>
            </w:pPr>
            <w:r>
              <w:rPr>
                <w:rFonts w:ascii="Times New Roman"/>
                <w:sz w:val="18"/>
              </w:rPr>
              <w:t>0.0001</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100" w:right="74"/>
              <w:rPr>
                <w:rFonts w:ascii="Times New Roman"/>
                <w:sz w:val="18"/>
              </w:rPr>
            </w:pPr>
            <w:r>
              <w:rPr>
                <w:rFonts w:ascii="Times New Roman"/>
                <w:sz w:val="18"/>
              </w:rPr>
              <w:t>0.0000004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7"/>
              <w:rPr>
                <w:rFonts w:ascii="Times New Roman"/>
                <w:sz w:val="18"/>
              </w:rPr>
            </w:pPr>
            <w:r>
              <w:rPr>
                <w:rFonts w:ascii="Times New Roman"/>
                <w:sz w:val="18"/>
              </w:rPr>
              <w:t>0.003</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85" w:hRule="atLeast"/>
        </w:trPr>
        <w:tc>
          <w:tcPr>
            <w:tcW w:w="535" w:type="dxa"/>
            <w:vMerge/>
            <w:tcBorders>
              <w:top w:val="nil"/>
              <w:bottom w:val="single" w:sz="4" w:space="0" w:color="000000"/>
              <w:right w:val="single" w:sz="4" w:space="0" w:color="000000"/>
            </w:tcBorders>
          </w:tcPr>
          <w:p>
            <w:pPr>
              <w:rPr>
                <w:sz w:val="2"/>
                <w:szCs w:val="2"/>
              </w:rPr>
            </w:pPr>
          </w:p>
        </w:tc>
        <w:tc>
          <w:tcPr>
            <w:tcW w:w="998" w:type="dxa"/>
            <w:vMerge/>
            <w:tcBorders>
              <w:top w:val="nil"/>
              <w:left w:val="single" w:sz="4" w:space="0" w:color="000000"/>
              <w:bottom w:val="single" w:sz="4" w:space="0" w:color="000000"/>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56" w:right="127"/>
              <w:rPr>
                <w:sz w:val="18"/>
              </w:rPr>
            </w:pPr>
            <w:r>
              <w:rPr>
                <w:sz w:val="18"/>
              </w:rPr>
              <w:t>乙酸乙酯</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23"/>
              <w:rPr>
                <w:rFonts w:ascii="Times New Roman"/>
                <w:sz w:val="20"/>
              </w:rPr>
            </w:pPr>
            <w:r>
              <w:rPr>
                <w:rFonts w:ascii="Times New Roman"/>
                <w:sz w:val="20"/>
              </w:rPr>
              <w:t>0.005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57"/>
              <w:ind w:left="258" w:right="230"/>
              <w:rPr>
                <w:rFonts w:ascii="Times New Roman"/>
                <w:sz w:val="18"/>
              </w:rPr>
            </w:pPr>
            <w:r>
              <w:rPr>
                <w:rFonts w:ascii="Times New Roman"/>
                <w:sz w:val="18"/>
              </w:rPr>
              <w:t>0.21</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5"/>
              <w:ind w:left="38" w:right="5"/>
              <w:rPr>
                <w:rFonts w:ascii="Times New Roman"/>
                <w:sz w:val="18"/>
              </w:rPr>
            </w:pPr>
            <w:r>
              <w:rPr>
                <w:rFonts w:ascii="Times New Roman"/>
                <w:sz w:val="18"/>
              </w:rPr>
              <w:t>0.0005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5"/>
              <w:ind w:left="101" w:right="74"/>
              <w:rPr>
                <w:rFonts w:ascii="Times New Roman"/>
                <w:sz w:val="18"/>
              </w:rPr>
            </w:pPr>
            <w:r>
              <w:rPr>
                <w:rFonts w:ascii="Times New Roman"/>
                <w:sz w:val="18"/>
              </w:rPr>
              <w:t>0.000003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5"/>
              <w:ind w:left="54" w:right="27"/>
              <w:rPr>
                <w:rFonts w:ascii="Times New Roman"/>
                <w:sz w:val="18"/>
              </w:rPr>
            </w:pPr>
            <w:r>
              <w:rPr>
                <w:rFonts w:ascii="Times New Roman"/>
                <w:sz w:val="18"/>
              </w:rPr>
              <w:t>0.021</w:t>
            </w:r>
          </w:p>
        </w:tc>
        <w:tc>
          <w:tcPr>
            <w:tcW w:w="576" w:type="dxa"/>
            <w:vMerge/>
            <w:tcBorders>
              <w:top w:val="nil"/>
              <w:left w:val="single" w:sz="4" w:space="0" w:color="000000"/>
              <w:bottom w:val="single" w:sz="4" w:space="0" w:color="000000"/>
              <w:right w:val="single" w:sz="4" w:space="0" w:color="000000"/>
            </w:tcBorders>
          </w:tcPr>
          <w:p>
            <w:pPr>
              <w:rPr>
                <w:sz w:val="2"/>
                <w:szCs w:val="2"/>
              </w:rPr>
            </w:pPr>
          </w:p>
        </w:tc>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723" w:type="dxa"/>
            <w:vMerge/>
            <w:tcBorders>
              <w:top w:val="nil"/>
              <w:left w:val="single" w:sz="4" w:space="0" w:color="000000"/>
              <w:bottom w:val="single" w:sz="4" w:space="0" w:color="000000"/>
            </w:tcBorders>
          </w:tcPr>
          <w:p>
            <w:pPr>
              <w:rPr>
                <w:sz w:val="2"/>
                <w:szCs w:val="2"/>
              </w:rPr>
            </w:pPr>
          </w:p>
        </w:tc>
      </w:tr>
      <w:tr>
        <w:trPr>
          <w:trHeight w:val="272" w:hRule="atLeast"/>
        </w:trPr>
        <w:tc>
          <w:tcPr>
            <w:tcW w:w="1533" w:type="dxa"/>
            <w:gridSpan w:val="2"/>
            <w:vMerge w:val="restart"/>
            <w:tcBorders>
              <w:top w:val="single" w:sz="4" w:space="0" w:color="000000"/>
              <w:right w:val="single" w:sz="4" w:space="0" w:color="000000"/>
            </w:tcBorders>
          </w:tcPr>
          <w:p>
            <w:pPr>
              <w:pStyle w:val="TableParagraph"/>
              <w:jc w:val="left"/>
              <w:rPr>
                <w:rFonts w:ascii="Times New Roman"/>
                <w:sz w:val="18"/>
              </w:rPr>
            </w:pPr>
          </w:p>
          <w:p>
            <w:pPr>
              <w:pStyle w:val="TableParagraph"/>
              <w:spacing w:before="9"/>
              <w:jc w:val="left"/>
              <w:rPr>
                <w:rFonts w:ascii="Times New Roman"/>
                <w:sz w:val="16"/>
              </w:rPr>
            </w:pPr>
          </w:p>
          <w:p>
            <w:pPr>
              <w:pStyle w:val="TableParagraph"/>
              <w:ind w:left="316"/>
              <w:jc w:val="left"/>
              <w:rPr>
                <w:sz w:val="18"/>
              </w:rPr>
            </w:pPr>
            <w:r>
              <w:rPr>
                <w:sz w:val="18"/>
              </w:rPr>
              <w:t>污水处理站</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54" w:right="127"/>
              <w:rPr>
                <w:sz w:val="18"/>
              </w:rPr>
            </w:pPr>
            <w:r>
              <w:rPr>
                <w:sz w:val="18"/>
              </w:rPr>
              <w:t>苯系物</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57"/>
              <w:ind w:left="29"/>
              <w:rPr>
                <w:rFonts w:ascii="Times New Roman"/>
                <w:sz w:val="18"/>
              </w:rPr>
            </w:pPr>
            <w:r>
              <w:rPr>
                <w:rFonts w:ascii="Times New Roman"/>
                <w:sz w:val="18"/>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57"/>
              <w:ind w:left="261" w:right="230"/>
              <w:rPr>
                <w:rFonts w:ascii="Times New Roman"/>
                <w:sz w:val="18"/>
              </w:rPr>
            </w:pPr>
            <w:r>
              <w:rPr>
                <w:rFonts w:ascii="Times New Roman"/>
                <w:sz w:val="18"/>
              </w:rPr>
              <w:t>792</w:t>
            </w:r>
          </w:p>
        </w:tc>
        <w:tc>
          <w:tcPr>
            <w:tcW w:w="1843" w:type="dxa"/>
            <w:vMerge w:val="restart"/>
            <w:tcBorders>
              <w:top w:val="single" w:sz="4" w:space="0" w:color="000000"/>
              <w:left w:val="single" w:sz="4" w:space="0" w:color="000000"/>
              <w:right w:val="single" w:sz="4" w:space="0" w:color="000000"/>
            </w:tcBorders>
          </w:tcPr>
          <w:p>
            <w:pPr>
              <w:pStyle w:val="TableParagraph"/>
              <w:spacing w:before="5"/>
              <w:jc w:val="left"/>
              <w:rPr>
                <w:rFonts w:ascii="Times New Roman"/>
                <w:sz w:val="16"/>
              </w:rPr>
            </w:pPr>
          </w:p>
          <w:p>
            <w:pPr>
              <w:pStyle w:val="TableParagraph"/>
              <w:spacing w:line="177" w:lineRule="auto"/>
              <w:ind w:left="135" w:right="106"/>
              <w:rPr>
                <w:sz w:val="18"/>
              </w:rPr>
            </w:pPr>
            <w:r>
              <w:rPr>
                <w:sz w:val="18"/>
              </w:rPr>
              <w:t>碱洗</w:t>
            </w:r>
            <w:r>
              <w:rPr>
                <w:rFonts w:ascii="Times New Roman" w:eastAsia="Times New Roman"/>
                <w:sz w:val="18"/>
              </w:rPr>
              <w:t>+</w:t>
            </w:r>
            <w:r>
              <w:rPr>
                <w:sz w:val="18"/>
              </w:rPr>
              <w:t>水洗</w:t>
            </w:r>
            <w:r>
              <w:rPr>
                <w:rFonts w:ascii="Times New Roman" w:eastAsia="Times New Roman"/>
                <w:sz w:val="18"/>
              </w:rPr>
              <w:t>+UV </w:t>
            </w:r>
            <w:r>
              <w:rPr>
                <w:sz w:val="18"/>
              </w:rPr>
              <w:t>光氧净化</w:t>
            </w:r>
            <w:r>
              <w:rPr>
                <w:rFonts w:ascii="Times New Roman" w:eastAsia="Times New Roman"/>
                <w:sz w:val="18"/>
              </w:rPr>
              <w:t>+</w:t>
            </w:r>
            <w:r>
              <w:rPr>
                <w:sz w:val="18"/>
              </w:rPr>
              <w:t>活性炭吸附</w:t>
            </w:r>
          </w:p>
          <w:p>
            <w:pPr>
              <w:pStyle w:val="TableParagraph"/>
              <w:spacing w:line="307" w:lineRule="exact"/>
              <w:ind w:left="133" w:right="106"/>
              <w:rPr>
                <w:sz w:val="18"/>
              </w:rPr>
            </w:pPr>
            <w:r>
              <w:rPr>
                <w:sz w:val="18"/>
              </w:rPr>
              <w:t>（</w:t>
            </w:r>
            <w:r>
              <w:rPr>
                <w:rFonts w:ascii="Times New Roman" w:eastAsia="Times New Roman"/>
                <w:sz w:val="18"/>
              </w:rPr>
              <w:t>90%</w:t>
            </w:r>
            <w:r>
              <w:rPr>
                <w:sz w:val="18"/>
              </w:rPr>
              <w:t>）</w:t>
            </w:r>
          </w:p>
        </w:tc>
        <w:tc>
          <w:tcPr>
            <w:tcW w:w="847" w:type="dxa"/>
            <w:vMerge w:val="restart"/>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4"/>
              <w:jc w:val="left"/>
              <w:rPr>
                <w:rFonts w:ascii="Times New Roman"/>
                <w:sz w:val="23"/>
              </w:rPr>
            </w:pPr>
          </w:p>
          <w:p>
            <w:pPr>
              <w:pStyle w:val="TableParagraph"/>
              <w:ind w:left="208"/>
              <w:jc w:val="left"/>
              <w:rPr>
                <w:rFonts w:ascii="Times New Roman"/>
                <w:sz w:val="18"/>
              </w:rPr>
            </w:pPr>
            <w:r>
              <w:rPr>
                <w:rFonts w:ascii="Times New Roman"/>
                <w:sz w:val="18"/>
              </w:rPr>
              <w:t>22000</w:t>
            </w:r>
          </w:p>
        </w:tc>
        <w:tc>
          <w:tcPr>
            <w:tcW w:w="857" w:type="dxa"/>
            <w:vMerge w:val="restart"/>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4"/>
              <w:jc w:val="left"/>
              <w:rPr>
                <w:rFonts w:ascii="Times New Roman"/>
                <w:sz w:val="23"/>
              </w:rPr>
            </w:pPr>
          </w:p>
          <w:p>
            <w:pPr>
              <w:pStyle w:val="TableParagraph"/>
              <w:ind w:left="258"/>
              <w:jc w:val="left"/>
              <w:rPr>
                <w:rFonts w:ascii="Times New Roman"/>
                <w:sz w:val="18"/>
              </w:rPr>
            </w:pPr>
            <w:r>
              <w:rPr>
                <w:rFonts w:ascii="Times New Roman"/>
                <w:sz w:val="18"/>
              </w:rPr>
              <w:t>7200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33"/>
              <w:ind w:left="38" w:right="5"/>
              <w:rPr>
                <w:rFonts w:ascii="Times New Roman"/>
                <w:sz w:val="18"/>
              </w:rPr>
            </w:pPr>
            <w:r>
              <w:rPr>
                <w:rFonts w:ascii="Times New Roman"/>
                <w:sz w:val="18"/>
              </w:rPr>
              <w:t>0.5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100" w:right="74"/>
              <w:rPr>
                <w:rFonts w:ascii="Times New Roman"/>
                <w:sz w:val="18"/>
              </w:rPr>
            </w:pPr>
            <w:r>
              <w:rPr>
                <w:rFonts w:ascii="Times New Roman"/>
                <w:sz w:val="18"/>
              </w:rPr>
              <w:t>0.011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3"/>
              <w:ind w:left="54" w:right="26"/>
              <w:rPr>
                <w:rFonts w:ascii="Times New Roman"/>
                <w:sz w:val="18"/>
              </w:rPr>
            </w:pPr>
            <w:r>
              <w:rPr>
                <w:rFonts w:ascii="Times New Roman"/>
                <w:sz w:val="18"/>
              </w:rPr>
              <w:t>79.2</w:t>
            </w:r>
          </w:p>
        </w:tc>
        <w:tc>
          <w:tcPr>
            <w:tcW w:w="576" w:type="dxa"/>
            <w:vMerge w:val="restart"/>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4"/>
              <w:jc w:val="left"/>
              <w:rPr>
                <w:rFonts w:ascii="Times New Roman"/>
                <w:sz w:val="23"/>
              </w:rPr>
            </w:pPr>
          </w:p>
          <w:p>
            <w:pPr>
              <w:pStyle w:val="TableParagraph"/>
              <w:ind w:left="207"/>
              <w:jc w:val="left"/>
              <w:rPr>
                <w:rFonts w:ascii="Times New Roman"/>
                <w:sz w:val="18"/>
              </w:rPr>
            </w:pPr>
            <w:r>
              <w:rPr>
                <w:rFonts w:ascii="Times New Roman"/>
                <w:sz w:val="18"/>
              </w:rPr>
              <w:t>4#</w:t>
            </w:r>
          </w:p>
        </w:tc>
        <w:tc>
          <w:tcPr>
            <w:tcW w:w="703" w:type="dxa"/>
            <w:vMerge w:val="restart"/>
            <w:tcBorders>
              <w:top w:val="single" w:sz="4" w:space="0" w:color="000000"/>
              <w:left w:val="single" w:sz="4" w:space="0" w:color="000000"/>
              <w:right w:val="single" w:sz="4" w:space="0" w:color="000000"/>
            </w:tcBorders>
          </w:tcPr>
          <w:p>
            <w:pPr>
              <w:pStyle w:val="TableParagraph"/>
              <w:jc w:val="left"/>
              <w:rPr>
                <w:rFonts w:ascii="Times New Roman"/>
                <w:sz w:val="18"/>
              </w:rPr>
            </w:pPr>
          </w:p>
        </w:tc>
        <w:tc>
          <w:tcPr>
            <w:tcW w:w="723" w:type="dxa"/>
            <w:vMerge w:val="restart"/>
            <w:tcBorders>
              <w:top w:val="single" w:sz="4" w:space="0" w:color="000000"/>
              <w:left w:val="single" w:sz="4" w:space="0" w:color="000000"/>
            </w:tcBorders>
          </w:tcPr>
          <w:p>
            <w:pPr>
              <w:pStyle w:val="TableParagraph"/>
              <w:jc w:val="left"/>
              <w:rPr>
                <w:rFonts w:ascii="Times New Roman"/>
                <w:sz w:val="18"/>
              </w:rPr>
            </w:pPr>
          </w:p>
        </w:tc>
      </w:tr>
      <w:tr>
        <w:trPr>
          <w:trHeight w:val="265" w:hRule="atLeast"/>
        </w:trPr>
        <w:tc>
          <w:tcPr>
            <w:tcW w:w="1533" w:type="dxa"/>
            <w:gridSpan w:val="2"/>
            <w:vMerge/>
            <w:tcBorders>
              <w:top w:val="nil"/>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left="153" w:right="127"/>
              <w:rPr>
                <w:rFonts w:ascii="Times New Roman"/>
                <w:sz w:val="18"/>
              </w:rPr>
            </w:pPr>
            <w:r>
              <w:rPr>
                <w:rFonts w:ascii="Times New Roman"/>
                <w:position w:val="1"/>
                <w:sz w:val="18"/>
              </w:rPr>
              <w:t>H</w:t>
            </w:r>
            <w:r>
              <w:rPr>
                <w:rFonts w:ascii="Times New Roman"/>
                <w:sz w:val="12"/>
              </w:rPr>
              <w:t>2</w:t>
            </w:r>
            <w:r>
              <w:rPr>
                <w:rFonts w:ascii="Times New Roman"/>
                <w:position w:val="1"/>
                <w:sz w:val="18"/>
              </w:rPr>
              <w:t>S</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left="152" w:right="123"/>
              <w:rPr>
                <w:rFonts w:ascii="Times New Roman"/>
                <w:sz w:val="18"/>
              </w:rPr>
            </w:pPr>
            <w:r>
              <w:rPr>
                <w:rFonts w:ascii="Times New Roman"/>
                <w:sz w:val="18"/>
              </w:rPr>
              <w:t>0.13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left="259" w:right="230"/>
              <w:rPr>
                <w:rFonts w:ascii="Times New Roman"/>
                <w:sz w:val="18"/>
              </w:rPr>
            </w:pPr>
            <w:r>
              <w:rPr>
                <w:rFonts w:ascii="Times New Roman"/>
                <w:sz w:val="18"/>
              </w:rPr>
              <w:t>20.1</w:t>
            </w:r>
          </w:p>
        </w:tc>
        <w:tc>
          <w:tcPr>
            <w:tcW w:w="1843" w:type="dxa"/>
            <w:vMerge/>
            <w:tcBorders>
              <w:top w:val="nil"/>
              <w:left w:val="single" w:sz="4" w:space="0" w:color="000000"/>
              <w:right w:val="single" w:sz="4" w:space="0" w:color="000000"/>
            </w:tcBorders>
          </w:tcPr>
          <w:p>
            <w:pPr>
              <w:rPr>
                <w:sz w:val="2"/>
                <w:szCs w:val="2"/>
              </w:rPr>
            </w:pPr>
          </w:p>
        </w:tc>
        <w:tc>
          <w:tcPr>
            <w:tcW w:w="847" w:type="dxa"/>
            <w:vMerge/>
            <w:tcBorders>
              <w:top w:val="nil"/>
              <w:left w:val="single" w:sz="4" w:space="0" w:color="000000"/>
              <w:right w:val="single" w:sz="4" w:space="0" w:color="000000"/>
            </w:tcBorders>
          </w:tcPr>
          <w:p>
            <w:pPr>
              <w:rPr>
                <w:sz w:val="2"/>
                <w:szCs w:val="2"/>
              </w:rPr>
            </w:pPr>
          </w:p>
        </w:tc>
        <w:tc>
          <w:tcPr>
            <w:tcW w:w="857"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5"/>
              <w:ind w:left="38" w:right="5"/>
              <w:rPr>
                <w:rFonts w:ascii="Times New Roman"/>
                <w:sz w:val="18"/>
              </w:rPr>
            </w:pPr>
            <w:r>
              <w:rPr>
                <w:rFonts w:ascii="Times New Roman"/>
                <w:sz w:val="18"/>
              </w:rPr>
              <w:t>0.0127</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5"/>
              <w:ind w:left="99" w:right="74"/>
              <w:rPr>
                <w:rFonts w:ascii="Times New Roman"/>
                <w:sz w:val="18"/>
              </w:rPr>
            </w:pPr>
            <w:r>
              <w:rPr>
                <w:rFonts w:ascii="Times New Roman"/>
                <w:sz w:val="18"/>
              </w:rPr>
              <w:t>0.00028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5"/>
              <w:ind w:left="54" w:right="27"/>
              <w:rPr>
                <w:rFonts w:ascii="Times New Roman"/>
                <w:sz w:val="18"/>
              </w:rPr>
            </w:pPr>
            <w:r>
              <w:rPr>
                <w:rFonts w:ascii="Times New Roman"/>
                <w:sz w:val="18"/>
              </w:rPr>
              <w:t>2.01</w:t>
            </w:r>
          </w:p>
        </w:tc>
        <w:tc>
          <w:tcPr>
            <w:tcW w:w="576" w:type="dxa"/>
            <w:vMerge/>
            <w:tcBorders>
              <w:top w:val="nil"/>
              <w:left w:val="single" w:sz="4" w:space="0" w:color="000000"/>
              <w:right w:val="single" w:sz="4" w:space="0" w:color="000000"/>
            </w:tcBorders>
          </w:tcPr>
          <w:p>
            <w:pPr>
              <w:rPr>
                <w:sz w:val="2"/>
                <w:szCs w:val="2"/>
              </w:rPr>
            </w:pPr>
          </w:p>
        </w:tc>
        <w:tc>
          <w:tcPr>
            <w:tcW w:w="703" w:type="dxa"/>
            <w:vMerge/>
            <w:tcBorders>
              <w:top w:val="nil"/>
              <w:left w:val="single" w:sz="4" w:space="0" w:color="000000"/>
              <w:right w:val="single" w:sz="4" w:space="0" w:color="000000"/>
            </w:tcBorders>
          </w:tcPr>
          <w:p>
            <w:pPr>
              <w:rPr>
                <w:sz w:val="2"/>
                <w:szCs w:val="2"/>
              </w:rPr>
            </w:pPr>
          </w:p>
        </w:tc>
        <w:tc>
          <w:tcPr>
            <w:tcW w:w="723" w:type="dxa"/>
            <w:vMerge/>
            <w:tcBorders>
              <w:top w:val="nil"/>
              <w:left w:val="single" w:sz="4" w:space="0" w:color="000000"/>
            </w:tcBorders>
          </w:tcPr>
          <w:p>
            <w:pPr>
              <w:rPr>
                <w:sz w:val="2"/>
                <w:szCs w:val="2"/>
              </w:rPr>
            </w:pPr>
          </w:p>
        </w:tc>
      </w:tr>
      <w:tr>
        <w:trPr>
          <w:trHeight w:val="262" w:hRule="atLeast"/>
        </w:trPr>
        <w:tc>
          <w:tcPr>
            <w:tcW w:w="1533" w:type="dxa"/>
            <w:gridSpan w:val="2"/>
            <w:vMerge/>
            <w:tcBorders>
              <w:top w:val="nil"/>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196" w:lineRule="exact" w:before="47"/>
              <w:ind w:left="154" w:right="127"/>
              <w:rPr>
                <w:rFonts w:ascii="Times New Roman"/>
                <w:sz w:val="12"/>
              </w:rPr>
            </w:pPr>
            <w:r>
              <w:rPr>
                <w:rFonts w:ascii="Times New Roman"/>
                <w:position w:val="1"/>
                <w:sz w:val="18"/>
              </w:rPr>
              <w:t>NH</w:t>
            </w:r>
            <w:r>
              <w:rPr>
                <w:rFonts w:ascii="Times New Roman"/>
                <w:sz w:val="12"/>
              </w:rPr>
              <w:t>3</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152" w:right="123"/>
              <w:rPr>
                <w:rFonts w:ascii="Times New Roman"/>
                <w:sz w:val="18"/>
              </w:rPr>
            </w:pPr>
            <w:r>
              <w:rPr>
                <w:rFonts w:ascii="Times New Roman"/>
                <w:sz w:val="18"/>
              </w:rPr>
              <w:t>3.28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47"/>
              <w:ind w:left="261" w:right="230"/>
              <w:rPr>
                <w:rFonts w:ascii="Times New Roman"/>
                <w:sz w:val="18"/>
              </w:rPr>
            </w:pPr>
            <w:r>
              <w:rPr>
                <w:rFonts w:ascii="Times New Roman"/>
                <w:sz w:val="18"/>
              </w:rPr>
              <w:t>520</w:t>
            </w:r>
          </w:p>
        </w:tc>
        <w:tc>
          <w:tcPr>
            <w:tcW w:w="1843" w:type="dxa"/>
            <w:vMerge/>
            <w:tcBorders>
              <w:top w:val="nil"/>
              <w:left w:val="single" w:sz="4" w:space="0" w:color="000000"/>
              <w:right w:val="single" w:sz="4" w:space="0" w:color="000000"/>
            </w:tcBorders>
          </w:tcPr>
          <w:p>
            <w:pPr>
              <w:rPr>
                <w:sz w:val="2"/>
                <w:szCs w:val="2"/>
              </w:rPr>
            </w:pPr>
          </w:p>
        </w:tc>
        <w:tc>
          <w:tcPr>
            <w:tcW w:w="847" w:type="dxa"/>
            <w:vMerge/>
            <w:tcBorders>
              <w:top w:val="nil"/>
              <w:left w:val="single" w:sz="4" w:space="0" w:color="000000"/>
              <w:right w:val="single" w:sz="4" w:space="0" w:color="000000"/>
            </w:tcBorders>
          </w:tcPr>
          <w:p>
            <w:pPr>
              <w:rPr>
                <w:sz w:val="2"/>
                <w:szCs w:val="2"/>
              </w:rPr>
            </w:pPr>
          </w:p>
        </w:tc>
        <w:tc>
          <w:tcPr>
            <w:tcW w:w="857"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23"/>
              <w:ind w:left="36" w:right="5"/>
              <w:rPr>
                <w:rFonts w:ascii="Times New Roman"/>
                <w:sz w:val="18"/>
              </w:rPr>
            </w:pPr>
            <w:r>
              <w:rPr>
                <w:rFonts w:ascii="Times New Roman"/>
                <w:sz w:val="18"/>
              </w:rPr>
              <w:t>0.33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3"/>
              <w:ind w:left="100" w:right="74"/>
              <w:rPr>
                <w:rFonts w:ascii="Times New Roman"/>
                <w:sz w:val="18"/>
              </w:rPr>
            </w:pPr>
            <w:r>
              <w:rPr>
                <w:rFonts w:ascii="Times New Roman"/>
                <w:sz w:val="18"/>
              </w:rPr>
              <w:t>0.0072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5"/>
              <w:rPr>
                <w:rFonts w:ascii="Times New Roman"/>
                <w:sz w:val="18"/>
              </w:rPr>
            </w:pPr>
            <w:r>
              <w:rPr>
                <w:rFonts w:ascii="Times New Roman"/>
                <w:sz w:val="18"/>
              </w:rPr>
              <w:t>52</w:t>
            </w:r>
          </w:p>
        </w:tc>
        <w:tc>
          <w:tcPr>
            <w:tcW w:w="576" w:type="dxa"/>
            <w:vMerge/>
            <w:tcBorders>
              <w:top w:val="nil"/>
              <w:left w:val="single" w:sz="4" w:space="0" w:color="000000"/>
              <w:right w:val="single" w:sz="4" w:space="0" w:color="000000"/>
            </w:tcBorders>
          </w:tcPr>
          <w:p>
            <w:pPr>
              <w:rPr>
                <w:sz w:val="2"/>
                <w:szCs w:val="2"/>
              </w:rPr>
            </w:pPr>
          </w:p>
        </w:tc>
        <w:tc>
          <w:tcPr>
            <w:tcW w:w="703" w:type="dxa"/>
            <w:vMerge/>
            <w:tcBorders>
              <w:top w:val="nil"/>
              <w:left w:val="single" w:sz="4" w:space="0" w:color="000000"/>
              <w:right w:val="single" w:sz="4" w:space="0" w:color="000000"/>
            </w:tcBorders>
          </w:tcPr>
          <w:p>
            <w:pPr>
              <w:rPr>
                <w:sz w:val="2"/>
                <w:szCs w:val="2"/>
              </w:rPr>
            </w:pPr>
          </w:p>
        </w:tc>
        <w:tc>
          <w:tcPr>
            <w:tcW w:w="723" w:type="dxa"/>
            <w:vMerge/>
            <w:tcBorders>
              <w:top w:val="nil"/>
              <w:left w:val="single" w:sz="4" w:space="0" w:color="000000"/>
            </w:tcBorders>
          </w:tcPr>
          <w:p>
            <w:pPr>
              <w:rPr>
                <w:sz w:val="2"/>
                <w:szCs w:val="2"/>
              </w:rPr>
            </w:pPr>
          </w:p>
        </w:tc>
      </w:tr>
      <w:tr>
        <w:trPr>
          <w:trHeight w:val="272" w:hRule="atLeast"/>
        </w:trPr>
        <w:tc>
          <w:tcPr>
            <w:tcW w:w="1533" w:type="dxa"/>
            <w:gridSpan w:val="2"/>
            <w:vMerge/>
            <w:tcBorders>
              <w:top w:val="nil"/>
              <w:right w:val="single" w:sz="4" w:space="0" w:color="000000"/>
            </w:tcBorders>
          </w:tcPr>
          <w:p>
            <w:pPr>
              <w:rPr>
                <w:sz w:val="2"/>
                <w:szCs w:val="2"/>
              </w:rPr>
            </w:pPr>
          </w:p>
        </w:tc>
        <w:tc>
          <w:tcPr>
            <w:tcW w:w="1416" w:type="dxa"/>
            <w:tcBorders>
              <w:top w:val="single" w:sz="4" w:space="0" w:color="000000"/>
              <w:left w:val="single" w:sz="4" w:space="0" w:color="000000"/>
              <w:right w:val="single" w:sz="4" w:space="0" w:color="000000"/>
            </w:tcBorders>
          </w:tcPr>
          <w:p>
            <w:pPr>
              <w:pStyle w:val="TableParagraph"/>
              <w:spacing w:line="205" w:lineRule="exact" w:before="47"/>
              <w:ind w:left="157" w:right="126"/>
              <w:rPr>
                <w:rFonts w:ascii="Times New Roman"/>
                <w:sz w:val="12"/>
              </w:rPr>
            </w:pPr>
            <w:r>
              <w:rPr>
                <w:rFonts w:ascii="Times New Roman"/>
                <w:position w:val="1"/>
                <w:sz w:val="18"/>
              </w:rPr>
              <w:t>VOC</w:t>
            </w:r>
            <w:r>
              <w:rPr>
                <w:rFonts w:ascii="Times New Roman"/>
                <w:sz w:val="12"/>
              </w:rPr>
              <w:t>S</w:t>
            </w:r>
          </w:p>
        </w:tc>
        <w:tc>
          <w:tcPr>
            <w:tcW w:w="1133" w:type="dxa"/>
            <w:tcBorders>
              <w:top w:val="single" w:sz="4" w:space="0" w:color="000000"/>
              <w:left w:val="single" w:sz="4" w:space="0" w:color="000000"/>
              <w:right w:val="single" w:sz="4" w:space="0" w:color="000000"/>
            </w:tcBorders>
          </w:tcPr>
          <w:p>
            <w:pPr>
              <w:pStyle w:val="TableParagraph"/>
              <w:spacing w:line="205" w:lineRule="exact" w:before="47"/>
              <w:ind w:left="154" w:right="123"/>
              <w:rPr>
                <w:rFonts w:ascii="Times New Roman"/>
                <w:sz w:val="18"/>
              </w:rPr>
            </w:pPr>
            <w:r>
              <w:rPr>
                <w:rFonts w:ascii="Times New Roman"/>
                <w:sz w:val="18"/>
              </w:rPr>
              <w:t>247.84</w:t>
            </w:r>
          </w:p>
        </w:tc>
        <w:tc>
          <w:tcPr>
            <w:tcW w:w="993" w:type="dxa"/>
            <w:tcBorders>
              <w:top w:val="single" w:sz="4" w:space="0" w:color="000000"/>
              <w:left w:val="single" w:sz="4" w:space="0" w:color="000000"/>
              <w:right w:val="single" w:sz="4" w:space="0" w:color="000000"/>
            </w:tcBorders>
          </w:tcPr>
          <w:p>
            <w:pPr>
              <w:pStyle w:val="TableParagraph"/>
              <w:spacing w:line="205" w:lineRule="exact" w:before="47"/>
              <w:ind w:left="262" w:right="230"/>
              <w:rPr>
                <w:rFonts w:ascii="Times New Roman"/>
                <w:sz w:val="18"/>
              </w:rPr>
            </w:pPr>
            <w:r>
              <w:rPr>
                <w:rFonts w:ascii="Times New Roman"/>
                <w:sz w:val="18"/>
              </w:rPr>
              <w:t>39258</w:t>
            </w:r>
          </w:p>
        </w:tc>
        <w:tc>
          <w:tcPr>
            <w:tcW w:w="1843" w:type="dxa"/>
            <w:vMerge/>
            <w:tcBorders>
              <w:top w:val="nil"/>
              <w:left w:val="single" w:sz="4" w:space="0" w:color="000000"/>
              <w:right w:val="single" w:sz="4" w:space="0" w:color="000000"/>
            </w:tcBorders>
          </w:tcPr>
          <w:p>
            <w:pPr>
              <w:rPr>
                <w:sz w:val="2"/>
                <w:szCs w:val="2"/>
              </w:rPr>
            </w:pPr>
          </w:p>
        </w:tc>
        <w:tc>
          <w:tcPr>
            <w:tcW w:w="847" w:type="dxa"/>
            <w:vMerge/>
            <w:tcBorders>
              <w:top w:val="nil"/>
              <w:left w:val="single" w:sz="4" w:space="0" w:color="000000"/>
              <w:right w:val="single" w:sz="4" w:space="0" w:color="000000"/>
            </w:tcBorders>
          </w:tcPr>
          <w:p>
            <w:pPr>
              <w:rPr>
                <w:sz w:val="2"/>
                <w:szCs w:val="2"/>
              </w:rPr>
            </w:pPr>
          </w:p>
        </w:tc>
        <w:tc>
          <w:tcPr>
            <w:tcW w:w="857"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right w:val="single" w:sz="4" w:space="0" w:color="000000"/>
            </w:tcBorders>
          </w:tcPr>
          <w:p>
            <w:pPr>
              <w:pStyle w:val="TableParagraph"/>
              <w:spacing w:before="25"/>
              <w:ind w:left="36" w:right="5"/>
              <w:rPr>
                <w:rFonts w:ascii="Times New Roman"/>
                <w:sz w:val="18"/>
              </w:rPr>
            </w:pPr>
            <w:r>
              <w:rPr>
                <w:rFonts w:ascii="Times New Roman"/>
                <w:sz w:val="18"/>
              </w:rPr>
              <w:t>24.78</w:t>
            </w:r>
          </w:p>
        </w:tc>
        <w:tc>
          <w:tcPr>
            <w:tcW w:w="992" w:type="dxa"/>
            <w:tcBorders>
              <w:top w:val="single" w:sz="4" w:space="0" w:color="000000"/>
              <w:left w:val="single" w:sz="4" w:space="0" w:color="000000"/>
              <w:right w:val="single" w:sz="4" w:space="0" w:color="000000"/>
            </w:tcBorders>
          </w:tcPr>
          <w:p>
            <w:pPr>
              <w:pStyle w:val="TableParagraph"/>
              <w:spacing w:before="25"/>
              <w:ind w:left="101" w:right="73"/>
              <w:rPr>
                <w:rFonts w:ascii="Times New Roman"/>
                <w:sz w:val="18"/>
              </w:rPr>
            </w:pPr>
            <w:r>
              <w:rPr>
                <w:rFonts w:ascii="Times New Roman"/>
                <w:sz w:val="18"/>
              </w:rPr>
              <w:t>0.55</w:t>
            </w:r>
          </w:p>
        </w:tc>
        <w:tc>
          <w:tcPr>
            <w:tcW w:w="852" w:type="dxa"/>
            <w:tcBorders>
              <w:top w:val="single" w:sz="4" w:space="0" w:color="000000"/>
              <w:left w:val="single" w:sz="4" w:space="0" w:color="000000"/>
              <w:right w:val="single" w:sz="4" w:space="0" w:color="000000"/>
            </w:tcBorders>
          </w:tcPr>
          <w:p>
            <w:pPr>
              <w:pStyle w:val="TableParagraph"/>
              <w:spacing w:before="25"/>
              <w:ind w:left="53" w:right="28"/>
              <w:rPr>
                <w:rFonts w:ascii="Times New Roman"/>
                <w:sz w:val="18"/>
              </w:rPr>
            </w:pPr>
            <w:r>
              <w:rPr>
                <w:rFonts w:ascii="Times New Roman"/>
                <w:sz w:val="18"/>
              </w:rPr>
              <w:t>3930</w:t>
            </w:r>
          </w:p>
        </w:tc>
        <w:tc>
          <w:tcPr>
            <w:tcW w:w="576" w:type="dxa"/>
            <w:vMerge/>
            <w:tcBorders>
              <w:top w:val="nil"/>
              <w:left w:val="single" w:sz="4" w:space="0" w:color="000000"/>
              <w:right w:val="single" w:sz="4" w:space="0" w:color="000000"/>
            </w:tcBorders>
          </w:tcPr>
          <w:p>
            <w:pPr>
              <w:rPr>
                <w:sz w:val="2"/>
                <w:szCs w:val="2"/>
              </w:rPr>
            </w:pPr>
          </w:p>
        </w:tc>
        <w:tc>
          <w:tcPr>
            <w:tcW w:w="703" w:type="dxa"/>
            <w:vMerge/>
            <w:tcBorders>
              <w:top w:val="nil"/>
              <w:left w:val="single" w:sz="4" w:space="0" w:color="000000"/>
              <w:right w:val="single" w:sz="4" w:space="0" w:color="000000"/>
            </w:tcBorders>
          </w:tcPr>
          <w:p>
            <w:pPr>
              <w:rPr>
                <w:sz w:val="2"/>
                <w:szCs w:val="2"/>
              </w:rPr>
            </w:pPr>
          </w:p>
        </w:tc>
        <w:tc>
          <w:tcPr>
            <w:tcW w:w="723" w:type="dxa"/>
            <w:vMerge/>
            <w:tcBorders>
              <w:top w:val="nil"/>
              <w:left w:val="single" w:sz="4" w:space="0" w:color="000000"/>
            </w:tcBorders>
          </w:tcPr>
          <w:p>
            <w:pPr>
              <w:rPr>
                <w:sz w:val="2"/>
                <w:szCs w:val="2"/>
              </w:rPr>
            </w:pPr>
          </w:p>
        </w:tc>
      </w:tr>
    </w:tbl>
    <w:p>
      <w:pPr>
        <w:spacing w:after="0"/>
        <w:rPr>
          <w:sz w:val="2"/>
          <w:szCs w:val="2"/>
        </w:rPr>
        <w:sectPr>
          <w:pgSz w:w="16840" w:h="11910" w:orient="landscape"/>
          <w:pgMar w:header="877" w:footer="973" w:top="1180" w:bottom="1160" w:left="1560" w:right="1540"/>
        </w:sectPr>
      </w:pPr>
    </w:p>
    <w:p>
      <w:pPr>
        <w:pStyle w:val="BodyText"/>
        <w:spacing w:before="6"/>
        <w:rPr>
          <w:rFonts w:ascii="Times New Roman"/>
          <w:sz w:val="22"/>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9"/>
        <w:gridCol w:w="854"/>
        <w:gridCol w:w="1416"/>
        <w:gridCol w:w="1133"/>
        <w:gridCol w:w="993"/>
        <w:gridCol w:w="1843"/>
        <w:gridCol w:w="847"/>
        <w:gridCol w:w="857"/>
        <w:gridCol w:w="994"/>
        <w:gridCol w:w="992"/>
        <w:gridCol w:w="852"/>
        <w:gridCol w:w="576"/>
        <w:gridCol w:w="703"/>
        <w:gridCol w:w="723"/>
      </w:tblGrid>
      <w:tr>
        <w:trPr>
          <w:trHeight w:val="284" w:hRule="atLeast"/>
        </w:trPr>
        <w:tc>
          <w:tcPr>
            <w:tcW w:w="1533" w:type="dxa"/>
            <w:gridSpan w:val="2"/>
            <w:vMerge w:val="restart"/>
            <w:tcBorders>
              <w:bottom w:val="single" w:sz="4" w:space="0" w:color="000000"/>
              <w:right w:val="single" w:sz="4" w:space="0" w:color="000000"/>
            </w:tcBorders>
          </w:tcPr>
          <w:p>
            <w:pPr>
              <w:pStyle w:val="TableParagraph"/>
              <w:spacing w:before="2"/>
              <w:jc w:val="left"/>
              <w:rPr>
                <w:rFonts w:ascii="Times New Roman"/>
                <w:sz w:val="21"/>
              </w:rPr>
            </w:pPr>
          </w:p>
          <w:p>
            <w:pPr>
              <w:pStyle w:val="TableParagraph"/>
              <w:ind w:left="496"/>
              <w:jc w:val="left"/>
              <w:rPr>
                <w:sz w:val="18"/>
              </w:rPr>
            </w:pPr>
            <w:r>
              <w:rPr>
                <w:sz w:val="18"/>
              </w:rPr>
              <w:t>污染源</w:t>
            </w:r>
          </w:p>
        </w:tc>
        <w:tc>
          <w:tcPr>
            <w:tcW w:w="1416" w:type="dxa"/>
            <w:vMerge w:val="restart"/>
            <w:tcBorders>
              <w:left w:val="single" w:sz="4" w:space="0" w:color="000000"/>
              <w:bottom w:val="single" w:sz="4" w:space="0" w:color="000000"/>
              <w:right w:val="single" w:sz="4" w:space="0" w:color="000000"/>
            </w:tcBorders>
          </w:tcPr>
          <w:p>
            <w:pPr>
              <w:pStyle w:val="TableParagraph"/>
              <w:spacing w:before="2"/>
              <w:jc w:val="left"/>
              <w:rPr>
                <w:rFonts w:ascii="Times New Roman"/>
                <w:sz w:val="21"/>
              </w:rPr>
            </w:pPr>
          </w:p>
          <w:p>
            <w:pPr>
              <w:pStyle w:val="TableParagraph"/>
              <w:ind w:left="446"/>
              <w:jc w:val="left"/>
              <w:rPr>
                <w:sz w:val="18"/>
              </w:rPr>
            </w:pPr>
            <w:r>
              <w:rPr>
                <w:sz w:val="18"/>
              </w:rPr>
              <w:t>污染物</w:t>
            </w:r>
          </w:p>
        </w:tc>
        <w:tc>
          <w:tcPr>
            <w:tcW w:w="2126" w:type="dxa"/>
            <w:gridSpan w:val="2"/>
            <w:tcBorders>
              <w:left w:val="single" w:sz="4" w:space="0" w:color="000000"/>
              <w:bottom w:val="single" w:sz="4" w:space="0" w:color="000000"/>
              <w:right w:val="single" w:sz="4" w:space="0" w:color="000000"/>
            </w:tcBorders>
          </w:tcPr>
          <w:p>
            <w:pPr>
              <w:pStyle w:val="TableParagraph"/>
              <w:spacing w:line="265" w:lineRule="exact"/>
              <w:ind w:left="782" w:right="753"/>
              <w:rPr>
                <w:sz w:val="18"/>
              </w:rPr>
            </w:pPr>
            <w:r>
              <w:rPr>
                <w:sz w:val="18"/>
              </w:rPr>
              <w:t>处理前</w:t>
            </w:r>
          </w:p>
        </w:tc>
        <w:tc>
          <w:tcPr>
            <w:tcW w:w="1843" w:type="dxa"/>
            <w:vMerge w:val="restart"/>
            <w:tcBorders>
              <w:left w:val="single" w:sz="4" w:space="0" w:color="000000"/>
              <w:bottom w:val="single" w:sz="4" w:space="0" w:color="000000"/>
              <w:right w:val="single" w:sz="4" w:space="0" w:color="000000"/>
            </w:tcBorders>
          </w:tcPr>
          <w:p>
            <w:pPr>
              <w:pStyle w:val="TableParagraph"/>
              <w:spacing w:before="2"/>
              <w:jc w:val="left"/>
              <w:rPr>
                <w:rFonts w:ascii="Times New Roman"/>
                <w:sz w:val="21"/>
              </w:rPr>
            </w:pPr>
          </w:p>
          <w:p>
            <w:pPr>
              <w:pStyle w:val="TableParagraph"/>
              <w:ind w:left="570"/>
              <w:jc w:val="left"/>
              <w:rPr>
                <w:sz w:val="18"/>
              </w:rPr>
            </w:pPr>
            <w:r>
              <w:rPr>
                <w:sz w:val="18"/>
              </w:rPr>
              <w:t>治理措施</w:t>
            </w:r>
          </w:p>
        </w:tc>
        <w:tc>
          <w:tcPr>
            <w:tcW w:w="847" w:type="dxa"/>
            <w:vMerge w:val="restart"/>
            <w:tcBorders>
              <w:left w:val="single" w:sz="4" w:space="0" w:color="000000"/>
              <w:bottom w:val="single" w:sz="4" w:space="0" w:color="000000"/>
              <w:right w:val="single" w:sz="4" w:space="0" w:color="000000"/>
            </w:tcBorders>
          </w:tcPr>
          <w:p>
            <w:pPr>
              <w:pStyle w:val="TableParagraph"/>
              <w:spacing w:line="330" w:lineRule="exact" w:before="105"/>
              <w:ind w:left="165"/>
              <w:jc w:val="left"/>
              <w:rPr>
                <w:sz w:val="18"/>
              </w:rPr>
            </w:pPr>
            <w:r>
              <w:rPr>
                <w:sz w:val="18"/>
              </w:rPr>
              <w:t>废气量</w:t>
            </w:r>
          </w:p>
          <w:p>
            <w:pPr>
              <w:pStyle w:val="TableParagraph"/>
              <w:spacing w:line="330" w:lineRule="exact"/>
              <w:ind w:left="119"/>
              <w:jc w:val="left"/>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857" w:type="dxa"/>
            <w:vMerge w:val="restart"/>
            <w:tcBorders>
              <w:left w:val="single" w:sz="4" w:space="0" w:color="000000"/>
              <w:bottom w:val="single" w:sz="4" w:space="0" w:color="000000"/>
              <w:right w:val="single" w:sz="4" w:space="0" w:color="000000"/>
            </w:tcBorders>
          </w:tcPr>
          <w:p>
            <w:pPr>
              <w:pStyle w:val="TableParagraph"/>
              <w:spacing w:line="177" w:lineRule="auto" w:before="32"/>
              <w:ind w:left="350" w:right="134" w:hanging="180"/>
              <w:jc w:val="left"/>
              <w:rPr>
                <w:sz w:val="18"/>
              </w:rPr>
            </w:pPr>
            <w:r>
              <w:rPr>
                <w:sz w:val="18"/>
              </w:rPr>
              <w:t>排放时间</w:t>
            </w:r>
          </w:p>
          <w:p>
            <w:pPr>
              <w:pStyle w:val="TableParagraph"/>
              <w:spacing w:line="236" w:lineRule="exact"/>
              <w:ind w:left="213"/>
              <w:jc w:val="left"/>
              <w:rPr>
                <w:sz w:val="18"/>
              </w:rPr>
            </w:pPr>
            <w:r>
              <w:rPr>
                <w:sz w:val="18"/>
              </w:rPr>
              <w:t>（</w:t>
            </w:r>
            <w:r>
              <w:rPr>
                <w:rFonts w:ascii="Times New Roman" w:eastAsia="Times New Roman"/>
                <w:sz w:val="18"/>
              </w:rPr>
              <w:t>h</w:t>
            </w:r>
            <w:r>
              <w:rPr>
                <w:sz w:val="18"/>
              </w:rPr>
              <w:t>）</w:t>
            </w:r>
          </w:p>
        </w:tc>
        <w:tc>
          <w:tcPr>
            <w:tcW w:w="2838" w:type="dxa"/>
            <w:gridSpan w:val="3"/>
            <w:tcBorders>
              <w:left w:val="single" w:sz="4" w:space="0" w:color="000000"/>
              <w:bottom w:val="single" w:sz="4" w:space="0" w:color="000000"/>
              <w:right w:val="single" w:sz="4" w:space="0" w:color="000000"/>
            </w:tcBorders>
          </w:tcPr>
          <w:p>
            <w:pPr>
              <w:pStyle w:val="TableParagraph"/>
              <w:spacing w:line="265" w:lineRule="exact"/>
              <w:ind w:left="1138" w:right="1109"/>
              <w:rPr>
                <w:sz w:val="18"/>
              </w:rPr>
            </w:pPr>
            <w:r>
              <w:rPr>
                <w:sz w:val="18"/>
              </w:rPr>
              <w:t>处理后</w:t>
            </w:r>
          </w:p>
        </w:tc>
        <w:tc>
          <w:tcPr>
            <w:tcW w:w="2002" w:type="dxa"/>
            <w:gridSpan w:val="3"/>
            <w:tcBorders>
              <w:left w:val="single" w:sz="4" w:space="0" w:color="000000"/>
              <w:bottom w:val="single" w:sz="4" w:space="0" w:color="000000"/>
            </w:tcBorders>
          </w:tcPr>
          <w:p>
            <w:pPr>
              <w:pStyle w:val="TableParagraph"/>
              <w:spacing w:line="265" w:lineRule="exact"/>
              <w:ind w:left="560"/>
              <w:jc w:val="left"/>
              <w:rPr>
                <w:sz w:val="18"/>
              </w:rPr>
            </w:pPr>
            <w:r>
              <w:rPr>
                <w:sz w:val="18"/>
              </w:rPr>
              <w:t>排气筒参数</w:t>
            </w:r>
          </w:p>
        </w:tc>
      </w:tr>
      <w:tr>
        <w:trPr>
          <w:trHeight w:val="558" w:hRule="atLeast"/>
        </w:trPr>
        <w:tc>
          <w:tcPr>
            <w:tcW w:w="1533" w:type="dxa"/>
            <w:gridSpan w:val="2"/>
            <w:vMerge/>
            <w:tcBorders>
              <w:top w:val="nil"/>
              <w:bottom w:val="single" w:sz="4" w:space="0" w:color="000000"/>
              <w:right w:val="single" w:sz="4" w:space="0" w:color="000000"/>
            </w:tcBorders>
          </w:tcPr>
          <w:p>
            <w:pPr>
              <w:rPr>
                <w:sz w:val="2"/>
                <w:szCs w:val="2"/>
              </w:rPr>
            </w:pPr>
          </w:p>
        </w:tc>
        <w:tc>
          <w:tcPr>
            <w:tcW w:w="1416" w:type="dxa"/>
            <w:vMerge/>
            <w:tcBorders>
              <w:top w:val="nil"/>
              <w:left w:val="single" w:sz="4" w:space="0" w:color="000000"/>
              <w:bottom w:val="single" w:sz="4" w:space="0" w:color="000000"/>
              <w:right w:val="single" w:sz="4" w:space="0" w:color="000000"/>
            </w:tcBorders>
          </w:tcPr>
          <w:p>
            <w:pPr>
              <w:rPr>
                <w:sz w:val="2"/>
                <w:szCs w:val="2"/>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53" w:right="123"/>
              <w:rPr>
                <w:sz w:val="18"/>
              </w:rPr>
            </w:pPr>
            <w:r>
              <w:rPr>
                <w:sz w:val="18"/>
              </w:rPr>
              <w:t>浓度</w:t>
            </w:r>
          </w:p>
          <w:p>
            <w:pPr>
              <w:pStyle w:val="TableParagraph"/>
              <w:spacing w:line="251" w:lineRule="exact"/>
              <w:ind w:left="103" w:right="76"/>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235"/>
              <w:jc w:val="left"/>
              <w:rPr>
                <w:sz w:val="18"/>
              </w:rPr>
            </w:pPr>
            <w:r>
              <w:rPr>
                <w:sz w:val="18"/>
              </w:rPr>
              <w:t>产生量</w:t>
            </w:r>
          </w:p>
          <w:p>
            <w:pPr>
              <w:pStyle w:val="TableParagraph"/>
              <w:spacing w:line="251" w:lineRule="exact"/>
              <w:ind w:left="171"/>
              <w:jc w:val="left"/>
              <w:rPr>
                <w:sz w:val="18"/>
              </w:rPr>
            </w:pPr>
            <w:r>
              <w:rPr>
                <w:sz w:val="18"/>
              </w:rPr>
              <w:t>（</w:t>
            </w:r>
            <w:r>
              <w:rPr>
                <w:rFonts w:ascii="Times New Roman" w:eastAsia="Times New Roman"/>
                <w:sz w:val="18"/>
              </w:rPr>
              <w:t>kg/a</w:t>
            </w:r>
            <w:r>
              <w:rPr>
                <w:sz w:val="18"/>
              </w:rPr>
              <w:t>）</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857"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37" w:right="5"/>
              <w:rPr>
                <w:sz w:val="18"/>
              </w:rPr>
            </w:pPr>
            <w:r>
              <w:rPr>
                <w:sz w:val="18"/>
              </w:rPr>
              <w:t>浓度</w:t>
            </w:r>
          </w:p>
          <w:p>
            <w:pPr>
              <w:pStyle w:val="TableParagraph"/>
              <w:spacing w:line="251" w:lineRule="exact"/>
              <w:ind w:left="97" w:right="5"/>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99" w:right="74"/>
              <w:rPr>
                <w:sz w:val="18"/>
              </w:rPr>
            </w:pPr>
            <w:r>
              <w:rPr>
                <w:sz w:val="18"/>
              </w:rPr>
              <w:t>速率</w:t>
            </w:r>
          </w:p>
          <w:p>
            <w:pPr>
              <w:pStyle w:val="TableParagraph"/>
              <w:spacing w:line="251" w:lineRule="exact"/>
              <w:ind w:left="101" w:right="74"/>
              <w:rPr>
                <w:sz w:val="18"/>
              </w:rPr>
            </w:pPr>
            <w:r>
              <w:rPr>
                <w:sz w:val="18"/>
              </w:rPr>
              <w:t>（</w:t>
            </w:r>
            <w:r>
              <w:rPr>
                <w:rFonts w:ascii="Times New Roman" w:eastAsia="Times New Roman"/>
                <w:sz w:val="18"/>
              </w:rPr>
              <w:t>kg/h</w:t>
            </w:r>
            <w:r>
              <w:rPr>
                <w:sz w:val="18"/>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64"/>
              <w:jc w:val="left"/>
              <w:rPr>
                <w:sz w:val="18"/>
              </w:rPr>
            </w:pPr>
            <w:r>
              <w:rPr>
                <w:sz w:val="18"/>
              </w:rPr>
              <w:t>排放量</w:t>
            </w:r>
          </w:p>
          <w:p>
            <w:pPr>
              <w:pStyle w:val="TableParagraph"/>
              <w:spacing w:line="251" w:lineRule="exact"/>
              <w:ind w:left="116"/>
              <w:jc w:val="left"/>
              <w:rPr>
                <w:sz w:val="18"/>
              </w:rPr>
            </w:pPr>
            <w:r>
              <w:rPr>
                <w:sz w:val="18"/>
              </w:rPr>
              <w:t>（</w:t>
            </w:r>
            <w:r>
              <w:rPr>
                <w:rFonts w:ascii="Times New Roman" w:eastAsia="Times New Roman"/>
                <w:sz w:val="18"/>
              </w:rPr>
              <w:t>kg/a</w:t>
            </w:r>
            <w:r>
              <w:rPr>
                <w:sz w:val="18"/>
              </w:rPr>
              <w:t>）</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before="95"/>
              <w:ind w:left="118"/>
              <w:jc w:val="left"/>
              <w:rPr>
                <w:sz w:val="18"/>
              </w:rPr>
            </w:pPr>
            <w:r>
              <w:rPr>
                <w:sz w:val="18"/>
              </w:rPr>
              <w:t>编号</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81"/>
              <w:jc w:val="left"/>
              <w:rPr>
                <w:sz w:val="18"/>
              </w:rPr>
            </w:pPr>
            <w:r>
              <w:rPr>
                <w:sz w:val="18"/>
              </w:rPr>
              <w:t>高度</w:t>
            </w:r>
          </w:p>
          <w:p>
            <w:pPr>
              <w:pStyle w:val="TableParagraph"/>
              <w:spacing w:line="251" w:lineRule="exact"/>
              <w:ind w:left="118"/>
              <w:jc w:val="left"/>
              <w:rPr>
                <w:sz w:val="18"/>
              </w:rPr>
            </w:pPr>
            <w:r>
              <w:rPr>
                <w:sz w:val="18"/>
              </w:rPr>
              <w:t>（</w:t>
            </w:r>
            <w:r>
              <w:rPr>
                <w:rFonts w:ascii="Times New Roman" w:eastAsia="Times New Roman"/>
                <w:sz w:val="18"/>
              </w:rPr>
              <w:t>m</w:t>
            </w:r>
            <w:r>
              <w:rPr>
                <w:sz w:val="18"/>
              </w:rPr>
              <w:t>）</w:t>
            </w:r>
          </w:p>
        </w:tc>
        <w:tc>
          <w:tcPr>
            <w:tcW w:w="723" w:type="dxa"/>
            <w:tcBorders>
              <w:top w:val="single" w:sz="4" w:space="0" w:color="000000"/>
              <w:left w:val="single" w:sz="4" w:space="0" w:color="000000"/>
              <w:bottom w:val="single" w:sz="4" w:space="0" w:color="000000"/>
            </w:tcBorders>
          </w:tcPr>
          <w:p>
            <w:pPr>
              <w:pStyle w:val="TableParagraph"/>
              <w:spacing w:line="288" w:lineRule="exact"/>
              <w:ind w:left="191"/>
              <w:jc w:val="left"/>
              <w:rPr>
                <w:sz w:val="18"/>
              </w:rPr>
            </w:pPr>
            <w:r>
              <w:rPr>
                <w:sz w:val="18"/>
              </w:rPr>
              <w:t>内径</w:t>
            </w:r>
          </w:p>
          <w:p>
            <w:pPr>
              <w:pStyle w:val="TableParagraph"/>
              <w:spacing w:line="251" w:lineRule="exact"/>
              <w:ind w:left="121"/>
              <w:jc w:val="left"/>
              <w:rPr>
                <w:sz w:val="18"/>
              </w:rPr>
            </w:pPr>
            <w:r>
              <w:rPr>
                <w:sz w:val="18"/>
              </w:rPr>
              <w:t>（</w:t>
            </w:r>
            <w:r>
              <w:rPr>
                <w:rFonts w:ascii="Times New Roman" w:eastAsia="Times New Roman"/>
                <w:sz w:val="18"/>
              </w:rPr>
              <w:t>m</w:t>
            </w:r>
            <w:r>
              <w:rPr>
                <w:sz w:val="18"/>
              </w:rPr>
              <w:t>）</w:t>
            </w:r>
          </w:p>
        </w:tc>
      </w:tr>
      <w:tr>
        <w:trPr>
          <w:trHeight w:val="561" w:hRule="atLeast"/>
        </w:trPr>
        <w:tc>
          <w:tcPr>
            <w:tcW w:w="679" w:type="dxa"/>
            <w:tcBorders>
              <w:top w:val="single" w:sz="4" w:space="0" w:color="000000"/>
              <w:bottom w:val="single" w:sz="4" w:space="0" w:color="000000"/>
              <w:right w:val="single" w:sz="4" w:space="0" w:color="000000"/>
            </w:tcBorders>
          </w:tcPr>
          <w:p>
            <w:pPr>
              <w:pStyle w:val="TableParagraph"/>
              <w:spacing w:line="288" w:lineRule="exact"/>
              <w:ind w:left="157"/>
              <w:jc w:val="left"/>
              <w:rPr>
                <w:sz w:val="18"/>
              </w:rPr>
            </w:pPr>
            <w:r>
              <w:rPr>
                <w:sz w:val="18"/>
              </w:rPr>
              <w:t>发酵</w:t>
            </w:r>
          </w:p>
          <w:p>
            <w:pPr>
              <w:pStyle w:val="TableParagraph"/>
              <w:spacing w:line="253" w:lineRule="exact"/>
              <w:ind w:left="157"/>
              <w:jc w:val="left"/>
              <w:rPr>
                <w:sz w:val="18"/>
              </w:rPr>
            </w:pPr>
            <w:r>
              <w:rPr>
                <w:sz w:val="18"/>
              </w:rPr>
              <w:t>车间</w:t>
            </w:r>
          </w:p>
        </w:tc>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146" w:lineRule="auto" w:before="65"/>
              <w:ind w:left="254" w:right="136" w:hanging="89"/>
              <w:jc w:val="left"/>
              <w:rPr>
                <w:sz w:val="18"/>
              </w:rPr>
            </w:pPr>
            <w:r>
              <w:rPr>
                <w:sz w:val="18"/>
              </w:rPr>
              <w:t>白葡萄球菌</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98"/>
              <w:ind w:left="156" w:right="127"/>
              <w:rPr>
                <w:sz w:val="18"/>
              </w:rPr>
            </w:pPr>
            <w:r>
              <w:rPr>
                <w:sz w:val="18"/>
              </w:rPr>
              <w:t>臭气浓度</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ind w:left="106" w:right="76"/>
              <w:rPr>
                <w:sz w:val="18"/>
              </w:rPr>
            </w:pPr>
            <w:r>
              <w:rPr>
                <w:rFonts w:ascii="Times New Roman" w:eastAsia="Times New Roman"/>
                <w:sz w:val="18"/>
              </w:rPr>
              <w:t>1000</w:t>
            </w:r>
            <w:r>
              <w:rPr>
                <w:sz w:val="18"/>
              </w:rPr>
              <w:t>（无量</w:t>
            </w:r>
          </w:p>
          <w:p>
            <w:pPr>
              <w:pStyle w:val="TableParagraph"/>
              <w:spacing w:line="253" w:lineRule="exact"/>
              <w:ind w:left="153" w:right="123"/>
              <w:rPr>
                <w:sz w:val="18"/>
              </w:rPr>
            </w:pPr>
            <w:r>
              <w:rPr>
                <w:sz w:val="18"/>
              </w:rPr>
              <w:t>纲）</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rFonts w:ascii="Times New Roman"/>
                <w:sz w:val="17"/>
              </w:rPr>
            </w:pPr>
          </w:p>
          <w:p>
            <w:pPr>
              <w:pStyle w:val="TableParagraph"/>
              <w:ind w:left="28"/>
              <w:rPr>
                <w:rFonts w:ascii="Times New Roman"/>
                <w:sz w:val="18"/>
              </w:rPr>
            </w:pPr>
            <w:r>
              <w:rPr>
                <w:rFonts w:ascii="Times New Roman"/>
                <w:sz w:val="18"/>
              </w:rPr>
              <w:t>/</w:t>
            </w:r>
          </w:p>
        </w:tc>
        <w:tc>
          <w:tcPr>
            <w:tcW w:w="1843" w:type="dxa"/>
            <w:vMerge/>
            <w:tcBorders>
              <w:top w:val="nil"/>
              <w:left w:val="single" w:sz="4" w:space="0" w:color="000000"/>
              <w:bottom w:val="single" w:sz="4" w:space="0" w:color="000000"/>
              <w:right w:val="single" w:sz="4" w:space="0" w:color="000000"/>
            </w:tcBorders>
          </w:tcPr>
          <w:p>
            <w:pPr>
              <w:rPr>
                <w:sz w:val="2"/>
                <w:szCs w:val="2"/>
              </w:rPr>
            </w:pP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rFonts w:ascii="Times New Roman"/>
                <w:sz w:val="17"/>
              </w:rPr>
            </w:pPr>
          </w:p>
          <w:p>
            <w:pPr>
              <w:pStyle w:val="TableParagraph"/>
              <w:ind w:left="253"/>
              <w:jc w:val="left"/>
              <w:rPr>
                <w:rFonts w:ascii="Times New Roman"/>
                <w:sz w:val="18"/>
              </w:rPr>
            </w:pPr>
            <w:r>
              <w:rPr>
                <w:rFonts w:ascii="Times New Roman"/>
                <w:sz w:val="18"/>
              </w:rPr>
              <w:t>4000</w:t>
            </w:r>
          </w:p>
        </w:tc>
        <w:tc>
          <w:tcPr>
            <w:tcW w:w="857"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rFonts w:ascii="Times New Roman"/>
                <w:sz w:val="17"/>
              </w:rPr>
            </w:pPr>
          </w:p>
          <w:p>
            <w:pPr>
              <w:pStyle w:val="TableParagraph"/>
              <w:ind w:left="258"/>
              <w:jc w:val="left"/>
              <w:rPr>
                <w:rFonts w:ascii="Times New Roman"/>
                <w:sz w:val="18"/>
              </w:rPr>
            </w:pPr>
            <w:r>
              <w:rPr>
                <w:rFonts w:ascii="Times New Roman"/>
                <w:sz w:val="18"/>
              </w:rPr>
              <w:t>7200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rFonts w:ascii="Times New Roman"/>
                <w:sz w:val="17"/>
              </w:rPr>
            </w:pPr>
          </w:p>
          <w:p>
            <w:pPr>
              <w:pStyle w:val="TableParagraph"/>
              <w:ind w:left="37" w:right="5"/>
              <w:rPr>
                <w:rFonts w:ascii="Times New Roman"/>
                <w:sz w:val="18"/>
              </w:rPr>
            </w:pPr>
            <w:r>
              <w:rPr>
                <w:rFonts w:ascii="Times New Roman"/>
                <w:sz w:val="18"/>
              </w:rPr>
              <w:t>100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rFonts w:ascii="Times New Roman"/>
                <w:sz w:val="17"/>
              </w:rPr>
            </w:pPr>
          </w:p>
          <w:p>
            <w:pPr>
              <w:pStyle w:val="TableParagraph"/>
              <w:ind w:left="27"/>
              <w:rPr>
                <w:rFonts w:ascii="Times New Roman"/>
                <w:sz w:val="18"/>
              </w:rPr>
            </w:pPr>
            <w:r>
              <w:rPr>
                <w:rFonts w:ascii="Times New Roman"/>
                <w:sz w:val="18"/>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rFonts w:ascii="Times New Roman"/>
                <w:sz w:val="17"/>
              </w:rPr>
            </w:pPr>
          </w:p>
          <w:p>
            <w:pPr>
              <w:pStyle w:val="TableParagraph"/>
              <w:ind w:left="26"/>
              <w:rPr>
                <w:rFonts w:ascii="Times New Roman"/>
                <w:sz w:val="18"/>
              </w:rPr>
            </w:pPr>
            <w:r>
              <w:rPr>
                <w:rFonts w:ascii="Times New Roman"/>
                <w:sz w:val="18"/>
              </w:rPr>
              <w:t>/</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c>
          <w:tcPr>
            <w:tcW w:w="723" w:type="dxa"/>
            <w:tcBorders>
              <w:top w:val="single" w:sz="4" w:space="0" w:color="000000"/>
              <w:left w:val="single" w:sz="4" w:space="0" w:color="000000"/>
              <w:bottom w:val="single" w:sz="4" w:space="0" w:color="000000"/>
            </w:tcBorders>
          </w:tcPr>
          <w:p>
            <w:pPr>
              <w:pStyle w:val="TableParagraph"/>
              <w:jc w:val="left"/>
              <w:rPr>
                <w:rFonts w:ascii="Times New Roman"/>
                <w:sz w:val="16"/>
              </w:rPr>
            </w:pPr>
          </w:p>
        </w:tc>
      </w:tr>
      <w:tr>
        <w:trPr>
          <w:trHeight w:val="272" w:hRule="atLeast"/>
        </w:trPr>
        <w:tc>
          <w:tcPr>
            <w:tcW w:w="1533" w:type="dxa"/>
            <w:gridSpan w:val="2"/>
            <w:vMerge w:val="restart"/>
            <w:tcBorders>
              <w:top w:val="single" w:sz="4" w:space="0" w:color="000000"/>
              <w:right w:val="single" w:sz="4" w:space="0" w:color="000000"/>
            </w:tcBorders>
          </w:tcPr>
          <w:p>
            <w:pPr>
              <w:pStyle w:val="TableParagraph"/>
              <w:spacing w:before="10"/>
              <w:jc w:val="left"/>
              <w:rPr>
                <w:rFonts w:ascii="Times New Roman"/>
                <w:sz w:val="21"/>
              </w:rPr>
            </w:pPr>
          </w:p>
          <w:p>
            <w:pPr>
              <w:pStyle w:val="TableParagraph"/>
              <w:ind w:left="404"/>
              <w:jc w:val="left"/>
              <w:rPr>
                <w:sz w:val="18"/>
              </w:rPr>
            </w:pPr>
            <w:r>
              <w:rPr>
                <w:sz w:val="18"/>
              </w:rPr>
              <w:t>燃气锅炉</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56" w:right="127"/>
              <w:rPr>
                <w:sz w:val="18"/>
              </w:rPr>
            </w:pPr>
            <w:r>
              <w:rPr>
                <w:sz w:val="18"/>
              </w:rPr>
              <w:t>烟尘</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57"/>
              <w:ind w:left="154" w:right="123"/>
              <w:rPr>
                <w:rFonts w:ascii="Times New Roman"/>
                <w:sz w:val="18"/>
              </w:rPr>
            </w:pPr>
            <w:r>
              <w:rPr>
                <w:rFonts w:ascii="Times New Roman"/>
                <w:sz w:val="18"/>
              </w:rPr>
              <w:t>3.3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57"/>
              <w:ind w:left="259" w:right="230"/>
              <w:rPr>
                <w:rFonts w:ascii="Times New Roman"/>
                <w:sz w:val="18"/>
              </w:rPr>
            </w:pPr>
            <w:r>
              <w:rPr>
                <w:rFonts w:ascii="Times New Roman"/>
                <w:sz w:val="18"/>
              </w:rPr>
              <w:t>48.15</w:t>
            </w:r>
          </w:p>
        </w:tc>
        <w:tc>
          <w:tcPr>
            <w:tcW w:w="1843" w:type="dxa"/>
            <w:vMerge w:val="restart"/>
            <w:tcBorders>
              <w:top w:val="single" w:sz="4" w:space="0" w:color="000000"/>
              <w:left w:val="single" w:sz="4" w:space="0" w:color="000000"/>
              <w:right w:val="single" w:sz="4" w:space="0" w:color="000000"/>
            </w:tcBorders>
          </w:tcPr>
          <w:p>
            <w:pPr>
              <w:pStyle w:val="TableParagraph"/>
              <w:spacing w:before="10"/>
              <w:jc w:val="left"/>
              <w:rPr>
                <w:rFonts w:ascii="Times New Roman"/>
                <w:sz w:val="21"/>
              </w:rPr>
            </w:pPr>
          </w:p>
          <w:p>
            <w:pPr>
              <w:pStyle w:val="TableParagraph"/>
              <w:ind w:left="133" w:right="106"/>
              <w:rPr>
                <w:sz w:val="18"/>
              </w:rPr>
            </w:pPr>
            <w:r>
              <w:rPr>
                <w:sz w:val="18"/>
              </w:rPr>
              <w:t>直排</w:t>
            </w:r>
          </w:p>
        </w:tc>
        <w:tc>
          <w:tcPr>
            <w:tcW w:w="847" w:type="dxa"/>
            <w:vMerge w:val="restart"/>
            <w:tcBorders>
              <w:top w:val="single" w:sz="4" w:space="0" w:color="000000"/>
              <w:left w:val="single" w:sz="4" w:space="0" w:color="000000"/>
              <w:right w:val="single" w:sz="4" w:space="0" w:color="000000"/>
            </w:tcBorders>
          </w:tcPr>
          <w:p>
            <w:pPr>
              <w:pStyle w:val="TableParagraph"/>
              <w:spacing w:before="6"/>
              <w:jc w:val="left"/>
              <w:rPr>
                <w:rFonts w:ascii="Times New Roman"/>
                <w:sz w:val="28"/>
              </w:rPr>
            </w:pPr>
          </w:p>
          <w:p>
            <w:pPr>
              <w:pStyle w:val="TableParagraph"/>
              <w:ind w:left="186"/>
              <w:jc w:val="left"/>
              <w:rPr>
                <w:rFonts w:ascii="Times New Roman"/>
                <w:sz w:val="18"/>
              </w:rPr>
            </w:pPr>
            <w:r>
              <w:rPr>
                <w:rFonts w:ascii="Times New Roman"/>
                <w:sz w:val="18"/>
              </w:rPr>
              <w:t>4088.5</w:t>
            </w:r>
          </w:p>
        </w:tc>
        <w:tc>
          <w:tcPr>
            <w:tcW w:w="857" w:type="dxa"/>
            <w:vMerge w:val="restart"/>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120"/>
              <w:ind w:left="258"/>
              <w:jc w:val="left"/>
              <w:rPr>
                <w:rFonts w:ascii="Times New Roman"/>
                <w:sz w:val="18"/>
              </w:rPr>
            </w:pPr>
            <w:r>
              <w:rPr>
                <w:rFonts w:ascii="Times New Roman"/>
                <w:sz w:val="18"/>
              </w:rPr>
              <w:t>3566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57"/>
              <w:ind w:left="38" w:right="5"/>
              <w:rPr>
                <w:rFonts w:ascii="Times New Roman"/>
                <w:sz w:val="18"/>
              </w:rPr>
            </w:pPr>
            <w:r>
              <w:rPr>
                <w:rFonts w:ascii="Times New Roman"/>
                <w:sz w:val="18"/>
              </w:rPr>
              <w:t>3.3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33"/>
              <w:ind w:left="100" w:right="74"/>
              <w:rPr>
                <w:rFonts w:ascii="Times New Roman"/>
                <w:sz w:val="18"/>
              </w:rPr>
            </w:pPr>
            <w:r>
              <w:rPr>
                <w:rFonts w:ascii="Times New Roman"/>
                <w:sz w:val="18"/>
              </w:rPr>
              <w:t>0.0135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57"/>
              <w:ind w:left="54" w:right="27"/>
              <w:rPr>
                <w:rFonts w:ascii="Times New Roman"/>
                <w:sz w:val="18"/>
              </w:rPr>
            </w:pPr>
            <w:r>
              <w:rPr>
                <w:rFonts w:ascii="Times New Roman"/>
                <w:sz w:val="18"/>
              </w:rPr>
              <w:t>48.15</w:t>
            </w:r>
          </w:p>
        </w:tc>
        <w:tc>
          <w:tcPr>
            <w:tcW w:w="576" w:type="dxa"/>
            <w:vMerge w:val="restart"/>
            <w:tcBorders>
              <w:top w:val="single" w:sz="4" w:space="0" w:color="000000"/>
              <w:left w:val="single" w:sz="4" w:space="0" w:color="000000"/>
              <w:right w:val="single" w:sz="4" w:space="0" w:color="000000"/>
            </w:tcBorders>
          </w:tcPr>
          <w:p>
            <w:pPr>
              <w:pStyle w:val="TableParagraph"/>
              <w:jc w:val="left"/>
              <w:rPr>
                <w:rFonts w:ascii="Times New Roman"/>
                <w:sz w:val="20"/>
              </w:rPr>
            </w:pPr>
          </w:p>
          <w:p>
            <w:pPr>
              <w:pStyle w:val="TableParagraph"/>
              <w:spacing w:before="120"/>
              <w:ind w:left="207"/>
              <w:jc w:val="left"/>
              <w:rPr>
                <w:rFonts w:ascii="Times New Roman"/>
                <w:sz w:val="18"/>
              </w:rPr>
            </w:pPr>
            <w:r>
              <w:rPr>
                <w:rFonts w:ascii="Times New Roman"/>
                <w:sz w:val="18"/>
              </w:rPr>
              <w:t>5#</w:t>
            </w:r>
          </w:p>
        </w:tc>
        <w:tc>
          <w:tcPr>
            <w:tcW w:w="703" w:type="dxa"/>
            <w:vMerge w:val="restart"/>
            <w:tcBorders>
              <w:top w:val="single" w:sz="4" w:space="0" w:color="000000"/>
              <w:left w:val="single" w:sz="4" w:space="0" w:color="000000"/>
              <w:right w:val="single" w:sz="4" w:space="0" w:color="000000"/>
            </w:tcBorders>
          </w:tcPr>
          <w:p>
            <w:pPr>
              <w:pStyle w:val="TableParagraph"/>
              <w:jc w:val="left"/>
              <w:rPr>
                <w:rFonts w:ascii="Times New Roman"/>
                <w:sz w:val="16"/>
              </w:rPr>
            </w:pPr>
          </w:p>
        </w:tc>
        <w:tc>
          <w:tcPr>
            <w:tcW w:w="723" w:type="dxa"/>
            <w:vMerge w:val="restart"/>
            <w:tcBorders>
              <w:top w:val="single" w:sz="4" w:space="0" w:color="000000"/>
              <w:left w:val="single" w:sz="4" w:space="0" w:color="000000"/>
            </w:tcBorders>
          </w:tcPr>
          <w:p>
            <w:pPr>
              <w:pStyle w:val="TableParagraph"/>
              <w:jc w:val="left"/>
              <w:rPr>
                <w:rFonts w:ascii="Times New Roman"/>
                <w:sz w:val="16"/>
              </w:rPr>
            </w:pPr>
          </w:p>
        </w:tc>
      </w:tr>
      <w:tr>
        <w:trPr>
          <w:trHeight w:val="265" w:hRule="atLeast"/>
        </w:trPr>
        <w:tc>
          <w:tcPr>
            <w:tcW w:w="1533" w:type="dxa"/>
            <w:gridSpan w:val="2"/>
            <w:vMerge/>
            <w:tcBorders>
              <w:top w:val="nil"/>
              <w:right w:val="single" w:sz="4" w:space="0" w:color="000000"/>
            </w:tcBorders>
          </w:tcPr>
          <w:p>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left="154" w:right="127"/>
              <w:rPr>
                <w:rFonts w:ascii="Times New Roman"/>
                <w:sz w:val="12"/>
              </w:rPr>
            </w:pPr>
            <w:r>
              <w:rPr>
                <w:rFonts w:ascii="Times New Roman"/>
                <w:position w:val="1"/>
                <w:sz w:val="18"/>
              </w:rPr>
              <w:t>SO</w:t>
            </w:r>
            <w:r>
              <w:rPr>
                <w:rFonts w:ascii="Times New Roman"/>
                <w:sz w:val="12"/>
              </w:rPr>
              <w:t>2</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left="152" w:right="123"/>
              <w:rPr>
                <w:rFonts w:ascii="Times New Roman"/>
                <w:sz w:val="18"/>
              </w:rPr>
            </w:pPr>
            <w:r>
              <w:rPr>
                <w:rFonts w:ascii="Times New Roman"/>
                <w:sz w:val="18"/>
              </w:rPr>
              <w:t>29.4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left="261" w:right="230"/>
              <w:rPr>
                <w:rFonts w:ascii="Times New Roman"/>
                <w:sz w:val="18"/>
              </w:rPr>
            </w:pPr>
            <w:r>
              <w:rPr>
                <w:rFonts w:ascii="Times New Roman"/>
                <w:sz w:val="18"/>
              </w:rPr>
              <w:t>428</w:t>
            </w:r>
          </w:p>
        </w:tc>
        <w:tc>
          <w:tcPr>
            <w:tcW w:w="1843" w:type="dxa"/>
            <w:vMerge/>
            <w:tcBorders>
              <w:top w:val="nil"/>
              <w:left w:val="single" w:sz="4" w:space="0" w:color="000000"/>
              <w:right w:val="single" w:sz="4" w:space="0" w:color="000000"/>
            </w:tcBorders>
          </w:tcPr>
          <w:p>
            <w:pPr>
              <w:rPr>
                <w:sz w:val="2"/>
                <w:szCs w:val="2"/>
              </w:rPr>
            </w:pPr>
          </w:p>
        </w:tc>
        <w:tc>
          <w:tcPr>
            <w:tcW w:w="847" w:type="dxa"/>
            <w:vMerge/>
            <w:tcBorders>
              <w:top w:val="nil"/>
              <w:left w:val="single" w:sz="4" w:space="0" w:color="000000"/>
              <w:right w:val="single" w:sz="4" w:space="0" w:color="000000"/>
            </w:tcBorders>
          </w:tcPr>
          <w:p>
            <w:pPr>
              <w:rPr>
                <w:sz w:val="2"/>
                <w:szCs w:val="2"/>
              </w:rPr>
            </w:pPr>
          </w:p>
        </w:tc>
        <w:tc>
          <w:tcPr>
            <w:tcW w:w="857"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left="36" w:right="5"/>
              <w:rPr>
                <w:rFonts w:ascii="Times New Roman"/>
                <w:sz w:val="18"/>
              </w:rPr>
            </w:pPr>
            <w:r>
              <w:rPr>
                <w:rFonts w:ascii="Times New Roman"/>
                <w:sz w:val="18"/>
              </w:rPr>
              <w:t>29.4</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25"/>
              <w:ind w:left="100" w:right="74"/>
              <w:rPr>
                <w:rFonts w:ascii="Times New Roman"/>
                <w:sz w:val="18"/>
              </w:rPr>
            </w:pPr>
            <w:r>
              <w:rPr>
                <w:rFonts w:ascii="Times New Roman"/>
                <w:sz w:val="18"/>
              </w:rPr>
              <w:t>0.1200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47"/>
              <w:ind w:left="54" w:right="25"/>
              <w:rPr>
                <w:rFonts w:ascii="Times New Roman"/>
                <w:sz w:val="18"/>
              </w:rPr>
            </w:pPr>
            <w:r>
              <w:rPr>
                <w:rFonts w:ascii="Times New Roman"/>
                <w:sz w:val="18"/>
              </w:rPr>
              <w:t>428</w:t>
            </w:r>
          </w:p>
        </w:tc>
        <w:tc>
          <w:tcPr>
            <w:tcW w:w="576" w:type="dxa"/>
            <w:vMerge/>
            <w:tcBorders>
              <w:top w:val="nil"/>
              <w:left w:val="single" w:sz="4" w:space="0" w:color="000000"/>
              <w:right w:val="single" w:sz="4" w:space="0" w:color="000000"/>
            </w:tcBorders>
          </w:tcPr>
          <w:p>
            <w:pPr>
              <w:rPr>
                <w:sz w:val="2"/>
                <w:szCs w:val="2"/>
              </w:rPr>
            </w:pPr>
          </w:p>
        </w:tc>
        <w:tc>
          <w:tcPr>
            <w:tcW w:w="703" w:type="dxa"/>
            <w:vMerge/>
            <w:tcBorders>
              <w:top w:val="nil"/>
              <w:left w:val="single" w:sz="4" w:space="0" w:color="000000"/>
              <w:right w:val="single" w:sz="4" w:space="0" w:color="000000"/>
            </w:tcBorders>
          </w:tcPr>
          <w:p>
            <w:pPr>
              <w:rPr>
                <w:sz w:val="2"/>
                <w:szCs w:val="2"/>
              </w:rPr>
            </w:pPr>
          </w:p>
        </w:tc>
        <w:tc>
          <w:tcPr>
            <w:tcW w:w="723" w:type="dxa"/>
            <w:vMerge/>
            <w:tcBorders>
              <w:top w:val="nil"/>
              <w:left w:val="single" w:sz="4" w:space="0" w:color="000000"/>
            </w:tcBorders>
          </w:tcPr>
          <w:p>
            <w:pPr>
              <w:rPr>
                <w:sz w:val="2"/>
                <w:szCs w:val="2"/>
              </w:rPr>
            </w:pPr>
          </w:p>
        </w:tc>
      </w:tr>
      <w:tr>
        <w:trPr>
          <w:trHeight w:val="273" w:hRule="atLeast"/>
        </w:trPr>
        <w:tc>
          <w:tcPr>
            <w:tcW w:w="1533" w:type="dxa"/>
            <w:gridSpan w:val="2"/>
            <w:vMerge/>
            <w:tcBorders>
              <w:top w:val="nil"/>
              <w:right w:val="single" w:sz="4" w:space="0" w:color="000000"/>
            </w:tcBorders>
          </w:tcPr>
          <w:p>
            <w:pPr>
              <w:rPr>
                <w:sz w:val="2"/>
                <w:szCs w:val="2"/>
              </w:rPr>
            </w:pPr>
          </w:p>
        </w:tc>
        <w:tc>
          <w:tcPr>
            <w:tcW w:w="1416" w:type="dxa"/>
            <w:tcBorders>
              <w:top w:val="single" w:sz="4" w:space="0" w:color="000000"/>
              <w:left w:val="single" w:sz="4" w:space="0" w:color="000000"/>
              <w:right w:val="single" w:sz="4" w:space="0" w:color="000000"/>
            </w:tcBorders>
          </w:tcPr>
          <w:p>
            <w:pPr>
              <w:pStyle w:val="TableParagraph"/>
              <w:spacing w:line="205" w:lineRule="exact" w:before="47"/>
              <w:ind w:left="154" w:right="127"/>
              <w:rPr>
                <w:rFonts w:ascii="Times New Roman"/>
                <w:sz w:val="12"/>
              </w:rPr>
            </w:pPr>
            <w:r>
              <w:rPr>
                <w:rFonts w:ascii="Times New Roman"/>
                <w:position w:val="1"/>
                <w:sz w:val="18"/>
              </w:rPr>
              <w:t>NO</w:t>
            </w:r>
            <w:r>
              <w:rPr>
                <w:rFonts w:ascii="Times New Roman"/>
                <w:sz w:val="12"/>
              </w:rPr>
              <w:t>x</w:t>
            </w:r>
          </w:p>
        </w:tc>
        <w:tc>
          <w:tcPr>
            <w:tcW w:w="1133" w:type="dxa"/>
            <w:tcBorders>
              <w:top w:val="single" w:sz="4" w:space="0" w:color="000000"/>
              <w:left w:val="single" w:sz="4" w:space="0" w:color="000000"/>
              <w:right w:val="single" w:sz="4" w:space="0" w:color="000000"/>
            </w:tcBorders>
          </w:tcPr>
          <w:p>
            <w:pPr>
              <w:pStyle w:val="TableParagraph"/>
              <w:spacing w:line="205" w:lineRule="exact" w:before="48"/>
              <w:ind w:left="152" w:right="123"/>
              <w:rPr>
                <w:rFonts w:ascii="Times New Roman"/>
                <w:sz w:val="18"/>
              </w:rPr>
            </w:pPr>
            <w:r>
              <w:rPr>
                <w:rFonts w:ascii="Times New Roman"/>
                <w:sz w:val="18"/>
              </w:rPr>
              <w:t>137.3</w:t>
            </w:r>
          </w:p>
        </w:tc>
        <w:tc>
          <w:tcPr>
            <w:tcW w:w="993" w:type="dxa"/>
            <w:tcBorders>
              <w:top w:val="single" w:sz="4" w:space="0" w:color="000000"/>
              <w:left w:val="single" w:sz="4" w:space="0" w:color="000000"/>
              <w:right w:val="single" w:sz="4" w:space="0" w:color="000000"/>
            </w:tcBorders>
          </w:tcPr>
          <w:p>
            <w:pPr>
              <w:pStyle w:val="TableParagraph"/>
              <w:spacing w:line="205" w:lineRule="exact" w:before="48"/>
              <w:ind w:left="262" w:right="230"/>
              <w:rPr>
                <w:rFonts w:ascii="Times New Roman"/>
                <w:sz w:val="18"/>
              </w:rPr>
            </w:pPr>
            <w:r>
              <w:rPr>
                <w:rFonts w:ascii="Times New Roman"/>
                <w:sz w:val="18"/>
              </w:rPr>
              <w:t>2000</w:t>
            </w:r>
          </w:p>
        </w:tc>
        <w:tc>
          <w:tcPr>
            <w:tcW w:w="1843" w:type="dxa"/>
            <w:vMerge/>
            <w:tcBorders>
              <w:top w:val="nil"/>
              <w:left w:val="single" w:sz="4" w:space="0" w:color="000000"/>
              <w:right w:val="single" w:sz="4" w:space="0" w:color="000000"/>
            </w:tcBorders>
          </w:tcPr>
          <w:p>
            <w:pPr>
              <w:rPr>
                <w:sz w:val="2"/>
                <w:szCs w:val="2"/>
              </w:rPr>
            </w:pPr>
          </w:p>
        </w:tc>
        <w:tc>
          <w:tcPr>
            <w:tcW w:w="847" w:type="dxa"/>
            <w:vMerge/>
            <w:tcBorders>
              <w:top w:val="nil"/>
              <w:left w:val="single" w:sz="4" w:space="0" w:color="000000"/>
              <w:right w:val="single" w:sz="4" w:space="0" w:color="000000"/>
            </w:tcBorders>
          </w:tcPr>
          <w:p>
            <w:pPr>
              <w:rPr>
                <w:sz w:val="2"/>
                <w:szCs w:val="2"/>
              </w:rPr>
            </w:pPr>
          </w:p>
        </w:tc>
        <w:tc>
          <w:tcPr>
            <w:tcW w:w="857"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right w:val="single" w:sz="4" w:space="0" w:color="000000"/>
            </w:tcBorders>
          </w:tcPr>
          <w:p>
            <w:pPr>
              <w:pStyle w:val="TableParagraph"/>
              <w:spacing w:line="205" w:lineRule="exact" w:before="48"/>
              <w:ind w:left="35" w:right="5"/>
              <w:rPr>
                <w:rFonts w:ascii="Times New Roman"/>
                <w:sz w:val="18"/>
              </w:rPr>
            </w:pPr>
            <w:r>
              <w:rPr>
                <w:rFonts w:ascii="Times New Roman"/>
                <w:sz w:val="18"/>
              </w:rPr>
              <w:t>137.3</w:t>
            </w:r>
          </w:p>
        </w:tc>
        <w:tc>
          <w:tcPr>
            <w:tcW w:w="992" w:type="dxa"/>
            <w:tcBorders>
              <w:top w:val="single" w:sz="4" w:space="0" w:color="000000"/>
              <w:left w:val="single" w:sz="4" w:space="0" w:color="000000"/>
              <w:right w:val="single" w:sz="4" w:space="0" w:color="000000"/>
            </w:tcBorders>
          </w:tcPr>
          <w:p>
            <w:pPr>
              <w:pStyle w:val="TableParagraph"/>
              <w:spacing w:before="24"/>
              <w:ind w:left="100" w:right="74"/>
              <w:rPr>
                <w:rFonts w:ascii="Times New Roman"/>
                <w:sz w:val="18"/>
              </w:rPr>
            </w:pPr>
            <w:r>
              <w:rPr>
                <w:rFonts w:ascii="Times New Roman"/>
                <w:sz w:val="18"/>
              </w:rPr>
              <w:t>0.5609</w:t>
            </w:r>
          </w:p>
        </w:tc>
        <w:tc>
          <w:tcPr>
            <w:tcW w:w="852" w:type="dxa"/>
            <w:tcBorders>
              <w:top w:val="single" w:sz="4" w:space="0" w:color="000000"/>
              <w:left w:val="single" w:sz="4" w:space="0" w:color="000000"/>
              <w:right w:val="single" w:sz="4" w:space="0" w:color="000000"/>
            </w:tcBorders>
          </w:tcPr>
          <w:p>
            <w:pPr>
              <w:pStyle w:val="TableParagraph"/>
              <w:spacing w:line="205" w:lineRule="exact" w:before="48"/>
              <w:ind w:left="53" w:right="28"/>
              <w:rPr>
                <w:rFonts w:ascii="Times New Roman"/>
                <w:sz w:val="18"/>
              </w:rPr>
            </w:pPr>
            <w:r>
              <w:rPr>
                <w:rFonts w:ascii="Times New Roman"/>
                <w:sz w:val="18"/>
              </w:rPr>
              <w:t>2000</w:t>
            </w:r>
          </w:p>
        </w:tc>
        <w:tc>
          <w:tcPr>
            <w:tcW w:w="576" w:type="dxa"/>
            <w:vMerge/>
            <w:tcBorders>
              <w:top w:val="nil"/>
              <w:left w:val="single" w:sz="4" w:space="0" w:color="000000"/>
              <w:right w:val="single" w:sz="4" w:space="0" w:color="000000"/>
            </w:tcBorders>
          </w:tcPr>
          <w:p>
            <w:pPr>
              <w:rPr>
                <w:sz w:val="2"/>
                <w:szCs w:val="2"/>
              </w:rPr>
            </w:pPr>
          </w:p>
        </w:tc>
        <w:tc>
          <w:tcPr>
            <w:tcW w:w="703" w:type="dxa"/>
            <w:vMerge/>
            <w:tcBorders>
              <w:top w:val="nil"/>
              <w:left w:val="single" w:sz="4" w:space="0" w:color="000000"/>
              <w:right w:val="single" w:sz="4" w:space="0" w:color="000000"/>
            </w:tcBorders>
          </w:tcPr>
          <w:p>
            <w:pPr>
              <w:rPr>
                <w:sz w:val="2"/>
                <w:szCs w:val="2"/>
              </w:rPr>
            </w:pPr>
          </w:p>
        </w:tc>
        <w:tc>
          <w:tcPr>
            <w:tcW w:w="723" w:type="dxa"/>
            <w:vMerge/>
            <w:tcBorders>
              <w:top w:val="nil"/>
              <w:left w:val="single" w:sz="4" w:space="0" w:color="000000"/>
            </w:tcBorders>
          </w:tcPr>
          <w:p>
            <w:pPr>
              <w:rPr>
                <w:sz w:val="2"/>
                <w:szCs w:val="2"/>
              </w:rPr>
            </w:pPr>
          </w:p>
        </w:tc>
      </w:tr>
    </w:tbl>
    <w:p>
      <w:pPr>
        <w:spacing w:after="0"/>
        <w:rPr>
          <w:sz w:val="2"/>
          <w:szCs w:val="2"/>
        </w:rPr>
        <w:sectPr>
          <w:pgSz w:w="16840" w:h="11910" w:orient="landscape"/>
          <w:pgMar w:header="877" w:footer="973" w:top="1180" w:bottom="1160" w:left="1560" w:right="1540"/>
        </w:sectPr>
      </w:pPr>
    </w:p>
    <w:p>
      <w:pPr>
        <w:pStyle w:val="BodyText"/>
        <w:spacing w:line="437" w:lineRule="exact"/>
        <w:ind w:left="618"/>
      </w:pPr>
      <w:r>
        <w:rPr>
          <w:spacing w:val="-4"/>
        </w:rPr>
        <w:t>考虑本项目生产产品种类较多，且原料药车间 </w:t>
      </w:r>
      <w:r>
        <w:rPr>
          <w:rFonts w:ascii="Times New Roman" w:eastAsia="Times New Roman"/>
        </w:rPr>
        <w:t>1 </w:t>
      </w:r>
      <w:r>
        <w:rPr>
          <w:spacing w:val="2"/>
        </w:rPr>
        <w:t>相邻 </w:t>
      </w:r>
      <w:r>
        <w:rPr>
          <w:rFonts w:ascii="Times New Roman" w:eastAsia="Times New Roman"/>
        </w:rPr>
        <w:t>2 </w:t>
      </w:r>
      <w:r>
        <w:rPr>
          <w:spacing w:val="-11"/>
        </w:rPr>
        <w:t>条生产线</w:t>
      </w:r>
      <w:r>
        <w:rPr/>
        <w:t>（北区北线</w:t>
      </w:r>
    </w:p>
    <w:p>
      <w:pPr>
        <w:pStyle w:val="BodyText"/>
        <w:spacing w:line="467" w:lineRule="exact"/>
        <w:ind w:left="138"/>
      </w:pPr>
      <w:r>
        <w:rPr>
          <w:spacing w:val="1"/>
        </w:rPr>
        <w:t>和南线 </w:t>
      </w:r>
      <w:r>
        <w:rPr>
          <w:rFonts w:ascii="Times New Roman" w:eastAsia="Times New Roman"/>
        </w:rPr>
        <w:t>2 </w:t>
      </w:r>
      <w:r>
        <w:rPr>
          <w:spacing w:val="-5"/>
        </w:rPr>
        <w:t>条相邻生产线，南区北线和南线 </w:t>
      </w:r>
      <w:r>
        <w:rPr>
          <w:rFonts w:ascii="Times New Roman" w:eastAsia="Times New Roman"/>
        </w:rPr>
        <w:t>2 </w:t>
      </w:r>
      <w:r>
        <w:rPr/>
        <w:t>条相邻生产线</w:t>
      </w:r>
      <w:r>
        <w:rPr>
          <w:spacing w:val="-29"/>
        </w:rPr>
        <w:t>）</w:t>
      </w:r>
      <w:r>
        <w:rPr>
          <w:spacing w:val="-5"/>
        </w:rPr>
        <w:t>不能同时生产，原料</w:t>
      </w:r>
    </w:p>
    <w:p>
      <w:pPr>
        <w:pStyle w:val="BodyText"/>
        <w:spacing w:line="220" w:lineRule="auto" w:before="7"/>
        <w:ind w:left="138" w:right="234"/>
      </w:pPr>
      <w:r>
        <w:rPr>
          <w:spacing w:val="1"/>
        </w:rPr>
        <w:t>药车间 </w:t>
      </w:r>
      <w:r>
        <w:rPr>
          <w:rFonts w:ascii="Times New Roman" w:eastAsia="Times New Roman"/>
        </w:rPr>
        <w:t>1 </w:t>
      </w:r>
      <w:r>
        <w:rPr/>
        <w:t>北区南线奥沙普秦生产线 </w:t>
      </w:r>
      <w:r>
        <w:rPr>
          <w:rFonts w:ascii="Times New Roman" w:eastAsia="Times New Roman"/>
        </w:rPr>
        <w:t>4 </w:t>
      </w:r>
      <w:r>
        <w:rPr>
          <w:spacing w:val="-24"/>
        </w:rPr>
        <w:t>种产品</w:t>
      </w:r>
      <w:r>
        <w:rPr/>
        <w:t>（</w:t>
      </w:r>
      <w:r>
        <w:rPr>
          <w:spacing w:val="-13"/>
        </w:rPr>
        <w:t>奧沙普秦、甘羟铝、乳酸氟罗沙星、盐酸普罗帕酮</w:t>
      </w:r>
      <w:r>
        <w:rPr>
          <w:spacing w:val="-44"/>
        </w:rPr>
        <w:t>）</w:t>
      </w:r>
      <w:r>
        <w:rPr>
          <w:spacing w:val="-7"/>
        </w:rPr>
        <w:t>轮流生产，为了解最不利情况下每个排气筒的污染物最大排放负</w:t>
      </w:r>
      <w:r>
        <w:rPr>
          <w:spacing w:val="-9"/>
        </w:rPr>
        <w:t>荷，根据车间实际生产情况，按照同期最大生产情况，给出污染物的最大排放浓</w:t>
      </w:r>
      <w:r>
        <w:rPr/>
        <w:t>度和排放速率。表中给出的年排放量为各污染物经各自排气筒每年的最终排放量。具体见表 </w:t>
      </w:r>
      <w:r>
        <w:rPr>
          <w:rFonts w:ascii="Times New Roman" w:eastAsia="Times New Roman"/>
        </w:rPr>
        <w:t>4.10-11</w:t>
      </w:r>
      <w:r>
        <w:rPr/>
        <w:t>。</w:t>
      </w:r>
    </w:p>
    <w:p>
      <w:pPr>
        <w:tabs>
          <w:tab w:pos="1121" w:val="left" w:leader="none"/>
        </w:tabs>
        <w:spacing w:before="102"/>
        <w:ind w:left="0" w:right="216" w:firstLine="0"/>
        <w:jc w:val="center"/>
        <w:rPr>
          <w:sz w:val="21"/>
        </w:rPr>
      </w:pPr>
      <w:r>
        <w:rPr>
          <w:sz w:val="21"/>
        </w:rPr>
        <w:t>表</w:t>
      </w:r>
      <w:r>
        <w:rPr>
          <w:spacing w:val="8"/>
          <w:sz w:val="21"/>
        </w:rPr>
        <w:t> </w:t>
      </w:r>
      <w:r>
        <w:rPr>
          <w:rFonts w:ascii="Times New Roman" w:eastAsia="Times New Roman"/>
          <w:b/>
          <w:sz w:val="21"/>
        </w:rPr>
        <w:t>4.10-11</w:t>
        <w:tab/>
      </w:r>
      <w:r>
        <w:rPr>
          <w:sz w:val="21"/>
        </w:rPr>
        <w:t>各车间排气筒污染物最大排放速</w:t>
      </w:r>
      <w:r>
        <w:rPr>
          <w:spacing w:val="-3"/>
          <w:sz w:val="21"/>
        </w:rPr>
        <w:t>率</w:t>
      </w:r>
      <w:r>
        <w:rPr>
          <w:sz w:val="21"/>
        </w:rPr>
        <w:t>及</w:t>
      </w:r>
      <w:r>
        <w:rPr>
          <w:spacing w:val="-3"/>
          <w:sz w:val="21"/>
        </w:rPr>
        <w:t>年</w:t>
      </w:r>
      <w:r>
        <w:rPr>
          <w:sz w:val="21"/>
        </w:rPr>
        <w:t>排放量情况</w:t>
      </w:r>
    </w:p>
    <w:p>
      <w:pPr>
        <w:pStyle w:val="BodyText"/>
        <w:spacing w:before="20"/>
        <w:rPr>
          <w:sz w:val="2"/>
        </w:rPr>
      </w:pPr>
    </w:p>
    <w:tbl>
      <w:tblPr>
        <w:tblW w:w="0" w:type="auto"/>
        <w:jc w:val="left"/>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42"/>
        <w:gridCol w:w="994"/>
        <w:gridCol w:w="1560"/>
        <w:gridCol w:w="1186"/>
        <w:gridCol w:w="1037"/>
        <w:gridCol w:w="733"/>
        <w:gridCol w:w="864"/>
        <w:gridCol w:w="919"/>
      </w:tblGrid>
      <w:tr>
        <w:trPr>
          <w:trHeight w:val="339" w:hRule="atLeast"/>
        </w:trPr>
        <w:tc>
          <w:tcPr>
            <w:tcW w:w="1142" w:type="dxa"/>
            <w:vMerge w:val="restart"/>
            <w:tcBorders>
              <w:bottom w:val="single" w:sz="6" w:space="0" w:color="000000"/>
              <w:right w:val="single" w:sz="6" w:space="0" w:color="000000"/>
            </w:tcBorders>
          </w:tcPr>
          <w:p>
            <w:pPr>
              <w:pStyle w:val="TableParagraph"/>
              <w:spacing w:before="7"/>
              <w:jc w:val="left"/>
              <w:rPr>
                <w:sz w:val="15"/>
              </w:rPr>
            </w:pPr>
          </w:p>
          <w:p>
            <w:pPr>
              <w:pStyle w:val="TableParagraph"/>
              <w:ind w:left="304"/>
              <w:jc w:val="left"/>
              <w:rPr>
                <w:sz w:val="18"/>
              </w:rPr>
            </w:pPr>
            <w:r>
              <w:rPr>
                <w:sz w:val="18"/>
              </w:rPr>
              <w:t>排气筒</w:t>
            </w:r>
          </w:p>
        </w:tc>
        <w:tc>
          <w:tcPr>
            <w:tcW w:w="994" w:type="dxa"/>
            <w:vMerge w:val="restart"/>
            <w:tcBorders>
              <w:left w:val="single" w:sz="6" w:space="0" w:color="000000"/>
              <w:bottom w:val="single" w:sz="6" w:space="0" w:color="000000"/>
              <w:right w:val="single" w:sz="6" w:space="0" w:color="000000"/>
            </w:tcBorders>
          </w:tcPr>
          <w:p>
            <w:pPr>
              <w:pStyle w:val="TableParagraph"/>
              <w:spacing w:before="17"/>
              <w:jc w:val="left"/>
              <w:rPr>
                <w:sz w:val="9"/>
              </w:rPr>
            </w:pPr>
          </w:p>
          <w:p>
            <w:pPr>
              <w:pStyle w:val="TableParagraph"/>
              <w:spacing w:line="307" w:lineRule="exact"/>
              <w:ind w:left="30" w:right="9"/>
              <w:rPr>
                <w:sz w:val="18"/>
              </w:rPr>
            </w:pPr>
            <w:r>
              <w:rPr>
                <w:sz w:val="18"/>
              </w:rPr>
              <w:t>最大废气量</w:t>
            </w:r>
          </w:p>
          <w:p>
            <w:pPr>
              <w:pStyle w:val="TableParagraph"/>
              <w:spacing w:line="307" w:lineRule="exact"/>
              <w:ind w:left="30" w:right="8"/>
              <w:rPr>
                <w:sz w:val="18"/>
              </w:rPr>
            </w:pPr>
            <w:r>
              <w:rPr>
                <w:sz w:val="18"/>
              </w:rPr>
              <w:t>（</w:t>
            </w:r>
            <w:r>
              <w:rPr>
                <w:rFonts w:ascii="Times New Roman" w:eastAsia="Times New Roman"/>
                <w:sz w:val="18"/>
              </w:rPr>
              <w:t>m</w:t>
            </w:r>
            <w:r>
              <w:rPr>
                <w:rFonts w:ascii="Times New Roman" w:eastAsia="Times New Roman"/>
                <w:position w:val="6"/>
                <w:sz w:val="12"/>
              </w:rPr>
              <w:t>3</w:t>
            </w:r>
            <w:r>
              <w:rPr>
                <w:rFonts w:ascii="Times New Roman" w:eastAsia="Times New Roman"/>
                <w:sz w:val="18"/>
              </w:rPr>
              <w:t>/h</w:t>
            </w:r>
            <w:r>
              <w:rPr>
                <w:sz w:val="18"/>
              </w:rPr>
              <w:t>）</w:t>
            </w:r>
          </w:p>
        </w:tc>
        <w:tc>
          <w:tcPr>
            <w:tcW w:w="1560" w:type="dxa"/>
            <w:vMerge w:val="restart"/>
            <w:tcBorders>
              <w:left w:val="single" w:sz="6" w:space="0" w:color="000000"/>
              <w:bottom w:val="single" w:sz="6" w:space="0" w:color="000000"/>
              <w:right w:val="single" w:sz="6" w:space="0" w:color="000000"/>
            </w:tcBorders>
          </w:tcPr>
          <w:p>
            <w:pPr>
              <w:pStyle w:val="TableParagraph"/>
              <w:spacing w:before="7"/>
              <w:jc w:val="left"/>
              <w:rPr>
                <w:sz w:val="15"/>
              </w:rPr>
            </w:pPr>
          </w:p>
          <w:p>
            <w:pPr>
              <w:pStyle w:val="TableParagraph"/>
              <w:ind w:left="513"/>
              <w:jc w:val="left"/>
              <w:rPr>
                <w:sz w:val="18"/>
              </w:rPr>
            </w:pPr>
            <w:r>
              <w:rPr>
                <w:sz w:val="18"/>
              </w:rPr>
              <w:t>污染物</w:t>
            </w:r>
          </w:p>
        </w:tc>
        <w:tc>
          <w:tcPr>
            <w:tcW w:w="2223" w:type="dxa"/>
            <w:gridSpan w:val="2"/>
            <w:tcBorders>
              <w:left w:val="single" w:sz="6" w:space="0" w:color="000000"/>
              <w:bottom w:val="single" w:sz="6" w:space="0" w:color="000000"/>
              <w:right w:val="single" w:sz="6" w:space="0" w:color="000000"/>
            </w:tcBorders>
          </w:tcPr>
          <w:p>
            <w:pPr>
              <w:pStyle w:val="TableParagraph"/>
              <w:spacing w:line="320" w:lineRule="exact"/>
              <w:ind w:left="756"/>
              <w:jc w:val="left"/>
              <w:rPr>
                <w:sz w:val="18"/>
              </w:rPr>
            </w:pPr>
            <w:r>
              <w:rPr>
                <w:sz w:val="18"/>
              </w:rPr>
              <w:t>排放参数</w:t>
            </w:r>
          </w:p>
        </w:tc>
        <w:tc>
          <w:tcPr>
            <w:tcW w:w="1597" w:type="dxa"/>
            <w:gridSpan w:val="2"/>
            <w:tcBorders>
              <w:left w:val="single" w:sz="6" w:space="0" w:color="000000"/>
              <w:bottom w:val="single" w:sz="6" w:space="0" w:color="000000"/>
              <w:right w:val="single" w:sz="6" w:space="0" w:color="000000"/>
            </w:tcBorders>
          </w:tcPr>
          <w:p>
            <w:pPr>
              <w:pStyle w:val="TableParagraph"/>
              <w:spacing w:line="320" w:lineRule="exact"/>
              <w:ind w:left="604" w:right="578"/>
              <w:rPr>
                <w:sz w:val="18"/>
              </w:rPr>
            </w:pPr>
            <w:r>
              <w:rPr>
                <w:sz w:val="18"/>
              </w:rPr>
              <w:t>标准</w:t>
            </w:r>
          </w:p>
        </w:tc>
        <w:tc>
          <w:tcPr>
            <w:tcW w:w="919" w:type="dxa"/>
            <w:vMerge w:val="restart"/>
            <w:tcBorders>
              <w:left w:val="single" w:sz="6" w:space="0" w:color="000000"/>
              <w:bottom w:val="single" w:sz="6" w:space="0" w:color="000000"/>
            </w:tcBorders>
          </w:tcPr>
          <w:p>
            <w:pPr>
              <w:pStyle w:val="TableParagraph"/>
              <w:spacing w:before="1"/>
              <w:jc w:val="left"/>
              <w:rPr>
                <w:sz w:val="9"/>
              </w:rPr>
            </w:pPr>
          </w:p>
          <w:p>
            <w:pPr>
              <w:pStyle w:val="TableParagraph"/>
              <w:spacing w:line="148" w:lineRule="auto"/>
              <w:ind w:left="374" w:right="160" w:hanging="180"/>
              <w:jc w:val="left"/>
              <w:rPr>
                <w:sz w:val="18"/>
              </w:rPr>
            </w:pPr>
            <w:r>
              <w:rPr>
                <w:sz w:val="18"/>
              </w:rPr>
              <w:t>年排放量</w:t>
            </w:r>
          </w:p>
          <w:p>
            <w:pPr>
              <w:pStyle w:val="TableParagraph"/>
              <w:spacing w:line="275" w:lineRule="exact"/>
              <w:ind w:left="129"/>
              <w:jc w:val="left"/>
              <w:rPr>
                <w:sz w:val="18"/>
              </w:rPr>
            </w:pPr>
            <w:r>
              <w:rPr>
                <w:sz w:val="18"/>
              </w:rPr>
              <w:t>（</w:t>
            </w:r>
            <w:r>
              <w:rPr>
                <w:rFonts w:ascii="Times New Roman" w:eastAsia="Times New Roman"/>
                <w:sz w:val="18"/>
              </w:rPr>
              <w:t>kg/a</w:t>
            </w:r>
            <w:r>
              <w:rPr>
                <w:sz w:val="18"/>
              </w:rPr>
              <w:t>）</w:t>
            </w:r>
          </w:p>
        </w:tc>
      </w:tr>
      <w:tr>
        <w:trPr>
          <w:trHeight w:val="70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vMerge/>
            <w:tcBorders>
              <w:top w:val="nil"/>
              <w:left w:val="single" w:sz="6" w:space="0" w:color="000000"/>
              <w:bottom w:val="single" w:sz="6" w:space="0" w:color="000000"/>
              <w:right w:val="single" w:sz="6" w:space="0" w:color="000000"/>
            </w:tcBorders>
          </w:tcPr>
          <w:p>
            <w:pPr>
              <w:rPr>
                <w:sz w:val="2"/>
                <w:szCs w:val="2"/>
              </w:rPr>
            </w:pP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line="307" w:lineRule="exact" w:before="31"/>
              <w:ind w:left="37" w:right="13"/>
              <w:rPr>
                <w:sz w:val="18"/>
              </w:rPr>
            </w:pPr>
            <w:r>
              <w:rPr>
                <w:sz w:val="18"/>
              </w:rPr>
              <w:t>最大排放速率</w:t>
            </w:r>
          </w:p>
          <w:p>
            <w:pPr>
              <w:pStyle w:val="TableParagraph"/>
              <w:spacing w:line="307" w:lineRule="exact"/>
              <w:ind w:left="35" w:right="13"/>
              <w:rPr>
                <w:sz w:val="18"/>
              </w:rPr>
            </w:pPr>
            <w:r>
              <w:rPr>
                <w:sz w:val="18"/>
              </w:rPr>
              <w:t>（</w:t>
            </w:r>
            <w:r>
              <w:rPr>
                <w:rFonts w:ascii="Times New Roman" w:eastAsia="Times New Roman"/>
                <w:sz w:val="18"/>
              </w:rPr>
              <w:t>kg/h</w:t>
            </w:r>
            <w:r>
              <w:rPr>
                <w:sz w:val="18"/>
              </w:rPr>
              <w:t>）</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4"/>
              <w:ind w:left="434" w:right="45" w:hanging="360"/>
              <w:jc w:val="left"/>
              <w:rPr>
                <w:sz w:val="18"/>
              </w:rPr>
            </w:pPr>
            <w:r>
              <w:rPr>
                <w:sz w:val="18"/>
              </w:rPr>
              <w:t>最大排放浓度</w:t>
            </w:r>
          </w:p>
          <w:p>
            <w:pPr>
              <w:pStyle w:val="TableParagraph"/>
              <w:spacing w:line="192" w:lineRule="exact"/>
              <w:ind w:left="105"/>
              <w:jc w:val="left"/>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line="148" w:lineRule="auto" w:before="14"/>
              <w:ind w:left="283" w:right="72" w:hanging="180"/>
              <w:jc w:val="left"/>
              <w:rPr>
                <w:sz w:val="18"/>
              </w:rPr>
            </w:pPr>
            <w:r>
              <w:rPr>
                <w:sz w:val="18"/>
              </w:rPr>
              <w:t>排放速率</w:t>
            </w:r>
          </w:p>
          <w:p>
            <w:pPr>
              <w:pStyle w:val="TableParagraph"/>
              <w:spacing w:line="192" w:lineRule="exact"/>
              <w:ind w:left="33"/>
              <w:jc w:val="left"/>
              <w:rPr>
                <w:sz w:val="18"/>
              </w:rPr>
            </w:pPr>
            <w:r>
              <w:rPr>
                <w:sz w:val="18"/>
              </w:rPr>
              <w:t>（</w:t>
            </w:r>
            <w:r>
              <w:rPr>
                <w:rFonts w:ascii="Times New Roman" w:eastAsia="Times New Roman"/>
                <w:sz w:val="18"/>
              </w:rPr>
              <w:t>kg/h</w:t>
            </w:r>
            <w:r>
              <w:rPr>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line="307" w:lineRule="exact" w:before="31"/>
              <w:ind w:left="76"/>
              <w:jc w:val="left"/>
              <w:rPr>
                <w:sz w:val="18"/>
              </w:rPr>
            </w:pPr>
            <w:r>
              <w:rPr>
                <w:sz w:val="18"/>
              </w:rPr>
              <w:t>排放浓度</w:t>
            </w:r>
          </w:p>
          <w:p>
            <w:pPr>
              <w:pStyle w:val="TableParagraph"/>
              <w:spacing w:line="307" w:lineRule="exact"/>
              <w:ind w:left="16" w:right="-15"/>
              <w:jc w:val="left"/>
              <w:rPr>
                <w:sz w:val="18"/>
              </w:rPr>
            </w:pPr>
            <w:r>
              <w:rPr>
                <w:sz w:val="18"/>
              </w:rPr>
              <w:t>（</w:t>
            </w:r>
            <w:r>
              <w:rPr>
                <w:rFonts w:ascii="Times New Roman" w:eastAsia="Times New Roman"/>
                <w:sz w:val="18"/>
              </w:rPr>
              <w:t>mg/m</w:t>
            </w:r>
            <w:r>
              <w:rPr>
                <w:rFonts w:ascii="Times New Roman" w:eastAsia="Times New Roman"/>
                <w:position w:val="6"/>
                <w:sz w:val="12"/>
              </w:rPr>
              <w:t>3</w:t>
            </w:r>
            <w:r>
              <w:rPr>
                <w:sz w:val="18"/>
              </w:rPr>
              <w:t>）</w:t>
            </w:r>
          </w:p>
        </w:tc>
        <w:tc>
          <w:tcPr>
            <w:tcW w:w="919" w:type="dxa"/>
            <w:vMerge/>
            <w:tcBorders>
              <w:top w:val="nil"/>
              <w:left w:val="single" w:sz="6" w:space="0" w:color="000000"/>
              <w:bottom w:val="single" w:sz="6" w:space="0" w:color="000000"/>
            </w:tcBorders>
          </w:tcPr>
          <w:p>
            <w:pPr>
              <w:rPr>
                <w:sz w:val="2"/>
                <w:szCs w:val="2"/>
              </w:rPr>
            </w:pPr>
          </w:p>
        </w:tc>
      </w:tr>
      <w:tr>
        <w:trPr>
          <w:trHeight w:val="340" w:hRule="atLeast"/>
        </w:trPr>
        <w:tc>
          <w:tcPr>
            <w:tcW w:w="1142" w:type="dxa"/>
            <w:vMerge w:val="restart"/>
            <w:tcBorders>
              <w:top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12"/>
              </w:rPr>
            </w:pPr>
          </w:p>
          <w:p>
            <w:pPr>
              <w:pStyle w:val="TableParagraph"/>
              <w:spacing w:line="307" w:lineRule="exact" w:before="1"/>
              <w:ind w:left="33" w:right="3"/>
              <w:rPr>
                <w:rFonts w:ascii="Times New Roman" w:eastAsia="Times New Roman"/>
                <w:sz w:val="18"/>
              </w:rPr>
            </w:pPr>
            <w:r>
              <w:rPr>
                <w:sz w:val="18"/>
              </w:rPr>
              <w:t>原料药车间 </w:t>
            </w:r>
            <w:r>
              <w:rPr>
                <w:rFonts w:ascii="Times New Roman" w:eastAsia="Times New Roman"/>
                <w:sz w:val="18"/>
              </w:rPr>
              <w:t>1</w:t>
            </w:r>
          </w:p>
          <w:p>
            <w:pPr>
              <w:pStyle w:val="TableParagraph"/>
              <w:spacing w:line="307" w:lineRule="exact"/>
              <w:ind w:left="33" w:right="2"/>
              <w:rPr>
                <w:rFonts w:ascii="Times New Roman" w:eastAsia="Times New Roman"/>
                <w:sz w:val="18"/>
              </w:rPr>
            </w:pPr>
            <w:r>
              <w:rPr>
                <w:sz w:val="18"/>
              </w:rPr>
              <w:t>排气筒 </w:t>
            </w:r>
            <w:r>
              <w:rPr>
                <w:rFonts w:ascii="Times New Roman" w:eastAsia="Times New Roman"/>
                <w:sz w:val="18"/>
              </w:rPr>
              <w:t>1#</w:t>
            </w:r>
          </w:p>
        </w:tc>
        <w:tc>
          <w:tcPr>
            <w:tcW w:w="99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2"/>
              </w:rPr>
            </w:pPr>
          </w:p>
          <w:p>
            <w:pPr>
              <w:pStyle w:val="TableParagraph"/>
              <w:ind w:left="276"/>
              <w:jc w:val="left"/>
              <w:rPr>
                <w:rFonts w:ascii="Times New Roman"/>
                <w:sz w:val="18"/>
              </w:rPr>
            </w:pPr>
            <w:r>
              <w:rPr>
                <w:rFonts w:ascii="Times New Roman"/>
                <w:sz w:val="18"/>
              </w:rPr>
              <w:t>11000</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正溴丙烷</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0.0168</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2.39</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7"/>
              <w:rPr>
                <w:rFonts w:ascii="Times New Roman"/>
                <w:sz w:val="18"/>
              </w:rPr>
            </w:pPr>
            <w:r>
              <w:rPr>
                <w:rFonts w:ascii="Times New Roman"/>
                <w:sz w:val="18"/>
              </w:rPr>
              <w:t>1.56</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9"/>
              <w:rPr>
                <w:rFonts w:ascii="Times New Roman"/>
                <w:sz w:val="18"/>
              </w:rPr>
            </w:pPr>
            <w:r>
              <w:rPr>
                <w:rFonts w:ascii="Times New Roman"/>
                <w:sz w:val="18"/>
              </w:rPr>
              <w:t>130.5</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120.6</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乙酰乙酸甲酯</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0.0042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0.60</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62"/>
              <w:ind w:left="196" w:right="163"/>
              <w:rPr>
                <w:rFonts w:ascii="Times New Roman"/>
                <w:sz w:val="18"/>
              </w:rPr>
            </w:pPr>
            <w:r>
              <w:rPr>
                <w:rFonts w:ascii="Times New Roman"/>
                <w:sz w:val="18"/>
              </w:rPr>
              <w:t>30</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甲醇</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0.0036</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0.51</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50</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25.8</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醋酸甲酯</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0.0059</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0.85</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7"/>
              <w:rPr>
                <w:rFonts w:ascii="Times New Roman"/>
                <w:sz w:val="18"/>
              </w:rPr>
            </w:pPr>
            <w:r>
              <w:rPr>
                <w:rFonts w:ascii="Times New Roman"/>
                <w:sz w:val="18"/>
              </w:rPr>
              <w:t>0.84</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9"/>
              <w:rPr>
                <w:rFonts w:ascii="Times New Roman"/>
                <w:sz w:val="18"/>
              </w:rPr>
            </w:pPr>
            <w:r>
              <w:rPr>
                <w:rFonts w:ascii="Times New Roman"/>
                <w:sz w:val="18"/>
              </w:rPr>
              <w:t>245.3</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42.6</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甲苯</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0.0042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0.70</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0.3</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15</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32.1</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21" w:right="199"/>
              <w:rPr>
                <w:sz w:val="18"/>
              </w:rPr>
            </w:pPr>
            <w:r>
              <w:rPr>
                <w:sz w:val="18"/>
              </w:rPr>
              <w:t>丙戊酸</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0.0042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0.60</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62"/>
              <w:ind w:left="196" w:right="163"/>
              <w:rPr>
                <w:rFonts w:ascii="Times New Roman"/>
                <w:sz w:val="18"/>
              </w:rPr>
            </w:pPr>
            <w:r>
              <w:rPr>
                <w:rFonts w:ascii="Times New Roman"/>
                <w:sz w:val="18"/>
              </w:rPr>
              <w:t>30</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吡啶</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0.0004</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0.15</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20</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0.54</w:t>
            </w:r>
          </w:p>
        </w:tc>
      </w:tr>
      <w:tr>
        <w:trPr>
          <w:trHeight w:val="337"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24" w:right="199"/>
              <w:rPr>
                <w:sz w:val="18"/>
              </w:rPr>
            </w:pPr>
            <w:r>
              <w:rPr>
                <w:sz w:val="18"/>
              </w:rPr>
              <w:t>醋酸</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0.0065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2.60</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2.4</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9"/>
              <w:rPr>
                <w:rFonts w:ascii="Times New Roman"/>
                <w:sz w:val="18"/>
              </w:rPr>
            </w:pPr>
            <w:r>
              <w:rPr>
                <w:rFonts w:ascii="Times New Roman"/>
                <w:sz w:val="18"/>
              </w:rPr>
              <w:t>158.9</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9.36</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9"/>
              <w:rPr>
                <w:sz w:val="18"/>
              </w:rPr>
            </w:pPr>
            <w:r>
              <w:rPr>
                <w:sz w:val="18"/>
              </w:rPr>
              <w:t>异丙醇</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0.09</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7.2</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92</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0.28</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乙醇</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0.0092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3.39</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6"/>
              <w:rPr>
                <w:rFonts w:ascii="Times New Roman"/>
                <w:sz w:val="18"/>
              </w:rPr>
            </w:pPr>
            <w:r>
              <w:rPr>
                <w:rFonts w:ascii="Times New Roman"/>
                <w:sz w:val="18"/>
              </w:rPr>
              <w:t>60</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9"/>
              <w:rPr>
                <w:rFonts w:ascii="Times New Roman"/>
                <w:sz w:val="18"/>
              </w:rPr>
            </w:pPr>
            <w:r>
              <w:rPr>
                <w:rFonts w:ascii="Times New Roman"/>
                <w:sz w:val="18"/>
              </w:rPr>
              <w:t>317.7</w:t>
            </w:r>
          </w:p>
        </w:tc>
        <w:tc>
          <w:tcPr>
            <w:tcW w:w="919" w:type="dxa"/>
            <w:tcBorders>
              <w:top w:val="single" w:sz="6" w:space="0" w:color="000000"/>
              <w:left w:val="single" w:sz="6" w:space="0" w:color="000000"/>
              <w:bottom w:val="single" w:sz="6" w:space="0" w:color="000000"/>
            </w:tcBorders>
          </w:tcPr>
          <w:p>
            <w:pPr>
              <w:pStyle w:val="TableParagraph"/>
              <w:spacing w:before="62"/>
              <w:ind w:left="196" w:right="163"/>
              <w:rPr>
                <w:rFonts w:ascii="Times New Roman"/>
                <w:sz w:val="18"/>
              </w:rPr>
            </w:pPr>
            <w:r>
              <w:rPr>
                <w:rFonts w:ascii="Times New Roman"/>
                <w:sz w:val="18"/>
              </w:rPr>
              <w:t>47</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9"/>
              <w:rPr>
                <w:sz w:val="18"/>
              </w:rPr>
            </w:pPr>
            <w:r>
              <w:rPr>
                <w:sz w:val="18"/>
              </w:rPr>
              <w:t>环氧氯丙烷</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0.0010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0.40</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2.4</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3" w:right="189"/>
              <w:rPr>
                <w:rFonts w:ascii="Times New Roman"/>
                <w:sz w:val="18"/>
              </w:rPr>
            </w:pPr>
            <w:r>
              <w:rPr>
                <w:rFonts w:ascii="Times New Roman"/>
                <w:sz w:val="18"/>
              </w:rPr>
              <w:t>4.1</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2.16</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9"/>
              <w:rPr>
                <w:sz w:val="18"/>
              </w:rPr>
            </w:pPr>
            <w:r>
              <w:rPr>
                <w:sz w:val="18"/>
              </w:rPr>
              <w:t>正丙胺</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5" w:right="13"/>
              <w:rPr>
                <w:rFonts w:ascii="Times New Roman"/>
                <w:sz w:val="18"/>
              </w:rPr>
            </w:pPr>
            <w:r>
              <w:rPr>
                <w:rFonts w:ascii="Times New Roman"/>
                <w:sz w:val="18"/>
              </w:rPr>
              <w:t>0.0011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0.45</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7"/>
              <w:rPr>
                <w:rFonts w:ascii="Times New Roman"/>
                <w:sz w:val="18"/>
              </w:rPr>
            </w:pPr>
            <w:r>
              <w:rPr>
                <w:rFonts w:ascii="Times New Roman"/>
                <w:sz w:val="18"/>
              </w:rPr>
              <w:t>0.72</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8"/>
              <w:rPr>
                <w:rFonts w:ascii="Times New Roman"/>
                <w:sz w:val="18"/>
              </w:rPr>
            </w:pPr>
            <w:r>
              <w:rPr>
                <w:rFonts w:ascii="Times New Roman"/>
                <w:sz w:val="18"/>
              </w:rPr>
              <w:t>25.7</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2.43</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9"/>
              <w:rPr>
                <w:sz w:val="18"/>
              </w:rPr>
            </w:pPr>
            <w:r>
              <w:rPr>
                <w:sz w:val="18"/>
              </w:rPr>
              <w:t>氯化氢</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0.20</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7"/>
              <w:rPr>
                <w:rFonts w:ascii="Times New Roman"/>
                <w:sz w:val="18"/>
              </w:rPr>
            </w:pPr>
            <w:r>
              <w:rPr>
                <w:rFonts w:ascii="Times New Roman"/>
                <w:sz w:val="18"/>
              </w:rPr>
              <w:t>0.43</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100</w:t>
            </w:r>
          </w:p>
        </w:tc>
        <w:tc>
          <w:tcPr>
            <w:tcW w:w="919" w:type="dxa"/>
            <w:tcBorders>
              <w:top w:val="single" w:sz="6" w:space="0" w:color="000000"/>
              <w:left w:val="single" w:sz="6" w:space="0" w:color="000000"/>
              <w:bottom w:val="single" w:sz="6" w:space="0" w:color="000000"/>
            </w:tcBorders>
          </w:tcPr>
          <w:p>
            <w:pPr>
              <w:pStyle w:val="TableParagraph"/>
              <w:spacing w:before="62"/>
              <w:ind w:left="197" w:right="163"/>
              <w:rPr>
                <w:rFonts w:ascii="Times New Roman"/>
                <w:sz w:val="18"/>
              </w:rPr>
            </w:pPr>
            <w:r>
              <w:rPr>
                <w:rFonts w:ascii="Times New Roman"/>
                <w:sz w:val="18"/>
              </w:rPr>
              <w:t>1.5</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丙酮</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0.0083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3.33</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50</w:t>
            </w:r>
          </w:p>
        </w:tc>
        <w:tc>
          <w:tcPr>
            <w:tcW w:w="919" w:type="dxa"/>
            <w:tcBorders>
              <w:top w:val="single" w:sz="6" w:space="0" w:color="000000"/>
              <w:left w:val="single" w:sz="6" w:space="0" w:color="000000"/>
              <w:bottom w:val="single" w:sz="6" w:space="0" w:color="000000"/>
            </w:tcBorders>
          </w:tcPr>
          <w:p>
            <w:pPr>
              <w:pStyle w:val="TableParagraph"/>
              <w:spacing w:before="62"/>
              <w:ind w:left="196" w:right="163"/>
              <w:rPr>
                <w:rFonts w:ascii="Times New Roman"/>
                <w:sz w:val="18"/>
              </w:rPr>
            </w:pPr>
            <w:r>
              <w:rPr>
                <w:rFonts w:ascii="Times New Roman"/>
                <w:sz w:val="18"/>
              </w:rPr>
              <w:t>18</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25" w:right="198"/>
              <w:rPr>
                <w:sz w:val="18"/>
              </w:rPr>
            </w:pPr>
            <w:r>
              <w:rPr>
                <w:rFonts w:ascii="Times New Roman" w:eastAsia="Times New Roman"/>
                <w:sz w:val="18"/>
              </w:rPr>
              <w:t>1-</w:t>
            </w:r>
            <w:r>
              <w:rPr>
                <w:sz w:val="18"/>
              </w:rPr>
              <w:t>溴</w:t>
            </w:r>
            <w:r>
              <w:rPr>
                <w:rFonts w:ascii="Times New Roman" w:eastAsia="Times New Roman"/>
                <w:sz w:val="18"/>
              </w:rPr>
              <w:t>-3-</w:t>
            </w:r>
            <w:r>
              <w:rPr>
                <w:sz w:val="18"/>
              </w:rPr>
              <w:t>氯丙烷</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0.02</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62"/>
              <w:ind w:left="197" w:right="163"/>
              <w:rPr>
                <w:rFonts w:ascii="Times New Roman"/>
                <w:sz w:val="18"/>
              </w:rPr>
            </w:pPr>
            <w:r>
              <w:rPr>
                <w:rFonts w:ascii="Times New Roman"/>
                <w:sz w:val="18"/>
              </w:rPr>
              <w:t>0.4</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四氢呋喃</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0.0037</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1.23</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50</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26.6</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醋酐</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0.0014</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0.35</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1.2</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8"/>
              <w:rPr>
                <w:rFonts w:ascii="Times New Roman"/>
                <w:sz w:val="18"/>
              </w:rPr>
            </w:pPr>
            <w:r>
              <w:rPr>
                <w:rFonts w:ascii="Times New Roman"/>
                <w:sz w:val="18"/>
              </w:rPr>
              <w:t>80.1</w:t>
            </w:r>
          </w:p>
        </w:tc>
        <w:tc>
          <w:tcPr>
            <w:tcW w:w="919" w:type="dxa"/>
            <w:tcBorders>
              <w:top w:val="single" w:sz="6" w:space="0" w:color="000000"/>
              <w:left w:val="single" w:sz="6" w:space="0" w:color="000000"/>
              <w:bottom w:val="single" w:sz="6" w:space="0" w:color="000000"/>
            </w:tcBorders>
          </w:tcPr>
          <w:p>
            <w:pPr>
              <w:pStyle w:val="TableParagraph"/>
              <w:spacing w:before="62"/>
              <w:ind w:left="196" w:right="163"/>
              <w:rPr>
                <w:rFonts w:ascii="Times New Roman"/>
                <w:sz w:val="18"/>
              </w:rPr>
            </w:pPr>
            <w:r>
              <w:rPr>
                <w:rFonts w:ascii="Times New Roman"/>
                <w:sz w:val="18"/>
              </w:rPr>
              <w:t>10</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醋酸</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1"/>
              <w:rPr>
                <w:rFonts w:ascii="Times New Roman"/>
                <w:sz w:val="18"/>
              </w:rPr>
            </w:pPr>
            <w:r>
              <w:rPr>
                <w:rFonts w:ascii="Times New Roman"/>
                <w:sz w:val="18"/>
              </w:rPr>
              <w:t>0.0035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0.87</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2.4</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9"/>
              <w:rPr>
                <w:rFonts w:ascii="Times New Roman"/>
                <w:sz w:val="18"/>
              </w:rPr>
            </w:pPr>
            <w:r>
              <w:rPr>
                <w:rFonts w:ascii="Times New Roman"/>
                <w:sz w:val="18"/>
              </w:rPr>
              <w:t>158.9</w:t>
            </w:r>
          </w:p>
        </w:tc>
        <w:tc>
          <w:tcPr>
            <w:tcW w:w="919" w:type="dxa"/>
            <w:tcBorders>
              <w:top w:val="single" w:sz="6" w:space="0" w:color="000000"/>
              <w:left w:val="single" w:sz="6" w:space="0" w:color="000000"/>
              <w:bottom w:val="single" w:sz="6" w:space="0" w:color="000000"/>
            </w:tcBorders>
          </w:tcPr>
          <w:p>
            <w:pPr>
              <w:pStyle w:val="TableParagraph"/>
              <w:spacing w:before="62"/>
              <w:ind w:left="196" w:right="163"/>
              <w:rPr>
                <w:rFonts w:ascii="Times New Roman"/>
                <w:sz w:val="18"/>
              </w:rPr>
            </w:pPr>
            <w:r>
              <w:rPr>
                <w:rFonts w:ascii="Times New Roman"/>
                <w:sz w:val="18"/>
              </w:rPr>
              <w:t>25</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硝酸</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0.0007</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0.17</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62"/>
              <w:ind w:left="32"/>
              <w:rPr>
                <w:rFonts w:ascii="Times New Roman"/>
                <w:sz w:val="18"/>
              </w:rPr>
            </w:pPr>
            <w:r>
              <w:rPr>
                <w:rFonts w:ascii="Times New Roman"/>
                <w:sz w:val="18"/>
              </w:rPr>
              <w:t>5</w:t>
            </w:r>
          </w:p>
        </w:tc>
      </w:tr>
      <w:tr>
        <w:trPr>
          <w:trHeight w:val="337"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24" w:right="199"/>
              <w:rPr>
                <w:sz w:val="18"/>
              </w:rPr>
            </w:pPr>
            <w:r>
              <w:rPr>
                <w:sz w:val="18"/>
              </w:rPr>
              <w:t>乙酸乙酯</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0.0069</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1.74</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1.2</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9"/>
              <w:rPr>
                <w:rFonts w:ascii="Times New Roman"/>
                <w:sz w:val="18"/>
              </w:rPr>
            </w:pPr>
            <w:r>
              <w:rPr>
                <w:rFonts w:ascii="Times New Roman"/>
                <w:sz w:val="18"/>
              </w:rPr>
              <w:t>252.9</w:t>
            </w:r>
          </w:p>
        </w:tc>
        <w:tc>
          <w:tcPr>
            <w:tcW w:w="919" w:type="dxa"/>
            <w:tcBorders>
              <w:top w:val="single" w:sz="6" w:space="0" w:color="000000"/>
              <w:left w:val="single" w:sz="6" w:space="0" w:color="000000"/>
              <w:bottom w:val="single" w:sz="6" w:space="0" w:color="000000"/>
            </w:tcBorders>
          </w:tcPr>
          <w:p>
            <w:pPr>
              <w:pStyle w:val="TableParagraph"/>
              <w:spacing w:before="62"/>
              <w:ind w:left="196" w:right="163"/>
              <w:rPr>
                <w:rFonts w:ascii="Times New Roman"/>
                <w:sz w:val="18"/>
              </w:rPr>
            </w:pPr>
            <w:r>
              <w:rPr>
                <w:rFonts w:ascii="Times New Roman"/>
                <w:sz w:val="18"/>
              </w:rPr>
              <w:t>50</w:t>
            </w:r>
          </w:p>
        </w:tc>
      </w:tr>
      <w:tr>
        <w:trPr>
          <w:trHeight w:val="467" w:hRule="atLeast"/>
        </w:trPr>
        <w:tc>
          <w:tcPr>
            <w:tcW w:w="1142" w:type="dxa"/>
            <w:tcBorders>
              <w:top w:val="single" w:sz="6" w:space="0" w:color="000000"/>
              <w:bottom w:val="single" w:sz="6" w:space="0" w:color="000000"/>
              <w:right w:val="single" w:sz="6" w:space="0" w:color="000000"/>
            </w:tcBorders>
          </w:tcPr>
          <w:p>
            <w:pPr>
              <w:pStyle w:val="TableParagraph"/>
              <w:spacing w:line="223" w:lineRule="exact"/>
              <w:ind w:left="33" w:right="3"/>
              <w:rPr>
                <w:rFonts w:ascii="Times New Roman" w:eastAsia="Times New Roman"/>
                <w:sz w:val="18"/>
              </w:rPr>
            </w:pPr>
            <w:r>
              <w:rPr>
                <w:sz w:val="18"/>
              </w:rPr>
              <w:t>原料药车间 </w:t>
            </w:r>
            <w:r>
              <w:rPr>
                <w:rFonts w:ascii="Times New Roman" w:eastAsia="Times New Roman"/>
                <w:sz w:val="18"/>
              </w:rPr>
              <w:t>1</w:t>
            </w:r>
          </w:p>
          <w:p>
            <w:pPr>
              <w:pStyle w:val="TableParagraph"/>
              <w:spacing w:line="224" w:lineRule="exact"/>
              <w:ind w:left="33" w:right="2"/>
              <w:rPr>
                <w:rFonts w:ascii="Times New Roman" w:eastAsia="Times New Roman"/>
                <w:sz w:val="18"/>
              </w:rPr>
            </w:pPr>
            <w:r>
              <w:rPr>
                <w:sz w:val="18"/>
              </w:rPr>
              <w:t>排气筒 </w:t>
            </w:r>
            <w:r>
              <w:rPr>
                <w:rFonts w:ascii="Times New Roman" w:eastAsia="Times New Roman"/>
                <w:sz w:val="18"/>
              </w:rPr>
              <w:t>2#</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127"/>
              <w:ind w:left="321"/>
              <w:jc w:val="left"/>
              <w:rPr>
                <w:rFonts w:ascii="Times New Roman"/>
                <w:sz w:val="18"/>
              </w:rPr>
            </w:pPr>
            <w:r>
              <w:rPr>
                <w:rFonts w:ascii="Times New Roman"/>
                <w:sz w:val="18"/>
              </w:rPr>
              <w:t>1000</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31"/>
              <w:ind w:left="224" w:right="199"/>
              <w:rPr>
                <w:sz w:val="18"/>
              </w:rPr>
            </w:pPr>
            <w:r>
              <w:rPr>
                <w:sz w:val="18"/>
              </w:rPr>
              <w:t>粉尘</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151"/>
              <w:ind w:left="37" w:right="12"/>
              <w:rPr>
                <w:rFonts w:ascii="Times New Roman"/>
                <w:sz w:val="18"/>
              </w:rPr>
            </w:pPr>
            <w:r>
              <w:rPr>
                <w:rFonts w:ascii="Times New Roman"/>
                <w:sz w:val="18"/>
              </w:rPr>
              <w:t>0.0042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151"/>
              <w:ind w:left="257" w:right="228"/>
              <w:rPr>
                <w:rFonts w:ascii="Times New Roman"/>
                <w:sz w:val="18"/>
              </w:rPr>
            </w:pPr>
            <w:r>
              <w:rPr>
                <w:rFonts w:ascii="Times New Roman"/>
                <w:sz w:val="18"/>
              </w:rPr>
              <w:t>30</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127"/>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127"/>
              <w:ind w:left="215" w:right="188"/>
              <w:rPr>
                <w:rFonts w:ascii="Times New Roman"/>
                <w:sz w:val="18"/>
              </w:rPr>
            </w:pPr>
            <w:r>
              <w:rPr>
                <w:rFonts w:ascii="Times New Roman"/>
                <w:sz w:val="18"/>
              </w:rPr>
              <w:t>20</w:t>
            </w:r>
          </w:p>
        </w:tc>
        <w:tc>
          <w:tcPr>
            <w:tcW w:w="919" w:type="dxa"/>
            <w:tcBorders>
              <w:top w:val="single" w:sz="6" w:space="0" w:color="000000"/>
              <w:left w:val="single" w:sz="6" w:space="0" w:color="000000"/>
              <w:bottom w:val="single" w:sz="6" w:space="0" w:color="000000"/>
            </w:tcBorders>
          </w:tcPr>
          <w:p>
            <w:pPr>
              <w:pStyle w:val="TableParagraph"/>
              <w:spacing w:before="127"/>
              <w:ind w:left="196" w:right="163"/>
              <w:rPr>
                <w:rFonts w:ascii="Times New Roman"/>
                <w:sz w:val="18"/>
              </w:rPr>
            </w:pPr>
            <w:r>
              <w:rPr>
                <w:rFonts w:ascii="Times New Roman"/>
                <w:sz w:val="18"/>
              </w:rPr>
              <w:t>30</w:t>
            </w:r>
          </w:p>
        </w:tc>
      </w:tr>
      <w:tr>
        <w:trPr>
          <w:trHeight w:val="332" w:hRule="atLeast"/>
        </w:trPr>
        <w:tc>
          <w:tcPr>
            <w:tcW w:w="1142" w:type="dxa"/>
            <w:vMerge w:val="restart"/>
            <w:tcBorders>
              <w:top w:val="single" w:sz="6" w:space="0" w:color="000000"/>
              <w:right w:val="single" w:sz="6" w:space="0" w:color="000000"/>
            </w:tcBorders>
          </w:tcPr>
          <w:p>
            <w:pPr>
              <w:pStyle w:val="TableParagraph"/>
              <w:spacing w:before="9"/>
              <w:jc w:val="left"/>
              <w:rPr>
                <w:sz w:val="17"/>
              </w:rPr>
            </w:pPr>
          </w:p>
          <w:p>
            <w:pPr>
              <w:pStyle w:val="TableParagraph"/>
              <w:spacing w:line="146" w:lineRule="auto"/>
              <w:ind w:left="13" w:right="4" w:hanging="69"/>
              <w:rPr>
                <w:rFonts w:ascii="Times New Roman" w:eastAsia="Times New Roman"/>
                <w:sz w:val="18"/>
              </w:rPr>
            </w:pPr>
            <w:r>
              <w:rPr>
                <w:sz w:val="18"/>
              </w:rPr>
              <w:t>原料药车间 </w:t>
            </w:r>
            <w:r>
              <w:rPr>
                <w:rFonts w:ascii="Times New Roman" w:eastAsia="Times New Roman"/>
                <w:sz w:val="18"/>
              </w:rPr>
              <w:t>2 </w:t>
            </w:r>
            <w:r>
              <w:rPr>
                <w:sz w:val="18"/>
              </w:rPr>
              <w:t>回收车间排气筒 </w:t>
            </w:r>
            <w:r>
              <w:rPr>
                <w:rFonts w:ascii="Times New Roman" w:eastAsia="Times New Roman"/>
                <w:sz w:val="18"/>
              </w:rPr>
              <w:t>3#</w:t>
            </w:r>
          </w:p>
        </w:tc>
        <w:tc>
          <w:tcPr>
            <w:tcW w:w="994" w:type="dxa"/>
            <w:vMerge w:val="restart"/>
            <w:tcBorders>
              <w:top w:val="single" w:sz="6" w:space="0" w:color="000000"/>
              <w:left w:val="single" w:sz="6" w:space="0" w:color="000000"/>
              <w:right w:val="single" w:sz="6" w:space="0" w:color="000000"/>
            </w:tcBorders>
          </w:tcPr>
          <w:p>
            <w:pPr>
              <w:pStyle w:val="TableParagraph"/>
              <w:spacing w:before="1"/>
              <w:jc w:val="left"/>
              <w:rPr>
                <w:sz w:val="28"/>
              </w:rPr>
            </w:pPr>
          </w:p>
          <w:p>
            <w:pPr>
              <w:pStyle w:val="TableParagraph"/>
              <w:ind w:left="276"/>
              <w:jc w:val="left"/>
              <w:rPr>
                <w:rFonts w:ascii="Times New Roman"/>
                <w:sz w:val="18"/>
              </w:rPr>
            </w:pPr>
            <w:r>
              <w:rPr>
                <w:rFonts w:ascii="Times New Roman"/>
                <w:sz w:val="18"/>
              </w:rPr>
              <w:t>12000</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24" w:right="199"/>
              <w:rPr>
                <w:sz w:val="18"/>
              </w:rPr>
            </w:pPr>
            <w:r>
              <w:rPr>
                <w:sz w:val="18"/>
              </w:rPr>
              <w:t>四氢呋喃</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0.00064</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0.334</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50</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1.48</w:t>
            </w:r>
          </w:p>
        </w:tc>
      </w:tr>
      <w:tr>
        <w:trPr>
          <w:trHeight w:val="325" w:hRule="atLeast"/>
        </w:trPr>
        <w:tc>
          <w:tcPr>
            <w:tcW w:w="1142" w:type="dxa"/>
            <w:vMerge/>
            <w:tcBorders>
              <w:top w:val="nil"/>
              <w:right w:val="single" w:sz="6" w:space="0" w:color="000000"/>
            </w:tcBorders>
          </w:tcPr>
          <w:p>
            <w:pPr>
              <w:rPr>
                <w:sz w:val="2"/>
                <w:szCs w:val="2"/>
              </w:rPr>
            </w:pPr>
          </w:p>
        </w:tc>
        <w:tc>
          <w:tcPr>
            <w:tcW w:w="994" w:type="dxa"/>
            <w:vMerge/>
            <w:tcBorders>
              <w:top w:val="nil"/>
              <w:left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05" w:lineRule="exact"/>
              <w:ind w:left="224" w:right="199"/>
              <w:rPr>
                <w:sz w:val="18"/>
              </w:rPr>
            </w:pPr>
            <w:r>
              <w:rPr>
                <w:sz w:val="18"/>
              </w:rPr>
              <w:t>呋喃</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4"/>
              <w:ind w:left="37" w:right="12"/>
              <w:rPr>
                <w:rFonts w:ascii="Times New Roman"/>
                <w:sz w:val="18"/>
              </w:rPr>
            </w:pPr>
            <w:r>
              <w:rPr>
                <w:rFonts w:ascii="Times New Roman"/>
                <w:sz w:val="18"/>
              </w:rPr>
              <w:t>0.00004</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54"/>
              <w:ind w:left="256" w:right="228"/>
              <w:rPr>
                <w:rFonts w:ascii="Times New Roman"/>
                <w:sz w:val="18"/>
              </w:rPr>
            </w:pPr>
            <w:r>
              <w:rPr>
                <w:rFonts w:ascii="Times New Roman"/>
                <w:sz w:val="18"/>
              </w:rPr>
              <w:t>0.03</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54"/>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54"/>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54"/>
              <w:ind w:left="195" w:right="163"/>
              <w:rPr>
                <w:rFonts w:ascii="Times New Roman"/>
                <w:sz w:val="18"/>
              </w:rPr>
            </w:pPr>
            <w:r>
              <w:rPr>
                <w:rFonts w:ascii="Times New Roman"/>
                <w:sz w:val="18"/>
              </w:rPr>
              <w:t>0.04</w:t>
            </w:r>
          </w:p>
        </w:tc>
      </w:tr>
      <w:tr>
        <w:trPr>
          <w:trHeight w:val="325" w:hRule="atLeast"/>
        </w:trPr>
        <w:tc>
          <w:tcPr>
            <w:tcW w:w="1142" w:type="dxa"/>
            <w:vMerge/>
            <w:tcBorders>
              <w:top w:val="nil"/>
              <w:right w:val="single" w:sz="6" w:space="0" w:color="000000"/>
            </w:tcBorders>
          </w:tcPr>
          <w:p>
            <w:pPr>
              <w:rPr>
                <w:sz w:val="2"/>
                <w:szCs w:val="2"/>
              </w:rPr>
            </w:pPr>
          </w:p>
        </w:tc>
        <w:tc>
          <w:tcPr>
            <w:tcW w:w="994" w:type="dxa"/>
            <w:vMerge/>
            <w:tcBorders>
              <w:top w:val="nil"/>
              <w:left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06" w:lineRule="exact"/>
              <w:ind w:left="224" w:right="199"/>
              <w:rPr>
                <w:sz w:val="18"/>
              </w:rPr>
            </w:pPr>
            <w:r>
              <w:rPr>
                <w:sz w:val="18"/>
              </w:rPr>
              <w:t>丙酮</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37" w:right="12"/>
              <w:rPr>
                <w:rFonts w:ascii="Times New Roman"/>
                <w:sz w:val="18"/>
              </w:rPr>
            </w:pPr>
            <w:r>
              <w:rPr>
                <w:rFonts w:ascii="Times New Roman"/>
                <w:sz w:val="18"/>
              </w:rPr>
              <w:t>0.00067</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55"/>
              <w:ind w:left="255" w:right="228"/>
              <w:rPr>
                <w:rFonts w:ascii="Times New Roman"/>
                <w:sz w:val="18"/>
              </w:rPr>
            </w:pPr>
            <w:r>
              <w:rPr>
                <w:rFonts w:ascii="Times New Roman"/>
                <w:sz w:val="18"/>
              </w:rPr>
              <w:t>0.336</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55"/>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55"/>
              <w:ind w:left="215" w:right="187"/>
              <w:rPr>
                <w:rFonts w:ascii="Times New Roman"/>
                <w:sz w:val="18"/>
              </w:rPr>
            </w:pPr>
            <w:r>
              <w:rPr>
                <w:rFonts w:ascii="Times New Roman"/>
                <w:sz w:val="18"/>
              </w:rPr>
              <w:t>50</w:t>
            </w:r>
          </w:p>
        </w:tc>
        <w:tc>
          <w:tcPr>
            <w:tcW w:w="919" w:type="dxa"/>
            <w:tcBorders>
              <w:top w:val="single" w:sz="6" w:space="0" w:color="000000"/>
              <w:left w:val="single" w:sz="6" w:space="0" w:color="000000"/>
              <w:bottom w:val="single" w:sz="6" w:space="0" w:color="000000"/>
            </w:tcBorders>
          </w:tcPr>
          <w:p>
            <w:pPr>
              <w:pStyle w:val="TableParagraph"/>
              <w:spacing w:before="55"/>
              <w:ind w:left="197" w:right="163"/>
              <w:rPr>
                <w:rFonts w:ascii="Times New Roman"/>
                <w:sz w:val="18"/>
              </w:rPr>
            </w:pPr>
            <w:r>
              <w:rPr>
                <w:rFonts w:ascii="Times New Roman"/>
                <w:sz w:val="18"/>
              </w:rPr>
              <w:t>2.2</w:t>
            </w:r>
          </w:p>
        </w:tc>
      </w:tr>
      <w:tr>
        <w:trPr>
          <w:trHeight w:val="330" w:hRule="atLeast"/>
        </w:trPr>
        <w:tc>
          <w:tcPr>
            <w:tcW w:w="1142" w:type="dxa"/>
            <w:vMerge/>
            <w:tcBorders>
              <w:top w:val="nil"/>
              <w:right w:val="single" w:sz="6" w:space="0" w:color="000000"/>
            </w:tcBorders>
          </w:tcPr>
          <w:p>
            <w:pPr>
              <w:rPr>
                <w:sz w:val="2"/>
                <w:szCs w:val="2"/>
              </w:rPr>
            </w:pPr>
          </w:p>
        </w:tc>
        <w:tc>
          <w:tcPr>
            <w:tcW w:w="994" w:type="dxa"/>
            <w:vMerge/>
            <w:tcBorders>
              <w:top w:val="nil"/>
              <w:left w:val="single" w:sz="6" w:space="0" w:color="000000"/>
              <w:right w:val="single" w:sz="6" w:space="0" w:color="000000"/>
            </w:tcBorders>
          </w:tcPr>
          <w:p>
            <w:pPr>
              <w:rPr>
                <w:sz w:val="2"/>
                <w:szCs w:val="2"/>
              </w:rPr>
            </w:pPr>
          </w:p>
        </w:tc>
        <w:tc>
          <w:tcPr>
            <w:tcW w:w="1560" w:type="dxa"/>
            <w:tcBorders>
              <w:top w:val="single" w:sz="6" w:space="0" w:color="000000"/>
              <w:left w:val="single" w:sz="6" w:space="0" w:color="000000"/>
              <w:right w:val="single" w:sz="6" w:space="0" w:color="000000"/>
            </w:tcBorders>
          </w:tcPr>
          <w:p>
            <w:pPr>
              <w:pStyle w:val="TableParagraph"/>
              <w:spacing w:line="310" w:lineRule="exact"/>
              <w:ind w:left="221" w:right="199"/>
              <w:rPr>
                <w:sz w:val="18"/>
              </w:rPr>
            </w:pPr>
            <w:r>
              <w:rPr>
                <w:sz w:val="18"/>
              </w:rPr>
              <w:t>苯甲醛</w:t>
            </w:r>
          </w:p>
        </w:tc>
        <w:tc>
          <w:tcPr>
            <w:tcW w:w="1186" w:type="dxa"/>
            <w:tcBorders>
              <w:top w:val="single" w:sz="6" w:space="0" w:color="000000"/>
              <w:left w:val="single" w:sz="6" w:space="0" w:color="000000"/>
              <w:right w:val="single" w:sz="6" w:space="0" w:color="000000"/>
            </w:tcBorders>
          </w:tcPr>
          <w:p>
            <w:pPr>
              <w:pStyle w:val="TableParagraph"/>
              <w:spacing w:before="54"/>
              <w:ind w:left="37" w:right="12"/>
              <w:rPr>
                <w:rFonts w:ascii="Times New Roman"/>
                <w:sz w:val="18"/>
              </w:rPr>
            </w:pPr>
            <w:r>
              <w:rPr>
                <w:rFonts w:ascii="Times New Roman"/>
                <w:sz w:val="18"/>
              </w:rPr>
              <w:t>0.000011</w:t>
            </w:r>
          </w:p>
        </w:tc>
        <w:tc>
          <w:tcPr>
            <w:tcW w:w="1037" w:type="dxa"/>
            <w:tcBorders>
              <w:top w:val="single" w:sz="6" w:space="0" w:color="000000"/>
              <w:left w:val="single" w:sz="6" w:space="0" w:color="000000"/>
              <w:right w:val="single" w:sz="6" w:space="0" w:color="000000"/>
            </w:tcBorders>
          </w:tcPr>
          <w:p>
            <w:pPr>
              <w:pStyle w:val="TableParagraph"/>
              <w:spacing w:before="54"/>
              <w:ind w:left="257" w:right="227"/>
              <w:rPr>
                <w:rFonts w:ascii="Times New Roman"/>
                <w:sz w:val="18"/>
              </w:rPr>
            </w:pPr>
            <w:r>
              <w:rPr>
                <w:rFonts w:ascii="Times New Roman"/>
                <w:sz w:val="18"/>
              </w:rPr>
              <w:t>0.0021</w:t>
            </w:r>
          </w:p>
        </w:tc>
        <w:tc>
          <w:tcPr>
            <w:tcW w:w="733" w:type="dxa"/>
            <w:tcBorders>
              <w:top w:val="single" w:sz="6" w:space="0" w:color="000000"/>
              <w:left w:val="single" w:sz="6" w:space="0" w:color="000000"/>
              <w:right w:val="single" w:sz="6" w:space="0" w:color="000000"/>
            </w:tcBorders>
          </w:tcPr>
          <w:p>
            <w:pPr>
              <w:pStyle w:val="TableParagraph"/>
              <w:spacing w:before="54"/>
              <w:ind w:left="196" w:right="167"/>
              <w:rPr>
                <w:rFonts w:ascii="Times New Roman"/>
                <w:sz w:val="18"/>
              </w:rPr>
            </w:pPr>
            <w:r>
              <w:rPr>
                <w:rFonts w:ascii="Times New Roman"/>
                <w:sz w:val="18"/>
              </w:rPr>
              <w:t>1.68</w:t>
            </w:r>
          </w:p>
        </w:tc>
        <w:tc>
          <w:tcPr>
            <w:tcW w:w="864" w:type="dxa"/>
            <w:tcBorders>
              <w:top w:val="single" w:sz="6" w:space="0" w:color="000000"/>
              <w:left w:val="single" w:sz="6" w:space="0" w:color="000000"/>
              <w:right w:val="single" w:sz="6" w:space="0" w:color="000000"/>
            </w:tcBorders>
          </w:tcPr>
          <w:p>
            <w:pPr>
              <w:pStyle w:val="TableParagraph"/>
              <w:spacing w:before="54"/>
              <w:ind w:left="215" w:right="188"/>
              <w:rPr>
                <w:rFonts w:ascii="Times New Roman"/>
                <w:sz w:val="18"/>
              </w:rPr>
            </w:pPr>
            <w:r>
              <w:rPr>
                <w:rFonts w:ascii="Times New Roman"/>
                <w:sz w:val="18"/>
              </w:rPr>
              <w:t>58.5</w:t>
            </w:r>
          </w:p>
        </w:tc>
        <w:tc>
          <w:tcPr>
            <w:tcW w:w="919" w:type="dxa"/>
            <w:tcBorders>
              <w:top w:val="single" w:sz="6" w:space="0" w:color="000000"/>
              <w:left w:val="single" w:sz="6" w:space="0" w:color="000000"/>
            </w:tcBorders>
          </w:tcPr>
          <w:p>
            <w:pPr>
              <w:pStyle w:val="TableParagraph"/>
              <w:spacing w:before="54"/>
              <w:ind w:left="195" w:right="163"/>
              <w:rPr>
                <w:rFonts w:ascii="Times New Roman"/>
                <w:sz w:val="18"/>
              </w:rPr>
            </w:pPr>
            <w:r>
              <w:rPr>
                <w:rFonts w:ascii="Times New Roman"/>
                <w:sz w:val="18"/>
              </w:rPr>
              <w:t>0.066</w:t>
            </w:r>
          </w:p>
        </w:tc>
      </w:tr>
    </w:tbl>
    <w:p>
      <w:pPr>
        <w:spacing w:after="0"/>
        <w:rPr>
          <w:rFonts w:ascii="Times New Roman"/>
          <w:sz w:val="18"/>
        </w:rPr>
        <w:sectPr>
          <w:headerReference w:type="default" r:id="rId141"/>
          <w:footerReference w:type="default" r:id="rId142"/>
          <w:pgSz w:w="11910" w:h="16840"/>
          <w:pgMar w:header="877" w:footer="973" w:top="1360" w:bottom="1160" w:left="1660" w:right="1440"/>
          <w:pgNumType w:start="126"/>
        </w:sectPr>
      </w:pPr>
    </w:p>
    <w:p>
      <w:pPr>
        <w:pStyle w:val="BodyText"/>
        <w:spacing w:before="21"/>
        <w:rPr>
          <w:sz w:val="2"/>
        </w:rPr>
      </w:pPr>
    </w:p>
    <w:tbl>
      <w:tblPr>
        <w:tblW w:w="0" w:type="auto"/>
        <w:jc w:val="left"/>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42"/>
        <w:gridCol w:w="994"/>
        <w:gridCol w:w="1560"/>
        <w:gridCol w:w="1186"/>
        <w:gridCol w:w="1037"/>
        <w:gridCol w:w="733"/>
        <w:gridCol w:w="864"/>
        <w:gridCol w:w="919"/>
      </w:tblGrid>
      <w:tr>
        <w:trPr>
          <w:trHeight w:val="340" w:hRule="atLeast"/>
        </w:trPr>
        <w:tc>
          <w:tcPr>
            <w:tcW w:w="1142" w:type="dxa"/>
            <w:vMerge w:val="restart"/>
            <w:tcBorders>
              <w:bottom w:val="single" w:sz="6" w:space="0" w:color="000000"/>
              <w:right w:val="single" w:sz="6" w:space="0" w:color="000000"/>
            </w:tcBorders>
          </w:tcPr>
          <w:p>
            <w:pPr>
              <w:pStyle w:val="TableParagraph"/>
              <w:jc w:val="left"/>
              <w:rPr>
                <w:rFonts w:ascii="Times New Roman"/>
                <w:sz w:val="20"/>
              </w:rPr>
            </w:pPr>
          </w:p>
        </w:tc>
        <w:tc>
          <w:tcPr>
            <w:tcW w:w="994" w:type="dxa"/>
            <w:vMerge w:val="restart"/>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1560" w:type="dxa"/>
            <w:tcBorders>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甲醇</w:t>
            </w:r>
          </w:p>
        </w:tc>
        <w:tc>
          <w:tcPr>
            <w:tcW w:w="1186" w:type="dxa"/>
            <w:tcBorders>
              <w:left w:val="single" w:sz="6" w:space="0" w:color="000000"/>
              <w:bottom w:val="single" w:sz="6" w:space="0" w:color="000000"/>
              <w:right w:val="single" w:sz="6" w:space="0" w:color="000000"/>
            </w:tcBorders>
          </w:tcPr>
          <w:p>
            <w:pPr>
              <w:pStyle w:val="TableParagraph"/>
              <w:spacing w:before="62"/>
              <w:ind w:left="35" w:right="13"/>
              <w:rPr>
                <w:rFonts w:ascii="Times New Roman"/>
                <w:sz w:val="18"/>
              </w:rPr>
            </w:pPr>
            <w:r>
              <w:rPr>
                <w:rFonts w:ascii="Times New Roman"/>
                <w:sz w:val="18"/>
              </w:rPr>
              <w:t>0.000456</w:t>
            </w:r>
          </w:p>
        </w:tc>
        <w:tc>
          <w:tcPr>
            <w:tcW w:w="1037" w:type="dxa"/>
            <w:tcBorders>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0.076</w:t>
            </w:r>
          </w:p>
        </w:tc>
        <w:tc>
          <w:tcPr>
            <w:tcW w:w="733" w:type="dxa"/>
            <w:tcBorders>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50</w:t>
            </w:r>
          </w:p>
        </w:tc>
        <w:tc>
          <w:tcPr>
            <w:tcW w:w="919" w:type="dxa"/>
            <w:tcBorders>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3.222</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9"/>
              <w:rPr>
                <w:sz w:val="18"/>
              </w:rPr>
            </w:pPr>
            <w:r>
              <w:rPr>
                <w:sz w:val="18"/>
              </w:rPr>
              <w:t>苄氨基乙醇</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5" w:right="13"/>
              <w:rPr>
                <w:rFonts w:ascii="Times New Roman"/>
                <w:sz w:val="18"/>
              </w:rPr>
            </w:pPr>
            <w:r>
              <w:rPr>
                <w:rFonts w:ascii="Times New Roman"/>
                <w:sz w:val="18"/>
              </w:rPr>
              <w:t>0.000043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7" w:right="227"/>
              <w:rPr>
                <w:rFonts w:ascii="Times New Roman"/>
                <w:sz w:val="18"/>
              </w:rPr>
            </w:pPr>
            <w:r>
              <w:rPr>
                <w:rFonts w:ascii="Times New Roman"/>
                <w:sz w:val="18"/>
              </w:rPr>
              <w:t>0.0094</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0.318</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9"/>
              <w:rPr>
                <w:sz w:val="18"/>
              </w:rPr>
            </w:pPr>
            <w:r>
              <w:rPr>
                <w:sz w:val="18"/>
              </w:rPr>
              <w:t>氧化苯乙烯</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0.00004</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0.009</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7"/>
              <w:rPr>
                <w:rFonts w:ascii="Times New Roman"/>
                <w:sz w:val="18"/>
              </w:rPr>
            </w:pPr>
            <w:r>
              <w:rPr>
                <w:rFonts w:ascii="Times New Roman"/>
                <w:sz w:val="18"/>
              </w:rPr>
              <w:t>2.52</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90</w:t>
            </w:r>
          </w:p>
        </w:tc>
        <w:tc>
          <w:tcPr>
            <w:tcW w:w="919" w:type="dxa"/>
            <w:tcBorders>
              <w:top w:val="single" w:sz="6" w:space="0" w:color="000000"/>
              <w:left w:val="single" w:sz="6" w:space="0" w:color="000000"/>
              <w:bottom w:val="single" w:sz="6" w:space="0" w:color="000000"/>
            </w:tcBorders>
          </w:tcPr>
          <w:p>
            <w:pPr>
              <w:pStyle w:val="TableParagraph"/>
              <w:spacing w:before="62"/>
              <w:ind w:left="197" w:right="163"/>
              <w:rPr>
                <w:rFonts w:ascii="Times New Roman"/>
                <w:sz w:val="18"/>
              </w:rPr>
            </w:pPr>
            <w:r>
              <w:rPr>
                <w:rFonts w:ascii="Times New Roman"/>
                <w:sz w:val="18"/>
              </w:rPr>
              <w:t>0.3</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氯苯</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0.00027</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0.0611</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20</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1.968</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吡啶</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5" w:right="13"/>
              <w:rPr>
                <w:rFonts w:ascii="Times New Roman"/>
                <w:sz w:val="18"/>
              </w:rPr>
            </w:pPr>
            <w:r>
              <w:rPr>
                <w:rFonts w:ascii="Times New Roman"/>
                <w:sz w:val="18"/>
              </w:rPr>
              <w:t>0.000029</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7" w:right="227"/>
              <w:rPr>
                <w:rFonts w:ascii="Times New Roman"/>
                <w:sz w:val="18"/>
              </w:rPr>
            </w:pPr>
            <w:r>
              <w:rPr>
                <w:rFonts w:ascii="Times New Roman"/>
                <w:sz w:val="18"/>
              </w:rPr>
              <w:t>0.0048</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20</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0.183</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氯化亚砜</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0.00005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0.010</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0.33</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硫酸</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5" w:right="13"/>
              <w:rPr>
                <w:rFonts w:ascii="Times New Roman"/>
                <w:sz w:val="18"/>
              </w:rPr>
            </w:pPr>
            <w:r>
              <w:rPr>
                <w:rFonts w:ascii="Times New Roman"/>
                <w:sz w:val="18"/>
              </w:rPr>
              <w:t>0.000073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7" w:right="227"/>
              <w:rPr>
                <w:rFonts w:ascii="Times New Roman"/>
                <w:sz w:val="18"/>
              </w:rPr>
            </w:pPr>
            <w:r>
              <w:rPr>
                <w:rFonts w:ascii="Times New Roman"/>
                <w:sz w:val="18"/>
              </w:rPr>
              <w:t>0.0146</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6"/>
              <w:rPr>
                <w:rFonts w:ascii="Times New Roman"/>
                <w:sz w:val="18"/>
              </w:rPr>
            </w:pPr>
            <w:r>
              <w:rPr>
                <w:rFonts w:ascii="Times New Roman"/>
                <w:sz w:val="18"/>
              </w:rPr>
              <w:t>45</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3" w:right="189"/>
              <w:rPr>
                <w:rFonts w:ascii="Times New Roman"/>
                <w:sz w:val="18"/>
              </w:rPr>
            </w:pPr>
            <w:r>
              <w:rPr>
                <w:rFonts w:ascii="Times New Roman"/>
                <w:sz w:val="18"/>
              </w:rPr>
              <w:t>2.6</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0.54</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甲苯</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5" w:right="13"/>
              <w:rPr>
                <w:rFonts w:ascii="Times New Roman"/>
                <w:sz w:val="18"/>
              </w:rPr>
            </w:pPr>
            <w:r>
              <w:rPr>
                <w:rFonts w:ascii="Times New Roman"/>
                <w:sz w:val="18"/>
              </w:rPr>
              <w:t>0.000528</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7" w:right="227"/>
              <w:rPr>
                <w:rFonts w:ascii="Times New Roman"/>
                <w:sz w:val="18"/>
              </w:rPr>
            </w:pPr>
            <w:r>
              <w:rPr>
                <w:rFonts w:ascii="Times New Roman"/>
                <w:sz w:val="18"/>
              </w:rPr>
              <w:t>0.115</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0.3</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15</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3.771</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乙醇</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5" w:right="13"/>
              <w:rPr>
                <w:rFonts w:ascii="Times New Roman"/>
                <w:sz w:val="18"/>
              </w:rPr>
            </w:pPr>
            <w:r>
              <w:rPr>
                <w:rFonts w:ascii="Times New Roman"/>
                <w:sz w:val="18"/>
              </w:rPr>
              <w:t>0.001619</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7" w:right="227"/>
              <w:rPr>
                <w:rFonts w:ascii="Times New Roman"/>
                <w:sz w:val="18"/>
              </w:rPr>
            </w:pPr>
            <w:r>
              <w:rPr>
                <w:rFonts w:ascii="Times New Roman"/>
                <w:sz w:val="18"/>
              </w:rPr>
              <w:t>0.2722</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6"/>
              <w:rPr>
                <w:rFonts w:ascii="Times New Roman"/>
                <w:sz w:val="18"/>
              </w:rPr>
            </w:pPr>
            <w:r>
              <w:rPr>
                <w:rFonts w:ascii="Times New Roman"/>
                <w:sz w:val="18"/>
              </w:rPr>
              <w:t>60</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9"/>
              <w:rPr>
                <w:rFonts w:ascii="Times New Roman"/>
                <w:sz w:val="18"/>
              </w:rPr>
            </w:pPr>
            <w:r>
              <w:rPr>
                <w:rFonts w:ascii="Times New Roman"/>
                <w:sz w:val="18"/>
              </w:rPr>
              <w:t>317.7</w:t>
            </w:r>
          </w:p>
        </w:tc>
        <w:tc>
          <w:tcPr>
            <w:tcW w:w="919" w:type="dxa"/>
            <w:tcBorders>
              <w:top w:val="single" w:sz="6" w:space="0" w:color="000000"/>
              <w:left w:val="single" w:sz="6" w:space="0" w:color="000000"/>
              <w:bottom w:val="single" w:sz="6" w:space="0" w:color="000000"/>
            </w:tcBorders>
          </w:tcPr>
          <w:p>
            <w:pPr>
              <w:pStyle w:val="TableParagraph"/>
              <w:spacing w:before="62"/>
              <w:ind w:left="197" w:right="163"/>
              <w:rPr>
                <w:rFonts w:ascii="Times New Roman"/>
                <w:sz w:val="18"/>
              </w:rPr>
            </w:pPr>
            <w:r>
              <w:rPr>
                <w:rFonts w:ascii="Times New Roman"/>
                <w:sz w:val="18"/>
              </w:rPr>
              <w:t>11.654</w:t>
            </w:r>
          </w:p>
        </w:tc>
      </w:tr>
      <w:tr>
        <w:trPr>
          <w:trHeight w:val="338"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221" w:right="199"/>
              <w:rPr>
                <w:sz w:val="18"/>
              </w:rPr>
            </w:pPr>
            <w:r>
              <w:rPr>
                <w:sz w:val="18"/>
              </w:rPr>
              <w:t>氯甲酸乙酯</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0"/>
              <w:ind w:left="37" w:right="12"/>
              <w:rPr>
                <w:rFonts w:ascii="Times New Roman"/>
                <w:sz w:val="18"/>
              </w:rPr>
            </w:pPr>
            <w:r>
              <w:rPr>
                <w:rFonts w:ascii="Times New Roman"/>
                <w:sz w:val="18"/>
              </w:rPr>
              <w:t>0.00003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0"/>
              <w:ind w:left="255" w:right="228"/>
              <w:rPr>
                <w:rFonts w:ascii="Times New Roman"/>
                <w:sz w:val="18"/>
              </w:rPr>
            </w:pPr>
            <w:r>
              <w:rPr>
                <w:rFonts w:ascii="Times New Roman"/>
                <w:sz w:val="18"/>
              </w:rPr>
              <w:t>0.007</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0"/>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0"/>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60"/>
              <w:ind w:left="194" w:right="163"/>
              <w:rPr>
                <w:rFonts w:ascii="Times New Roman"/>
                <w:sz w:val="18"/>
              </w:rPr>
            </w:pPr>
            <w:r>
              <w:rPr>
                <w:rFonts w:ascii="Times New Roman"/>
                <w:sz w:val="18"/>
              </w:rPr>
              <w:t>0.24</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9"/>
              <w:rPr>
                <w:sz w:val="18"/>
              </w:rPr>
            </w:pPr>
            <w:r>
              <w:rPr>
                <w:sz w:val="18"/>
              </w:rPr>
              <w:t>正丁醇</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0.00038</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0.083</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62"/>
              <w:ind w:left="197" w:right="163"/>
              <w:rPr>
                <w:rFonts w:ascii="Times New Roman"/>
                <w:sz w:val="18"/>
              </w:rPr>
            </w:pPr>
            <w:r>
              <w:rPr>
                <w:rFonts w:ascii="Times New Roman"/>
                <w:sz w:val="18"/>
              </w:rPr>
              <w:t>2.7</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甲醛</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0.00010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7" w:right="227"/>
              <w:rPr>
                <w:rFonts w:ascii="Times New Roman"/>
                <w:sz w:val="18"/>
              </w:rPr>
            </w:pPr>
            <w:r>
              <w:rPr>
                <w:rFonts w:ascii="Times New Roman"/>
                <w:sz w:val="18"/>
              </w:rPr>
              <w:t>0.0221</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2"/>
              <w:rPr>
                <w:rFonts w:ascii="Times New Roman"/>
                <w:sz w:val="18"/>
              </w:rPr>
            </w:pPr>
            <w:r>
              <w:rPr>
                <w:rFonts w:ascii="Times New Roman"/>
                <w:sz w:val="18"/>
              </w:rPr>
              <w:t>5</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0.723</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甲酸</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0.00029</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0.065</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7"/>
              <w:rPr>
                <w:rFonts w:ascii="Times New Roman"/>
                <w:sz w:val="18"/>
              </w:rPr>
            </w:pPr>
            <w:r>
              <w:rPr>
                <w:rFonts w:ascii="Times New Roman"/>
                <w:sz w:val="18"/>
              </w:rPr>
              <w:t>1.44</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8"/>
              <w:rPr>
                <w:rFonts w:ascii="Times New Roman"/>
                <w:sz w:val="18"/>
              </w:rPr>
            </w:pPr>
            <w:r>
              <w:rPr>
                <w:rFonts w:ascii="Times New Roman"/>
                <w:sz w:val="18"/>
              </w:rPr>
              <w:t>49.5</w:t>
            </w:r>
          </w:p>
        </w:tc>
        <w:tc>
          <w:tcPr>
            <w:tcW w:w="919" w:type="dxa"/>
            <w:tcBorders>
              <w:top w:val="single" w:sz="6" w:space="0" w:color="000000"/>
              <w:left w:val="single" w:sz="6" w:space="0" w:color="000000"/>
              <w:bottom w:val="single" w:sz="6" w:space="0" w:color="000000"/>
            </w:tcBorders>
          </w:tcPr>
          <w:p>
            <w:pPr>
              <w:pStyle w:val="TableParagraph"/>
              <w:spacing w:before="62"/>
              <w:ind w:left="197" w:right="163"/>
              <w:rPr>
                <w:rFonts w:ascii="Times New Roman"/>
                <w:sz w:val="18"/>
              </w:rPr>
            </w:pPr>
            <w:r>
              <w:rPr>
                <w:rFonts w:ascii="Times New Roman"/>
                <w:sz w:val="18"/>
              </w:rPr>
              <w:t>2.1</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9"/>
              <w:rPr>
                <w:sz w:val="18"/>
              </w:rPr>
            </w:pPr>
            <w:r>
              <w:rPr>
                <w:sz w:val="18"/>
              </w:rPr>
              <w:t>氯化氢</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0.00008</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0.019</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7"/>
              <w:rPr>
                <w:rFonts w:ascii="Times New Roman"/>
                <w:sz w:val="18"/>
              </w:rPr>
            </w:pPr>
            <w:r>
              <w:rPr>
                <w:rFonts w:ascii="Times New Roman"/>
                <w:sz w:val="18"/>
              </w:rPr>
              <w:t>0.43</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100</w:t>
            </w:r>
          </w:p>
        </w:tc>
        <w:tc>
          <w:tcPr>
            <w:tcW w:w="919" w:type="dxa"/>
            <w:tcBorders>
              <w:top w:val="single" w:sz="6" w:space="0" w:color="000000"/>
              <w:left w:val="single" w:sz="6" w:space="0" w:color="000000"/>
              <w:bottom w:val="single" w:sz="6" w:space="0" w:color="000000"/>
            </w:tcBorders>
          </w:tcPr>
          <w:p>
            <w:pPr>
              <w:pStyle w:val="TableParagraph"/>
              <w:spacing w:before="62"/>
              <w:ind w:left="197" w:right="163"/>
              <w:rPr>
                <w:rFonts w:ascii="Times New Roman"/>
                <w:sz w:val="18"/>
              </w:rPr>
            </w:pPr>
            <w:r>
              <w:rPr>
                <w:rFonts w:ascii="Times New Roman"/>
                <w:sz w:val="18"/>
              </w:rPr>
              <w:t>0.6</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乙酸乙酯</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5" w:right="13"/>
              <w:rPr>
                <w:rFonts w:ascii="Times New Roman"/>
                <w:sz w:val="18"/>
              </w:rPr>
            </w:pPr>
            <w:r>
              <w:rPr>
                <w:rFonts w:ascii="Times New Roman"/>
                <w:sz w:val="18"/>
              </w:rPr>
              <w:t>0.000603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0.1115</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1.2</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9"/>
              <w:rPr>
                <w:rFonts w:ascii="Times New Roman"/>
                <w:sz w:val="18"/>
              </w:rPr>
            </w:pPr>
            <w:r>
              <w:rPr>
                <w:rFonts w:ascii="Times New Roman"/>
                <w:sz w:val="18"/>
              </w:rPr>
              <w:t>252.9</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4.361</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醋酸</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0.00079</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0.133</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2.4</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9"/>
              <w:rPr>
                <w:rFonts w:ascii="Times New Roman"/>
                <w:sz w:val="18"/>
              </w:rPr>
            </w:pPr>
            <w:r>
              <w:rPr>
                <w:rFonts w:ascii="Times New Roman"/>
                <w:sz w:val="18"/>
              </w:rPr>
              <w:t>158.9</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5.74</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1" w:right="199"/>
              <w:rPr>
                <w:sz w:val="18"/>
              </w:rPr>
            </w:pPr>
            <w:r>
              <w:rPr>
                <w:sz w:val="18"/>
              </w:rPr>
              <w:t>正丙胺</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0.00001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0.002</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6" w:right="167"/>
              <w:rPr>
                <w:rFonts w:ascii="Times New Roman"/>
                <w:sz w:val="18"/>
              </w:rPr>
            </w:pPr>
            <w:r>
              <w:rPr>
                <w:rFonts w:ascii="Times New Roman"/>
                <w:sz w:val="18"/>
              </w:rPr>
              <w:t>0.72</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8"/>
              <w:rPr>
                <w:rFonts w:ascii="Times New Roman"/>
                <w:sz w:val="18"/>
              </w:rPr>
            </w:pPr>
            <w:r>
              <w:rPr>
                <w:rFonts w:ascii="Times New Roman"/>
                <w:sz w:val="18"/>
              </w:rPr>
              <w:t>25.7</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0.09</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5" w:right="198"/>
              <w:rPr>
                <w:sz w:val="18"/>
              </w:rPr>
            </w:pPr>
            <w:r>
              <w:rPr>
                <w:rFonts w:ascii="Times New Roman" w:eastAsia="Times New Roman"/>
                <w:sz w:val="18"/>
              </w:rPr>
              <w:t>1-</w:t>
            </w:r>
            <w:r>
              <w:rPr>
                <w:sz w:val="18"/>
              </w:rPr>
              <w:t>溴</w:t>
            </w:r>
            <w:r>
              <w:rPr>
                <w:rFonts w:ascii="Times New Roman" w:eastAsia="Times New Roman"/>
                <w:sz w:val="18"/>
              </w:rPr>
              <w:t>-3-</w:t>
            </w:r>
            <w:r>
              <w:rPr>
                <w:sz w:val="18"/>
              </w:rPr>
              <w:t>氯丙烷</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0.00001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5" w:right="228"/>
              <w:rPr>
                <w:rFonts w:ascii="Times New Roman"/>
                <w:sz w:val="18"/>
              </w:rPr>
            </w:pPr>
            <w:r>
              <w:rPr>
                <w:rFonts w:ascii="Times New Roman"/>
                <w:sz w:val="18"/>
              </w:rPr>
              <w:t>0.001</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rFonts w:ascii="Times New Roman"/>
                <w:sz w:val="18"/>
              </w:rPr>
            </w:pPr>
            <w:r>
              <w:rPr>
                <w:rFonts w:ascii="Times New Roman"/>
                <w:sz w:val="18"/>
              </w:rPr>
              <w:t>/</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0.06</w:t>
            </w:r>
          </w:p>
        </w:tc>
      </w:tr>
      <w:tr>
        <w:trPr>
          <w:trHeight w:val="340" w:hRule="atLeast"/>
        </w:trPr>
        <w:tc>
          <w:tcPr>
            <w:tcW w:w="1142" w:type="dxa"/>
            <w:vMerge w:val="restart"/>
            <w:tcBorders>
              <w:top w:val="single" w:sz="6" w:space="0" w:color="000000"/>
              <w:bottom w:val="single" w:sz="6" w:space="0" w:color="000000"/>
              <w:right w:val="single" w:sz="6" w:space="0" w:color="000000"/>
            </w:tcBorders>
          </w:tcPr>
          <w:p>
            <w:pPr>
              <w:pStyle w:val="TableParagraph"/>
              <w:spacing w:before="18"/>
              <w:jc w:val="left"/>
              <w:rPr>
                <w:sz w:val="25"/>
              </w:rPr>
            </w:pPr>
          </w:p>
          <w:p>
            <w:pPr>
              <w:pStyle w:val="TableParagraph"/>
              <w:spacing w:line="146" w:lineRule="auto"/>
              <w:ind w:left="33" w:right="4"/>
              <w:rPr>
                <w:rFonts w:ascii="Times New Roman" w:eastAsia="Times New Roman"/>
                <w:sz w:val="18"/>
              </w:rPr>
            </w:pPr>
            <w:r>
              <w:rPr>
                <w:sz w:val="18"/>
              </w:rPr>
              <w:t>发酵车间、污水处理站排气筒 </w:t>
            </w:r>
            <w:r>
              <w:rPr>
                <w:rFonts w:ascii="Times New Roman" w:eastAsia="Times New Roman"/>
                <w:sz w:val="18"/>
              </w:rPr>
              <w:t>4#</w:t>
            </w:r>
          </w:p>
        </w:tc>
        <w:tc>
          <w:tcPr>
            <w:tcW w:w="994"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p>
            <w:pPr>
              <w:pStyle w:val="TableParagraph"/>
              <w:spacing w:before="9"/>
              <w:jc w:val="left"/>
              <w:rPr>
                <w:sz w:val="16"/>
              </w:rPr>
            </w:pPr>
          </w:p>
          <w:p>
            <w:pPr>
              <w:pStyle w:val="TableParagraph"/>
              <w:ind w:left="276"/>
              <w:jc w:val="left"/>
              <w:rPr>
                <w:rFonts w:ascii="Times New Roman"/>
                <w:sz w:val="18"/>
              </w:rPr>
            </w:pPr>
            <w:r>
              <w:rPr>
                <w:rFonts w:ascii="Times New Roman"/>
                <w:sz w:val="18"/>
              </w:rPr>
              <w:t>26000</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221" w:right="199"/>
              <w:rPr>
                <w:sz w:val="18"/>
              </w:rPr>
            </w:pPr>
            <w:r>
              <w:rPr>
                <w:sz w:val="18"/>
              </w:rPr>
              <w:t>苯系物</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0.011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7" w:right="227"/>
              <w:rPr>
                <w:rFonts w:ascii="Times New Roman"/>
                <w:sz w:val="18"/>
              </w:rPr>
            </w:pPr>
            <w:r>
              <w:rPr>
                <w:rFonts w:ascii="Times New Roman"/>
                <w:sz w:val="18"/>
              </w:rPr>
              <w:t>0.5</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1.6</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10</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79.2</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83"/>
              <w:ind w:left="220" w:right="199"/>
              <w:rPr>
                <w:rFonts w:ascii="Times New Roman"/>
                <w:sz w:val="18"/>
              </w:rPr>
            </w:pPr>
            <w:r>
              <w:rPr>
                <w:rFonts w:ascii="Times New Roman"/>
                <w:position w:val="1"/>
                <w:sz w:val="18"/>
              </w:rPr>
              <w:t>H</w:t>
            </w:r>
            <w:r>
              <w:rPr>
                <w:rFonts w:ascii="Times New Roman"/>
                <w:sz w:val="12"/>
              </w:rPr>
              <w:t>2</w:t>
            </w:r>
            <w:r>
              <w:rPr>
                <w:rFonts w:ascii="Times New Roman"/>
                <w:position w:val="1"/>
                <w:sz w:val="18"/>
              </w:rPr>
              <w:t>S</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0.00028</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7" w:right="227"/>
              <w:rPr>
                <w:rFonts w:ascii="Times New Roman"/>
                <w:sz w:val="18"/>
              </w:rPr>
            </w:pPr>
            <w:r>
              <w:rPr>
                <w:rFonts w:ascii="Times New Roman"/>
                <w:sz w:val="18"/>
              </w:rPr>
              <w:t>0.0127</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0.1</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2"/>
              <w:rPr>
                <w:rFonts w:ascii="Times New Roman"/>
                <w:sz w:val="18"/>
              </w:rPr>
            </w:pPr>
            <w:r>
              <w:rPr>
                <w:rFonts w:ascii="Times New Roman"/>
                <w:sz w:val="18"/>
              </w:rPr>
              <w:t>3</w:t>
            </w:r>
          </w:p>
        </w:tc>
        <w:tc>
          <w:tcPr>
            <w:tcW w:w="919" w:type="dxa"/>
            <w:tcBorders>
              <w:top w:val="single" w:sz="6" w:space="0" w:color="000000"/>
              <w:left w:val="single" w:sz="6" w:space="0" w:color="000000"/>
              <w:bottom w:val="single" w:sz="6" w:space="0" w:color="000000"/>
            </w:tcBorders>
          </w:tcPr>
          <w:p>
            <w:pPr>
              <w:pStyle w:val="TableParagraph"/>
              <w:spacing w:before="62"/>
              <w:ind w:left="195" w:right="163"/>
              <w:rPr>
                <w:rFonts w:ascii="Times New Roman"/>
                <w:sz w:val="18"/>
              </w:rPr>
            </w:pPr>
            <w:r>
              <w:rPr>
                <w:rFonts w:ascii="Times New Roman"/>
                <w:sz w:val="18"/>
              </w:rPr>
              <w:t>2.01</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83"/>
              <w:ind w:left="221" w:right="199"/>
              <w:rPr>
                <w:rFonts w:ascii="Times New Roman"/>
                <w:sz w:val="12"/>
              </w:rPr>
            </w:pPr>
            <w:r>
              <w:rPr>
                <w:rFonts w:ascii="Times New Roman"/>
                <w:position w:val="1"/>
                <w:sz w:val="18"/>
              </w:rPr>
              <w:t>NH</w:t>
            </w:r>
            <w:r>
              <w:rPr>
                <w:rFonts w:ascii="Times New Roman"/>
                <w:sz w:val="12"/>
              </w:rPr>
              <w:t>3</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0.0072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56" w:right="228"/>
              <w:rPr>
                <w:rFonts w:ascii="Times New Roman"/>
                <w:sz w:val="18"/>
              </w:rPr>
            </w:pPr>
            <w:r>
              <w:rPr>
                <w:rFonts w:ascii="Times New Roman"/>
                <w:sz w:val="18"/>
              </w:rPr>
              <w:t>0.33</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193" w:right="167"/>
              <w:rPr>
                <w:rFonts w:ascii="Times New Roman"/>
                <w:sz w:val="18"/>
              </w:rPr>
            </w:pPr>
            <w:r>
              <w:rPr>
                <w:rFonts w:ascii="Times New Roman"/>
                <w:sz w:val="18"/>
              </w:rPr>
              <w:t>1.0</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20</w:t>
            </w:r>
          </w:p>
        </w:tc>
        <w:tc>
          <w:tcPr>
            <w:tcW w:w="919" w:type="dxa"/>
            <w:tcBorders>
              <w:top w:val="single" w:sz="6" w:space="0" w:color="000000"/>
              <w:left w:val="single" w:sz="6" w:space="0" w:color="000000"/>
              <w:bottom w:val="single" w:sz="6" w:space="0" w:color="000000"/>
            </w:tcBorders>
          </w:tcPr>
          <w:p>
            <w:pPr>
              <w:pStyle w:val="TableParagraph"/>
              <w:spacing w:before="62"/>
              <w:ind w:left="196" w:right="163"/>
              <w:rPr>
                <w:rFonts w:ascii="Times New Roman"/>
                <w:sz w:val="18"/>
              </w:rPr>
            </w:pPr>
            <w:r>
              <w:rPr>
                <w:rFonts w:ascii="Times New Roman"/>
                <w:sz w:val="18"/>
              </w:rPr>
              <w:t>52</w:t>
            </w:r>
          </w:p>
        </w:tc>
      </w:tr>
      <w:tr>
        <w:trPr>
          <w:trHeight w:val="337"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83"/>
              <w:ind w:left="225" w:right="199"/>
              <w:rPr>
                <w:rFonts w:ascii="Times New Roman"/>
                <w:sz w:val="12"/>
              </w:rPr>
            </w:pPr>
            <w:r>
              <w:rPr>
                <w:rFonts w:ascii="Times New Roman"/>
                <w:position w:val="1"/>
                <w:sz w:val="18"/>
              </w:rPr>
              <w:t>VOC</w:t>
            </w:r>
            <w:r>
              <w:rPr>
                <w:rFonts w:ascii="Times New Roman"/>
                <w:sz w:val="12"/>
              </w:rPr>
              <w:t>S</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9"/>
              <w:ind w:left="36" w:right="13"/>
              <w:rPr>
                <w:rFonts w:ascii="Times New Roman"/>
                <w:sz w:val="18"/>
              </w:rPr>
            </w:pPr>
            <w:r>
              <w:rPr>
                <w:rFonts w:ascii="Times New Roman"/>
                <w:sz w:val="18"/>
              </w:rPr>
              <w:t>0.55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59"/>
              <w:ind w:left="256" w:right="228"/>
              <w:rPr>
                <w:rFonts w:ascii="Times New Roman"/>
                <w:sz w:val="18"/>
              </w:rPr>
            </w:pPr>
            <w:r>
              <w:rPr>
                <w:rFonts w:ascii="Times New Roman"/>
                <w:sz w:val="18"/>
              </w:rPr>
              <w:t>24.78</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59"/>
              <w:ind w:left="193" w:right="167"/>
              <w:rPr>
                <w:rFonts w:ascii="Times New Roman"/>
                <w:sz w:val="18"/>
              </w:rPr>
            </w:pPr>
            <w:r>
              <w:rPr>
                <w:rFonts w:ascii="Times New Roman"/>
                <w:sz w:val="18"/>
              </w:rPr>
              <w:t>5.0</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59"/>
              <w:ind w:left="215" w:right="187"/>
              <w:rPr>
                <w:rFonts w:ascii="Times New Roman"/>
                <w:sz w:val="18"/>
              </w:rPr>
            </w:pPr>
            <w:r>
              <w:rPr>
                <w:rFonts w:ascii="Times New Roman"/>
                <w:sz w:val="18"/>
              </w:rPr>
              <w:t>100</w:t>
            </w:r>
          </w:p>
        </w:tc>
        <w:tc>
          <w:tcPr>
            <w:tcW w:w="919" w:type="dxa"/>
            <w:tcBorders>
              <w:top w:val="single" w:sz="6" w:space="0" w:color="000000"/>
              <w:left w:val="single" w:sz="6" w:space="0" w:color="000000"/>
              <w:bottom w:val="single" w:sz="6" w:space="0" w:color="000000"/>
            </w:tcBorders>
          </w:tcPr>
          <w:p>
            <w:pPr>
              <w:pStyle w:val="TableParagraph"/>
              <w:spacing w:before="59"/>
              <w:ind w:left="197" w:right="163"/>
              <w:rPr>
                <w:rFonts w:ascii="Times New Roman"/>
                <w:sz w:val="18"/>
              </w:rPr>
            </w:pPr>
            <w:r>
              <w:rPr>
                <w:rFonts w:ascii="Times New Roman"/>
                <w:sz w:val="18"/>
              </w:rPr>
              <w:t>3930</w:t>
            </w:r>
          </w:p>
        </w:tc>
      </w:tr>
      <w:tr>
        <w:trPr>
          <w:trHeight w:val="340" w:hRule="atLeast"/>
        </w:trPr>
        <w:tc>
          <w:tcPr>
            <w:tcW w:w="1142" w:type="dxa"/>
            <w:vMerge/>
            <w:tcBorders>
              <w:top w:val="nil"/>
              <w:bottom w:val="single" w:sz="6" w:space="0" w:color="000000"/>
              <w:right w:val="single" w:sz="6" w:space="0" w:color="000000"/>
            </w:tcBorders>
          </w:tcPr>
          <w:p>
            <w:pPr>
              <w:rPr>
                <w:sz w:val="2"/>
                <w:szCs w:val="2"/>
              </w:rPr>
            </w:pPr>
          </w:p>
        </w:tc>
        <w:tc>
          <w:tcPr>
            <w:tcW w:w="994" w:type="dxa"/>
            <w:vMerge/>
            <w:tcBorders>
              <w:top w:val="nil"/>
              <w:left w:val="single" w:sz="6" w:space="0" w:color="000000"/>
              <w:bottom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224" w:right="199"/>
              <w:rPr>
                <w:sz w:val="18"/>
              </w:rPr>
            </w:pPr>
            <w:r>
              <w:rPr>
                <w:sz w:val="18"/>
              </w:rPr>
              <w:t>臭气浓度</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3"/>
              <w:rPr>
                <w:rFonts w:ascii="Times New Roman"/>
                <w:sz w:val="18"/>
              </w:rPr>
            </w:pPr>
            <w:r>
              <w:rPr>
                <w:rFonts w:ascii="Times New Roman"/>
                <w:sz w:val="18"/>
              </w:rPr>
              <w:t>100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62"/>
              <w:ind w:left="26"/>
              <w:rPr>
                <w:rFonts w:ascii="Times New Roman"/>
                <w:sz w:val="18"/>
              </w:rPr>
            </w:pPr>
            <w:r>
              <w:rPr>
                <w:rFonts w:ascii="Times New Roman"/>
                <w:sz w:val="18"/>
              </w:rPr>
              <w:t>/</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800</w:t>
            </w:r>
          </w:p>
        </w:tc>
        <w:tc>
          <w:tcPr>
            <w:tcW w:w="919" w:type="dxa"/>
            <w:tcBorders>
              <w:top w:val="single" w:sz="6" w:space="0" w:color="000000"/>
              <w:left w:val="single" w:sz="6" w:space="0" w:color="000000"/>
              <w:bottom w:val="single" w:sz="6" w:space="0" w:color="000000"/>
            </w:tcBorders>
          </w:tcPr>
          <w:p>
            <w:pPr>
              <w:pStyle w:val="TableParagraph"/>
              <w:spacing w:before="62"/>
              <w:ind w:left="31"/>
              <w:rPr>
                <w:rFonts w:ascii="Times New Roman"/>
                <w:sz w:val="18"/>
              </w:rPr>
            </w:pPr>
            <w:r>
              <w:rPr>
                <w:rFonts w:ascii="Times New Roman"/>
                <w:sz w:val="18"/>
              </w:rPr>
              <w:t>/</w:t>
            </w:r>
          </w:p>
        </w:tc>
      </w:tr>
      <w:tr>
        <w:trPr>
          <w:trHeight w:val="332" w:hRule="atLeast"/>
        </w:trPr>
        <w:tc>
          <w:tcPr>
            <w:tcW w:w="1142" w:type="dxa"/>
            <w:vMerge w:val="restart"/>
            <w:tcBorders>
              <w:top w:val="single" w:sz="6" w:space="0" w:color="000000"/>
              <w:right w:val="single" w:sz="6" w:space="0" w:color="000000"/>
            </w:tcBorders>
          </w:tcPr>
          <w:p>
            <w:pPr>
              <w:pStyle w:val="TableParagraph"/>
              <w:spacing w:before="13"/>
              <w:jc w:val="left"/>
              <w:rPr>
                <w:sz w:val="14"/>
              </w:rPr>
            </w:pPr>
          </w:p>
          <w:p>
            <w:pPr>
              <w:pStyle w:val="TableParagraph"/>
              <w:spacing w:line="146" w:lineRule="auto"/>
              <w:ind w:left="371" w:right="4" w:hanging="339"/>
              <w:jc w:val="left"/>
              <w:rPr>
                <w:rFonts w:ascii="Times New Roman" w:eastAsia="Times New Roman"/>
                <w:sz w:val="18"/>
              </w:rPr>
            </w:pPr>
            <w:r>
              <w:rPr>
                <w:sz w:val="18"/>
              </w:rPr>
              <w:t>燃气锅炉排气筒 </w:t>
            </w:r>
            <w:r>
              <w:rPr>
                <w:rFonts w:ascii="Times New Roman" w:eastAsia="Times New Roman"/>
                <w:sz w:val="18"/>
              </w:rPr>
              <w:t>5#</w:t>
            </w:r>
          </w:p>
        </w:tc>
        <w:tc>
          <w:tcPr>
            <w:tcW w:w="994" w:type="dxa"/>
            <w:vMerge w:val="restart"/>
            <w:tcBorders>
              <w:top w:val="single" w:sz="6" w:space="0" w:color="000000"/>
              <w:left w:val="single" w:sz="6" w:space="0" w:color="000000"/>
              <w:right w:val="single" w:sz="6" w:space="0" w:color="000000"/>
            </w:tcBorders>
          </w:tcPr>
          <w:p>
            <w:pPr>
              <w:pStyle w:val="TableParagraph"/>
              <w:spacing w:before="14"/>
              <w:jc w:val="left"/>
              <w:rPr>
                <w:sz w:val="19"/>
              </w:rPr>
            </w:pPr>
          </w:p>
          <w:p>
            <w:pPr>
              <w:pStyle w:val="TableParagraph"/>
              <w:ind w:left="254"/>
              <w:jc w:val="left"/>
              <w:rPr>
                <w:rFonts w:ascii="Times New Roman"/>
                <w:sz w:val="18"/>
              </w:rPr>
            </w:pPr>
            <w:r>
              <w:rPr>
                <w:rFonts w:ascii="Times New Roman"/>
                <w:sz w:val="18"/>
              </w:rPr>
              <w:t>4088.5</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224" w:right="199"/>
              <w:rPr>
                <w:sz w:val="18"/>
              </w:rPr>
            </w:pPr>
            <w:r>
              <w:rPr>
                <w:sz w:val="18"/>
              </w:rPr>
              <w:t>烟尘</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2"/>
              <w:ind w:left="37" w:right="12"/>
              <w:rPr>
                <w:rFonts w:ascii="Times New Roman"/>
                <w:sz w:val="18"/>
              </w:rPr>
            </w:pPr>
            <w:r>
              <w:rPr>
                <w:rFonts w:ascii="Times New Roman"/>
                <w:sz w:val="18"/>
              </w:rPr>
              <w:t>0.0135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6"/>
              <w:ind w:left="257" w:right="227"/>
              <w:rPr>
                <w:rFonts w:ascii="Times New Roman"/>
                <w:sz w:val="18"/>
              </w:rPr>
            </w:pPr>
            <w:r>
              <w:rPr>
                <w:rFonts w:ascii="Times New Roman"/>
                <w:sz w:val="18"/>
              </w:rPr>
              <w:t>3.3</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62"/>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62"/>
              <w:ind w:left="215" w:right="187"/>
              <w:rPr>
                <w:rFonts w:ascii="Times New Roman"/>
                <w:sz w:val="18"/>
              </w:rPr>
            </w:pPr>
            <w:r>
              <w:rPr>
                <w:rFonts w:ascii="Times New Roman"/>
                <w:sz w:val="18"/>
              </w:rPr>
              <w:t>10</w:t>
            </w:r>
          </w:p>
        </w:tc>
        <w:tc>
          <w:tcPr>
            <w:tcW w:w="919" w:type="dxa"/>
            <w:tcBorders>
              <w:top w:val="single" w:sz="6" w:space="0" w:color="000000"/>
              <w:left w:val="single" w:sz="6" w:space="0" w:color="000000"/>
              <w:bottom w:val="single" w:sz="6" w:space="0" w:color="000000"/>
            </w:tcBorders>
          </w:tcPr>
          <w:p>
            <w:pPr>
              <w:pStyle w:val="TableParagraph"/>
              <w:spacing w:before="86"/>
              <w:ind w:left="195" w:right="163"/>
              <w:rPr>
                <w:rFonts w:ascii="Times New Roman"/>
                <w:sz w:val="18"/>
              </w:rPr>
            </w:pPr>
            <w:r>
              <w:rPr>
                <w:rFonts w:ascii="Times New Roman"/>
                <w:sz w:val="18"/>
              </w:rPr>
              <w:t>48.15</w:t>
            </w:r>
          </w:p>
        </w:tc>
      </w:tr>
      <w:tr>
        <w:trPr>
          <w:trHeight w:val="325" w:hRule="atLeast"/>
        </w:trPr>
        <w:tc>
          <w:tcPr>
            <w:tcW w:w="1142" w:type="dxa"/>
            <w:vMerge/>
            <w:tcBorders>
              <w:top w:val="nil"/>
              <w:right w:val="single" w:sz="6" w:space="0" w:color="000000"/>
            </w:tcBorders>
          </w:tcPr>
          <w:p>
            <w:pPr>
              <w:rPr>
                <w:sz w:val="2"/>
                <w:szCs w:val="2"/>
              </w:rPr>
            </w:pPr>
          </w:p>
        </w:tc>
        <w:tc>
          <w:tcPr>
            <w:tcW w:w="994" w:type="dxa"/>
            <w:vMerge/>
            <w:tcBorders>
              <w:top w:val="nil"/>
              <w:left w:val="single" w:sz="6" w:space="0" w:color="000000"/>
              <w:right w:val="single" w:sz="6" w:space="0" w:color="000000"/>
            </w:tcBorders>
          </w:tcPr>
          <w:p>
            <w:pPr>
              <w:rPr>
                <w:sz w:val="2"/>
                <w:szCs w:val="2"/>
              </w:rPr>
            </w:pP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78"/>
              <w:ind w:left="221" w:right="199"/>
              <w:rPr>
                <w:rFonts w:ascii="Times New Roman"/>
                <w:sz w:val="12"/>
              </w:rPr>
            </w:pPr>
            <w:r>
              <w:rPr>
                <w:rFonts w:ascii="Times New Roman"/>
                <w:position w:val="1"/>
                <w:sz w:val="18"/>
              </w:rPr>
              <w:t>SO</w:t>
            </w:r>
            <w:r>
              <w:rPr>
                <w:rFonts w:ascii="Times New Roman"/>
                <w:sz w:val="12"/>
              </w:rPr>
              <w:t>2</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4"/>
              <w:ind w:left="37" w:right="12"/>
              <w:rPr>
                <w:rFonts w:ascii="Times New Roman"/>
                <w:sz w:val="18"/>
              </w:rPr>
            </w:pPr>
            <w:r>
              <w:rPr>
                <w:rFonts w:ascii="Times New Roman"/>
                <w:sz w:val="18"/>
              </w:rPr>
              <w:t>0.1200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8"/>
              <w:ind w:left="256" w:right="228"/>
              <w:rPr>
                <w:rFonts w:ascii="Times New Roman"/>
                <w:sz w:val="18"/>
              </w:rPr>
            </w:pPr>
            <w:r>
              <w:rPr>
                <w:rFonts w:ascii="Times New Roman"/>
                <w:sz w:val="18"/>
              </w:rPr>
              <w:t>29.4</w:t>
            </w:r>
          </w:p>
        </w:tc>
        <w:tc>
          <w:tcPr>
            <w:tcW w:w="733" w:type="dxa"/>
            <w:tcBorders>
              <w:top w:val="single" w:sz="6" w:space="0" w:color="000000"/>
              <w:left w:val="single" w:sz="6" w:space="0" w:color="000000"/>
              <w:bottom w:val="single" w:sz="6" w:space="0" w:color="000000"/>
              <w:right w:val="single" w:sz="6" w:space="0" w:color="000000"/>
            </w:tcBorders>
          </w:tcPr>
          <w:p>
            <w:pPr>
              <w:pStyle w:val="TableParagraph"/>
              <w:spacing w:before="54"/>
              <w:ind w:left="28"/>
              <w:rPr>
                <w:rFonts w:ascii="Times New Roman"/>
                <w:sz w:val="18"/>
              </w:rPr>
            </w:pPr>
            <w:r>
              <w:rPr>
                <w:rFonts w:ascii="Times New Roman"/>
                <w:sz w:val="18"/>
              </w:rPr>
              <w:t>/</w:t>
            </w:r>
          </w:p>
        </w:tc>
        <w:tc>
          <w:tcPr>
            <w:tcW w:w="864" w:type="dxa"/>
            <w:tcBorders>
              <w:top w:val="single" w:sz="6" w:space="0" w:color="000000"/>
              <w:left w:val="single" w:sz="6" w:space="0" w:color="000000"/>
              <w:bottom w:val="single" w:sz="6" w:space="0" w:color="000000"/>
              <w:right w:val="single" w:sz="6" w:space="0" w:color="000000"/>
            </w:tcBorders>
          </w:tcPr>
          <w:p>
            <w:pPr>
              <w:pStyle w:val="TableParagraph"/>
              <w:spacing w:before="54"/>
              <w:ind w:left="215" w:right="187"/>
              <w:rPr>
                <w:rFonts w:ascii="Times New Roman"/>
                <w:sz w:val="18"/>
              </w:rPr>
            </w:pPr>
            <w:r>
              <w:rPr>
                <w:rFonts w:ascii="Times New Roman"/>
                <w:sz w:val="18"/>
              </w:rPr>
              <w:t>50</w:t>
            </w:r>
          </w:p>
        </w:tc>
        <w:tc>
          <w:tcPr>
            <w:tcW w:w="919" w:type="dxa"/>
            <w:tcBorders>
              <w:top w:val="single" w:sz="6" w:space="0" w:color="000000"/>
              <w:left w:val="single" w:sz="6" w:space="0" w:color="000000"/>
              <w:bottom w:val="single" w:sz="6" w:space="0" w:color="000000"/>
            </w:tcBorders>
          </w:tcPr>
          <w:p>
            <w:pPr>
              <w:pStyle w:val="TableParagraph"/>
              <w:spacing w:before="78"/>
              <w:ind w:left="196" w:right="163"/>
              <w:rPr>
                <w:rFonts w:ascii="Times New Roman"/>
                <w:sz w:val="18"/>
              </w:rPr>
            </w:pPr>
            <w:r>
              <w:rPr>
                <w:rFonts w:ascii="Times New Roman"/>
                <w:sz w:val="18"/>
              </w:rPr>
              <w:t>428</w:t>
            </w:r>
          </w:p>
        </w:tc>
      </w:tr>
      <w:tr>
        <w:trPr>
          <w:trHeight w:val="332" w:hRule="atLeast"/>
        </w:trPr>
        <w:tc>
          <w:tcPr>
            <w:tcW w:w="1142" w:type="dxa"/>
            <w:vMerge/>
            <w:tcBorders>
              <w:top w:val="nil"/>
              <w:right w:val="single" w:sz="6" w:space="0" w:color="000000"/>
            </w:tcBorders>
          </w:tcPr>
          <w:p>
            <w:pPr>
              <w:rPr>
                <w:sz w:val="2"/>
                <w:szCs w:val="2"/>
              </w:rPr>
            </w:pPr>
          </w:p>
        </w:tc>
        <w:tc>
          <w:tcPr>
            <w:tcW w:w="994" w:type="dxa"/>
            <w:vMerge/>
            <w:tcBorders>
              <w:top w:val="nil"/>
              <w:left w:val="single" w:sz="6" w:space="0" w:color="000000"/>
              <w:right w:val="single" w:sz="6" w:space="0" w:color="000000"/>
            </w:tcBorders>
          </w:tcPr>
          <w:p>
            <w:pPr>
              <w:rPr>
                <w:sz w:val="2"/>
                <w:szCs w:val="2"/>
              </w:rPr>
            </w:pPr>
          </w:p>
        </w:tc>
        <w:tc>
          <w:tcPr>
            <w:tcW w:w="1560" w:type="dxa"/>
            <w:tcBorders>
              <w:top w:val="single" w:sz="6" w:space="0" w:color="000000"/>
              <w:left w:val="single" w:sz="6" w:space="0" w:color="000000"/>
              <w:right w:val="single" w:sz="6" w:space="0" w:color="000000"/>
            </w:tcBorders>
          </w:tcPr>
          <w:p>
            <w:pPr>
              <w:pStyle w:val="TableParagraph"/>
              <w:spacing w:before="78"/>
              <w:ind w:left="221" w:right="199"/>
              <w:rPr>
                <w:rFonts w:ascii="Times New Roman"/>
                <w:sz w:val="12"/>
              </w:rPr>
            </w:pPr>
            <w:r>
              <w:rPr>
                <w:rFonts w:ascii="Times New Roman"/>
                <w:position w:val="1"/>
                <w:sz w:val="18"/>
              </w:rPr>
              <w:t>NO</w:t>
            </w:r>
            <w:r>
              <w:rPr>
                <w:rFonts w:ascii="Times New Roman"/>
                <w:sz w:val="12"/>
              </w:rPr>
              <w:t>x</w:t>
            </w:r>
          </w:p>
        </w:tc>
        <w:tc>
          <w:tcPr>
            <w:tcW w:w="1186" w:type="dxa"/>
            <w:tcBorders>
              <w:top w:val="single" w:sz="6" w:space="0" w:color="000000"/>
              <w:left w:val="single" w:sz="6" w:space="0" w:color="000000"/>
              <w:right w:val="single" w:sz="6" w:space="0" w:color="000000"/>
            </w:tcBorders>
          </w:tcPr>
          <w:p>
            <w:pPr>
              <w:pStyle w:val="TableParagraph"/>
              <w:spacing w:before="54"/>
              <w:ind w:left="37" w:right="12"/>
              <w:rPr>
                <w:rFonts w:ascii="Times New Roman"/>
                <w:sz w:val="18"/>
              </w:rPr>
            </w:pPr>
            <w:r>
              <w:rPr>
                <w:rFonts w:ascii="Times New Roman"/>
                <w:sz w:val="18"/>
              </w:rPr>
              <w:t>0.5609</w:t>
            </w:r>
          </w:p>
        </w:tc>
        <w:tc>
          <w:tcPr>
            <w:tcW w:w="1037" w:type="dxa"/>
            <w:tcBorders>
              <w:top w:val="single" w:sz="6" w:space="0" w:color="000000"/>
              <w:left w:val="single" w:sz="6" w:space="0" w:color="000000"/>
              <w:right w:val="single" w:sz="6" w:space="0" w:color="000000"/>
            </w:tcBorders>
          </w:tcPr>
          <w:p>
            <w:pPr>
              <w:pStyle w:val="TableParagraph"/>
              <w:spacing w:before="78"/>
              <w:ind w:left="255" w:right="228"/>
              <w:rPr>
                <w:rFonts w:ascii="Times New Roman"/>
                <w:sz w:val="18"/>
              </w:rPr>
            </w:pPr>
            <w:r>
              <w:rPr>
                <w:rFonts w:ascii="Times New Roman"/>
                <w:sz w:val="18"/>
              </w:rPr>
              <w:t>137.3</w:t>
            </w:r>
          </w:p>
        </w:tc>
        <w:tc>
          <w:tcPr>
            <w:tcW w:w="733" w:type="dxa"/>
            <w:tcBorders>
              <w:top w:val="single" w:sz="6" w:space="0" w:color="000000"/>
              <w:left w:val="single" w:sz="6" w:space="0" w:color="000000"/>
              <w:right w:val="single" w:sz="6" w:space="0" w:color="000000"/>
            </w:tcBorders>
          </w:tcPr>
          <w:p>
            <w:pPr>
              <w:pStyle w:val="TableParagraph"/>
              <w:spacing w:before="54"/>
              <w:ind w:left="28"/>
              <w:rPr>
                <w:rFonts w:ascii="Times New Roman"/>
                <w:sz w:val="18"/>
              </w:rPr>
            </w:pPr>
            <w:r>
              <w:rPr>
                <w:rFonts w:ascii="Times New Roman"/>
                <w:sz w:val="18"/>
              </w:rPr>
              <w:t>/</w:t>
            </w:r>
          </w:p>
        </w:tc>
        <w:tc>
          <w:tcPr>
            <w:tcW w:w="864" w:type="dxa"/>
            <w:tcBorders>
              <w:top w:val="single" w:sz="6" w:space="0" w:color="000000"/>
              <w:left w:val="single" w:sz="6" w:space="0" w:color="000000"/>
              <w:right w:val="single" w:sz="6" w:space="0" w:color="000000"/>
            </w:tcBorders>
          </w:tcPr>
          <w:p>
            <w:pPr>
              <w:pStyle w:val="TableParagraph"/>
              <w:spacing w:before="54"/>
              <w:ind w:left="215" w:right="187"/>
              <w:rPr>
                <w:rFonts w:ascii="Times New Roman"/>
                <w:sz w:val="18"/>
              </w:rPr>
            </w:pPr>
            <w:r>
              <w:rPr>
                <w:rFonts w:ascii="Times New Roman"/>
                <w:sz w:val="18"/>
              </w:rPr>
              <w:t>200</w:t>
            </w:r>
          </w:p>
        </w:tc>
        <w:tc>
          <w:tcPr>
            <w:tcW w:w="919" w:type="dxa"/>
            <w:tcBorders>
              <w:top w:val="single" w:sz="6" w:space="0" w:color="000000"/>
              <w:left w:val="single" w:sz="6" w:space="0" w:color="000000"/>
            </w:tcBorders>
          </w:tcPr>
          <w:p>
            <w:pPr>
              <w:pStyle w:val="TableParagraph"/>
              <w:spacing w:before="78"/>
              <w:ind w:left="197" w:right="163"/>
              <w:rPr>
                <w:rFonts w:ascii="Times New Roman"/>
                <w:sz w:val="18"/>
              </w:rPr>
            </w:pPr>
            <w:r>
              <w:rPr>
                <w:rFonts w:ascii="Times New Roman"/>
                <w:sz w:val="18"/>
              </w:rPr>
              <w:t>2000</w:t>
            </w:r>
          </w:p>
        </w:tc>
      </w:tr>
    </w:tbl>
    <w:p>
      <w:pPr>
        <w:pStyle w:val="BodyText"/>
        <w:spacing w:before="6"/>
        <w:rPr>
          <w:sz w:val="8"/>
        </w:rPr>
      </w:pPr>
    </w:p>
    <w:p>
      <w:pPr>
        <w:pStyle w:val="BodyText"/>
        <w:spacing w:line="440" w:lineRule="exact"/>
        <w:ind w:left="618"/>
      </w:pPr>
      <w:r>
        <w:rPr/>
        <w:t>从上表可以看出，即使在最不利情况下（各生产线产品同时在产），每个排</w:t>
      </w:r>
    </w:p>
    <w:p>
      <w:pPr>
        <w:pStyle w:val="BodyText"/>
        <w:spacing w:line="489" w:lineRule="exact"/>
        <w:ind w:left="138"/>
      </w:pPr>
      <w:r>
        <w:rPr/>
        <w:t>气筒的所有污染物排放浓度、排放速率均能达到相应的标准要求。</w:t>
      </w:r>
    </w:p>
    <w:p>
      <w:pPr>
        <w:pStyle w:val="Heading5"/>
        <w:numPr>
          <w:ilvl w:val="3"/>
          <w:numId w:val="26"/>
        </w:numPr>
        <w:tabs>
          <w:tab w:pos="1190" w:val="left" w:leader="none"/>
        </w:tabs>
        <w:spacing w:line="240" w:lineRule="auto" w:before="56" w:after="0"/>
        <w:ind w:left="1189" w:right="0" w:hanging="1051"/>
        <w:jc w:val="left"/>
      </w:pPr>
      <w:r>
        <w:rPr/>
        <w:t>无组织废气</w:t>
      </w:r>
    </w:p>
    <w:p>
      <w:pPr>
        <w:pStyle w:val="BodyText"/>
        <w:spacing w:line="488" w:lineRule="exact" w:before="92"/>
        <w:ind w:left="618"/>
      </w:pPr>
      <w:r>
        <w:rPr/>
        <w:t>本项目无组织废气主要为物料储罐区和生产装置区无组织挥发气体。</w:t>
      </w:r>
    </w:p>
    <w:p>
      <w:pPr>
        <w:pStyle w:val="BodyText"/>
        <w:spacing w:line="220" w:lineRule="auto" w:before="8"/>
        <w:ind w:left="138" w:right="353" w:firstLine="479"/>
        <w:jc w:val="both"/>
      </w:pPr>
      <w:r>
        <w:rPr/>
        <w:t>本项目罐区和装卸区产污环节主要为罐区储罐的</w:t>
      </w:r>
      <w:r>
        <w:rPr>
          <w:rFonts w:ascii="Times New Roman" w:hAnsi="Times New Roman" w:eastAsia="Times New Roman"/>
        </w:rPr>
        <w:t>“</w:t>
      </w:r>
      <w:r>
        <w:rPr/>
        <w:t>大小呼吸</w:t>
      </w:r>
      <w:r>
        <w:rPr>
          <w:rFonts w:ascii="Times New Roman" w:hAnsi="Times New Roman" w:eastAsia="Times New Roman"/>
        </w:rPr>
        <w:t>”</w:t>
      </w:r>
      <w:r>
        <w:rPr>
          <w:spacing w:val="-9"/>
        </w:rPr>
        <w:t>和装卸、生产过程中管道、阀门、法兰等处的</w:t>
      </w:r>
      <w:r>
        <w:rPr>
          <w:rFonts w:ascii="Times New Roman" w:hAnsi="Times New Roman" w:eastAsia="Times New Roman"/>
          <w:spacing w:val="-9"/>
        </w:rPr>
        <w:t>“</w:t>
      </w:r>
      <w:r>
        <w:rPr>
          <w:spacing w:val="-9"/>
        </w:rPr>
        <w:t>跑、冒、滴、漏</w:t>
      </w:r>
      <w:r>
        <w:rPr>
          <w:rFonts w:ascii="Times New Roman" w:hAnsi="Times New Roman" w:eastAsia="Times New Roman"/>
          <w:spacing w:val="-9"/>
        </w:rPr>
        <w:t>”</w:t>
      </w:r>
      <w:r>
        <w:rPr>
          <w:spacing w:val="-9"/>
        </w:rPr>
        <w:t>。</w:t>
      </w:r>
    </w:p>
    <w:p>
      <w:pPr>
        <w:pStyle w:val="BodyText"/>
        <w:spacing w:line="220" w:lineRule="auto"/>
        <w:ind w:left="138" w:right="352" w:firstLine="479"/>
        <w:jc w:val="both"/>
      </w:pPr>
      <w:r>
        <w:rPr>
          <w:spacing w:val="-5"/>
        </w:rPr>
        <w:t>本项目原料储罐和中间产品储罐为固定顶罐，由带有永久性附加罐顶的圆筒</w:t>
      </w:r>
      <w:r>
        <w:rPr>
          <w:spacing w:val="-10"/>
        </w:rPr>
        <w:t>钢壳组成，罐顶为拱顶形。固定顶罐装有压力和排气口，它使储罐能在极低或真空下操作，可在温度、压力或液面变化微小的情况下阻止蒸气释放。</w:t>
      </w:r>
    </w:p>
    <w:p>
      <w:pPr>
        <w:spacing w:after="0" w:line="220" w:lineRule="auto"/>
        <w:jc w:val="both"/>
        <w:sectPr>
          <w:pgSz w:w="11910" w:h="16840"/>
          <w:pgMar w:header="877" w:footer="973" w:top="1360" w:bottom="1160" w:left="1660" w:right="1440"/>
        </w:sectPr>
      </w:pPr>
    </w:p>
    <w:p>
      <w:pPr>
        <w:pStyle w:val="BodyText"/>
        <w:spacing w:line="437" w:lineRule="exact"/>
        <w:ind w:left="618"/>
      </w:pPr>
      <w:r>
        <w:rPr/>
        <w:t>为保证计算结果的可靠性，采用固定顶储罐储存有机液体时所产生的呼吸损</w:t>
      </w:r>
    </w:p>
    <w:p>
      <w:pPr>
        <w:pStyle w:val="BodyText"/>
        <w:spacing w:line="220" w:lineRule="auto" w:before="8"/>
        <w:ind w:left="618" w:right="1225" w:hanging="480"/>
      </w:pPr>
      <w:r>
        <w:rPr/>
        <w:t>耗的计算方法（依据美国的研究成果）计算本项目无组织废气排放量。无组织排放量的计算：</w:t>
      </w:r>
    </w:p>
    <w:p>
      <w:pPr>
        <w:pStyle w:val="BodyText"/>
        <w:spacing w:line="456" w:lineRule="exact"/>
        <w:ind w:left="618"/>
      </w:pPr>
      <w:r>
        <w:rPr/>
        <w:t>①生产区无组织排放</w:t>
      </w:r>
    </w:p>
    <w:p>
      <w:pPr>
        <w:pStyle w:val="BodyText"/>
        <w:spacing w:line="220" w:lineRule="auto" w:before="7"/>
        <w:ind w:left="138" w:right="352" w:firstLine="479"/>
        <w:jc w:val="both"/>
      </w:pPr>
      <w:r>
        <w:rPr>
          <w:spacing w:val="-5"/>
        </w:rPr>
        <w:t>生产区无组织排放主要为反应釜、管道和阀门等连接处的泄漏，本次评价考</w:t>
      </w:r>
      <w:r>
        <w:rPr>
          <w:spacing w:val="-9"/>
        </w:rPr>
        <w:t>虑仁和堂公司厂区内两个原料药车间、发酵车间、溶剂回收车间和仓库区</w:t>
      </w:r>
      <w:r>
        <w:rPr/>
        <w:t>（含甲类仓库和液体仓库</w:t>
      </w:r>
      <w:r>
        <w:rPr>
          <w:spacing w:val="-29"/>
        </w:rPr>
        <w:t>）</w:t>
      </w:r>
      <w:r>
        <w:rPr>
          <w:spacing w:val="-7"/>
        </w:rPr>
        <w:t>布置较为集中，且相距较近，各种可挥发的原辅料溶剂使用</w:t>
      </w:r>
      <w:r>
        <w:rPr>
          <w:spacing w:val="-12"/>
        </w:rPr>
        <w:t>种类较多，经综合考虑，将全部生产车间及仓库整体看作一个生产区无组织排放</w:t>
      </w:r>
      <w:r>
        <w:rPr>
          <w:spacing w:val="-11"/>
        </w:rPr>
        <w:t>面源。根据工程所用各物料性质和用量分析，结合石油化工相关规范，生产工艺过程无组织排放量按照总用量或产生量的万分之一计算。</w:t>
      </w:r>
    </w:p>
    <w:p>
      <w:pPr>
        <w:pStyle w:val="BodyText"/>
        <w:spacing w:line="490" w:lineRule="exact" w:before="108"/>
        <w:ind w:left="618"/>
      </w:pPr>
      <w:r>
        <w:rPr/>
        <w:t>经计算，项目生产区无组织排放情况如下。</w:t>
      </w:r>
    </w:p>
    <w:p>
      <w:pPr>
        <w:tabs>
          <w:tab w:pos="3587" w:val="left" w:leader="none"/>
        </w:tabs>
        <w:spacing w:line="427" w:lineRule="exact" w:before="0"/>
        <w:ind w:left="2466" w:right="0" w:firstLine="0"/>
        <w:jc w:val="left"/>
        <w:rPr>
          <w:sz w:val="21"/>
        </w:rPr>
      </w:pPr>
      <w:r>
        <w:rPr>
          <w:sz w:val="21"/>
        </w:rPr>
        <w:t>表</w:t>
      </w:r>
      <w:r>
        <w:rPr>
          <w:spacing w:val="7"/>
          <w:sz w:val="21"/>
        </w:rPr>
        <w:t> </w:t>
      </w:r>
      <w:r>
        <w:rPr>
          <w:rFonts w:ascii="Times New Roman" w:eastAsia="Times New Roman"/>
          <w:b/>
          <w:sz w:val="21"/>
        </w:rPr>
        <w:t>4.10-12</w:t>
        <w:tab/>
      </w:r>
      <w:r>
        <w:rPr>
          <w:sz w:val="21"/>
        </w:rPr>
        <w:t>生产区无组织废气排放情况</w:t>
      </w:r>
    </w:p>
    <w:p>
      <w:pPr>
        <w:pStyle w:val="BodyText"/>
        <w:spacing w:before="1"/>
        <w:rPr>
          <w:sz w:val="3"/>
        </w:rPr>
      </w:pPr>
    </w:p>
    <w:tbl>
      <w:tblPr>
        <w:tblW w:w="0" w:type="auto"/>
        <w:jc w:val="left"/>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30"/>
        <w:gridCol w:w="2412"/>
        <w:gridCol w:w="2179"/>
        <w:gridCol w:w="1677"/>
      </w:tblGrid>
      <w:tr>
        <w:trPr>
          <w:trHeight w:val="640" w:hRule="atLeast"/>
        </w:trPr>
        <w:tc>
          <w:tcPr>
            <w:tcW w:w="1930" w:type="dxa"/>
          </w:tcPr>
          <w:p>
            <w:pPr>
              <w:pStyle w:val="TableParagraph"/>
              <w:spacing w:before="106"/>
              <w:ind w:left="647"/>
              <w:jc w:val="left"/>
              <w:rPr>
                <w:sz w:val="21"/>
              </w:rPr>
            </w:pPr>
            <w:r>
              <w:rPr>
                <w:sz w:val="21"/>
              </w:rPr>
              <w:t>污染源</w:t>
            </w:r>
          </w:p>
        </w:tc>
        <w:tc>
          <w:tcPr>
            <w:tcW w:w="2412" w:type="dxa"/>
          </w:tcPr>
          <w:p>
            <w:pPr>
              <w:pStyle w:val="TableParagraph"/>
              <w:spacing w:before="106"/>
              <w:ind w:left="554" w:right="537"/>
              <w:rPr>
                <w:sz w:val="21"/>
              </w:rPr>
            </w:pPr>
            <w:r>
              <w:rPr>
                <w:sz w:val="21"/>
              </w:rPr>
              <w:t>污染物</w:t>
            </w:r>
          </w:p>
        </w:tc>
        <w:tc>
          <w:tcPr>
            <w:tcW w:w="2179" w:type="dxa"/>
          </w:tcPr>
          <w:p>
            <w:pPr>
              <w:pStyle w:val="TableParagraph"/>
              <w:spacing w:before="106"/>
              <w:ind w:left="364" w:right="342"/>
              <w:rPr>
                <w:sz w:val="21"/>
              </w:rPr>
            </w:pPr>
            <w:r>
              <w:rPr>
                <w:sz w:val="21"/>
              </w:rPr>
              <w:t>排放量（</w:t>
            </w:r>
            <w:r>
              <w:rPr>
                <w:rFonts w:ascii="Times New Roman" w:eastAsia="Times New Roman"/>
                <w:sz w:val="21"/>
              </w:rPr>
              <w:t>kg/a</w:t>
            </w:r>
            <w:r>
              <w:rPr>
                <w:sz w:val="21"/>
              </w:rPr>
              <w:t>）</w:t>
            </w:r>
          </w:p>
        </w:tc>
        <w:tc>
          <w:tcPr>
            <w:tcW w:w="1677" w:type="dxa"/>
          </w:tcPr>
          <w:p>
            <w:pPr>
              <w:pStyle w:val="TableParagraph"/>
              <w:spacing w:line="328" w:lineRule="exact"/>
              <w:ind w:left="108" w:right="84"/>
              <w:rPr>
                <w:sz w:val="21"/>
              </w:rPr>
            </w:pPr>
            <w:r>
              <w:rPr>
                <w:sz w:val="21"/>
              </w:rPr>
              <w:t>面源</w:t>
            </w:r>
          </w:p>
          <w:p>
            <w:pPr>
              <w:pStyle w:val="TableParagraph"/>
              <w:spacing w:line="292" w:lineRule="exact"/>
              <w:ind w:left="108" w:right="-29"/>
              <w:rPr>
                <w:sz w:val="21"/>
              </w:rPr>
            </w:pPr>
            <w:r>
              <w:rPr>
                <w:spacing w:val="-41"/>
                <w:sz w:val="21"/>
              </w:rPr>
              <w:t>长</w:t>
            </w:r>
            <w:r>
              <w:rPr>
                <w:spacing w:val="-13"/>
                <w:sz w:val="21"/>
              </w:rPr>
              <w:t>（</w:t>
            </w:r>
            <w:r>
              <w:rPr>
                <w:rFonts w:ascii="Times New Roman" w:eastAsia="Times New Roman"/>
                <w:spacing w:val="-13"/>
                <w:sz w:val="21"/>
              </w:rPr>
              <w:t>m</w:t>
            </w:r>
            <w:r>
              <w:rPr>
                <w:spacing w:val="-13"/>
                <w:sz w:val="21"/>
              </w:rPr>
              <w:t>）</w:t>
            </w:r>
            <w:r>
              <w:rPr>
                <w:rFonts w:ascii="Times New Roman" w:eastAsia="Times New Roman"/>
                <w:spacing w:val="-13"/>
                <w:sz w:val="21"/>
              </w:rPr>
              <w:t>*</w:t>
            </w:r>
            <w:r>
              <w:rPr>
                <w:spacing w:val="-41"/>
                <w:sz w:val="21"/>
              </w:rPr>
              <w:t>宽</w:t>
            </w:r>
            <w:r>
              <w:rPr>
                <w:sz w:val="21"/>
              </w:rPr>
              <w:t>（</w:t>
            </w:r>
            <w:r>
              <w:rPr>
                <w:rFonts w:ascii="Times New Roman" w:eastAsia="Times New Roman"/>
                <w:sz w:val="21"/>
              </w:rPr>
              <w:t>m</w:t>
            </w:r>
            <w:r>
              <w:rPr>
                <w:sz w:val="21"/>
              </w:rPr>
              <w:t>）</w:t>
            </w:r>
          </w:p>
        </w:tc>
      </w:tr>
      <w:tr>
        <w:trPr>
          <w:trHeight w:val="282" w:hRule="atLeast"/>
        </w:trPr>
        <w:tc>
          <w:tcPr>
            <w:tcW w:w="1930" w:type="dxa"/>
            <w:vMerge w:val="restart"/>
            <w:tcBorders>
              <w:bottom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3"/>
              <w:jc w:val="left"/>
              <w:rPr>
                <w:sz w:val="28"/>
              </w:rPr>
            </w:pPr>
          </w:p>
          <w:p>
            <w:pPr>
              <w:pStyle w:val="TableParagraph"/>
              <w:ind w:left="438"/>
              <w:jc w:val="left"/>
              <w:rPr>
                <w:sz w:val="21"/>
              </w:rPr>
            </w:pPr>
            <w:r>
              <w:rPr>
                <w:sz w:val="21"/>
              </w:rPr>
              <w:t>整个生产区</w:t>
            </w:r>
          </w:p>
        </w:tc>
        <w:tc>
          <w:tcPr>
            <w:tcW w:w="2412" w:type="dxa"/>
          </w:tcPr>
          <w:p>
            <w:pPr>
              <w:pStyle w:val="TableParagraph"/>
              <w:spacing w:line="262" w:lineRule="exact"/>
              <w:ind w:left="554" w:right="537"/>
              <w:rPr>
                <w:sz w:val="21"/>
              </w:rPr>
            </w:pPr>
            <w:r>
              <w:rPr>
                <w:sz w:val="21"/>
              </w:rPr>
              <w:t>吡啶</w:t>
            </w:r>
          </w:p>
        </w:tc>
        <w:tc>
          <w:tcPr>
            <w:tcW w:w="2179" w:type="dxa"/>
          </w:tcPr>
          <w:p>
            <w:pPr>
              <w:pStyle w:val="TableParagraph"/>
              <w:spacing w:line="226" w:lineRule="exact" w:before="36"/>
              <w:ind w:left="362" w:right="342"/>
              <w:rPr>
                <w:rFonts w:ascii="Times New Roman"/>
                <w:sz w:val="21"/>
              </w:rPr>
            </w:pPr>
            <w:r>
              <w:rPr>
                <w:rFonts w:ascii="Times New Roman"/>
                <w:sz w:val="21"/>
              </w:rPr>
              <w:t>0.321</w:t>
            </w:r>
          </w:p>
        </w:tc>
        <w:tc>
          <w:tcPr>
            <w:tcW w:w="1677" w:type="dxa"/>
            <w:vMerge w:val="restart"/>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20"/>
              </w:rPr>
            </w:pPr>
          </w:p>
          <w:p>
            <w:pPr>
              <w:pStyle w:val="TableParagraph"/>
              <w:ind w:left="312"/>
              <w:jc w:val="left"/>
              <w:rPr>
                <w:rFonts w:ascii="Times New Roman"/>
                <w:sz w:val="21"/>
              </w:rPr>
            </w:pPr>
            <w:r>
              <w:rPr>
                <w:rFonts w:ascii="Times New Roman"/>
                <w:sz w:val="21"/>
              </w:rPr>
              <w:t>210*180*12</w:t>
            </w:r>
          </w:p>
        </w:tc>
      </w:tr>
      <w:tr>
        <w:trPr>
          <w:trHeight w:val="285"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哌啶</w:t>
            </w:r>
          </w:p>
        </w:tc>
        <w:tc>
          <w:tcPr>
            <w:tcW w:w="2179" w:type="dxa"/>
          </w:tcPr>
          <w:p>
            <w:pPr>
              <w:pStyle w:val="TableParagraph"/>
              <w:spacing w:line="228" w:lineRule="exact" w:before="36"/>
              <w:ind w:left="362" w:right="342"/>
              <w:rPr>
                <w:rFonts w:ascii="Times New Roman"/>
                <w:sz w:val="21"/>
              </w:rPr>
            </w:pPr>
            <w:r>
              <w:rPr>
                <w:rFonts w:ascii="Times New Roman"/>
                <w:sz w:val="21"/>
              </w:rPr>
              <w:t>0.321</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溴乙烷</w:t>
            </w:r>
          </w:p>
        </w:tc>
        <w:tc>
          <w:tcPr>
            <w:tcW w:w="2179" w:type="dxa"/>
          </w:tcPr>
          <w:p>
            <w:pPr>
              <w:pStyle w:val="TableParagraph"/>
              <w:spacing w:line="228" w:lineRule="exact" w:before="36"/>
              <w:ind w:left="362" w:right="342"/>
              <w:rPr>
                <w:rFonts w:ascii="Times New Roman"/>
                <w:sz w:val="21"/>
              </w:rPr>
            </w:pPr>
            <w:r>
              <w:rPr>
                <w:rFonts w:ascii="Times New Roman"/>
                <w:sz w:val="21"/>
              </w:rPr>
              <w:t>0.016</w:t>
            </w:r>
          </w:p>
        </w:tc>
        <w:tc>
          <w:tcPr>
            <w:tcW w:w="1677" w:type="dxa"/>
            <w:vMerge/>
            <w:tcBorders>
              <w:top w:val="nil"/>
            </w:tcBorders>
          </w:tcPr>
          <w:p>
            <w:pPr>
              <w:rPr>
                <w:sz w:val="2"/>
                <w:szCs w:val="2"/>
              </w:rPr>
            </w:pPr>
          </w:p>
        </w:tc>
      </w:tr>
      <w:tr>
        <w:trPr>
          <w:trHeight w:val="282"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2" w:lineRule="exact"/>
              <w:ind w:left="551" w:right="537"/>
              <w:rPr>
                <w:sz w:val="21"/>
              </w:rPr>
            </w:pPr>
            <w:r>
              <w:rPr>
                <w:sz w:val="21"/>
              </w:rPr>
              <w:t>双氟苯甲醇</w:t>
            </w:r>
          </w:p>
        </w:tc>
        <w:tc>
          <w:tcPr>
            <w:tcW w:w="2179" w:type="dxa"/>
          </w:tcPr>
          <w:p>
            <w:pPr>
              <w:pStyle w:val="TableParagraph"/>
              <w:spacing w:line="226" w:lineRule="exact" w:before="36"/>
              <w:ind w:left="362" w:right="342"/>
              <w:rPr>
                <w:rFonts w:ascii="Times New Roman"/>
                <w:sz w:val="21"/>
              </w:rPr>
            </w:pPr>
            <w:r>
              <w:rPr>
                <w:rFonts w:ascii="Times New Roman"/>
                <w:sz w:val="21"/>
              </w:rPr>
              <w:t>0.117</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三乙胺</w:t>
            </w:r>
          </w:p>
        </w:tc>
        <w:tc>
          <w:tcPr>
            <w:tcW w:w="2179" w:type="dxa"/>
          </w:tcPr>
          <w:p>
            <w:pPr>
              <w:pStyle w:val="TableParagraph"/>
              <w:spacing w:line="228" w:lineRule="exact" w:before="36"/>
              <w:ind w:left="362" w:right="342"/>
              <w:rPr>
                <w:rFonts w:ascii="Times New Roman"/>
                <w:sz w:val="21"/>
              </w:rPr>
            </w:pPr>
            <w:r>
              <w:rPr>
                <w:rFonts w:ascii="Times New Roman"/>
                <w:sz w:val="21"/>
              </w:rPr>
              <w:t>0.058</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醋酐</w:t>
            </w:r>
          </w:p>
        </w:tc>
        <w:tc>
          <w:tcPr>
            <w:tcW w:w="2179" w:type="dxa"/>
          </w:tcPr>
          <w:p>
            <w:pPr>
              <w:pStyle w:val="TableParagraph"/>
              <w:spacing w:line="228" w:lineRule="exact" w:before="36"/>
              <w:ind w:left="362" w:right="342"/>
              <w:rPr>
                <w:rFonts w:ascii="Times New Roman"/>
                <w:sz w:val="21"/>
              </w:rPr>
            </w:pPr>
            <w:r>
              <w:rPr>
                <w:rFonts w:ascii="Times New Roman"/>
                <w:sz w:val="21"/>
              </w:rPr>
              <w:t>0.442</w:t>
            </w:r>
          </w:p>
        </w:tc>
        <w:tc>
          <w:tcPr>
            <w:tcW w:w="1677" w:type="dxa"/>
            <w:vMerge/>
            <w:tcBorders>
              <w:top w:val="nil"/>
            </w:tcBorders>
          </w:tcPr>
          <w:p>
            <w:pPr>
              <w:rPr>
                <w:sz w:val="2"/>
                <w:szCs w:val="2"/>
              </w:rPr>
            </w:pPr>
          </w:p>
        </w:tc>
      </w:tr>
      <w:tr>
        <w:trPr>
          <w:trHeight w:val="282"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2" w:lineRule="exact"/>
              <w:ind w:left="554" w:right="537"/>
              <w:rPr>
                <w:sz w:val="21"/>
              </w:rPr>
            </w:pPr>
            <w:r>
              <w:rPr>
                <w:sz w:val="21"/>
              </w:rPr>
              <w:t>苯甲醛</w:t>
            </w:r>
          </w:p>
        </w:tc>
        <w:tc>
          <w:tcPr>
            <w:tcW w:w="2179" w:type="dxa"/>
          </w:tcPr>
          <w:p>
            <w:pPr>
              <w:pStyle w:val="TableParagraph"/>
              <w:spacing w:line="226" w:lineRule="exact" w:before="36"/>
              <w:ind w:left="362" w:right="342"/>
              <w:rPr>
                <w:rFonts w:ascii="Times New Roman"/>
                <w:sz w:val="21"/>
              </w:rPr>
            </w:pPr>
            <w:r>
              <w:rPr>
                <w:rFonts w:ascii="Times New Roman"/>
                <w:sz w:val="21"/>
              </w:rPr>
              <w:t>5.796</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乙醇胺</w:t>
            </w:r>
          </w:p>
        </w:tc>
        <w:tc>
          <w:tcPr>
            <w:tcW w:w="2179" w:type="dxa"/>
          </w:tcPr>
          <w:p>
            <w:pPr>
              <w:pStyle w:val="TableParagraph"/>
              <w:spacing w:line="228" w:lineRule="exact" w:before="36"/>
              <w:ind w:left="362" w:right="342"/>
              <w:rPr>
                <w:rFonts w:ascii="Times New Roman"/>
                <w:sz w:val="21"/>
              </w:rPr>
            </w:pPr>
            <w:r>
              <w:rPr>
                <w:rFonts w:ascii="Times New Roman"/>
                <w:sz w:val="21"/>
              </w:rPr>
              <w:t>3.330</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1" w:right="537"/>
              <w:rPr>
                <w:sz w:val="21"/>
              </w:rPr>
            </w:pPr>
            <w:r>
              <w:rPr>
                <w:sz w:val="21"/>
              </w:rPr>
              <w:t>氧化苯乙烯</w:t>
            </w:r>
          </w:p>
        </w:tc>
        <w:tc>
          <w:tcPr>
            <w:tcW w:w="2179" w:type="dxa"/>
          </w:tcPr>
          <w:p>
            <w:pPr>
              <w:pStyle w:val="TableParagraph"/>
              <w:spacing w:line="228" w:lineRule="exact" w:before="36"/>
              <w:ind w:left="362" w:right="342"/>
              <w:rPr>
                <w:rFonts w:ascii="Times New Roman"/>
                <w:sz w:val="21"/>
              </w:rPr>
            </w:pPr>
            <w:r>
              <w:rPr>
                <w:rFonts w:ascii="Times New Roman"/>
                <w:sz w:val="21"/>
              </w:rPr>
              <w:t>2.709</w:t>
            </w:r>
          </w:p>
        </w:tc>
        <w:tc>
          <w:tcPr>
            <w:tcW w:w="1677" w:type="dxa"/>
            <w:vMerge/>
            <w:tcBorders>
              <w:top w:val="nil"/>
            </w:tcBorders>
          </w:tcPr>
          <w:p>
            <w:pPr>
              <w:rPr>
                <w:sz w:val="2"/>
                <w:szCs w:val="2"/>
              </w:rPr>
            </w:pPr>
          </w:p>
        </w:tc>
      </w:tr>
      <w:tr>
        <w:trPr>
          <w:trHeight w:val="282"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2" w:lineRule="exact"/>
              <w:ind w:left="551" w:right="537"/>
              <w:rPr>
                <w:sz w:val="21"/>
              </w:rPr>
            </w:pPr>
            <w:r>
              <w:rPr>
                <w:sz w:val="21"/>
              </w:rPr>
              <w:t>氯甲酸乙酯</w:t>
            </w:r>
          </w:p>
        </w:tc>
        <w:tc>
          <w:tcPr>
            <w:tcW w:w="2179" w:type="dxa"/>
          </w:tcPr>
          <w:p>
            <w:pPr>
              <w:pStyle w:val="TableParagraph"/>
              <w:spacing w:line="226" w:lineRule="exact" w:before="36"/>
              <w:ind w:left="362" w:right="342"/>
              <w:rPr>
                <w:rFonts w:ascii="Times New Roman"/>
                <w:sz w:val="21"/>
              </w:rPr>
            </w:pPr>
            <w:r>
              <w:rPr>
                <w:rFonts w:ascii="Times New Roman"/>
                <w:sz w:val="21"/>
              </w:rPr>
              <w:t>1.440</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正丁醇</w:t>
            </w:r>
          </w:p>
        </w:tc>
        <w:tc>
          <w:tcPr>
            <w:tcW w:w="2179" w:type="dxa"/>
          </w:tcPr>
          <w:p>
            <w:pPr>
              <w:pStyle w:val="TableParagraph"/>
              <w:spacing w:line="228" w:lineRule="exact" w:before="36"/>
              <w:ind w:left="362" w:right="342"/>
              <w:rPr>
                <w:rFonts w:ascii="Times New Roman"/>
                <w:sz w:val="21"/>
              </w:rPr>
            </w:pPr>
            <w:r>
              <w:rPr>
                <w:rFonts w:ascii="Times New Roman"/>
                <w:sz w:val="21"/>
              </w:rPr>
              <w:t>1.440</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甲酸</w:t>
            </w:r>
          </w:p>
        </w:tc>
        <w:tc>
          <w:tcPr>
            <w:tcW w:w="2179" w:type="dxa"/>
          </w:tcPr>
          <w:p>
            <w:pPr>
              <w:pStyle w:val="TableParagraph"/>
              <w:spacing w:line="228" w:lineRule="exact" w:before="36"/>
              <w:ind w:left="362" w:right="342"/>
              <w:rPr>
                <w:rFonts w:ascii="Times New Roman"/>
                <w:sz w:val="21"/>
              </w:rPr>
            </w:pPr>
            <w:r>
              <w:rPr>
                <w:rFonts w:ascii="Times New Roman"/>
                <w:sz w:val="21"/>
              </w:rPr>
              <w:t>1.350</w:t>
            </w:r>
          </w:p>
        </w:tc>
        <w:tc>
          <w:tcPr>
            <w:tcW w:w="1677" w:type="dxa"/>
            <w:vMerge/>
            <w:tcBorders>
              <w:top w:val="nil"/>
            </w:tcBorders>
          </w:tcPr>
          <w:p>
            <w:pPr>
              <w:rPr>
                <w:sz w:val="2"/>
                <w:szCs w:val="2"/>
              </w:rPr>
            </w:pPr>
          </w:p>
        </w:tc>
      </w:tr>
      <w:tr>
        <w:trPr>
          <w:trHeight w:val="282"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3" w:lineRule="exact"/>
              <w:ind w:left="554" w:right="537"/>
              <w:rPr>
                <w:sz w:val="21"/>
              </w:rPr>
            </w:pPr>
            <w:r>
              <w:rPr>
                <w:sz w:val="21"/>
              </w:rPr>
              <w:t>硝酸</w:t>
            </w:r>
          </w:p>
        </w:tc>
        <w:tc>
          <w:tcPr>
            <w:tcW w:w="2179" w:type="dxa"/>
          </w:tcPr>
          <w:p>
            <w:pPr>
              <w:pStyle w:val="TableParagraph"/>
              <w:spacing w:line="226" w:lineRule="exact" w:before="37"/>
              <w:ind w:left="362" w:right="342"/>
              <w:rPr>
                <w:rFonts w:ascii="Times New Roman"/>
                <w:sz w:val="21"/>
              </w:rPr>
            </w:pPr>
            <w:r>
              <w:rPr>
                <w:rFonts w:ascii="Times New Roman"/>
                <w:sz w:val="21"/>
              </w:rPr>
              <w:t>0.213</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呋喃</w:t>
            </w:r>
          </w:p>
        </w:tc>
        <w:tc>
          <w:tcPr>
            <w:tcW w:w="2179" w:type="dxa"/>
          </w:tcPr>
          <w:p>
            <w:pPr>
              <w:pStyle w:val="TableParagraph"/>
              <w:spacing w:line="228" w:lineRule="exact" w:before="36"/>
              <w:ind w:left="362" w:right="342"/>
              <w:rPr>
                <w:rFonts w:ascii="Times New Roman"/>
                <w:sz w:val="21"/>
              </w:rPr>
            </w:pPr>
            <w:r>
              <w:rPr>
                <w:rFonts w:ascii="Times New Roman"/>
                <w:sz w:val="21"/>
              </w:rPr>
              <w:t>0.086</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乙醇</w:t>
            </w:r>
          </w:p>
        </w:tc>
        <w:tc>
          <w:tcPr>
            <w:tcW w:w="2179" w:type="dxa"/>
          </w:tcPr>
          <w:p>
            <w:pPr>
              <w:pStyle w:val="TableParagraph"/>
              <w:spacing w:line="228" w:lineRule="exact" w:before="36"/>
              <w:ind w:left="362" w:right="342"/>
              <w:rPr>
                <w:rFonts w:ascii="Times New Roman"/>
                <w:sz w:val="21"/>
              </w:rPr>
            </w:pPr>
            <w:r>
              <w:rPr>
                <w:rFonts w:ascii="Times New Roman"/>
                <w:sz w:val="21"/>
              </w:rPr>
              <w:t>21.829</w:t>
            </w:r>
          </w:p>
        </w:tc>
        <w:tc>
          <w:tcPr>
            <w:tcW w:w="1677" w:type="dxa"/>
            <w:vMerge/>
            <w:tcBorders>
              <w:top w:val="nil"/>
            </w:tcBorders>
          </w:tcPr>
          <w:p>
            <w:pPr>
              <w:rPr>
                <w:sz w:val="2"/>
                <w:szCs w:val="2"/>
              </w:rPr>
            </w:pPr>
          </w:p>
        </w:tc>
      </w:tr>
      <w:tr>
        <w:trPr>
          <w:trHeight w:val="282"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2" w:lineRule="exact"/>
              <w:ind w:left="554" w:right="537"/>
              <w:rPr>
                <w:sz w:val="21"/>
              </w:rPr>
            </w:pPr>
            <w:r>
              <w:rPr>
                <w:sz w:val="21"/>
              </w:rPr>
              <w:t>乙酰乙酸甲酯</w:t>
            </w:r>
          </w:p>
        </w:tc>
        <w:tc>
          <w:tcPr>
            <w:tcW w:w="2179" w:type="dxa"/>
          </w:tcPr>
          <w:p>
            <w:pPr>
              <w:pStyle w:val="TableParagraph"/>
              <w:spacing w:line="226" w:lineRule="exact" w:before="36"/>
              <w:ind w:left="362" w:right="342"/>
              <w:rPr>
                <w:rFonts w:ascii="Times New Roman"/>
                <w:sz w:val="21"/>
              </w:rPr>
            </w:pPr>
            <w:r>
              <w:rPr>
                <w:rFonts w:ascii="Times New Roman"/>
                <w:sz w:val="21"/>
              </w:rPr>
              <w:t>15.050</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甲醛</w:t>
            </w:r>
          </w:p>
        </w:tc>
        <w:tc>
          <w:tcPr>
            <w:tcW w:w="2179" w:type="dxa"/>
          </w:tcPr>
          <w:p>
            <w:pPr>
              <w:pStyle w:val="TableParagraph"/>
              <w:spacing w:line="228" w:lineRule="exact" w:before="36"/>
              <w:ind w:left="362" w:right="342"/>
              <w:rPr>
                <w:rFonts w:ascii="Times New Roman"/>
                <w:sz w:val="21"/>
              </w:rPr>
            </w:pPr>
            <w:r>
              <w:rPr>
                <w:rFonts w:ascii="Times New Roman"/>
                <w:sz w:val="21"/>
              </w:rPr>
              <w:t>48.763</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冰乙酸</w:t>
            </w:r>
          </w:p>
        </w:tc>
        <w:tc>
          <w:tcPr>
            <w:tcW w:w="2179" w:type="dxa"/>
          </w:tcPr>
          <w:p>
            <w:pPr>
              <w:pStyle w:val="TableParagraph"/>
              <w:spacing w:line="228" w:lineRule="exact" w:before="36"/>
              <w:ind w:left="362" w:right="342"/>
              <w:rPr>
                <w:rFonts w:ascii="Times New Roman"/>
                <w:sz w:val="21"/>
              </w:rPr>
            </w:pPr>
            <w:r>
              <w:rPr>
                <w:rFonts w:ascii="Times New Roman"/>
                <w:sz w:val="21"/>
              </w:rPr>
              <w:t>7.895</w:t>
            </w:r>
          </w:p>
        </w:tc>
        <w:tc>
          <w:tcPr>
            <w:tcW w:w="1677" w:type="dxa"/>
            <w:vMerge/>
            <w:tcBorders>
              <w:top w:val="nil"/>
            </w:tcBorders>
          </w:tcPr>
          <w:p>
            <w:pPr>
              <w:rPr>
                <w:sz w:val="2"/>
                <w:szCs w:val="2"/>
              </w:rPr>
            </w:pPr>
          </w:p>
        </w:tc>
      </w:tr>
      <w:tr>
        <w:trPr>
          <w:trHeight w:val="282"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2" w:lineRule="exact"/>
              <w:ind w:left="554" w:right="537"/>
              <w:rPr>
                <w:sz w:val="21"/>
              </w:rPr>
            </w:pPr>
            <w:r>
              <w:rPr>
                <w:sz w:val="21"/>
              </w:rPr>
              <w:t>甲苯</w:t>
            </w:r>
          </w:p>
        </w:tc>
        <w:tc>
          <w:tcPr>
            <w:tcW w:w="2179" w:type="dxa"/>
          </w:tcPr>
          <w:p>
            <w:pPr>
              <w:pStyle w:val="TableParagraph"/>
              <w:spacing w:line="226" w:lineRule="exact" w:before="36"/>
              <w:ind w:left="362" w:right="342"/>
              <w:rPr>
                <w:rFonts w:ascii="Times New Roman"/>
                <w:sz w:val="21"/>
              </w:rPr>
            </w:pPr>
            <w:r>
              <w:rPr>
                <w:rFonts w:ascii="Times New Roman"/>
                <w:sz w:val="21"/>
              </w:rPr>
              <w:t>9.043</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二甲苯</w:t>
            </w:r>
          </w:p>
        </w:tc>
        <w:tc>
          <w:tcPr>
            <w:tcW w:w="2179" w:type="dxa"/>
          </w:tcPr>
          <w:p>
            <w:pPr>
              <w:pStyle w:val="TableParagraph"/>
              <w:spacing w:line="228" w:lineRule="exact" w:before="36"/>
              <w:ind w:left="362" w:right="342"/>
              <w:rPr>
                <w:rFonts w:ascii="Times New Roman"/>
                <w:sz w:val="21"/>
              </w:rPr>
            </w:pPr>
            <w:r>
              <w:rPr>
                <w:rFonts w:ascii="Times New Roman"/>
                <w:sz w:val="21"/>
              </w:rPr>
              <w:t>2.400</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溴丙烷</w:t>
            </w:r>
          </w:p>
        </w:tc>
        <w:tc>
          <w:tcPr>
            <w:tcW w:w="2179" w:type="dxa"/>
          </w:tcPr>
          <w:p>
            <w:pPr>
              <w:pStyle w:val="TableParagraph"/>
              <w:spacing w:line="228" w:lineRule="exact" w:before="36"/>
              <w:ind w:left="362" w:right="342"/>
              <w:rPr>
                <w:rFonts w:ascii="Times New Roman"/>
                <w:sz w:val="21"/>
              </w:rPr>
            </w:pPr>
            <w:r>
              <w:rPr>
                <w:rFonts w:ascii="Times New Roman"/>
                <w:sz w:val="21"/>
              </w:rPr>
              <w:t>35.000</w:t>
            </w:r>
          </w:p>
        </w:tc>
        <w:tc>
          <w:tcPr>
            <w:tcW w:w="1677" w:type="dxa"/>
            <w:vMerge/>
            <w:tcBorders>
              <w:top w:val="nil"/>
            </w:tcBorders>
          </w:tcPr>
          <w:p>
            <w:pPr>
              <w:rPr>
                <w:sz w:val="2"/>
                <w:szCs w:val="2"/>
              </w:rPr>
            </w:pPr>
          </w:p>
        </w:tc>
      </w:tr>
      <w:tr>
        <w:trPr>
          <w:trHeight w:val="282"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2" w:lineRule="exact"/>
              <w:ind w:left="554" w:right="537"/>
              <w:rPr>
                <w:sz w:val="21"/>
              </w:rPr>
            </w:pPr>
            <w:r>
              <w:rPr>
                <w:sz w:val="21"/>
              </w:rPr>
              <w:t>丙酮</w:t>
            </w:r>
          </w:p>
        </w:tc>
        <w:tc>
          <w:tcPr>
            <w:tcW w:w="2179" w:type="dxa"/>
          </w:tcPr>
          <w:p>
            <w:pPr>
              <w:pStyle w:val="TableParagraph"/>
              <w:spacing w:line="226" w:lineRule="exact" w:before="36"/>
              <w:ind w:left="362" w:right="342"/>
              <w:rPr>
                <w:rFonts w:ascii="Times New Roman"/>
                <w:sz w:val="21"/>
              </w:rPr>
            </w:pPr>
            <w:r>
              <w:rPr>
                <w:rFonts w:ascii="Times New Roman"/>
                <w:sz w:val="21"/>
              </w:rPr>
              <w:t>8.156</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1" w:right="537"/>
              <w:rPr>
                <w:sz w:val="21"/>
              </w:rPr>
            </w:pPr>
            <w:r>
              <w:rPr>
                <w:sz w:val="21"/>
              </w:rPr>
              <w:t>四氢呋喃</w:t>
            </w:r>
          </w:p>
        </w:tc>
        <w:tc>
          <w:tcPr>
            <w:tcW w:w="2179" w:type="dxa"/>
          </w:tcPr>
          <w:p>
            <w:pPr>
              <w:pStyle w:val="TableParagraph"/>
              <w:spacing w:line="228" w:lineRule="exact" w:before="36"/>
              <w:ind w:left="362" w:right="342"/>
              <w:rPr>
                <w:rFonts w:ascii="Times New Roman"/>
                <w:sz w:val="21"/>
              </w:rPr>
            </w:pPr>
            <w:r>
              <w:rPr>
                <w:rFonts w:ascii="Times New Roman"/>
                <w:sz w:val="21"/>
              </w:rPr>
              <w:t>4.872</w:t>
            </w:r>
          </w:p>
        </w:tc>
        <w:tc>
          <w:tcPr>
            <w:tcW w:w="1677" w:type="dxa"/>
            <w:vMerge/>
            <w:tcBorders>
              <w:top w:val="nil"/>
            </w:tcBorders>
          </w:tcPr>
          <w:p>
            <w:pPr>
              <w:rPr>
                <w:sz w:val="2"/>
                <w:szCs w:val="2"/>
              </w:rPr>
            </w:pPr>
          </w:p>
        </w:tc>
      </w:tr>
      <w:tr>
        <w:trPr>
          <w:trHeight w:val="285"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4" w:right="537"/>
              <w:rPr>
                <w:sz w:val="21"/>
              </w:rPr>
            </w:pPr>
            <w:r>
              <w:rPr>
                <w:sz w:val="21"/>
              </w:rPr>
              <w:t>甲醇</w:t>
            </w:r>
          </w:p>
        </w:tc>
        <w:tc>
          <w:tcPr>
            <w:tcW w:w="2179" w:type="dxa"/>
          </w:tcPr>
          <w:p>
            <w:pPr>
              <w:pStyle w:val="TableParagraph"/>
              <w:spacing w:line="228" w:lineRule="exact" w:before="36"/>
              <w:ind w:left="362" w:right="342"/>
              <w:rPr>
                <w:rFonts w:ascii="Times New Roman"/>
                <w:sz w:val="21"/>
              </w:rPr>
            </w:pPr>
            <w:r>
              <w:rPr>
                <w:rFonts w:ascii="Times New Roman"/>
                <w:sz w:val="21"/>
              </w:rPr>
              <w:t>12.569</w:t>
            </w:r>
          </w:p>
        </w:tc>
        <w:tc>
          <w:tcPr>
            <w:tcW w:w="1677" w:type="dxa"/>
            <w:vMerge/>
            <w:tcBorders>
              <w:top w:val="nil"/>
            </w:tcBorders>
          </w:tcPr>
          <w:p>
            <w:pPr>
              <w:rPr>
                <w:sz w:val="2"/>
                <w:szCs w:val="2"/>
              </w:rPr>
            </w:pPr>
          </w:p>
        </w:tc>
      </w:tr>
      <w:tr>
        <w:trPr>
          <w:trHeight w:val="284" w:hRule="atLeast"/>
        </w:trPr>
        <w:tc>
          <w:tcPr>
            <w:tcW w:w="1930" w:type="dxa"/>
            <w:vMerge/>
            <w:tcBorders>
              <w:top w:val="nil"/>
              <w:bottom w:val="single" w:sz="4" w:space="0" w:color="000000"/>
            </w:tcBorders>
          </w:tcPr>
          <w:p>
            <w:pPr>
              <w:rPr>
                <w:sz w:val="2"/>
                <w:szCs w:val="2"/>
              </w:rPr>
            </w:pPr>
          </w:p>
        </w:tc>
        <w:tc>
          <w:tcPr>
            <w:tcW w:w="2412" w:type="dxa"/>
          </w:tcPr>
          <w:p>
            <w:pPr>
              <w:pStyle w:val="TableParagraph"/>
              <w:spacing w:line="265" w:lineRule="exact"/>
              <w:ind w:left="551" w:right="537"/>
              <w:rPr>
                <w:sz w:val="21"/>
              </w:rPr>
            </w:pPr>
            <w:r>
              <w:rPr>
                <w:sz w:val="21"/>
              </w:rPr>
              <w:t>环氧氯丙烷</w:t>
            </w:r>
          </w:p>
        </w:tc>
        <w:tc>
          <w:tcPr>
            <w:tcW w:w="2179" w:type="dxa"/>
          </w:tcPr>
          <w:p>
            <w:pPr>
              <w:pStyle w:val="TableParagraph"/>
              <w:spacing w:line="228" w:lineRule="exact" w:before="36"/>
              <w:ind w:left="362" w:right="342"/>
              <w:rPr>
                <w:rFonts w:ascii="Times New Roman"/>
                <w:sz w:val="21"/>
              </w:rPr>
            </w:pPr>
            <w:r>
              <w:rPr>
                <w:rFonts w:ascii="Times New Roman"/>
                <w:sz w:val="21"/>
              </w:rPr>
              <w:t>3.066</w:t>
            </w:r>
          </w:p>
        </w:tc>
        <w:tc>
          <w:tcPr>
            <w:tcW w:w="1677" w:type="dxa"/>
            <w:vMerge/>
            <w:tcBorders>
              <w:top w:val="nil"/>
            </w:tcBorders>
          </w:tcPr>
          <w:p>
            <w:pPr>
              <w:rPr>
                <w:sz w:val="2"/>
                <w:szCs w:val="2"/>
              </w:rPr>
            </w:pPr>
          </w:p>
        </w:tc>
      </w:tr>
    </w:tbl>
    <w:p>
      <w:pPr>
        <w:spacing w:after="0"/>
        <w:rPr>
          <w:sz w:val="2"/>
          <w:szCs w:val="2"/>
        </w:rPr>
        <w:sectPr>
          <w:pgSz w:w="11910" w:h="16840"/>
          <w:pgMar w:header="877" w:footer="973" w:top="1360" w:bottom="1160" w:left="1660" w:right="1440"/>
        </w:sectPr>
      </w:pPr>
    </w:p>
    <w:p>
      <w:pPr>
        <w:pStyle w:val="BodyText"/>
        <w:spacing w:before="21"/>
        <w:rPr>
          <w:sz w:val="2"/>
        </w:rPr>
      </w:pPr>
    </w:p>
    <w:tbl>
      <w:tblPr>
        <w:tblW w:w="0" w:type="auto"/>
        <w:jc w:val="left"/>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30"/>
        <w:gridCol w:w="2412"/>
        <w:gridCol w:w="2179"/>
        <w:gridCol w:w="1677"/>
      </w:tblGrid>
      <w:tr>
        <w:trPr>
          <w:trHeight w:val="285" w:hRule="atLeast"/>
        </w:trPr>
        <w:tc>
          <w:tcPr>
            <w:tcW w:w="1930" w:type="dxa"/>
            <w:vMerge w:val="restart"/>
          </w:tcPr>
          <w:p>
            <w:pPr>
              <w:pStyle w:val="TableParagraph"/>
              <w:jc w:val="left"/>
              <w:rPr>
                <w:rFonts w:ascii="Times New Roman"/>
                <w:sz w:val="22"/>
              </w:rPr>
            </w:pPr>
          </w:p>
        </w:tc>
        <w:tc>
          <w:tcPr>
            <w:tcW w:w="2412" w:type="dxa"/>
          </w:tcPr>
          <w:p>
            <w:pPr>
              <w:pStyle w:val="TableParagraph"/>
              <w:spacing w:line="265" w:lineRule="exact"/>
              <w:ind w:left="554" w:right="537"/>
              <w:rPr>
                <w:sz w:val="21"/>
              </w:rPr>
            </w:pPr>
            <w:r>
              <w:rPr>
                <w:sz w:val="21"/>
              </w:rPr>
              <w:t>正丙胺</w:t>
            </w:r>
          </w:p>
        </w:tc>
        <w:tc>
          <w:tcPr>
            <w:tcW w:w="2179" w:type="dxa"/>
          </w:tcPr>
          <w:p>
            <w:pPr>
              <w:pStyle w:val="TableParagraph"/>
              <w:spacing w:line="228" w:lineRule="exact" w:before="36"/>
              <w:ind w:left="362" w:right="342"/>
              <w:rPr>
                <w:rFonts w:ascii="Times New Roman"/>
                <w:sz w:val="21"/>
              </w:rPr>
            </w:pPr>
            <w:r>
              <w:rPr>
                <w:rFonts w:ascii="Times New Roman"/>
                <w:sz w:val="21"/>
              </w:rPr>
              <w:t>2.009</w:t>
            </w:r>
          </w:p>
        </w:tc>
        <w:tc>
          <w:tcPr>
            <w:tcW w:w="1677" w:type="dxa"/>
            <w:vMerge w:val="restart"/>
          </w:tcPr>
          <w:p>
            <w:pPr>
              <w:pStyle w:val="TableParagraph"/>
              <w:jc w:val="left"/>
              <w:rPr>
                <w:rFonts w:ascii="Times New Roman"/>
                <w:sz w:val="22"/>
              </w:rPr>
            </w:pPr>
          </w:p>
        </w:tc>
      </w:tr>
      <w:tr>
        <w:trPr>
          <w:trHeight w:val="282" w:hRule="atLeast"/>
        </w:trPr>
        <w:tc>
          <w:tcPr>
            <w:tcW w:w="1930" w:type="dxa"/>
            <w:vMerge/>
            <w:tcBorders>
              <w:top w:val="nil"/>
            </w:tcBorders>
          </w:tcPr>
          <w:p>
            <w:pPr>
              <w:rPr>
                <w:sz w:val="2"/>
                <w:szCs w:val="2"/>
              </w:rPr>
            </w:pPr>
          </w:p>
        </w:tc>
        <w:tc>
          <w:tcPr>
            <w:tcW w:w="2412" w:type="dxa"/>
          </w:tcPr>
          <w:p>
            <w:pPr>
              <w:pStyle w:val="TableParagraph"/>
              <w:spacing w:line="262" w:lineRule="exact"/>
              <w:ind w:left="551" w:right="537"/>
              <w:rPr>
                <w:sz w:val="21"/>
              </w:rPr>
            </w:pPr>
            <w:r>
              <w:rPr>
                <w:sz w:val="21"/>
              </w:rPr>
              <w:t>溴氯丙烷</w:t>
            </w:r>
          </w:p>
        </w:tc>
        <w:tc>
          <w:tcPr>
            <w:tcW w:w="2179" w:type="dxa"/>
          </w:tcPr>
          <w:p>
            <w:pPr>
              <w:pStyle w:val="TableParagraph"/>
              <w:spacing w:line="226" w:lineRule="exact" w:before="36"/>
              <w:ind w:left="362" w:right="342"/>
              <w:rPr>
                <w:rFonts w:ascii="Times New Roman"/>
                <w:sz w:val="21"/>
              </w:rPr>
            </w:pPr>
            <w:r>
              <w:rPr>
                <w:rFonts w:ascii="Times New Roman"/>
                <w:sz w:val="21"/>
              </w:rPr>
              <w:t>10.400</w:t>
            </w:r>
          </w:p>
        </w:tc>
        <w:tc>
          <w:tcPr>
            <w:tcW w:w="1677" w:type="dxa"/>
            <w:vMerge/>
            <w:tcBorders>
              <w:top w:val="nil"/>
            </w:tcBorders>
          </w:tcPr>
          <w:p>
            <w:pPr>
              <w:rPr>
                <w:sz w:val="2"/>
                <w:szCs w:val="2"/>
              </w:rPr>
            </w:pPr>
          </w:p>
        </w:tc>
      </w:tr>
      <w:tr>
        <w:trPr>
          <w:trHeight w:val="284" w:hRule="atLeast"/>
        </w:trPr>
        <w:tc>
          <w:tcPr>
            <w:tcW w:w="1930" w:type="dxa"/>
            <w:vMerge/>
            <w:tcBorders>
              <w:top w:val="nil"/>
            </w:tcBorders>
          </w:tcPr>
          <w:p>
            <w:pPr>
              <w:rPr>
                <w:sz w:val="2"/>
                <w:szCs w:val="2"/>
              </w:rPr>
            </w:pPr>
          </w:p>
        </w:tc>
        <w:tc>
          <w:tcPr>
            <w:tcW w:w="2412" w:type="dxa"/>
          </w:tcPr>
          <w:p>
            <w:pPr>
              <w:pStyle w:val="TableParagraph"/>
              <w:spacing w:line="265" w:lineRule="exact"/>
              <w:ind w:left="554" w:right="537"/>
              <w:rPr>
                <w:sz w:val="21"/>
              </w:rPr>
            </w:pPr>
            <w:r>
              <w:rPr>
                <w:sz w:val="21"/>
              </w:rPr>
              <w:t>氯苯</w:t>
            </w:r>
          </w:p>
        </w:tc>
        <w:tc>
          <w:tcPr>
            <w:tcW w:w="2179" w:type="dxa"/>
          </w:tcPr>
          <w:p>
            <w:pPr>
              <w:pStyle w:val="TableParagraph"/>
              <w:spacing w:line="228" w:lineRule="exact" w:before="36"/>
              <w:ind w:left="362" w:right="342"/>
              <w:rPr>
                <w:rFonts w:ascii="Times New Roman"/>
                <w:sz w:val="21"/>
              </w:rPr>
            </w:pPr>
            <w:r>
              <w:rPr>
                <w:rFonts w:ascii="Times New Roman"/>
                <w:sz w:val="21"/>
              </w:rPr>
              <w:t>2.475</w:t>
            </w:r>
          </w:p>
        </w:tc>
        <w:tc>
          <w:tcPr>
            <w:tcW w:w="1677" w:type="dxa"/>
            <w:vMerge/>
            <w:tcBorders>
              <w:top w:val="nil"/>
            </w:tcBorders>
          </w:tcPr>
          <w:p>
            <w:pPr>
              <w:rPr>
                <w:sz w:val="2"/>
                <w:szCs w:val="2"/>
              </w:rPr>
            </w:pPr>
          </w:p>
        </w:tc>
      </w:tr>
      <w:tr>
        <w:trPr>
          <w:trHeight w:val="284" w:hRule="atLeast"/>
        </w:trPr>
        <w:tc>
          <w:tcPr>
            <w:tcW w:w="1930" w:type="dxa"/>
            <w:vMerge/>
            <w:tcBorders>
              <w:top w:val="nil"/>
            </w:tcBorders>
          </w:tcPr>
          <w:p>
            <w:pPr>
              <w:rPr>
                <w:sz w:val="2"/>
                <w:szCs w:val="2"/>
              </w:rPr>
            </w:pPr>
          </w:p>
        </w:tc>
        <w:tc>
          <w:tcPr>
            <w:tcW w:w="2412" w:type="dxa"/>
          </w:tcPr>
          <w:p>
            <w:pPr>
              <w:pStyle w:val="TableParagraph"/>
              <w:spacing w:line="265" w:lineRule="exact"/>
              <w:ind w:left="554" w:right="537"/>
              <w:rPr>
                <w:sz w:val="21"/>
              </w:rPr>
            </w:pPr>
            <w:r>
              <w:rPr>
                <w:sz w:val="21"/>
              </w:rPr>
              <w:t>氯化氢</w:t>
            </w:r>
          </w:p>
        </w:tc>
        <w:tc>
          <w:tcPr>
            <w:tcW w:w="2179" w:type="dxa"/>
          </w:tcPr>
          <w:p>
            <w:pPr>
              <w:pStyle w:val="TableParagraph"/>
              <w:spacing w:line="228" w:lineRule="exact" w:before="36"/>
              <w:ind w:left="364" w:right="342"/>
              <w:rPr>
                <w:rFonts w:ascii="Times New Roman"/>
                <w:sz w:val="21"/>
              </w:rPr>
            </w:pPr>
            <w:r>
              <w:rPr>
                <w:rFonts w:ascii="Times New Roman"/>
                <w:sz w:val="21"/>
              </w:rPr>
              <w:t>107.762</w:t>
            </w:r>
          </w:p>
        </w:tc>
        <w:tc>
          <w:tcPr>
            <w:tcW w:w="1677" w:type="dxa"/>
            <w:vMerge/>
            <w:tcBorders>
              <w:top w:val="nil"/>
            </w:tcBorders>
          </w:tcPr>
          <w:p>
            <w:pPr>
              <w:rPr>
                <w:sz w:val="2"/>
                <w:szCs w:val="2"/>
              </w:rPr>
            </w:pPr>
          </w:p>
        </w:tc>
      </w:tr>
      <w:tr>
        <w:trPr>
          <w:trHeight w:val="284" w:hRule="atLeast"/>
        </w:trPr>
        <w:tc>
          <w:tcPr>
            <w:tcW w:w="1930" w:type="dxa"/>
            <w:vMerge/>
            <w:tcBorders>
              <w:top w:val="nil"/>
            </w:tcBorders>
          </w:tcPr>
          <w:p>
            <w:pPr>
              <w:rPr>
                <w:sz w:val="2"/>
                <w:szCs w:val="2"/>
              </w:rPr>
            </w:pPr>
          </w:p>
        </w:tc>
        <w:tc>
          <w:tcPr>
            <w:tcW w:w="2412" w:type="dxa"/>
          </w:tcPr>
          <w:p>
            <w:pPr>
              <w:pStyle w:val="TableParagraph"/>
              <w:spacing w:line="265" w:lineRule="exact"/>
              <w:ind w:left="551" w:right="537"/>
              <w:rPr>
                <w:sz w:val="21"/>
              </w:rPr>
            </w:pPr>
            <w:r>
              <w:rPr>
                <w:sz w:val="21"/>
              </w:rPr>
              <w:t>乙酸乙酯</w:t>
            </w:r>
          </w:p>
        </w:tc>
        <w:tc>
          <w:tcPr>
            <w:tcW w:w="2179" w:type="dxa"/>
          </w:tcPr>
          <w:p>
            <w:pPr>
              <w:pStyle w:val="TableParagraph"/>
              <w:spacing w:line="228" w:lineRule="exact" w:before="36"/>
              <w:ind w:left="362" w:right="342"/>
              <w:rPr>
                <w:rFonts w:ascii="Times New Roman"/>
                <w:sz w:val="21"/>
              </w:rPr>
            </w:pPr>
            <w:r>
              <w:rPr>
                <w:rFonts w:ascii="Times New Roman"/>
                <w:sz w:val="21"/>
              </w:rPr>
              <w:t>0.595</w:t>
            </w:r>
          </w:p>
        </w:tc>
        <w:tc>
          <w:tcPr>
            <w:tcW w:w="1677" w:type="dxa"/>
            <w:vMerge/>
            <w:tcBorders>
              <w:top w:val="nil"/>
            </w:tcBorders>
          </w:tcPr>
          <w:p>
            <w:pPr>
              <w:rPr>
                <w:sz w:val="2"/>
                <w:szCs w:val="2"/>
              </w:rPr>
            </w:pPr>
          </w:p>
        </w:tc>
      </w:tr>
    </w:tbl>
    <w:p>
      <w:pPr>
        <w:pStyle w:val="BodyText"/>
        <w:spacing w:before="7"/>
        <w:rPr>
          <w:sz w:val="16"/>
        </w:rPr>
      </w:pPr>
    </w:p>
    <w:p>
      <w:pPr>
        <w:pStyle w:val="BodyText"/>
        <w:spacing w:line="440" w:lineRule="exact"/>
        <w:ind w:left="558"/>
      </w:pPr>
      <w:r>
        <w:rPr/>
        <w:t>②罐区无组织排放</w:t>
      </w:r>
    </w:p>
    <w:p>
      <w:pPr>
        <w:pStyle w:val="BodyText"/>
        <w:spacing w:line="220" w:lineRule="auto" w:before="8"/>
        <w:ind w:left="138" w:right="351" w:firstLine="479"/>
      </w:pPr>
      <w:r>
        <w:rPr>
          <w:spacing w:val="-8"/>
        </w:rPr>
        <w:t>本项目物料甲苯、二甲苯、氯化氢、甲醇、乙醇和甲醛存放所用储罐均为拱顶罐，罐区无组织排放来自储罐的大、小呼吸损失。</w:t>
      </w:r>
    </w:p>
    <w:p>
      <w:pPr>
        <w:pStyle w:val="BodyText"/>
        <w:spacing w:line="457" w:lineRule="exact"/>
        <w:ind w:left="558"/>
      </w:pPr>
      <w:r>
        <w:rPr>
          <w:rFonts w:ascii="Times New Roman" w:eastAsia="Times New Roman"/>
        </w:rPr>
        <w:t>A</w:t>
      </w:r>
      <w:r>
        <w:rPr/>
        <w:t>、大呼吸排放</w:t>
      </w:r>
    </w:p>
    <w:p>
      <w:pPr>
        <w:pStyle w:val="BodyText"/>
        <w:spacing w:line="220" w:lineRule="auto" w:before="7"/>
        <w:ind w:left="138" w:right="352" w:firstLine="479"/>
        <w:jc w:val="both"/>
      </w:pPr>
      <w:r>
        <w:rPr>
          <w:spacing w:val="-4"/>
        </w:rPr>
        <w:t>储罐大呼吸排放是由于人为的装料与卸料而产生的损失，也称工作排放。由</w:t>
      </w:r>
      <w:r>
        <w:rPr>
          <w:spacing w:val="-9"/>
        </w:rPr>
        <w:t>于装料时罐内压力超过释放压力时，蒸气从罐内压出；而卸料损失发生于液面排</w:t>
      </w:r>
      <w:r>
        <w:rPr>
          <w:spacing w:val="-10"/>
        </w:rPr>
        <w:t>出，空气被抽入罐体内，因空气变成有机蒸气饱和的气体而膨胀，因而超过蒸气空间容纳的能力。</w:t>
      </w:r>
    </w:p>
    <w:p>
      <w:pPr>
        <w:pStyle w:val="BodyText"/>
        <w:spacing w:line="220" w:lineRule="auto"/>
        <w:ind w:left="138" w:right="353" w:firstLine="482"/>
      </w:pPr>
      <w:r>
        <w:rPr>
          <w:spacing w:val="-6"/>
        </w:rPr>
        <w:t>拱顶罐大呼吸排放量按美国《工业污染源调查与研究》第二辑计算，其计算公式如下：</w:t>
      </w:r>
    </w:p>
    <w:p>
      <w:pPr>
        <w:spacing w:after="0" w:line="220" w:lineRule="auto"/>
        <w:sectPr>
          <w:pgSz w:w="11910" w:h="16840"/>
          <w:pgMar w:header="877" w:footer="973" w:top="1360" w:bottom="1160" w:left="1660" w:right="1440"/>
        </w:sectPr>
      </w:pPr>
    </w:p>
    <w:p>
      <w:pPr>
        <w:tabs>
          <w:tab w:pos="1016" w:val="left" w:leader="none"/>
        </w:tabs>
        <w:spacing w:before="88"/>
        <w:ind w:left="662" w:right="0" w:firstLine="0"/>
        <w:jc w:val="left"/>
        <w:rPr>
          <w:rFonts w:ascii="Times New Roman" w:hAnsi="Times New Roman"/>
          <w:i/>
          <w:sz w:val="24"/>
        </w:rPr>
      </w:pPr>
      <w:r>
        <w:rPr/>
        <w:pict>
          <v:shape style="position:absolute;margin-left:122.237pt;margin-top:13.698381pt;width:6.15pt;height:7.75pt;mso-position-horizontal-relative:page;mso-position-vertical-relative:paragraph;z-index:-1316056" type="#_x0000_t202" filled="false" stroked="false">
            <v:textbox inset="0,0,0,0">
              <w:txbxContent>
                <w:p>
                  <w:pPr>
                    <w:spacing w:line="155" w:lineRule="exact" w:before="0"/>
                    <w:ind w:left="0" w:right="0" w:firstLine="0"/>
                    <w:jc w:val="left"/>
                    <w:rPr>
                      <w:rFonts w:ascii="Times New Roman"/>
                      <w:i/>
                      <w:sz w:val="14"/>
                    </w:rPr>
                  </w:pPr>
                  <w:r>
                    <w:rPr>
                      <w:rFonts w:ascii="Times New Roman"/>
                      <w:i/>
                      <w:w w:val="104"/>
                      <w:sz w:val="14"/>
                    </w:rPr>
                    <w:t>W</w:t>
                  </w:r>
                </w:p>
              </w:txbxContent>
            </v:textbox>
            <w10:wrap type="none"/>
          </v:shape>
        </w:pict>
      </w:r>
      <w:r>
        <w:rPr/>
        <w:pict>
          <v:shape style="position:absolute;margin-left:261.626862pt;margin-top:13.698402pt;width:4.9pt;height:7.75pt;mso-position-horizontal-relative:page;mso-position-vertical-relative:paragraph;z-index:7288" type="#_x0000_t202" filled="false" stroked="false">
            <v:textbox inset="0,0,0,0">
              <w:txbxContent>
                <w:p>
                  <w:pPr>
                    <w:spacing w:line="155" w:lineRule="exact" w:before="0"/>
                    <w:ind w:left="0" w:right="0" w:firstLine="0"/>
                    <w:jc w:val="left"/>
                    <w:rPr>
                      <w:rFonts w:ascii="Times New Roman"/>
                      <w:i/>
                      <w:sz w:val="14"/>
                    </w:rPr>
                  </w:pPr>
                  <w:r>
                    <w:rPr>
                      <w:rFonts w:ascii="Times New Roman"/>
                      <w:i/>
                      <w:w w:val="104"/>
                      <w:sz w:val="14"/>
                    </w:rPr>
                    <w:t>N</w:t>
                  </w:r>
                </w:p>
              </w:txbxContent>
            </v:textbox>
            <w10:wrap type="none"/>
          </v:shape>
        </w:pict>
      </w:r>
      <w:r>
        <w:rPr>
          <w:rFonts w:ascii="Times New Roman" w:hAnsi="Times New Roman"/>
          <w:i/>
          <w:w w:val="105"/>
          <w:sz w:val="24"/>
        </w:rPr>
        <w:t>L</w:t>
        <w:tab/>
      </w:r>
      <w:r>
        <w:rPr>
          <w:rFonts w:ascii="Symbol" w:hAnsi="Symbol"/>
          <w:w w:val="105"/>
          <w:sz w:val="24"/>
        </w:rPr>
        <w:t></w:t>
      </w:r>
      <w:r>
        <w:rPr>
          <w:rFonts w:ascii="Times New Roman" w:hAnsi="Times New Roman"/>
          <w:spacing w:val="-7"/>
          <w:w w:val="105"/>
          <w:sz w:val="24"/>
        </w:rPr>
        <w:t> </w:t>
      </w:r>
      <w:r>
        <w:rPr>
          <w:rFonts w:ascii="Times New Roman" w:hAnsi="Times New Roman"/>
          <w:w w:val="105"/>
          <w:sz w:val="24"/>
        </w:rPr>
        <w:t>4.188</w:t>
      </w:r>
      <w:r>
        <w:rPr>
          <w:rFonts w:ascii="Symbol" w:hAnsi="Symbol"/>
          <w:w w:val="105"/>
          <w:sz w:val="24"/>
        </w:rPr>
        <w:t></w:t>
      </w:r>
      <w:r>
        <w:rPr>
          <w:rFonts w:ascii="Times New Roman" w:hAnsi="Times New Roman"/>
          <w:w w:val="105"/>
          <w:sz w:val="24"/>
        </w:rPr>
        <w:t>10</w:t>
      </w:r>
      <w:r>
        <w:rPr>
          <w:rFonts w:ascii="Symbol" w:hAnsi="Symbol"/>
          <w:w w:val="105"/>
          <w:position w:val="11"/>
          <w:sz w:val="14"/>
        </w:rPr>
        <w:t></w:t>
      </w:r>
      <w:r>
        <w:rPr>
          <w:rFonts w:ascii="Times New Roman" w:hAnsi="Times New Roman"/>
          <w:w w:val="105"/>
          <w:position w:val="11"/>
          <w:sz w:val="14"/>
        </w:rPr>
        <w:t>7</w:t>
      </w:r>
      <w:r>
        <w:rPr>
          <w:rFonts w:ascii="Times New Roman" w:hAnsi="Times New Roman"/>
          <w:spacing w:val="26"/>
          <w:w w:val="105"/>
          <w:position w:val="11"/>
          <w:sz w:val="14"/>
        </w:rPr>
        <w:t> </w:t>
      </w:r>
      <w:r>
        <w:rPr>
          <w:rFonts w:ascii="Symbol" w:hAnsi="Symbol"/>
          <w:w w:val="105"/>
          <w:sz w:val="24"/>
        </w:rPr>
        <w:t></w:t>
      </w:r>
      <w:r>
        <w:rPr>
          <w:rFonts w:ascii="Times New Roman" w:hAnsi="Times New Roman"/>
          <w:spacing w:val="-25"/>
          <w:w w:val="105"/>
          <w:sz w:val="24"/>
        </w:rPr>
        <w:t> </w:t>
      </w:r>
      <w:r>
        <w:rPr>
          <w:rFonts w:ascii="Times New Roman" w:hAnsi="Times New Roman"/>
          <w:i/>
          <w:w w:val="105"/>
          <w:sz w:val="24"/>
        </w:rPr>
        <w:t>M</w:t>
      </w:r>
      <w:r>
        <w:rPr>
          <w:rFonts w:ascii="Times New Roman" w:hAnsi="Times New Roman"/>
          <w:i/>
          <w:spacing w:val="-3"/>
          <w:w w:val="105"/>
          <w:sz w:val="24"/>
        </w:rPr>
        <w:t> </w:t>
      </w:r>
      <w:r>
        <w:rPr>
          <w:rFonts w:ascii="Symbol" w:hAnsi="Symbol"/>
          <w:w w:val="105"/>
          <w:sz w:val="24"/>
        </w:rPr>
        <w:t></w:t>
      </w:r>
      <w:r>
        <w:rPr>
          <w:rFonts w:ascii="Times New Roman" w:hAnsi="Times New Roman"/>
          <w:spacing w:val="-22"/>
          <w:w w:val="105"/>
          <w:sz w:val="24"/>
        </w:rPr>
        <w:t> </w:t>
      </w:r>
      <w:r>
        <w:rPr>
          <w:rFonts w:ascii="Times New Roman" w:hAnsi="Times New Roman"/>
          <w:i/>
          <w:w w:val="105"/>
          <w:sz w:val="24"/>
        </w:rPr>
        <w:t>P</w:t>
      </w:r>
      <w:r>
        <w:rPr>
          <w:rFonts w:ascii="Times New Roman" w:hAnsi="Times New Roman"/>
          <w:i/>
          <w:spacing w:val="-33"/>
          <w:w w:val="105"/>
          <w:sz w:val="24"/>
        </w:rPr>
        <w:t> </w:t>
      </w:r>
      <w:r>
        <w:rPr>
          <w:rFonts w:ascii="Symbol" w:hAnsi="Symbol"/>
          <w:w w:val="105"/>
          <w:sz w:val="24"/>
        </w:rPr>
        <w:t></w:t>
      </w:r>
      <w:r>
        <w:rPr>
          <w:rFonts w:ascii="Times New Roman" w:hAnsi="Times New Roman"/>
          <w:spacing w:val="-22"/>
          <w:w w:val="105"/>
          <w:sz w:val="24"/>
        </w:rPr>
        <w:t> </w:t>
      </w:r>
      <w:r>
        <w:rPr>
          <w:rFonts w:ascii="Times New Roman" w:hAnsi="Times New Roman"/>
          <w:i/>
          <w:w w:val="105"/>
          <w:sz w:val="24"/>
        </w:rPr>
        <w:t>K</w:t>
      </w:r>
    </w:p>
    <w:p>
      <w:pPr>
        <w:pStyle w:val="ListParagraph"/>
        <w:numPr>
          <w:ilvl w:val="0"/>
          <w:numId w:val="27"/>
        </w:numPr>
        <w:tabs>
          <w:tab w:pos="216" w:val="left" w:leader="none"/>
        </w:tabs>
        <w:spacing w:line="240" w:lineRule="auto" w:before="97" w:after="0"/>
        <w:ind w:left="215" w:right="0" w:hanging="179"/>
        <w:jc w:val="left"/>
        <w:rPr>
          <w:rFonts w:ascii="Times New Roman"/>
          <w:sz w:val="14"/>
        </w:rPr>
      </w:pPr>
      <w:r>
        <w:rPr>
          <w:rFonts w:ascii="Times New Roman"/>
          <w:i/>
          <w:spacing w:val="13"/>
          <w:w w:val="104"/>
          <w:sz w:val="24"/>
        </w:rPr>
        <w:br w:type="column"/>
      </w:r>
      <w:r>
        <w:rPr>
          <w:rFonts w:ascii="Times New Roman"/>
          <w:i/>
          <w:spacing w:val="6"/>
          <w:w w:val="105"/>
          <w:sz w:val="24"/>
        </w:rPr>
        <w:t>K</w:t>
      </w:r>
      <w:r>
        <w:rPr>
          <w:rFonts w:ascii="Times New Roman"/>
          <w:spacing w:val="6"/>
          <w:w w:val="105"/>
          <w:position w:val="-5"/>
          <w:sz w:val="14"/>
        </w:rPr>
        <w:t>C</w:t>
      </w:r>
    </w:p>
    <w:p>
      <w:pPr>
        <w:spacing w:after="0" w:line="240" w:lineRule="auto"/>
        <w:jc w:val="left"/>
        <w:rPr>
          <w:rFonts w:ascii="Times New Roman"/>
          <w:sz w:val="14"/>
        </w:rPr>
        <w:sectPr>
          <w:type w:val="continuous"/>
          <w:pgSz w:w="11910" w:h="16840"/>
          <w:pgMar w:top="1600" w:bottom="280" w:left="1660" w:right="1440"/>
          <w:cols w:num="2" w:equalWidth="0">
            <w:col w:w="3671" w:space="40"/>
            <w:col w:w="5099"/>
          </w:cols>
        </w:sectPr>
      </w:pPr>
    </w:p>
    <w:p>
      <w:pPr>
        <w:pStyle w:val="BodyText"/>
        <w:spacing w:before="1"/>
        <w:rPr>
          <w:rFonts w:ascii="Times New Roman"/>
          <w:sz w:val="21"/>
        </w:rPr>
      </w:pPr>
    </w:p>
    <w:p>
      <w:pPr>
        <w:pStyle w:val="BodyText"/>
        <w:spacing w:line="473" w:lineRule="exact"/>
        <w:ind w:left="618"/>
      </w:pPr>
      <w:r>
        <w:rPr>
          <w:position w:val="2"/>
        </w:rPr>
        <w:t>式中：</w:t>
      </w:r>
      <w:r>
        <w:rPr>
          <w:rFonts w:ascii="Times New Roman" w:hAnsi="Times New Roman" w:eastAsia="Times New Roman"/>
          <w:position w:val="2"/>
        </w:rPr>
        <w:t>L</w:t>
      </w:r>
      <w:r>
        <w:rPr>
          <w:rFonts w:ascii="Times New Roman" w:hAnsi="Times New Roman" w:eastAsia="Times New Roman"/>
          <w:sz w:val="16"/>
        </w:rPr>
        <w:t>W</w:t>
      </w:r>
      <w:r>
        <w:rPr>
          <w:rFonts w:ascii="Times New Roman" w:hAnsi="Times New Roman" w:eastAsia="Times New Roman"/>
          <w:position w:val="2"/>
        </w:rPr>
        <w:t>——</w:t>
      </w:r>
      <w:r>
        <w:rPr>
          <w:position w:val="2"/>
        </w:rPr>
        <w:t>储罐的工作损失（</w:t>
      </w:r>
      <w:r>
        <w:rPr>
          <w:rFonts w:ascii="Times New Roman" w:hAnsi="Times New Roman" w:eastAsia="Times New Roman"/>
          <w:position w:val="2"/>
        </w:rPr>
        <w:t>kg/m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 </w:t>
      </w:r>
      <w:r>
        <w:rPr>
          <w:sz w:val="12"/>
          <w:vertAlign w:val="baseline"/>
        </w:rPr>
        <w:t>投入量</w:t>
      </w:r>
      <w:r>
        <w:rPr>
          <w:position w:val="2"/>
          <w:vertAlign w:val="baseline"/>
        </w:rPr>
        <w:t>）；</w:t>
      </w:r>
    </w:p>
    <w:p>
      <w:pPr>
        <w:pStyle w:val="BodyText"/>
        <w:spacing w:line="480" w:lineRule="exact"/>
        <w:ind w:left="1477"/>
        <w:rPr>
          <w:rFonts w:ascii="Times New Roman" w:hAnsi="Times New Roman" w:eastAsia="Times New Roman"/>
        </w:rPr>
      </w:pPr>
      <w:r>
        <w:rPr>
          <w:rFonts w:ascii="Times New Roman" w:hAnsi="Times New Roman" w:eastAsia="Times New Roman"/>
        </w:rPr>
        <w:t>M——</w:t>
      </w:r>
      <w:r>
        <w:rPr/>
        <w:t>储罐内蒸气的分子量；具体参数见表 </w:t>
      </w:r>
      <w:r>
        <w:rPr>
          <w:rFonts w:ascii="Times New Roman" w:hAnsi="Times New Roman" w:eastAsia="Times New Roman"/>
        </w:rPr>
        <w:t>4.10-12</w:t>
      </w:r>
    </w:p>
    <w:p>
      <w:pPr>
        <w:pStyle w:val="BodyText"/>
        <w:spacing w:line="480" w:lineRule="exact"/>
        <w:ind w:left="1477"/>
        <w:rPr>
          <w:rFonts w:ascii="Times New Roman" w:hAnsi="Times New Roman" w:eastAsia="Times New Roman"/>
        </w:rPr>
      </w:pPr>
      <w:r>
        <w:rPr>
          <w:rFonts w:ascii="Times New Roman" w:hAnsi="Times New Roman" w:eastAsia="Times New Roman"/>
        </w:rPr>
        <w:t>P——</w:t>
      </w:r>
      <w:r>
        <w:rPr/>
        <w:t>在大量液体状态下，真实的蒸气压力（</w:t>
      </w:r>
      <w:r>
        <w:rPr>
          <w:rFonts w:ascii="Times New Roman" w:hAnsi="Times New Roman" w:eastAsia="Times New Roman"/>
        </w:rPr>
        <w:t>Pa</w:t>
      </w:r>
      <w:r>
        <w:rPr/>
        <w:t>）；参数见表 </w:t>
      </w:r>
      <w:r>
        <w:rPr>
          <w:rFonts w:ascii="Times New Roman" w:hAnsi="Times New Roman" w:eastAsia="Times New Roman"/>
        </w:rPr>
        <w:t>4.10-12</w:t>
      </w:r>
    </w:p>
    <w:p>
      <w:pPr>
        <w:pStyle w:val="BodyText"/>
        <w:spacing w:line="225" w:lineRule="auto" w:before="7"/>
        <w:ind w:left="618" w:right="233" w:firstLine="780"/>
      </w:pPr>
      <w:r>
        <w:rPr>
          <w:rFonts w:ascii="Times New Roman" w:hAnsi="Times New Roman" w:eastAsia="Times New Roman"/>
          <w:position w:val="2"/>
        </w:rPr>
        <w:t>K</w:t>
      </w:r>
      <w:r>
        <w:rPr>
          <w:rFonts w:ascii="Times New Roman" w:hAnsi="Times New Roman" w:eastAsia="Times New Roman"/>
          <w:sz w:val="16"/>
        </w:rPr>
        <w:t>N</w:t>
      </w:r>
      <w:r>
        <w:rPr>
          <w:rFonts w:ascii="Times New Roman" w:hAnsi="Times New Roman" w:eastAsia="Times New Roman"/>
          <w:position w:val="2"/>
        </w:rPr>
        <w:t>——</w:t>
      </w:r>
      <w:r>
        <w:rPr>
          <w:spacing w:val="-6"/>
          <w:position w:val="2"/>
        </w:rPr>
        <w:t>周转因子</w:t>
      </w:r>
      <w:r>
        <w:rPr>
          <w:position w:val="2"/>
        </w:rPr>
        <w:t>（无量纲</w:t>
      </w:r>
      <w:r>
        <w:rPr>
          <w:spacing w:val="-24"/>
          <w:position w:val="2"/>
        </w:rPr>
        <w:t>），</w:t>
      </w:r>
      <w:r>
        <w:rPr>
          <w:spacing w:val="-3"/>
          <w:position w:val="2"/>
        </w:rPr>
        <w:t>取值按年周转次数</w:t>
      </w:r>
      <w:r>
        <w:rPr>
          <w:position w:val="2"/>
        </w:rPr>
        <w:t>（</w:t>
      </w:r>
      <w:r>
        <w:rPr>
          <w:rFonts w:ascii="Times New Roman" w:hAnsi="Times New Roman" w:eastAsia="Times New Roman"/>
          <w:position w:val="2"/>
        </w:rPr>
        <w:t>K=</w:t>
      </w:r>
      <w:r>
        <w:rPr>
          <w:position w:val="2"/>
        </w:rPr>
        <w:t>年投入量</w:t>
      </w:r>
      <w:r>
        <w:rPr>
          <w:rFonts w:ascii="Times New Roman" w:hAnsi="Times New Roman" w:eastAsia="Times New Roman"/>
          <w:position w:val="2"/>
        </w:rPr>
        <w:t>/</w:t>
      </w:r>
      <w:r>
        <w:rPr>
          <w:position w:val="2"/>
        </w:rPr>
        <w:t>罐容量</w:t>
      </w:r>
      <w:r>
        <w:rPr>
          <w:spacing w:val="-70"/>
          <w:position w:val="2"/>
        </w:rPr>
        <w:t>）</w:t>
      </w:r>
      <w:r>
        <w:rPr>
          <w:spacing w:val="-24"/>
          <w:position w:val="2"/>
        </w:rPr>
        <w:t>确定，</w:t>
      </w:r>
      <w:r>
        <w:rPr>
          <w:rFonts w:ascii="Times New Roman" w:hAnsi="Times New Roman" w:eastAsia="Times New Roman"/>
          <w:w w:val="99"/>
          <w:position w:val="2"/>
        </w:rPr>
        <w:t>K</w:t>
      </w:r>
      <w:r>
        <w:rPr>
          <w:rFonts w:ascii="Times New Roman" w:hAnsi="Times New Roman" w:eastAsia="Times New Roman"/>
          <w:spacing w:val="-2"/>
          <w:w w:val="99"/>
          <w:position w:val="2"/>
        </w:rPr>
        <w:t>&lt;</w:t>
      </w:r>
      <w:r>
        <w:rPr>
          <w:rFonts w:ascii="Times New Roman" w:hAnsi="Times New Roman" w:eastAsia="Times New Roman"/>
          <w:spacing w:val="-1"/>
          <w:position w:val="2"/>
        </w:rPr>
        <w:t>=</w:t>
      </w:r>
      <w:r>
        <w:rPr>
          <w:rFonts w:ascii="Times New Roman" w:hAnsi="Times New Roman" w:eastAsia="Times New Roman"/>
          <w:position w:val="2"/>
        </w:rPr>
        <w:t>36</w:t>
      </w:r>
      <w:r>
        <w:rPr>
          <w:spacing w:val="-70"/>
          <w:position w:val="2"/>
        </w:rPr>
        <w:t>，</w:t>
      </w:r>
      <w:r>
        <w:rPr>
          <w:rFonts w:ascii="Times New Roman" w:hAnsi="Times New Roman" w:eastAsia="Times New Roman"/>
          <w:spacing w:val="-1"/>
          <w:w w:val="99"/>
          <w:position w:val="2"/>
        </w:rPr>
        <w:t>K</w:t>
      </w:r>
      <w:r>
        <w:rPr>
          <w:rFonts w:ascii="Times New Roman" w:hAnsi="Times New Roman" w:eastAsia="Times New Roman"/>
          <w:spacing w:val="-1"/>
          <w:w w:val="100"/>
          <w:sz w:val="16"/>
        </w:rPr>
        <w:t>N</w:t>
      </w:r>
      <w:r>
        <w:rPr>
          <w:rFonts w:ascii="Times New Roman" w:hAnsi="Times New Roman" w:eastAsia="Times New Roman"/>
          <w:spacing w:val="1"/>
          <w:position w:val="2"/>
        </w:rPr>
        <w:t>=</w:t>
      </w:r>
      <w:r>
        <w:rPr>
          <w:rFonts w:ascii="Times New Roman" w:hAnsi="Times New Roman" w:eastAsia="Times New Roman"/>
          <w:position w:val="2"/>
        </w:rPr>
        <w:t>1</w:t>
      </w:r>
      <w:r>
        <w:rPr>
          <w:spacing w:val="-70"/>
          <w:position w:val="2"/>
        </w:rPr>
        <w:t>；</w:t>
      </w:r>
      <w:r>
        <w:rPr>
          <w:rFonts w:ascii="Times New Roman" w:hAnsi="Times New Roman" w:eastAsia="Times New Roman"/>
          <w:position w:val="2"/>
        </w:rPr>
        <w:t>36</w:t>
      </w:r>
      <w:r>
        <w:rPr>
          <w:rFonts w:ascii="Times New Roman" w:hAnsi="Times New Roman" w:eastAsia="Times New Roman"/>
          <w:spacing w:val="-1"/>
          <w:position w:val="2"/>
        </w:rPr>
        <w:t>&lt;</w:t>
      </w:r>
      <w:r>
        <w:rPr>
          <w:rFonts w:ascii="Times New Roman" w:hAnsi="Times New Roman" w:eastAsia="Times New Roman"/>
          <w:w w:val="99"/>
          <w:position w:val="2"/>
        </w:rPr>
        <w:t>K</w:t>
      </w:r>
      <w:r>
        <w:rPr>
          <w:rFonts w:ascii="Times New Roman" w:hAnsi="Times New Roman" w:eastAsia="Times New Roman"/>
          <w:spacing w:val="-2"/>
          <w:w w:val="99"/>
          <w:position w:val="2"/>
        </w:rPr>
        <w:t>&lt;</w:t>
      </w:r>
      <w:r>
        <w:rPr>
          <w:rFonts w:ascii="Times New Roman" w:hAnsi="Times New Roman" w:eastAsia="Times New Roman"/>
          <w:spacing w:val="-1"/>
          <w:position w:val="2"/>
        </w:rPr>
        <w:t>=</w:t>
      </w:r>
      <w:r>
        <w:rPr>
          <w:rFonts w:ascii="Times New Roman" w:hAnsi="Times New Roman" w:eastAsia="Times New Roman"/>
          <w:position w:val="2"/>
        </w:rPr>
        <w:t>220</w:t>
      </w:r>
      <w:r>
        <w:rPr>
          <w:spacing w:val="-70"/>
          <w:position w:val="2"/>
        </w:rPr>
        <w:t>，</w:t>
      </w:r>
      <w:r>
        <w:rPr>
          <w:rFonts w:ascii="Times New Roman" w:hAnsi="Times New Roman" w:eastAsia="Times New Roman"/>
          <w:spacing w:val="-1"/>
          <w:w w:val="99"/>
          <w:position w:val="2"/>
        </w:rPr>
        <w:t>K</w:t>
      </w:r>
      <w:r>
        <w:rPr>
          <w:rFonts w:ascii="Times New Roman" w:hAnsi="Times New Roman" w:eastAsia="Times New Roman"/>
          <w:spacing w:val="-1"/>
          <w:w w:val="100"/>
          <w:sz w:val="16"/>
        </w:rPr>
        <w:t>N</w:t>
      </w:r>
      <w:r>
        <w:rPr>
          <w:rFonts w:ascii="Times New Roman" w:hAnsi="Times New Roman" w:eastAsia="Times New Roman"/>
          <w:spacing w:val="-1"/>
          <w:position w:val="2"/>
        </w:rPr>
        <w:t>=</w:t>
      </w:r>
      <w:r>
        <w:rPr>
          <w:rFonts w:ascii="Times New Roman" w:hAnsi="Times New Roman" w:eastAsia="Times New Roman"/>
          <w:position w:val="2"/>
        </w:rPr>
        <w:t>11</w:t>
      </w:r>
      <w:r>
        <w:rPr>
          <w:rFonts w:ascii="Times New Roman" w:hAnsi="Times New Roman" w:eastAsia="Times New Roman"/>
          <w:spacing w:val="2"/>
          <w:position w:val="2"/>
        </w:rPr>
        <w:t>.</w:t>
      </w:r>
      <w:r>
        <w:rPr>
          <w:rFonts w:ascii="Times New Roman" w:hAnsi="Times New Roman" w:eastAsia="Times New Roman"/>
          <w:position w:val="2"/>
        </w:rPr>
        <w:t>46</w:t>
      </w:r>
      <w:r>
        <w:rPr>
          <w:rFonts w:ascii="Times New Roman" w:hAnsi="Times New Roman" w:eastAsia="Times New Roman"/>
          <w:spacing w:val="2"/>
          <w:position w:val="2"/>
        </w:rPr>
        <w:t>7</w:t>
      </w:r>
      <w:r>
        <w:rPr>
          <w:rFonts w:ascii="Times New Roman" w:hAnsi="Times New Roman" w:eastAsia="Times New Roman"/>
          <w:spacing w:val="-29"/>
          <w:position w:val="2"/>
        </w:rPr>
        <w:t>×</w:t>
      </w:r>
      <w:r>
        <w:rPr>
          <w:rFonts w:ascii="Times New Roman" w:hAnsi="Times New Roman" w:eastAsia="Times New Roman"/>
          <w:w w:val="99"/>
          <w:position w:val="2"/>
        </w:rPr>
        <w:t>K</w:t>
      </w:r>
      <w:r>
        <w:rPr>
          <w:rFonts w:ascii="Times New Roman" w:hAnsi="Times New Roman" w:eastAsia="Times New Roman"/>
          <w:position w:val="2"/>
        </w:rPr>
        <w:t> </w:t>
      </w:r>
      <w:r>
        <w:rPr>
          <w:rFonts w:ascii="Times New Roman" w:hAnsi="Times New Roman" w:eastAsia="Times New Roman"/>
          <w:spacing w:val="-1"/>
          <w:w w:val="97"/>
          <w:position w:val="2"/>
          <w:vertAlign w:val="superscript"/>
        </w:rPr>
        <w:t>-</w:t>
      </w:r>
      <w:r>
        <w:rPr>
          <w:rFonts w:ascii="Times New Roman" w:hAnsi="Times New Roman" w:eastAsia="Times New Roman"/>
          <w:w w:val="97"/>
          <w:position w:val="2"/>
          <w:vertAlign w:val="superscript"/>
        </w:rPr>
        <w:t>0.7</w:t>
      </w:r>
      <w:r>
        <w:rPr>
          <w:rFonts w:ascii="Times New Roman" w:hAnsi="Times New Roman" w:eastAsia="Times New Roman"/>
          <w:spacing w:val="-2"/>
          <w:w w:val="97"/>
          <w:position w:val="2"/>
          <w:vertAlign w:val="superscript"/>
        </w:rPr>
        <w:t>02</w:t>
      </w:r>
      <w:r>
        <w:rPr>
          <w:rFonts w:ascii="Times New Roman" w:hAnsi="Times New Roman" w:eastAsia="Times New Roman"/>
          <w:spacing w:val="1"/>
          <w:w w:val="97"/>
          <w:position w:val="2"/>
          <w:vertAlign w:val="superscript"/>
        </w:rPr>
        <w:t>6</w:t>
      </w:r>
      <w:r>
        <w:rPr>
          <w:spacing w:val="-70"/>
          <w:position w:val="2"/>
          <w:vertAlign w:val="baseline"/>
        </w:rPr>
        <w:t>；</w:t>
      </w:r>
      <w:r>
        <w:rPr>
          <w:rFonts w:ascii="Times New Roman" w:hAnsi="Times New Roman" w:eastAsia="Times New Roman"/>
          <w:w w:val="99"/>
          <w:position w:val="2"/>
          <w:vertAlign w:val="baseline"/>
        </w:rPr>
        <w:t>K</w:t>
      </w:r>
      <w:r>
        <w:rPr>
          <w:rFonts w:ascii="Times New Roman" w:hAnsi="Times New Roman" w:eastAsia="Times New Roman"/>
          <w:spacing w:val="-2"/>
          <w:w w:val="99"/>
          <w:position w:val="2"/>
          <w:vertAlign w:val="baseline"/>
        </w:rPr>
        <w:t>&gt;</w:t>
      </w:r>
      <w:r>
        <w:rPr>
          <w:rFonts w:ascii="Times New Roman" w:hAnsi="Times New Roman" w:eastAsia="Times New Roman"/>
          <w:position w:val="2"/>
          <w:vertAlign w:val="baseline"/>
        </w:rPr>
        <w:t>220</w:t>
      </w:r>
      <w:r>
        <w:rPr>
          <w:spacing w:val="-70"/>
          <w:position w:val="2"/>
          <w:vertAlign w:val="baseline"/>
        </w:rPr>
        <w:t>，</w:t>
      </w:r>
      <w:r>
        <w:rPr>
          <w:rFonts w:ascii="Times New Roman" w:hAnsi="Times New Roman" w:eastAsia="Times New Roman"/>
          <w:spacing w:val="-3"/>
          <w:w w:val="99"/>
          <w:position w:val="2"/>
          <w:vertAlign w:val="baseline"/>
        </w:rPr>
        <w:t>K</w:t>
      </w:r>
      <w:r>
        <w:rPr>
          <w:rFonts w:ascii="Times New Roman" w:hAnsi="Times New Roman" w:eastAsia="Times New Roman"/>
          <w:spacing w:val="-1"/>
          <w:w w:val="100"/>
          <w:sz w:val="16"/>
          <w:vertAlign w:val="baseline"/>
        </w:rPr>
        <w:t>N</w:t>
      </w:r>
      <w:r>
        <w:rPr>
          <w:rFonts w:ascii="Times New Roman" w:hAnsi="Times New Roman" w:eastAsia="Times New Roman"/>
          <w:spacing w:val="-1"/>
          <w:position w:val="2"/>
          <w:vertAlign w:val="baseline"/>
        </w:rPr>
        <w:t>=</w:t>
      </w:r>
      <w:r>
        <w:rPr>
          <w:rFonts w:ascii="Times New Roman" w:hAnsi="Times New Roman" w:eastAsia="Times New Roman"/>
          <w:position w:val="2"/>
          <w:vertAlign w:val="baseline"/>
        </w:rPr>
        <w:t>0.26</w:t>
      </w:r>
      <w:r>
        <w:rPr>
          <w:position w:val="2"/>
          <w:vertAlign w:val="baseline"/>
        </w:rPr>
        <w:t>；</w:t>
      </w:r>
    </w:p>
    <w:p>
      <w:pPr>
        <w:pStyle w:val="BodyText"/>
        <w:spacing w:line="476" w:lineRule="exact"/>
        <w:ind w:left="138"/>
        <w:rPr>
          <w:rFonts w:ascii="Times New Roman" w:eastAsia="Times New Roman"/>
        </w:rPr>
      </w:pPr>
      <w:r>
        <w:rPr/>
        <w:t>周转次数取值具体参数见表 </w:t>
      </w:r>
      <w:r>
        <w:rPr>
          <w:rFonts w:ascii="Times New Roman" w:eastAsia="Times New Roman"/>
        </w:rPr>
        <w:t>4.10-12</w:t>
      </w:r>
    </w:p>
    <w:p>
      <w:pPr>
        <w:pStyle w:val="BodyText"/>
        <w:spacing w:line="480" w:lineRule="exact"/>
        <w:ind w:left="1373"/>
        <w:rPr>
          <w:rFonts w:ascii="Times New Roman" w:hAnsi="Times New Roman" w:eastAsia="Times New Roman"/>
        </w:rPr>
      </w:pPr>
      <w:r>
        <w:rPr>
          <w:rFonts w:ascii="Times New Roman" w:hAnsi="Times New Roman" w:eastAsia="Times New Roman"/>
          <w:position w:val="2"/>
        </w:rPr>
        <w:t>K</w:t>
      </w:r>
      <w:r>
        <w:rPr>
          <w:rFonts w:ascii="Times New Roman" w:hAnsi="Times New Roman" w:eastAsia="Times New Roman"/>
          <w:sz w:val="16"/>
        </w:rPr>
        <w:t>C</w:t>
      </w:r>
      <w:r>
        <w:rPr>
          <w:rFonts w:ascii="Times New Roman" w:hAnsi="Times New Roman" w:eastAsia="Times New Roman"/>
          <w:position w:val="2"/>
        </w:rPr>
        <w:t>——</w:t>
      </w:r>
      <w:r>
        <w:rPr>
          <w:position w:val="2"/>
        </w:rPr>
        <w:t>产品因子；本项目所有因子取 </w:t>
      </w:r>
      <w:r>
        <w:rPr>
          <w:rFonts w:ascii="Times New Roman" w:hAnsi="Times New Roman" w:eastAsia="Times New Roman"/>
          <w:position w:val="2"/>
        </w:rPr>
        <w:t>1.0</w:t>
      </w:r>
    </w:p>
    <w:p>
      <w:pPr>
        <w:pStyle w:val="BodyText"/>
        <w:spacing w:line="480" w:lineRule="exact"/>
        <w:ind w:left="618"/>
      </w:pPr>
      <w:r>
        <w:rPr>
          <w:rFonts w:ascii="Times New Roman" w:eastAsia="Times New Roman"/>
        </w:rPr>
        <w:t>B</w:t>
      </w:r>
      <w:r>
        <w:rPr/>
        <w:t>、小呼吸排放</w:t>
      </w:r>
    </w:p>
    <w:p>
      <w:pPr>
        <w:pStyle w:val="BodyText"/>
        <w:spacing w:line="225" w:lineRule="auto" w:before="7"/>
        <w:ind w:left="138" w:right="266" w:firstLine="479"/>
        <w:jc w:val="right"/>
      </w:pPr>
      <w:r>
        <w:rPr/>
        <w:t>小呼吸排放是由于温度和大气压力变化引起蒸气的膨胀和收缩而产生的蒸气排出，它出现在罐内液面无任何变化的情况，是非人为干扰的自然排放方式。拱顶罐小呼吸排放量按美国《工业污染源调查与研究》第二辑计算，其计算</w:t>
      </w:r>
    </w:p>
    <w:p>
      <w:pPr>
        <w:pStyle w:val="BodyText"/>
        <w:spacing w:line="473" w:lineRule="exact"/>
        <w:ind w:left="138"/>
      </w:pPr>
      <w:r>
        <w:rPr/>
        <w:t>公式如下：</w:t>
      </w:r>
    </w:p>
    <w:p>
      <w:pPr>
        <w:spacing w:after="0" w:line="473" w:lineRule="exact"/>
        <w:sectPr>
          <w:type w:val="continuous"/>
          <w:pgSz w:w="11910" w:h="16840"/>
          <w:pgMar w:top="1600" w:bottom="280" w:left="1660" w:right="1440"/>
        </w:sectPr>
      </w:pPr>
    </w:p>
    <w:p>
      <w:pPr>
        <w:spacing w:line="306" w:lineRule="exact" w:before="50"/>
        <w:ind w:left="1258" w:right="0" w:firstLine="0"/>
        <w:jc w:val="left"/>
        <w:rPr>
          <w:rFonts w:ascii="Symbol" w:hAnsi="Symbol"/>
          <w:sz w:val="24"/>
        </w:rPr>
      </w:pPr>
      <w:r>
        <w:rPr/>
        <w:pict>
          <v:shape style="position:absolute;margin-left:215.852219pt;margin-top:10.018494pt;width:4.75pt;height:14.7pt;mso-position-horizontal-relative:page;mso-position-vertical-relative:paragraph;z-index:-1316080" type="#_x0000_t202" filled="false" stroked="false">
            <v:textbox inset="0,0,0,0">
              <w:txbxContent>
                <w:p>
                  <w:pPr>
                    <w:pStyle w:val="BodyText"/>
                    <w:spacing w:line="293" w:lineRule="exact"/>
                    <w:rPr>
                      <w:rFonts w:ascii="Symbol" w:hAnsi="Symbol"/>
                    </w:rPr>
                  </w:pPr>
                  <w:r>
                    <w:rPr>
                      <w:rFonts w:ascii="Symbol" w:hAnsi="Symbol"/>
                      <w:w w:val="102"/>
                    </w:rPr>
                    <w:t></w:t>
                  </w:r>
                </w:p>
              </w:txbxContent>
            </v:textbox>
            <w10:wrap type="none"/>
          </v:shape>
        </w:pict>
      </w:r>
      <w:r>
        <w:rPr>
          <w:rFonts w:ascii="Times New Roman" w:hAnsi="Times New Roman"/>
          <w:i/>
          <w:sz w:val="24"/>
        </w:rPr>
        <w:t>L </w:t>
      </w:r>
      <w:r>
        <w:rPr>
          <w:spacing w:val="-5"/>
          <w:sz w:val="24"/>
        </w:rPr>
        <w:t>＝</w:t>
      </w:r>
      <w:r>
        <w:rPr>
          <w:rFonts w:ascii="Times New Roman" w:hAnsi="Times New Roman"/>
          <w:spacing w:val="-5"/>
          <w:sz w:val="24"/>
        </w:rPr>
        <w:t>0.191</w:t>
      </w:r>
      <w:r>
        <w:rPr>
          <w:rFonts w:ascii="Symbol" w:hAnsi="Symbol"/>
          <w:spacing w:val="-5"/>
          <w:sz w:val="24"/>
        </w:rPr>
        <w:t></w:t>
      </w:r>
      <w:r>
        <w:rPr>
          <w:rFonts w:ascii="Times New Roman" w:hAnsi="Times New Roman"/>
          <w:spacing w:val="-5"/>
          <w:sz w:val="24"/>
        </w:rPr>
        <w:t> </w:t>
      </w:r>
      <w:r>
        <w:rPr>
          <w:rFonts w:ascii="Times New Roman" w:hAnsi="Times New Roman"/>
          <w:i/>
          <w:sz w:val="24"/>
        </w:rPr>
        <w:t>M </w:t>
      </w:r>
      <w:r>
        <w:rPr>
          <w:rFonts w:ascii="Symbol" w:hAnsi="Symbol"/>
          <w:position w:val="13"/>
          <w:sz w:val="24"/>
        </w:rPr>
        <w:t></w:t>
      </w:r>
    </w:p>
    <w:p>
      <w:pPr>
        <w:tabs>
          <w:tab w:pos="1123" w:val="left" w:leader="none"/>
        </w:tabs>
        <w:spacing w:line="122" w:lineRule="auto" w:before="33"/>
        <w:ind w:left="471" w:right="0" w:firstLine="0"/>
        <w:jc w:val="left"/>
        <w:rPr>
          <w:rFonts w:ascii="Times New Roman" w:hAnsi="Times New Roman"/>
          <w:sz w:val="14"/>
        </w:rPr>
      </w:pPr>
      <w:r>
        <w:rPr/>
        <w:br w:type="column"/>
      </w:r>
      <w:r>
        <w:rPr>
          <w:rFonts w:ascii="Times New Roman" w:hAnsi="Times New Roman"/>
          <w:i/>
          <w:position w:val="-13"/>
          <w:sz w:val="24"/>
        </w:rPr>
        <w:t>P</w:t>
        <w:tab/>
      </w:r>
      <w:r>
        <w:rPr>
          <w:rFonts w:ascii="Symbol" w:hAnsi="Symbol"/>
          <w:spacing w:val="4"/>
          <w:position w:val="-15"/>
          <w:sz w:val="24"/>
        </w:rPr>
        <w:t></w:t>
      </w:r>
      <w:r>
        <w:rPr>
          <w:rFonts w:ascii="Times New Roman" w:hAnsi="Times New Roman"/>
          <w:spacing w:val="4"/>
          <w:sz w:val="14"/>
        </w:rPr>
        <w:t>0.68</w:t>
      </w:r>
    </w:p>
    <w:p>
      <w:pPr>
        <w:pStyle w:val="BodyText"/>
        <w:spacing w:line="121" w:lineRule="exact"/>
        <w:ind w:right="276"/>
        <w:jc w:val="right"/>
        <w:rPr>
          <w:rFonts w:ascii="Symbol" w:hAnsi="Symbol"/>
        </w:rPr>
      </w:pPr>
      <w:r>
        <w:rPr>
          <w:rFonts w:ascii="Symbol" w:hAnsi="Symbol"/>
          <w:w w:val="102"/>
        </w:rPr>
        <w:t></w:t>
      </w:r>
    </w:p>
    <w:p>
      <w:pPr>
        <w:pStyle w:val="BodyText"/>
        <w:spacing w:line="20" w:lineRule="exact"/>
        <w:ind w:left="-16"/>
        <w:rPr>
          <w:rFonts w:ascii="Symbol" w:hAnsi="Symbol"/>
          <w:sz w:val="2"/>
        </w:rPr>
      </w:pPr>
      <w:r>
        <w:rPr>
          <w:rFonts w:ascii="Symbol" w:hAnsi="Symbol"/>
          <w:sz w:val="2"/>
        </w:rPr>
        <w:pict>
          <v:group style="width:55.25pt;height:.5pt;mso-position-horizontal-relative:char;mso-position-vertical-relative:line" coordorigin="0,0" coordsize="1105,10">
            <v:line style="position:absolute" from="0,5" to="1104,5" stroked="true" strokeweight=".485927pt" strokecolor="#000000">
              <v:stroke dashstyle="solid"/>
            </v:line>
          </v:group>
        </w:pict>
      </w:r>
      <w:r>
        <w:rPr>
          <w:rFonts w:ascii="Symbol" w:hAnsi="Symbol"/>
          <w:sz w:val="2"/>
        </w:rPr>
      </w:r>
    </w:p>
    <w:p>
      <w:pPr>
        <w:spacing w:line="174" w:lineRule="exact" w:before="182"/>
        <w:ind w:left="2" w:right="0" w:firstLine="0"/>
        <w:jc w:val="left"/>
        <w:rPr>
          <w:rFonts w:ascii="Times New Roman" w:hAnsi="Times New Roman"/>
          <w:i/>
          <w:sz w:val="24"/>
        </w:rPr>
      </w:pPr>
      <w:r>
        <w:rPr/>
        <w:br w:type="column"/>
      </w:r>
      <w:r>
        <w:rPr>
          <w:rFonts w:ascii="Symbol" w:hAnsi="Symbol"/>
          <w:position w:val="-10"/>
          <w:sz w:val="24"/>
        </w:rPr>
        <w:t></w:t>
      </w:r>
      <w:r>
        <w:rPr>
          <w:rFonts w:ascii="Times New Roman" w:hAnsi="Times New Roman"/>
          <w:position w:val="-10"/>
          <w:sz w:val="24"/>
        </w:rPr>
        <w:t> </w:t>
      </w:r>
      <w:r>
        <w:rPr>
          <w:rFonts w:ascii="Times New Roman" w:hAnsi="Times New Roman"/>
          <w:i/>
          <w:position w:val="-10"/>
          <w:sz w:val="24"/>
        </w:rPr>
        <w:t>D</w:t>
      </w:r>
      <w:r>
        <w:rPr>
          <w:rFonts w:ascii="Times New Roman" w:hAnsi="Times New Roman"/>
          <w:sz w:val="14"/>
        </w:rPr>
        <w:t>1.73 </w:t>
      </w:r>
      <w:r>
        <w:rPr>
          <w:rFonts w:ascii="Symbol" w:hAnsi="Symbol"/>
          <w:position w:val="-10"/>
          <w:sz w:val="24"/>
        </w:rPr>
        <w:t></w:t>
      </w:r>
      <w:r>
        <w:rPr>
          <w:rFonts w:ascii="Times New Roman" w:hAnsi="Times New Roman"/>
          <w:position w:val="-10"/>
          <w:sz w:val="24"/>
        </w:rPr>
        <w:t> </w:t>
      </w:r>
      <w:r>
        <w:rPr>
          <w:rFonts w:ascii="Times New Roman" w:hAnsi="Times New Roman"/>
          <w:i/>
          <w:position w:val="-10"/>
          <w:sz w:val="24"/>
        </w:rPr>
        <w:t>H </w:t>
      </w:r>
      <w:r>
        <w:rPr>
          <w:rFonts w:ascii="Times New Roman" w:hAnsi="Times New Roman"/>
          <w:sz w:val="14"/>
        </w:rPr>
        <w:t>0.51 </w:t>
      </w:r>
      <w:r>
        <w:rPr>
          <w:rFonts w:ascii="Symbol" w:hAnsi="Symbol"/>
          <w:position w:val="-10"/>
          <w:sz w:val="24"/>
        </w:rPr>
        <w:t></w:t>
      </w:r>
      <w:r>
        <w:rPr>
          <w:rFonts w:ascii="Times New Roman" w:hAnsi="Times New Roman"/>
          <w:position w:val="-10"/>
          <w:sz w:val="24"/>
        </w:rPr>
        <w:t> </w:t>
      </w:r>
      <w:r>
        <w:rPr>
          <w:rFonts w:ascii="Symbol" w:hAnsi="Symbol"/>
          <w:position w:val="-10"/>
          <w:sz w:val="24"/>
        </w:rPr>
        <w:t></w:t>
      </w:r>
      <w:r>
        <w:rPr>
          <w:rFonts w:ascii="Times New Roman" w:hAnsi="Times New Roman"/>
          <w:i/>
          <w:position w:val="-10"/>
          <w:sz w:val="24"/>
        </w:rPr>
        <w:t>T </w:t>
      </w:r>
      <w:r>
        <w:rPr>
          <w:rFonts w:ascii="Times New Roman" w:hAnsi="Times New Roman"/>
          <w:sz w:val="14"/>
        </w:rPr>
        <w:t>0.45 </w:t>
      </w:r>
      <w:r>
        <w:rPr>
          <w:rFonts w:ascii="Symbol" w:hAnsi="Symbol"/>
          <w:position w:val="-10"/>
          <w:sz w:val="24"/>
        </w:rPr>
        <w:t></w:t>
      </w:r>
      <w:r>
        <w:rPr>
          <w:rFonts w:ascii="Times New Roman" w:hAnsi="Times New Roman"/>
          <w:position w:val="-10"/>
          <w:sz w:val="24"/>
        </w:rPr>
        <w:t> </w:t>
      </w:r>
      <w:r>
        <w:rPr>
          <w:rFonts w:ascii="Times New Roman" w:hAnsi="Times New Roman"/>
          <w:i/>
          <w:position w:val="-10"/>
          <w:sz w:val="24"/>
        </w:rPr>
        <w:t>F</w:t>
      </w:r>
    </w:p>
    <w:p>
      <w:pPr>
        <w:spacing w:line="176" w:lineRule="exact" w:before="180"/>
        <w:ind w:left="106" w:right="0" w:firstLine="0"/>
        <w:jc w:val="left"/>
        <w:rPr>
          <w:rFonts w:ascii="Times New Roman" w:hAnsi="Times New Roman"/>
          <w:i/>
          <w:sz w:val="24"/>
        </w:rPr>
      </w:pPr>
      <w:r>
        <w:rPr/>
        <w:br w:type="column"/>
      </w:r>
      <w:r>
        <w:rPr>
          <w:rFonts w:ascii="Symbol" w:hAnsi="Symbol"/>
          <w:sz w:val="24"/>
        </w:rPr>
        <w:t></w:t>
      </w:r>
      <w:r>
        <w:rPr>
          <w:rFonts w:ascii="Times New Roman" w:hAnsi="Times New Roman"/>
          <w:sz w:val="24"/>
        </w:rPr>
        <w:t> </w:t>
      </w:r>
      <w:r>
        <w:rPr>
          <w:rFonts w:ascii="Times New Roman" w:hAnsi="Times New Roman"/>
          <w:i/>
          <w:sz w:val="24"/>
        </w:rPr>
        <w:t>C </w:t>
      </w:r>
      <w:r>
        <w:rPr>
          <w:rFonts w:ascii="Symbol" w:hAnsi="Symbol"/>
          <w:sz w:val="24"/>
        </w:rPr>
        <w:t></w:t>
      </w:r>
      <w:r>
        <w:rPr>
          <w:rFonts w:ascii="Times New Roman" w:hAnsi="Times New Roman"/>
          <w:sz w:val="24"/>
        </w:rPr>
        <w:t> </w:t>
      </w:r>
      <w:r>
        <w:rPr>
          <w:rFonts w:ascii="Times New Roman" w:hAnsi="Times New Roman"/>
          <w:i/>
          <w:sz w:val="24"/>
        </w:rPr>
        <w:t>K</w:t>
      </w:r>
    </w:p>
    <w:p>
      <w:pPr>
        <w:spacing w:after="0" w:line="176" w:lineRule="exact"/>
        <w:jc w:val="left"/>
        <w:rPr>
          <w:rFonts w:ascii="Times New Roman" w:hAnsi="Times New Roman"/>
          <w:sz w:val="24"/>
        </w:rPr>
        <w:sectPr>
          <w:type w:val="continuous"/>
          <w:pgSz w:w="11910" w:h="16840"/>
          <w:pgMar w:top="1600" w:bottom="280" w:left="1660" w:right="1440"/>
          <w:cols w:num="4" w:equalWidth="0">
            <w:col w:w="2752" w:space="40"/>
            <w:col w:w="1497" w:space="39"/>
            <w:col w:w="2504" w:space="39"/>
            <w:col w:w="1939"/>
          </w:cols>
        </w:sectPr>
      </w:pPr>
    </w:p>
    <w:p>
      <w:pPr>
        <w:tabs>
          <w:tab w:pos="2656" w:val="left" w:leader="none"/>
          <w:tab w:pos="6823" w:val="left" w:leader="none"/>
          <w:tab w:pos="7708" w:val="left" w:leader="none"/>
        </w:tabs>
        <w:spacing w:line="335" w:lineRule="exact" w:before="0"/>
        <w:ind w:left="1396" w:right="0" w:firstLine="0"/>
        <w:jc w:val="left"/>
        <w:rPr>
          <w:rFonts w:ascii="Times New Roman" w:hAnsi="Times New Roman"/>
          <w:i/>
          <w:sz w:val="14"/>
        </w:rPr>
      </w:pPr>
      <w:r>
        <w:rPr>
          <w:rFonts w:ascii="Times New Roman" w:hAnsi="Times New Roman"/>
          <w:i/>
          <w:position w:val="13"/>
          <w:sz w:val="14"/>
        </w:rPr>
        <w:t>B</w:t>
        <w:tab/>
      </w:r>
      <w:r>
        <w:rPr>
          <w:rFonts w:ascii="Symbol" w:hAnsi="Symbol"/>
          <w:position w:val="-2"/>
          <w:sz w:val="24"/>
        </w:rPr>
        <w:t></w:t>
      </w:r>
      <w:r>
        <w:rPr>
          <w:rFonts w:ascii="Times New Roman" w:hAnsi="Times New Roman"/>
          <w:sz w:val="24"/>
        </w:rPr>
        <w:t>100910 </w:t>
      </w:r>
      <w:r>
        <w:rPr>
          <w:rFonts w:ascii="Symbol" w:hAnsi="Symbol"/>
          <w:sz w:val="24"/>
        </w:rPr>
        <w:t></w:t>
      </w:r>
      <w:r>
        <w:rPr>
          <w:rFonts w:ascii="Times New Roman" w:hAnsi="Times New Roman"/>
          <w:spacing w:val="-18"/>
          <w:sz w:val="24"/>
        </w:rPr>
        <w:t> </w:t>
      </w:r>
      <w:r>
        <w:rPr>
          <w:rFonts w:ascii="Times New Roman" w:hAnsi="Times New Roman"/>
          <w:i/>
          <w:sz w:val="24"/>
        </w:rPr>
        <w:t>P</w:t>
      </w:r>
      <w:r>
        <w:rPr>
          <w:rFonts w:ascii="Times New Roman" w:hAnsi="Times New Roman"/>
          <w:i/>
          <w:spacing w:val="-14"/>
          <w:sz w:val="24"/>
        </w:rPr>
        <w:t> </w:t>
      </w:r>
      <w:r>
        <w:rPr>
          <w:rFonts w:ascii="Symbol" w:hAnsi="Symbol"/>
          <w:position w:val="-2"/>
          <w:sz w:val="24"/>
        </w:rPr>
        <w:t></w:t>
      </w:r>
      <w:r>
        <w:rPr>
          <w:rFonts w:ascii="Times New Roman" w:hAnsi="Times New Roman"/>
          <w:position w:val="-2"/>
          <w:sz w:val="24"/>
        </w:rPr>
        <w:tab/>
      </w:r>
      <w:r>
        <w:rPr>
          <w:rFonts w:ascii="Times New Roman" w:hAnsi="Times New Roman"/>
          <w:i/>
          <w:position w:val="13"/>
          <w:sz w:val="14"/>
        </w:rPr>
        <w:t>P</w:t>
        <w:tab/>
        <w:t>C</w:t>
      </w:r>
    </w:p>
    <w:p>
      <w:pPr>
        <w:spacing w:after="0" w:line="335" w:lineRule="exact"/>
        <w:jc w:val="left"/>
        <w:rPr>
          <w:rFonts w:ascii="Times New Roman" w:hAnsi="Times New Roman"/>
          <w:sz w:val="14"/>
        </w:rPr>
        <w:sectPr>
          <w:type w:val="continuous"/>
          <w:pgSz w:w="11910" w:h="16840"/>
          <w:pgMar w:top="1600" w:bottom="280" w:left="1660" w:right="1440"/>
        </w:sectPr>
      </w:pPr>
    </w:p>
    <w:p>
      <w:pPr>
        <w:pStyle w:val="BodyText"/>
        <w:spacing w:before="7"/>
        <w:rPr>
          <w:rFonts w:ascii="Times New Roman"/>
          <w:i/>
          <w:sz w:val="11"/>
        </w:rPr>
      </w:pPr>
    </w:p>
    <w:p>
      <w:pPr>
        <w:pStyle w:val="BodyText"/>
        <w:spacing w:line="453" w:lineRule="exact"/>
        <w:ind w:left="618"/>
      </w:pPr>
      <w:r>
        <w:rPr>
          <w:position w:val="2"/>
        </w:rPr>
        <w:t>式中：</w:t>
      </w:r>
      <w:r>
        <w:rPr>
          <w:rFonts w:ascii="Times New Roman" w:hAnsi="Times New Roman" w:eastAsia="Times New Roman"/>
          <w:position w:val="2"/>
        </w:rPr>
        <w:t>L</w:t>
      </w:r>
      <w:r>
        <w:rPr>
          <w:rFonts w:ascii="Times New Roman" w:hAnsi="Times New Roman" w:eastAsia="Times New Roman"/>
          <w:sz w:val="16"/>
        </w:rPr>
        <w:t>B</w:t>
      </w:r>
      <w:r>
        <w:rPr>
          <w:rFonts w:ascii="Times New Roman" w:hAnsi="Times New Roman" w:eastAsia="Times New Roman"/>
          <w:position w:val="2"/>
        </w:rPr>
        <w:t>——</w:t>
      </w:r>
      <w:r>
        <w:rPr>
          <w:position w:val="2"/>
        </w:rPr>
        <w:t>储罐的呼吸排放量（</w:t>
      </w:r>
      <w:r>
        <w:rPr>
          <w:rFonts w:ascii="Times New Roman" w:hAnsi="Times New Roman" w:eastAsia="Times New Roman"/>
          <w:position w:val="2"/>
        </w:rPr>
        <w:t>kg/a</w:t>
      </w:r>
      <w:r>
        <w:rPr>
          <w:position w:val="2"/>
        </w:rPr>
        <w:t>）；</w:t>
      </w:r>
    </w:p>
    <w:p>
      <w:pPr>
        <w:pStyle w:val="BodyText"/>
        <w:spacing w:line="225" w:lineRule="auto" w:before="7"/>
        <w:ind w:left="138" w:right="231" w:firstLine="1079"/>
        <w:rPr>
          <w:rFonts w:ascii="Times New Roman" w:hAnsi="Times New Roman" w:eastAsia="Times New Roman"/>
        </w:rPr>
      </w:pPr>
      <w:r>
        <w:rPr>
          <w:rFonts w:ascii="Times New Roman" w:hAnsi="Times New Roman" w:eastAsia="Times New Roman"/>
          <w:spacing w:val="-1"/>
          <w:w w:val="99"/>
        </w:rPr>
        <w:t>D</w:t>
      </w:r>
      <w:r>
        <w:rPr>
          <w:rFonts w:ascii="Times New Roman" w:hAnsi="Times New Roman" w:eastAsia="Times New Roman"/>
        </w:rPr>
        <w:t>——</w:t>
      </w:r>
      <w:r>
        <w:rPr>
          <w:spacing w:val="-25"/>
        </w:rPr>
        <w:t>罐的直径</w:t>
      </w:r>
      <w:r>
        <w:rPr/>
        <w:t>（</w:t>
      </w:r>
      <w:r>
        <w:rPr>
          <w:rFonts w:ascii="Times New Roman" w:hAnsi="Times New Roman" w:eastAsia="Times New Roman"/>
        </w:rPr>
        <w:t>m</w:t>
      </w:r>
      <w:r>
        <w:rPr>
          <w:spacing w:val="-99"/>
        </w:rPr>
        <w:t>）；</w:t>
      </w:r>
      <w:r>
        <w:rPr/>
        <w:t>本项目涉及罐区无组织排放的储罐全部为 </w:t>
      </w:r>
      <w:r>
        <w:rPr>
          <w:rFonts w:ascii="Times New Roman" w:hAnsi="Times New Roman" w:eastAsia="Times New Roman"/>
        </w:rPr>
        <w:t>10m</w:t>
      </w:r>
      <w:r>
        <w:rPr>
          <w:rFonts w:ascii="Times New Roman" w:hAnsi="Times New Roman" w:eastAsia="Times New Roman"/>
          <w:spacing w:val="1"/>
          <w:w w:val="100"/>
          <w:position w:val="9"/>
          <w:sz w:val="16"/>
        </w:rPr>
        <w:t>3</w:t>
      </w:r>
      <w:r>
        <w:rPr/>
        <w:t>，直径全部取 </w:t>
      </w:r>
      <w:r>
        <w:rPr>
          <w:rFonts w:ascii="Times New Roman" w:hAnsi="Times New Roman" w:eastAsia="Times New Roman"/>
        </w:rPr>
        <w:t>2.5</w:t>
      </w:r>
    </w:p>
    <w:p>
      <w:pPr>
        <w:pStyle w:val="BodyText"/>
        <w:spacing w:line="225" w:lineRule="auto" w:before="3"/>
        <w:ind w:left="138" w:right="354" w:firstLine="1079"/>
        <w:rPr>
          <w:rFonts w:ascii="Times New Roman" w:hAnsi="Times New Roman" w:eastAsia="Times New Roman"/>
        </w:rPr>
      </w:pPr>
      <w:r>
        <w:rPr>
          <w:rFonts w:ascii="Times New Roman" w:hAnsi="Times New Roman" w:eastAsia="Times New Roman"/>
        </w:rPr>
        <w:t>H——</w:t>
      </w:r>
      <w:r>
        <w:rPr>
          <w:spacing w:val="-4"/>
        </w:rPr>
        <w:t>平均蒸气空间高度</w:t>
      </w:r>
      <w:r>
        <w:rPr>
          <w:spacing w:val="-15"/>
        </w:rPr>
        <w:t>（</w:t>
      </w:r>
      <w:r>
        <w:rPr>
          <w:rFonts w:ascii="Times New Roman" w:hAnsi="Times New Roman" w:eastAsia="Times New Roman"/>
          <w:spacing w:val="-15"/>
        </w:rPr>
        <w:t>m</w:t>
      </w:r>
      <w:r>
        <w:rPr>
          <w:spacing w:val="-15"/>
        </w:rPr>
        <w:t>）；</w:t>
      </w:r>
      <w:r>
        <w:rPr>
          <w:spacing w:val="-1"/>
        </w:rPr>
        <w:t>本项目涉及罐区无组织排放的储罐全</w:t>
      </w:r>
      <w:r>
        <w:rPr/>
        <w:t>部为 </w:t>
      </w:r>
      <w:r>
        <w:rPr>
          <w:rFonts w:ascii="Times New Roman" w:hAnsi="Times New Roman" w:eastAsia="Times New Roman"/>
        </w:rPr>
        <w:t>10m</w:t>
      </w:r>
      <w:r>
        <w:rPr>
          <w:rFonts w:ascii="Times New Roman" w:hAnsi="Times New Roman" w:eastAsia="Times New Roman"/>
          <w:position w:val="9"/>
          <w:sz w:val="16"/>
        </w:rPr>
        <w:t>3</w:t>
      </w:r>
      <w:r>
        <w:rPr/>
        <w:t>，</w:t>
      </w:r>
      <w:r>
        <w:rPr>
          <w:rFonts w:ascii="Times New Roman" w:hAnsi="Times New Roman" w:eastAsia="Times New Roman"/>
        </w:rPr>
        <w:t>H </w:t>
      </w:r>
      <w:r>
        <w:rPr>
          <w:spacing w:val="1"/>
        </w:rPr>
        <w:t>全部取 </w:t>
      </w:r>
      <w:r>
        <w:rPr>
          <w:rFonts w:ascii="Times New Roman" w:hAnsi="Times New Roman" w:eastAsia="Times New Roman"/>
        </w:rPr>
        <w:t>1.1</w:t>
      </w:r>
    </w:p>
    <w:p>
      <w:pPr>
        <w:pStyle w:val="BodyText"/>
        <w:spacing w:line="476" w:lineRule="exact"/>
        <w:ind w:left="1098"/>
      </w:pPr>
      <w:r>
        <w:rPr/>
        <w:t>△</w:t>
      </w:r>
      <w:r>
        <w:rPr>
          <w:rFonts w:ascii="Times New Roman" w:hAnsi="Times New Roman" w:eastAsia="Times New Roman"/>
        </w:rPr>
        <w:t>T—</w:t>
      </w:r>
      <w:r>
        <w:rPr/>
        <w:t>一天之内的平均温度差（℃）；本项目全部取 </w:t>
      </w:r>
      <w:r>
        <w:rPr>
          <w:rFonts w:ascii="Times New Roman" w:hAnsi="Times New Roman" w:eastAsia="Times New Roman"/>
        </w:rPr>
        <w:t>10</w:t>
      </w:r>
      <w:r>
        <w:rPr/>
        <w:t>℃</w:t>
      </w:r>
    </w:p>
    <w:p>
      <w:pPr>
        <w:pStyle w:val="BodyText"/>
        <w:spacing w:line="225" w:lineRule="auto" w:before="8"/>
        <w:ind w:left="138" w:right="308" w:firstLine="959"/>
        <w:rPr>
          <w:rFonts w:ascii="Times New Roman" w:hAnsi="Times New Roman" w:eastAsia="Times New Roman"/>
        </w:rPr>
      </w:pPr>
      <w:r>
        <w:rPr>
          <w:rFonts w:ascii="Times New Roman" w:hAnsi="Times New Roman" w:eastAsia="Times New Roman"/>
          <w:position w:val="2"/>
        </w:rPr>
        <w:t>F</w:t>
      </w:r>
      <w:r>
        <w:rPr>
          <w:rFonts w:ascii="Times New Roman" w:hAnsi="Times New Roman" w:eastAsia="Times New Roman"/>
          <w:sz w:val="16"/>
        </w:rPr>
        <w:t>P</w:t>
      </w:r>
      <w:r>
        <w:rPr>
          <w:rFonts w:ascii="Times New Roman" w:hAnsi="Times New Roman" w:eastAsia="Times New Roman"/>
          <w:position w:val="2"/>
        </w:rPr>
        <w:t>——</w:t>
      </w:r>
      <w:r>
        <w:rPr>
          <w:position w:val="2"/>
        </w:rPr>
        <w:t>涂层因子（无量纲），根据油漆状况取值在 </w:t>
      </w:r>
      <w:r>
        <w:rPr>
          <w:rFonts w:ascii="Times New Roman" w:hAnsi="Times New Roman" w:eastAsia="Times New Roman"/>
          <w:position w:val="2"/>
        </w:rPr>
        <w:t>1~1.5 </w:t>
      </w:r>
      <w:r>
        <w:rPr>
          <w:position w:val="2"/>
        </w:rPr>
        <w:t>之间；本项目</w:t>
      </w:r>
      <w:r>
        <w:rPr/>
        <w:t>取中间值 </w:t>
      </w:r>
      <w:r>
        <w:rPr>
          <w:rFonts w:ascii="Times New Roman" w:hAnsi="Times New Roman" w:eastAsia="Times New Roman"/>
        </w:rPr>
        <w:t>1.25</w:t>
      </w:r>
    </w:p>
    <w:p>
      <w:pPr>
        <w:spacing w:line="225" w:lineRule="auto" w:before="4"/>
        <w:ind w:left="138" w:right="276" w:firstLine="839"/>
        <w:jc w:val="left"/>
        <w:rPr>
          <w:sz w:val="24"/>
        </w:rPr>
      </w:pPr>
      <w:r>
        <w:rPr>
          <w:rFonts w:ascii="Times New Roman" w:hAnsi="Times New Roman" w:eastAsia="Times New Roman"/>
          <w:sz w:val="24"/>
        </w:rPr>
        <w:t>C——</w:t>
      </w:r>
      <w:r>
        <w:rPr>
          <w:sz w:val="24"/>
        </w:rPr>
        <w:t>用于小直径罐的调节因子（无量纲）；对于直径在 </w:t>
      </w:r>
      <w:r>
        <w:rPr>
          <w:rFonts w:ascii="Times New Roman" w:hAnsi="Times New Roman" w:eastAsia="Times New Roman"/>
          <w:sz w:val="24"/>
        </w:rPr>
        <w:t>0~9m </w:t>
      </w:r>
      <w:r>
        <w:rPr>
          <w:sz w:val="24"/>
        </w:rPr>
        <w:t>之间的罐体，</w:t>
      </w:r>
      <w:r>
        <w:rPr>
          <w:rFonts w:ascii="Times New Roman" w:hAnsi="Times New Roman" w:eastAsia="Times New Roman"/>
          <w:sz w:val="21"/>
        </w:rPr>
        <w:t>C=1-0.0123</w:t>
      </w:r>
      <w:r>
        <w:rPr>
          <w:sz w:val="21"/>
        </w:rPr>
        <w:t>（ </w:t>
      </w:r>
      <w:r>
        <w:rPr>
          <w:rFonts w:ascii="Times New Roman" w:hAnsi="Times New Roman" w:eastAsia="Times New Roman"/>
          <w:i/>
          <w:position w:val="4"/>
          <w:sz w:val="24"/>
        </w:rPr>
        <w:t>D </w:t>
      </w:r>
      <w:r>
        <w:rPr>
          <w:rFonts w:ascii="Times New Roman" w:hAnsi="Times New Roman" w:eastAsia="Times New Roman"/>
          <w:sz w:val="21"/>
        </w:rPr>
        <w:t>-9</w:t>
      </w:r>
      <w:r>
        <w:rPr>
          <w:sz w:val="21"/>
        </w:rPr>
        <w:t>）</w:t>
      </w:r>
      <w:r>
        <w:rPr>
          <w:rFonts w:ascii="Times New Roman" w:hAnsi="Times New Roman" w:eastAsia="Times New Roman"/>
          <w:position w:val="7"/>
          <w:sz w:val="14"/>
        </w:rPr>
        <w:t>2</w:t>
      </w:r>
      <w:r>
        <w:rPr>
          <w:sz w:val="24"/>
        </w:rPr>
        <w:t>；罐径大于 </w:t>
      </w:r>
      <w:r>
        <w:rPr>
          <w:rFonts w:ascii="Times New Roman" w:hAnsi="Times New Roman" w:eastAsia="Times New Roman"/>
          <w:sz w:val="24"/>
        </w:rPr>
        <w:t>9m </w:t>
      </w:r>
      <w:r>
        <w:rPr>
          <w:sz w:val="24"/>
        </w:rPr>
        <w:t>的 </w:t>
      </w:r>
      <w:r>
        <w:rPr>
          <w:rFonts w:ascii="Times New Roman" w:hAnsi="Times New Roman" w:eastAsia="Times New Roman"/>
          <w:sz w:val="24"/>
        </w:rPr>
        <w:t>C=1</w:t>
      </w:r>
      <w:r>
        <w:rPr>
          <w:sz w:val="24"/>
        </w:rPr>
        <w:t>；其他同上。</w:t>
      </w:r>
    </w:p>
    <w:p>
      <w:pPr>
        <w:pStyle w:val="BodyText"/>
        <w:spacing w:line="477" w:lineRule="exact"/>
        <w:ind w:left="618"/>
      </w:pPr>
      <w:r>
        <w:rPr>
          <w:rFonts w:ascii="Times New Roman" w:eastAsia="Times New Roman"/>
        </w:rPr>
        <w:t>C</w:t>
      </w:r>
      <w:r>
        <w:rPr/>
        <w:t>、装卸车无组织排放</w:t>
      </w:r>
    </w:p>
    <w:p>
      <w:pPr>
        <w:pStyle w:val="BodyText"/>
        <w:spacing w:line="225" w:lineRule="auto" w:before="7"/>
        <w:ind w:left="138" w:right="352" w:firstLine="479"/>
        <w:jc w:val="both"/>
      </w:pPr>
      <w:r>
        <w:rPr>
          <w:spacing w:val="2"/>
        </w:rPr>
        <w:t>物料在装卸车过程中的无组织排放主要来源于装卸臂和软管拆卸过程中少</w:t>
      </w:r>
      <w:r>
        <w:rPr>
          <w:spacing w:val="-3"/>
        </w:rPr>
        <w:t>量粘附在设备表面的物料产生的蒸发损失，属于无组织瞬时排放源，该类废气排</w:t>
      </w:r>
      <w:r>
        <w:rPr>
          <w:spacing w:val="-10"/>
        </w:rPr>
        <w:t>放量很小，目前尚无准确的定量计算公式，通过类比调查，装卸车的无组织排放量一般为物料量的十万分之二。</w:t>
      </w:r>
    </w:p>
    <w:p>
      <w:pPr>
        <w:pStyle w:val="BodyText"/>
        <w:spacing w:line="330" w:lineRule="exact"/>
        <w:ind w:left="618"/>
      </w:pPr>
      <w:r>
        <w:rPr/>
        <w:t>根据固定顶罐呼吸损耗公式，本项目罐区储存各物料的无组织废气排放情况</w:t>
      </w:r>
    </w:p>
    <w:p>
      <w:pPr>
        <w:pStyle w:val="BodyText"/>
        <w:spacing w:line="488" w:lineRule="exact"/>
        <w:ind w:left="138"/>
      </w:pPr>
      <w:r>
        <w:rPr/>
        <w:t>见表 </w:t>
      </w:r>
      <w:r>
        <w:rPr>
          <w:rFonts w:ascii="Times New Roman" w:eastAsia="Times New Roman"/>
        </w:rPr>
        <w:t>4.10-13</w:t>
      </w:r>
      <w:r>
        <w:rPr/>
        <w:t>。</w:t>
      </w:r>
    </w:p>
    <w:p>
      <w:pPr>
        <w:tabs>
          <w:tab w:pos="2447" w:val="left" w:leader="none"/>
          <w:tab w:pos="6244" w:val="left" w:leader="none"/>
        </w:tabs>
        <w:spacing w:before="92"/>
        <w:ind w:left="1326" w:right="0" w:firstLine="0"/>
        <w:jc w:val="left"/>
        <w:rPr>
          <w:rFonts w:ascii="Times New Roman" w:eastAsia="Times New Roman"/>
          <w:b/>
          <w:sz w:val="21"/>
        </w:rPr>
      </w:pPr>
      <w:r>
        <w:rPr>
          <w:sz w:val="21"/>
        </w:rPr>
        <w:t>表</w:t>
      </w:r>
      <w:r>
        <w:rPr>
          <w:spacing w:val="8"/>
          <w:sz w:val="21"/>
        </w:rPr>
        <w:t> </w:t>
      </w:r>
      <w:r>
        <w:rPr>
          <w:rFonts w:ascii="Times New Roman" w:eastAsia="Times New Roman"/>
          <w:b/>
          <w:sz w:val="21"/>
        </w:rPr>
        <w:t>4.10-13</w:t>
        <w:tab/>
      </w:r>
      <w:r>
        <w:rPr>
          <w:sz w:val="21"/>
        </w:rPr>
        <w:t>本项目罐区无组织废气排放情况</w:t>
      </w:r>
      <w:r>
        <w:rPr>
          <w:spacing w:val="-3"/>
          <w:sz w:val="21"/>
        </w:rPr>
        <w:t>一</w:t>
      </w:r>
      <w:r>
        <w:rPr>
          <w:sz w:val="21"/>
        </w:rPr>
        <w:t>览表</w:t>
        <w:tab/>
        <w:t>单位：</w:t>
      </w:r>
      <w:r>
        <w:rPr>
          <w:rFonts w:ascii="Times New Roman" w:eastAsia="Times New Roman"/>
          <w:b/>
          <w:sz w:val="21"/>
        </w:rPr>
        <w:t>kg/a</w:t>
      </w:r>
    </w:p>
    <w:p>
      <w:pPr>
        <w:pStyle w:val="BodyText"/>
        <w:spacing w:before="5"/>
        <w:rPr>
          <w:rFonts w:ascii="Times New Roman"/>
          <w:b/>
          <w:sz w:val="5"/>
        </w:rPr>
      </w:pP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2"/>
        <w:gridCol w:w="1095"/>
        <w:gridCol w:w="1145"/>
        <w:gridCol w:w="1421"/>
        <w:gridCol w:w="953"/>
        <w:gridCol w:w="954"/>
        <w:gridCol w:w="956"/>
        <w:gridCol w:w="716"/>
      </w:tblGrid>
      <w:tr>
        <w:trPr>
          <w:trHeight w:val="340" w:hRule="atLeast"/>
        </w:trPr>
        <w:tc>
          <w:tcPr>
            <w:tcW w:w="1322" w:type="dxa"/>
            <w:vMerge w:val="restart"/>
          </w:tcPr>
          <w:p>
            <w:pPr>
              <w:pStyle w:val="TableParagraph"/>
              <w:spacing w:before="144"/>
              <w:ind w:left="390"/>
              <w:jc w:val="left"/>
              <w:rPr>
                <w:sz w:val="18"/>
              </w:rPr>
            </w:pPr>
            <w:r>
              <w:rPr>
                <w:sz w:val="18"/>
              </w:rPr>
              <w:t>污染物</w:t>
            </w:r>
          </w:p>
        </w:tc>
        <w:tc>
          <w:tcPr>
            <w:tcW w:w="3661" w:type="dxa"/>
            <w:gridSpan w:val="3"/>
          </w:tcPr>
          <w:p>
            <w:pPr>
              <w:pStyle w:val="TableParagraph"/>
              <w:spacing w:line="320" w:lineRule="exact"/>
              <w:ind w:left="1449" w:right="1441"/>
              <w:rPr>
                <w:sz w:val="18"/>
              </w:rPr>
            </w:pPr>
            <w:r>
              <w:rPr>
                <w:sz w:val="18"/>
              </w:rPr>
              <w:t>参数数值</w:t>
            </w:r>
          </w:p>
        </w:tc>
        <w:tc>
          <w:tcPr>
            <w:tcW w:w="2863" w:type="dxa"/>
            <w:gridSpan w:val="3"/>
          </w:tcPr>
          <w:p>
            <w:pPr>
              <w:pStyle w:val="TableParagraph"/>
              <w:spacing w:line="320" w:lineRule="exact"/>
              <w:ind w:left="1230" w:right="1222"/>
              <w:rPr>
                <w:sz w:val="18"/>
              </w:rPr>
            </w:pPr>
            <w:r>
              <w:rPr>
                <w:sz w:val="18"/>
              </w:rPr>
              <w:t>罐区</w:t>
            </w:r>
          </w:p>
        </w:tc>
        <w:tc>
          <w:tcPr>
            <w:tcW w:w="716" w:type="dxa"/>
            <w:vMerge w:val="restart"/>
          </w:tcPr>
          <w:p>
            <w:pPr>
              <w:pStyle w:val="TableParagraph"/>
              <w:spacing w:before="144"/>
              <w:ind w:left="173"/>
              <w:jc w:val="left"/>
              <w:rPr>
                <w:sz w:val="18"/>
              </w:rPr>
            </w:pPr>
            <w:r>
              <w:rPr>
                <w:sz w:val="18"/>
              </w:rPr>
              <w:t>合计</w:t>
            </w:r>
          </w:p>
        </w:tc>
      </w:tr>
      <w:tr>
        <w:trPr>
          <w:trHeight w:val="340" w:hRule="atLeast"/>
        </w:trPr>
        <w:tc>
          <w:tcPr>
            <w:tcW w:w="1322" w:type="dxa"/>
            <w:vMerge/>
            <w:tcBorders>
              <w:top w:val="nil"/>
            </w:tcBorders>
          </w:tcPr>
          <w:p>
            <w:pPr>
              <w:rPr>
                <w:sz w:val="2"/>
                <w:szCs w:val="2"/>
              </w:rPr>
            </w:pPr>
          </w:p>
        </w:tc>
        <w:tc>
          <w:tcPr>
            <w:tcW w:w="1095" w:type="dxa"/>
          </w:tcPr>
          <w:p>
            <w:pPr>
              <w:pStyle w:val="TableParagraph"/>
              <w:spacing w:line="320" w:lineRule="exact"/>
              <w:ind w:left="99" w:right="87"/>
              <w:rPr>
                <w:sz w:val="18"/>
              </w:rPr>
            </w:pPr>
            <w:r>
              <w:rPr>
                <w:rFonts w:ascii="Times New Roman" w:eastAsia="Times New Roman"/>
                <w:sz w:val="18"/>
              </w:rPr>
              <w:t>M </w:t>
            </w:r>
            <w:r>
              <w:rPr>
                <w:sz w:val="18"/>
              </w:rPr>
              <w:t>分子量</w:t>
            </w:r>
          </w:p>
        </w:tc>
        <w:tc>
          <w:tcPr>
            <w:tcW w:w="1145" w:type="dxa"/>
          </w:tcPr>
          <w:p>
            <w:pPr>
              <w:pStyle w:val="TableParagraph"/>
              <w:spacing w:line="320" w:lineRule="exact"/>
              <w:ind w:left="93" w:right="85"/>
              <w:rPr>
                <w:rFonts w:ascii="Times New Roman" w:eastAsia="Times New Roman"/>
                <w:sz w:val="18"/>
              </w:rPr>
            </w:pPr>
            <w:r>
              <w:rPr>
                <w:rFonts w:ascii="Times New Roman" w:eastAsia="Times New Roman"/>
                <w:sz w:val="18"/>
              </w:rPr>
              <w:t>P </w:t>
            </w:r>
            <w:r>
              <w:rPr>
                <w:sz w:val="18"/>
              </w:rPr>
              <w:t>蒸汽压</w:t>
            </w:r>
            <w:r>
              <w:rPr>
                <w:rFonts w:ascii="Times New Roman" w:eastAsia="Times New Roman"/>
                <w:sz w:val="18"/>
              </w:rPr>
              <w:t>/Pa</w:t>
            </w:r>
          </w:p>
        </w:tc>
        <w:tc>
          <w:tcPr>
            <w:tcW w:w="1421" w:type="dxa"/>
          </w:tcPr>
          <w:p>
            <w:pPr>
              <w:pStyle w:val="TableParagraph"/>
              <w:spacing w:line="320" w:lineRule="exact"/>
              <w:ind w:left="241" w:right="234"/>
              <w:rPr>
                <w:sz w:val="18"/>
              </w:rPr>
            </w:pPr>
            <w:r>
              <w:rPr>
                <w:rFonts w:ascii="Times New Roman" w:eastAsia="Times New Roman"/>
                <w:sz w:val="18"/>
              </w:rPr>
              <w:t>K </w:t>
            </w:r>
            <w:r>
              <w:rPr>
                <w:sz w:val="18"/>
              </w:rPr>
              <w:t>周转次数</w:t>
            </w:r>
          </w:p>
        </w:tc>
        <w:tc>
          <w:tcPr>
            <w:tcW w:w="953" w:type="dxa"/>
          </w:tcPr>
          <w:p>
            <w:pPr>
              <w:pStyle w:val="TableParagraph"/>
              <w:spacing w:line="320" w:lineRule="exact"/>
              <w:ind w:left="186" w:right="176"/>
              <w:rPr>
                <w:sz w:val="18"/>
              </w:rPr>
            </w:pPr>
            <w:r>
              <w:rPr>
                <w:sz w:val="18"/>
              </w:rPr>
              <w:t>大呼吸</w:t>
            </w:r>
          </w:p>
        </w:tc>
        <w:tc>
          <w:tcPr>
            <w:tcW w:w="954" w:type="dxa"/>
          </w:tcPr>
          <w:p>
            <w:pPr>
              <w:pStyle w:val="TableParagraph"/>
              <w:spacing w:line="320" w:lineRule="exact"/>
              <w:ind w:right="195"/>
              <w:jc w:val="right"/>
              <w:rPr>
                <w:sz w:val="18"/>
              </w:rPr>
            </w:pPr>
            <w:r>
              <w:rPr>
                <w:sz w:val="18"/>
              </w:rPr>
              <w:t>小呼吸</w:t>
            </w:r>
          </w:p>
        </w:tc>
        <w:tc>
          <w:tcPr>
            <w:tcW w:w="956" w:type="dxa"/>
          </w:tcPr>
          <w:p>
            <w:pPr>
              <w:pStyle w:val="TableParagraph"/>
              <w:spacing w:line="320" w:lineRule="exact"/>
              <w:ind w:left="185" w:right="180"/>
              <w:rPr>
                <w:sz w:val="18"/>
              </w:rPr>
            </w:pPr>
            <w:r>
              <w:rPr>
                <w:sz w:val="18"/>
              </w:rPr>
              <w:t>装卸车</w:t>
            </w:r>
          </w:p>
        </w:tc>
        <w:tc>
          <w:tcPr>
            <w:tcW w:w="716" w:type="dxa"/>
            <w:vMerge/>
            <w:tcBorders>
              <w:top w:val="nil"/>
            </w:tcBorders>
          </w:tcPr>
          <w:p>
            <w:pPr>
              <w:rPr>
                <w:sz w:val="2"/>
                <w:szCs w:val="2"/>
              </w:rPr>
            </w:pPr>
          </w:p>
        </w:tc>
      </w:tr>
      <w:tr>
        <w:trPr>
          <w:trHeight w:val="340" w:hRule="atLeast"/>
        </w:trPr>
        <w:tc>
          <w:tcPr>
            <w:tcW w:w="1322" w:type="dxa"/>
          </w:tcPr>
          <w:p>
            <w:pPr>
              <w:pStyle w:val="TableParagraph"/>
              <w:spacing w:line="320" w:lineRule="exact"/>
              <w:ind w:left="99" w:right="92"/>
              <w:rPr>
                <w:sz w:val="18"/>
              </w:rPr>
            </w:pPr>
            <w:r>
              <w:rPr>
                <w:sz w:val="18"/>
              </w:rPr>
              <w:t>乙醇</w:t>
            </w:r>
          </w:p>
        </w:tc>
        <w:tc>
          <w:tcPr>
            <w:tcW w:w="1095" w:type="dxa"/>
          </w:tcPr>
          <w:p>
            <w:pPr>
              <w:pStyle w:val="TableParagraph"/>
              <w:spacing w:before="62"/>
              <w:ind w:left="97" w:right="87"/>
              <w:rPr>
                <w:rFonts w:ascii="Times New Roman"/>
                <w:sz w:val="18"/>
              </w:rPr>
            </w:pPr>
            <w:r>
              <w:rPr>
                <w:rFonts w:ascii="Times New Roman"/>
                <w:sz w:val="18"/>
              </w:rPr>
              <w:t>46</w:t>
            </w:r>
          </w:p>
        </w:tc>
        <w:tc>
          <w:tcPr>
            <w:tcW w:w="1145" w:type="dxa"/>
          </w:tcPr>
          <w:p>
            <w:pPr>
              <w:pStyle w:val="TableParagraph"/>
              <w:spacing w:before="62"/>
              <w:ind w:left="88" w:right="85"/>
              <w:rPr>
                <w:rFonts w:ascii="Times New Roman"/>
                <w:sz w:val="18"/>
              </w:rPr>
            </w:pPr>
            <w:r>
              <w:rPr>
                <w:rFonts w:ascii="Times New Roman"/>
                <w:sz w:val="18"/>
              </w:rPr>
              <w:t>8000</w:t>
            </w:r>
          </w:p>
        </w:tc>
        <w:tc>
          <w:tcPr>
            <w:tcW w:w="1421" w:type="dxa"/>
          </w:tcPr>
          <w:p>
            <w:pPr>
              <w:pStyle w:val="TableParagraph"/>
              <w:spacing w:before="62"/>
              <w:ind w:left="241" w:right="231"/>
              <w:rPr>
                <w:rFonts w:ascii="Times New Roman"/>
                <w:sz w:val="18"/>
              </w:rPr>
            </w:pPr>
            <w:r>
              <w:rPr>
                <w:rFonts w:ascii="Times New Roman"/>
                <w:sz w:val="18"/>
              </w:rPr>
              <w:t>35</w:t>
            </w:r>
          </w:p>
        </w:tc>
        <w:tc>
          <w:tcPr>
            <w:tcW w:w="953" w:type="dxa"/>
          </w:tcPr>
          <w:p>
            <w:pPr>
              <w:pStyle w:val="TableParagraph"/>
              <w:spacing w:before="62"/>
              <w:ind w:left="186" w:right="176"/>
              <w:rPr>
                <w:rFonts w:ascii="Times New Roman"/>
                <w:sz w:val="18"/>
              </w:rPr>
            </w:pPr>
            <w:r>
              <w:rPr>
                <w:rFonts w:ascii="Times New Roman"/>
                <w:sz w:val="18"/>
              </w:rPr>
              <w:t>42.59</w:t>
            </w:r>
          </w:p>
        </w:tc>
        <w:tc>
          <w:tcPr>
            <w:tcW w:w="954" w:type="dxa"/>
          </w:tcPr>
          <w:p>
            <w:pPr>
              <w:pStyle w:val="TableParagraph"/>
              <w:spacing w:before="62"/>
              <w:ind w:right="262"/>
              <w:jc w:val="right"/>
              <w:rPr>
                <w:rFonts w:ascii="Times New Roman"/>
                <w:sz w:val="18"/>
              </w:rPr>
            </w:pPr>
            <w:r>
              <w:rPr>
                <w:rFonts w:ascii="Times New Roman"/>
                <w:sz w:val="18"/>
              </w:rPr>
              <w:t>14.37</w:t>
            </w:r>
          </w:p>
        </w:tc>
        <w:tc>
          <w:tcPr>
            <w:tcW w:w="956" w:type="dxa"/>
          </w:tcPr>
          <w:p>
            <w:pPr>
              <w:pStyle w:val="TableParagraph"/>
              <w:spacing w:before="62"/>
              <w:ind w:left="185" w:right="179"/>
              <w:rPr>
                <w:rFonts w:ascii="Times New Roman"/>
                <w:sz w:val="18"/>
              </w:rPr>
            </w:pPr>
            <w:r>
              <w:rPr>
                <w:rFonts w:ascii="Times New Roman"/>
                <w:sz w:val="18"/>
              </w:rPr>
              <w:t>4.37</w:t>
            </w:r>
          </w:p>
        </w:tc>
        <w:tc>
          <w:tcPr>
            <w:tcW w:w="716" w:type="dxa"/>
          </w:tcPr>
          <w:p>
            <w:pPr>
              <w:pStyle w:val="TableParagraph"/>
              <w:spacing w:before="62"/>
              <w:ind w:left="152"/>
              <w:jc w:val="left"/>
              <w:rPr>
                <w:rFonts w:ascii="Times New Roman"/>
                <w:sz w:val="18"/>
              </w:rPr>
            </w:pPr>
            <w:r>
              <w:rPr>
                <w:rFonts w:ascii="Times New Roman"/>
                <w:sz w:val="18"/>
              </w:rPr>
              <w:t>61.32</w:t>
            </w:r>
          </w:p>
        </w:tc>
      </w:tr>
      <w:tr>
        <w:trPr>
          <w:trHeight w:val="340" w:hRule="atLeast"/>
        </w:trPr>
        <w:tc>
          <w:tcPr>
            <w:tcW w:w="1322" w:type="dxa"/>
          </w:tcPr>
          <w:p>
            <w:pPr>
              <w:pStyle w:val="TableParagraph"/>
              <w:spacing w:line="321" w:lineRule="exact"/>
              <w:ind w:left="99" w:right="92"/>
              <w:rPr>
                <w:sz w:val="18"/>
              </w:rPr>
            </w:pPr>
            <w:r>
              <w:rPr>
                <w:sz w:val="18"/>
              </w:rPr>
              <w:t>乙酰乙酸甲酯</w:t>
            </w:r>
          </w:p>
        </w:tc>
        <w:tc>
          <w:tcPr>
            <w:tcW w:w="1095" w:type="dxa"/>
          </w:tcPr>
          <w:p>
            <w:pPr>
              <w:pStyle w:val="TableParagraph"/>
              <w:spacing w:before="62"/>
              <w:ind w:left="96" w:right="87"/>
              <w:rPr>
                <w:rFonts w:ascii="Times New Roman"/>
                <w:sz w:val="18"/>
              </w:rPr>
            </w:pPr>
            <w:r>
              <w:rPr>
                <w:rFonts w:ascii="Times New Roman"/>
                <w:sz w:val="18"/>
              </w:rPr>
              <w:t>116</w:t>
            </w:r>
          </w:p>
        </w:tc>
        <w:tc>
          <w:tcPr>
            <w:tcW w:w="1145" w:type="dxa"/>
          </w:tcPr>
          <w:p>
            <w:pPr>
              <w:pStyle w:val="TableParagraph"/>
              <w:spacing w:before="62"/>
              <w:ind w:left="92" w:right="85"/>
              <w:rPr>
                <w:rFonts w:ascii="Times New Roman"/>
                <w:sz w:val="18"/>
              </w:rPr>
            </w:pPr>
            <w:r>
              <w:rPr>
                <w:rFonts w:ascii="Times New Roman"/>
                <w:sz w:val="18"/>
              </w:rPr>
              <w:t>90</w:t>
            </w:r>
          </w:p>
        </w:tc>
        <w:tc>
          <w:tcPr>
            <w:tcW w:w="1421" w:type="dxa"/>
          </w:tcPr>
          <w:p>
            <w:pPr>
              <w:pStyle w:val="TableParagraph"/>
              <w:spacing w:before="62"/>
              <w:ind w:left="241" w:right="231"/>
              <w:rPr>
                <w:rFonts w:ascii="Times New Roman"/>
                <w:sz w:val="18"/>
              </w:rPr>
            </w:pPr>
            <w:r>
              <w:rPr>
                <w:rFonts w:ascii="Times New Roman"/>
                <w:sz w:val="18"/>
              </w:rPr>
              <w:t>18</w:t>
            </w:r>
          </w:p>
        </w:tc>
        <w:tc>
          <w:tcPr>
            <w:tcW w:w="953" w:type="dxa"/>
          </w:tcPr>
          <w:p>
            <w:pPr>
              <w:pStyle w:val="TableParagraph"/>
              <w:spacing w:before="62"/>
              <w:ind w:left="186" w:right="176"/>
              <w:rPr>
                <w:rFonts w:ascii="Times New Roman"/>
                <w:sz w:val="18"/>
              </w:rPr>
            </w:pPr>
            <w:r>
              <w:rPr>
                <w:rFonts w:ascii="Times New Roman"/>
                <w:sz w:val="18"/>
              </w:rPr>
              <w:t>0.61</w:t>
            </w:r>
          </w:p>
        </w:tc>
        <w:tc>
          <w:tcPr>
            <w:tcW w:w="954" w:type="dxa"/>
          </w:tcPr>
          <w:p>
            <w:pPr>
              <w:pStyle w:val="TableParagraph"/>
              <w:spacing w:before="62"/>
              <w:ind w:right="307"/>
              <w:jc w:val="right"/>
              <w:rPr>
                <w:rFonts w:ascii="Times New Roman"/>
                <w:sz w:val="18"/>
              </w:rPr>
            </w:pPr>
            <w:r>
              <w:rPr>
                <w:rFonts w:ascii="Times New Roman"/>
                <w:sz w:val="18"/>
              </w:rPr>
              <w:t>1.62</w:t>
            </w:r>
          </w:p>
        </w:tc>
        <w:tc>
          <w:tcPr>
            <w:tcW w:w="956" w:type="dxa"/>
          </w:tcPr>
          <w:p>
            <w:pPr>
              <w:pStyle w:val="TableParagraph"/>
              <w:spacing w:before="62"/>
              <w:ind w:left="185" w:right="179"/>
              <w:rPr>
                <w:rFonts w:ascii="Times New Roman"/>
                <w:sz w:val="18"/>
              </w:rPr>
            </w:pPr>
            <w:r>
              <w:rPr>
                <w:rFonts w:ascii="Times New Roman"/>
                <w:sz w:val="18"/>
              </w:rPr>
              <w:t>3.01</w:t>
            </w:r>
          </w:p>
        </w:tc>
        <w:tc>
          <w:tcPr>
            <w:tcW w:w="716" w:type="dxa"/>
          </w:tcPr>
          <w:p>
            <w:pPr>
              <w:pStyle w:val="TableParagraph"/>
              <w:spacing w:before="62"/>
              <w:ind w:left="197"/>
              <w:jc w:val="left"/>
              <w:rPr>
                <w:rFonts w:ascii="Times New Roman"/>
                <w:sz w:val="18"/>
              </w:rPr>
            </w:pPr>
            <w:r>
              <w:rPr>
                <w:rFonts w:ascii="Times New Roman"/>
                <w:sz w:val="18"/>
              </w:rPr>
              <w:t>5.24</w:t>
            </w:r>
          </w:p>
        </w:tc>
      </w:tr>
      <w:tr>
        <w:trPr>
          <w:trHeight w:val="338" w:hRule="atLeast"/>
        </w:trPr>
        <w:tc>
          <w:tcPr>
            <w:tcW w:w="1322" w:type="dxa"/>
          </w:tcPr>
          <w:p>
            <w:pPr>
              <w:pStyle w:val="TableParagraph"/>
              <w:spacing w:line="318" w:lineRule="exact"/>
              <w:ind w:left="99" w:right="92"/>
              <w:rPr>
                <w:sz w:val="18"/>
              </w:rPr>
            </w:pPr>
            <w:r>
              <w:rPr>
                <w:sz w:val="18"/>
              </w:rPr>
              <w:t>甲醛</w:t>
            </w:r>
          </w:p>
        </w:tc>
        <w:tc>
          <w:tcPr>
            <w:tcW w:w="1095" w:type="dxa"/>
          </w:tcPr>
          <w:p>
            <w:pPr>
              <w:pStyle w:val="TableParagraph"/>
              <w:spacing w:before="59"/>
              <w:ind w:left="97" w:right="87"/>
              <w:rPr>
                <w:rFonts w:ascii="Times New Roman"/>
                <w:sz w:val="18"/>
              </w:rPr>
            </w:pPr>
            <w:r>
              <w:rPr>
                <w:rFonts w:ascii="Times New Roman"/>
                <w:sz w:val="18"/>
              </w:rPr>
              <w:t>30</w:t>
            </w:r>
          </w:p>
        </w:tc>
        <w:tc>
          <w:tcPr>
            <w:tcW w:w="1145" w:type="dxa"/>
          </w:tcPr>
          <w:p>
            <w:pPr>
              <w:pStyle w:val="TableParagraph"/>
              <w:spacing w:before="59"/>
              <w:ind w:left="92" w:right="85"/>
              <w:rPr>
                <w:rFonts w:ascii="Times New Roman"/>
                <w:sz w:val="18"/>
              </w:rPr>
            </w:pPr>
            <w:r>
              <w:rPr>
                <w:rFonts w:ascii="Times New Roman"/>
                <w:sz w:val="18"/>
              </w:rPr>
              <w:t>194</w:t>
            </w:r>
          </w:p>
        </w:tc>
        <w:tc>
          <w:tcPr>
            <w:tcW w:w="1421" w:type="dxa"/>
          </w:tcPr>
          <w:p>
            <w:pPr>
              <w:pStyle w:val="TableParagraph"/>
              <w:spacing w:before="59"/>
              <w:ind w:left="241" w:right="231"/>
              <w:rPr>
                <w:rFonts w:ascii="Times New Roman"/>
                <w:sz w:val="18"/>
              </w:rPr>
            </w:pPr>
            <w:r>
              <w:rPr>
                <w:rFonts w:ascii="Times New Roman"/>
                <w:sz w:val="18"/>
              </w:rPr>
              <w:t>57</w:t>
            </w:r>
          </w:p>
        </w:tc>
        <w:tc>
          <w:tcPr>
            <w:tcW w:w="953" w:type="dxa"/>
          </w:tcPr>
          <w:p>
            <w:pPr>
              <w:pStyle w:val="TableParagraph"/>
              <w:spacing w:before="59"/>
              <w:ind w:left="186" w:right="176"/>
              <w:rPr>
                <w:rFonts w:ascii="Times New Roman"/>
                <w:sz w:val="18"/>
              </w:rPr>
            </w:pPr>
            <w:r>
              <w:rPr>
                <w:rFonts w:ascii="Times New Roman"/>
                <w:sz w:val="18"/>
              </w:rPr>
              <w:t>0.74</w:t>
            </w:r>
          </w:p>
        </w:tc>
        <w:tc>
          <w:tcPr>
            <w:tcW w:w="954" w:type="dxa"/>
          </w:tcPr>
          <w:p>
            <w:pPr>
              <w:pStyle w:val="TableParagraph"/>
              <w:spacing w:before="59"/>
              <w:ind w:right="307"/>
              <w:jc w:val="right"/>
              <w:rPr>
                <w:rFonts w:ascii="Times New Roman"/>
                <w:sz w:val="18"/>
              </w:rPr>
            </w:pPr>
            <w:r>
              <w:rPr>
                <w:rFonts w:ascii="Times New Roman"/>
                <w:sz w:val="18"/>
              </w:rPr>
              <w:t>0.71</w:t>
            </w:r>
          </w:p>
        </w:tc>
        <w:tc>
          <w:tcPr>
            <w:tcW w:w="956" w:type="dxa"/>
          </w:tcPr>
          <w:p>
            <w:pPr>
              <w:pStyle w:val="TableParagraph"/>
              <w:spacing w:before="59"/>
              <w:ind w:left="185" w:right="179"/>
              <w:rPr>
                <w:rFonts w:ascii="Times New Roman"/>
                <w:sz w:val="18"/>
              </w:rPr>
            </w:pPr>
            <w:r>
              <w:rPr>
                <w:rFonts w:ascii="Times New Roman"/>
                <w:sz w:val="18"/>
              </w:rPr>
              <w:t>9.75</w:t>
            </w:r>
          </w:p>
        </w:tc>
        <w:tc>
          <w:tcPr>
            <w:tcW w:w="716" w:type="dxa"/>
          </w:tcPr>
          <w:p>
            <w:pPr>
              <w:pStyle w:val="TableParagraph"/>
              <w:spacing w:before="59"/>
              <w:ind w:left="152"/>
              <w:jc w:val="left"/>
              <w:rPr>
                <w:rFonts w:ascii="Times New Roman"/>
                <w:sz w:val="18"/>
              </w:rPr>
            </w:pPr>
            <w:r>
              <w:rPr>
                <w:rFonts w:ascii="Times New Roman"/>
                <w:sz w:val="18"/>
              </w:rPr>
              <w:t>11.20</w:t>
            </w:r>
          </w:p>
        </w:tc>
      </w:tr>
      <w:tr>
        <w:trPr>
          <w:trHeight w:val="340" w:hRule="atLeast"/>
        </w:trPr>
        <w:tc>
          <w:tcPr>
            <w:tcW w:w="1322" w:type="dxa"/>
          </w:tcPr>
          <w:p>
            <w:pPr>
              <w:pStyle w:val="TableParagraph"/>
              <w:spacing w:line="320" w:lineRule="exact"/>
              <w:ind w:left="99" w:right="90"/>
              <w:rPr>
                <w:sz w:val="18"/>
              </w:rPr>
            </w:pPr>
            <w:r>
              <w:rPr>
                <w:sz w:val="18"/>
              </w:rPr>
              <w:t>冰乙酸</w:t>
            </w:r>
          </w:p>
        </w:tc>
        <w:tc>
          <w:tcPr>
            <w:tcW w:w="1095" w:type="dxa"/>
          </w:tcPr>
          <w:p>
            <w:pPr>
              <w:pStyle w:val="TableParagraph"/>
              <w:spacing w:before="62"/>
              <w:ind w:left="97" w:right="87"/>
              <w:rPr>
                <w:rFonts w:ascii="Times New Roman"/>
                <w:sz w:val="18"/>
              </w:rPr>
            </w:pPr>
            <w:r>
              <w:rPr>
                <w:rFonts w:ascii="Times New Roman"/>
                <w:sz w:val="18"/>
              </w:rPr>
              <w:t>60</w:t>
            </w:r>
          </w:p>
        </w:tc>
        <w:tc>
          <w:tcPr>
            <w:tcW w:w="1145" w:type="dxa"/>
          </w:tcPr>
          <w:p>
            <w:pPr>
              <w:pStyle w:val="TableParagraph"/>
              <w:spacing w:before="62"/>
              <w:ind w:left="88" w:right="85"/>
              <w:rPr>
                <w:rFonts w:ascii="Times New Roman"/>
                <w:sz w:val="18"/>
              </w:rPr>
            </w:pPr>
            <w:r>
              <w:rPr>
                <w:rFonts w:ascii="Times New Roman"/>
                <w:sz w:val="18"/>
              </w:rPr>
              <w:t>1520</w:t>
            </w:r>
          </w:p>
        </w:tc>
        <w:tc>
          <w:tcPr>
            <w:tcW w:w="1421" w:type="dxa"/>
          </w:tcPr>
          <w:p>
            <w:pPr>
              <w:pStyle w:val="TableParagraph"/>
              <w:spacing w:before="62"/>
              <w:ind w:left="241" w:right="231"/>
              <w:rPr>
                <w:rFonts w:ascii="Times New Roman"/>
                <w:sz w:val="18"/>
              </w:rPr>
            </w:pPr>
            <w:r>
              <w:rPr>
                <w:rFonts w:ascii="Times New Roman"/>
                <w:sz w:val="18"/>
              </w:rPr>
              <w:t>10</w:t>
            </w:r>
          </w:p>
        </w:tc>
        <w:tc>
          <w:tcPr>
            <w:tcW w:w="953" w:type="dxa"/>
          </w:tcPr>
          <w:p>
            <w:pPr>
              <w:pStyle w:val="TableParagraph"/>
              <w:spacing w:before="62"/>
              <w:ind w:left="186" w:right="176"/>
              <w:rPr>
                <w:rFonts w:ascii="Times New Roman"/>
                <w:sz w:val="18"/>
              </w:rPr>
            </w:pPr>
            <w:r>
              <w:rPr>
                <w:rFonts w:ascii="Times New Roman"/>
                <w:sz w:val="18"/>
              </w:rPr>
              <w:t>2.87</w:t>
            </w:r>
          </w:p>
        </w:tc>
        <w:tc>
          <w:tcPr>
            <w:tcW w:w="954" w:type="dxa"/>
          </w:tcPr>
          <w:p>
            <w:pPr>
              <w:pStyle w:val="TableParagraph"/>
              <w:spacing w:before="62"/>
              <w:ind w:right="307"/>
              <w:jc w:val="right"/>
              <w:rPr>
                <w:rFonts w:ascii="Times New Roman"/>
                <w:sz w:val="18"/>
              </w:rPr>
            </w:pPr>
            <w:r>
              <w:rPr>
                <w:rFonts w:ascii="Times New Roman"/>
                <w:sz w:val="18"/>
              </w:rPr>
              <w:t>5.79</w:t>
            </w:r>
          </w:p>
        </w:tc>
        <w:tc>
          <w:tcPr>
            <w:tcW w:w="956" w:type="dxa"/>
          </w:tcPr>
          <w:p>
            <w:pPr>
              <w:pStyle w:val="TableParagraph"/>
              <w:spacing w:before="62"/>
              <w:ind w:left="185" w:right="179"/>
              <w:rPr>
                <w:rFonts w:ascii="Times New Roman"/>
                <w:sz w:val="18"/>
              </w:rPr>
            </w:pPr>
            <w:r>
              <w:rPr>
                <w:rFonts w:ascii="Times New Roman"/>
                <w:sz w:val="18"/>
              </w:rPr>
              <w:t>1.58</w:t>
            </w:r>
          </w:p>
        </w:tc>
        <w:tc>
          <w:tcPr>
            <w:tcW w:w="716" w:type="dxa"/>
          </w:tcPr>
          <w:p>
            <w:pPr>
              <w:pStyle w:val="TableParagraph"/>
              <w:spacing w:before="62"/>
              <w:ind w:left="152"/>
              <w:jc w:val="left"/>
              <w:rPr>
                <w:rFonts w:ascii="Times New Roman"/>
                <w:sz w:val="18"/>
              </w:rPr>
            </w:pPr>
            <w:r>
              <w:rPr>
                <w:rFonts w:ascii="Times New Roman"/>
                <w:sz w:val="18"/>
              </w:rPr>
              <w:t>10.24</w:t>
            </w:r>
          </w:p>
        </w:tc>
      </w:tr>
      <w:tr>
        <w:trPr>
          <w:trHeight w:val="340" w:hRule="atLeast"/>
        </w:trPr>
        <w:tc>
          <w:tcPr>
            <w:tcW w:w="1322" w:type="dxa"/>
          </w:tcPr>
          <w:p>
            <w:pPr>
              <w:pStyle w:val="TableParagraph"/>
              <w:spacing w:line="320" w:lineRule="exact"/>
              <w:ind w:left="99" w:right="92"/>
              <w:rPr>
                <w:sz w:val="18"/>
              </w:rPr>
            </w:pPr>
            <w:r>
              <w:rPr>
                <w:sz w:val="18"/>
              </w:rPr>
              <w:t>甲苯</w:t>
            </w:r>
          </w:p>
        </w:tc>
        <w:tc>
          <w:tcPr>
            <w:tcW w:w="1095" w:type="dxa"/>
          </w:tcPr>
          <w:p>
            <w:pPr>
              <w:pStyle w:val="TableParagraph"/>
              <w:spacing w:before="62"/>
              <w:ind w:left="97" w:right="87"/>
              <w:rPr>
                <w:rFonts w:ascii="Times New Roman"/>
                <w:sz w:val="18"/>
              </w:rPr>
            </w:pPr>
            <w:r>
              <w:rPr>
                <w:rFonts w:ascii="Times New Roman"/>
                <w:sz w:val="18"/>
              </w:rPr>
              <w:t>92</w:t>
            </w:r>
          </w:p>
        </w:tc>
        <w:tc>
          <w:tcPr>
            <w:tcW w:w="1145" w:type="dxa"/>
          </w:tcPr>
          <w:p>
            <w:pPr>
              <w:pStyle w:val="TableParagraph"/>
              <w:spacing w:before="62"/>
              <w:ind w:left="88" w:right="85"/>
              <w:rPr>
                <w:rFonts w:ascii="Times New Roman"/>
                <w:sz w:val="18"/>
              </w:rPr>
            </w:pPr>
            <w:r>
              <w:rPr>
                <w:rFonts w:ascii="Times New Roman"/>
                <w:sz w:val="18"/>
              </w:rPr>
              <w:t>4890</w:t>
            </w:r>
          </w:p>
        </w:tc>
        <w:tc>
          <w:tcPr>
            <w:tcW w:w="1421" w:type="dxa"/>
          </w:tcPr>
          <w:p>
            <w:pPr>
              <w:pStyle w:val="TableParagraph"/>
              <w:spacing w:before="62"/>
              <w:ind w:left="241" w:right="231"/>
              <w:rPr>
                <w:rFonts w:ascii="Times New Roman"/>
                <w:sz w:val="18"/>
              </w:rPr>
            </w:pPr>
            <w:r>
              <w:rPr>
                <w:rFonts w:ascii="Times New Roman"/>
                <w:sz w:val="18"/>
              </w:rPr>
              <w:t>13</w:t>
            </w:r>
          </w:p>
        </w:tc>
        <w:tc>
          <w:tcPr>
            <w:tcW w:w="953" w:type="dxa"/>
          </w:tcPr>
          <w:p>
            <w:pPr>
              <w:pStyle w:val="TableParagraph"/>
              <w:spacing w:before="62"/>
              <w:ind w:left="186" w:right="176"/>
              <w:rPr>
                <w:rFonts w:ascii="Times New Roman"/>
                <w:sz w:val="18"/>
              </w:rPr>
            </w:pPr>
            <w:r>
              <w:rPr>
                <w:rFonts w:ascii="Times New Roman"/>
                <w:sz w:val="18"/>
              </w:rPr>
              <w:t>19.58</w:t>
            </w:r>
          </w:p>
        </w:tc>
        <w:tc>
          <w:tcPr>
            <w:tcW w:w="954" w:type="dxa"/>
          </w:tcPr>
          <w:p>
            <w:pPr>
              <w:pStyle w:val="TableParagraph"/>
              <w:spacing w:before="62"/>
              <w:ind w:right="262"/>
              <w:jc w:val="right"/>
              <w:rPr>
                <w:rFonts w:ascii="Times New Roman"/>
                <w:sz w:val="18"/>
              </w:rPr>
            </w:pPr>
            <w:r>
              <w:rPr>
                <w:rFonts w:ascii="Times New Roman"/>
                <w:sz w:val="18"/>
              </w:rPr>
              <w:t>20.12</w:t>
            </w:r>
          </w:p>
        </w:tc>
        <w:tc>
          <w:tcPr>
            <w:tcW w:w="956" w:type="dxa"/>
          </w:tcPr>
          <w:p>
            <w:pPr>
              <w:pStyle w:val="TableParagraph"/>
              <w:spacing w:before="62"/>
              <w:ind w:left="185" w:right="179"/>
              <w:rPr>
                <w:rFonts w:ascii="Times New Roman"/>
                <w:sz w:val="18"/>
              </w:rPr>
            </w:pPr>
            <w:r>
              <w:rPr>
                <w:rFonts w:ascii="Times New Roman"/>
                <w:sz w:val="18"/>
              </w:rPr>
              <w:t>1.81</w:t>
            </w:r>
          </w:p>
        </w:tc>
        <w:tc>
          <w:tcPr>
            <w:tcW w:w="716" w:type="dxa"/>
          </w:tcPr>
          <w:p>
            <w:pPr>
              <w:pStyle w:val="TableParagraph"/>
              <w:spacing w:before="62"/>
              <w:ind w:left="152"/>
              <w:jc w:val="left"/>
              <w:rPr>
                <w:rFonts w:ascii="Times New Roman"/>
                <w:sz w:val="18"/>
              </w:rPr>
            </w:pPr>
            <w:r>
              <w:rPr>
                <w:rFonts w:ascii="Times New Roman"/>
                <w:sz w:val="18"/>
              </w:rPr>
              <w:t>41.51</w:t>
            </w:r>
          </w:p>
        </w:tc>
      </w:tr>
      <w:tr>
        <w:trPr>
          <w:trHeight w:val="340" w:hRule="atLeast"/>
        </w:trPr>
        <w:tc>
          <w:tcPr>
            <w:tcW w:w="1322" w:type="dxa"/>
          </w:tcPr>
          <w:p>
            <w:pPr>
              <w:pStyle w:val="TableParagraph"/>
              <w:spacing w:line="320" w:lineRule="exact"/>
              <w:ind w:left="99" w:right="90"/>
              <w:rPr>
                <w:sz w:val="18"/>
              </w:rPr>
            </w:pPr>
            <w:r>
              <w:rPr>
                <w:sz w:val="18"/>
              </w:rPr>
              <w:t>二甲苯</w:t>
            </w:r>
          </w:p>
        </w:tc>
        <w:tc>
          <w:tcPr>
            <w:tcW w:w="1095" w:type="dxa"/>
          </w:tcPr>
          <w:p>
            <w:pPr>
              <w:pStyle w:val="TableParagraph"/>
              <w:spacing w:before="62"/>
              <w:ind w:left="96" w:right="87"/>
              <w:rPr>
                <w:rFonts w:ascii="Times New Roman"/>
                <w:sz w:val="18"/>
              </w:rPr>
            </w:pPr>
            <w:r>
              <w:rPr>
                <w:rFonts w:ascii="Times New Roman"/>
                <w:sz w:val="18"/>
              </w:rPr>
              <w:t>106</w:t>
            </w:r>
          </w:p>
        </w:tc>
        <w:tc>
          <w:tcPr>
            <w:tcW w:w="1145" w:type="dxa"/>
          </w:tcPr>
          <w:p>
            <w:pPr>
              <w:pStyle w:val="TableParagraph"/>
              <w:spacing w:before="62"/>
              <w:ind w:left="88" w:right="85"/>
              <w:rPr>
                <w:rFonts w:ascii="Times New Roman"/>
                <w:sz w:val="18"/>
              </w:rPr>
            </w:pPr>
            <w:r>
              <w:rPr>
                <w:rFonts w:ascii="Times New Roman"/>
                <w:sz w:val="18"/>
              </w:rPr>
              <w:t>1160</w:t>
            </w:r>
          </w:p>
        </w:tc>
        <w:tc>
          <w:tcPr>
            <w:tcW w:w="1421" w:type="dxa"/>
          </w:tcPr>
          <w:p>
            <w:pPr>
              <w:pStyle w:val="TableParagraph"/>
              <w:spacing w:before="62"/>
              <w:ind w:left="9"/>
              <w:rPr>
                <w:rFonts w:ascii="Times New Roman"/>
                <w:sz w:val="18"/>
              </w:rPr>
            </w:pPr>
            <w:r>
              <w:rPr>
                <w:rFonts w:ascii="Times New Roman"/>
                <w:sz w:val="18"/>
              </w:rPr>
              <w:t>4</w:t>
            </w:r>
          </w:p>
        </w:tc>
        <w:tc>
          <w:tcPr>
            <w:tcW w:w="953" w:type="dxa"/>
          </w:tcPr>
          <w:p>
            <w:pPr>
              <w:pStyle w:val="TableParagraph"/>
              <w:spacing w:before="62"/>
              <w:ind w:left="186" w:right="176"/>
              <w:rPr>
                <w:rFonts w:ascii="Times New Roman"/>
                <w:sz w:val="18"/>
              </w:rPr>
            </w:pPr>
            <w:r>
              <w:rPr>
                <w:rFonts w:ascii="Times New Roman"/>
                <w:sz w:val="18"/>
              </w:rPr>
              <w:t>1.44</w:t>
            </w:r>
          </w:p>
        </w:tc>
        <w:tc>
          <w:tcPr>
            <w:tcW w:w="954" w:type="dxa"/>
          </w:tcPr>
          <w:p>
            <w:pPr>
              <w:pStyle w:val="TableParagraph"/>
              <w:spacing w:before="62"/>
              <w:ind w:right="307"/>
              <w:jc w:val="right"/>
              <w:rPr>
                <w:rFonts w:ascii="Times New Roman"/>
                <w:sz w:val="18"/>
              </w:rPr>
            </w:pPr>
            <w:r>
              <w:rPr>
                <w:rFonts w:ascii="Times New Roman"/>
                <w:sz w:val="18"/>
              </w:rPr>
              <w:t>8.49</w:t>
            </w:r>
          </w:p>
        </w:tc>
        <w:tc>
          <w:tcPr>
            <w:tcW w:w="956" w:type="dxa"/>
          </w:tcPr>
          <w:p>
            <w:pPr>
              <w:pStyle w:val="TableParagraph"/>
              <w:spacing w:before="62"/>
              <w:ind w:left="185" w:right="179"/>
              <w:rPr>
                <w:rFonts w:ascii="Times New Roman"/>
                <w:sz w:val="18"/>
              </w:rPr>
            </w:pPr>
            <w:r>
              <w:rPr>
                <w:rFonts w:ascii="Times New Roman"/>
                <w:sz w:val="18"/>
              </w:rPr>
              <w:t>0.48</w:t>
            </w:r>
          </w:p>
        </w:tc>
        <w:tc>
          <w:tcPr>
            <w:tcW w:w="716" w:type="dxa"/>
          </w:tcPr>
          <w:p>
            <w:pPr>
              <w:pStyle w:val="TableParagraph"/>
              <w:spacing w:before="62"/>
              <w:ind w:left="152"/>
              <w:jc w:val="left"/>
              <w:rPr>
                <w:rFonts w:ascii="Times New Roman"/>
                <w:sz w:val="18"/>
              </w:rPr>
            </w:pPr>
            <w:r>
              <w:rPr>
                <w:rFonts w:ascii="Times New Roman"/>
                <w:sz w:val="18"/>
              </w:rPr>
              <w:t>10.41</w:t>
            </w:r>
          </w:p>
        </w:tc>
      </w:tr>
      <w:tr>
        <w:trPr>
          <w:trHeight w:val="340" w:hRule="atLeast"/>
        </w:trPr>
        <w:tc>
          <w:tcPr>
            <w:tcW w:w="1322" w:type="dxa"/>
          </w:tcPr>
          <w:p>
            <w:pPr>
              <w:pStyle w:val="TableParagraph"/>
              <w:spacing w:line="320" w:lineRule="exact"/>
              <w:ind w:left="99" w:right="90"/>
              <w:rPr>
                <w:sz w:val="18"/>
              </w:rPr>
            </w:pPr>
            <w:r>
              <w:rPr>
                <w:sz w:val="18"/>
              </w:rPr>
              <w:t>溴丙烷</w:t>
            </w:r>
          </w:p>
        </w:tc>
        <w:tc>
          <w:tcPr>
            <w:tcW w:w="1095" w:type="dxa"/>
          </w:tcPr>
          <w:p>
            <w:pPr>
              <w:pStyle w:val="TableParagraph"/>
              <w:spacing w:before="62"/>
              <w:ind w:left="96" w:right="87"/>
              <w:rPr>
                <w:rFonts w:ascii="Times New Roman"/>
                <w:sz w:val="18"/>
              </w:rPr>
            </w:pPr>
            <w:r>
              <w:rPr>
                <w:rFonts w:ascii="Times New Roman"/>
                <w:sz w:val="18"/>
              </w:rPr>
              <w:t>123</w:t>
            </w:r>
          </w:p>
        </w:tc>
        <w:tc>
          <w:tcPr>
            <w:tcW w:w="1145" w:type="dxa"/>
          </w:tcPr>
          <w:p>
            <w:pPr>
              <w:pStyle w:val="TableParagraph"/>
              <w:spacing w:before="62"/>
              <w:ind w:left="88" w:right="85"/>
              <w:rPr>
                <w:rFonts w:ascii="Times New Roman"/>
                <w:sz w:val="18"/>
              </w:rPr>
            </w:pPr>
            <w:r>
              <w:rPr>
                <w:rFonts w:ascii="Times New Roman"/>
                <w:sz w:val="18"/>
              </w:rPr>
              <w:t>16390</w:t>
            </w:r>
          </w:p>
        </w:tc>
        <w:tc>
          <w:tcPr>
            <w:tcW w:w="1421" w:type="dxa"/>
          </w:tcPr>
          <w:p>
            <w:pPr>
              <w:pStyle w:val="TableParagraph"/>
              <w:spacing w:before="62"/>
              <w:ind w:left="241" w:right="231"/>
              <w:rPr>
                <w:rFonts w:ascii="Times New Roman"/>
                <w:sz w:val="18"/>
              </w:rPr>
            </w:pPr>
            <w:r>
              <w:rPr>
                <w:rFonts w:ascii="Times New Roman"/>
                <w:sz w:val="18"/>
              </w:rPr>
              <w:t>33</w:t>
            </w:r>
          </w:p>
        </w:tc>
        <w:tc>
          <w:tcPr>
            <w:tcW w:w="953" w:type="dxa"/>
          </w:tcPr>
          <w:p>
            <w:pPr>
              <w:pStyle w:val="TableParagraph"/>
              <w:spacing w:before="62"/>
              <w:ind w:left="184" w:right="176"/>
              <w:rPr>
                <w:rFonts w:ascii="Times New Roman"/>
                <w:sz w:val="18"/>
              </w:rPr>
            </w:pPr>
            <w:r>
              <w:rPr>
                <w:rFonts w:ascii="Times New Roman"/>
                <w:sz w:val="18"/>
              </w:rPr>
              <w:t>217.28</w:t>
            </w:r>
          </w:p>
        </w:tc>
        <w:tc>
          <w:tcPr>
            <w:tcW w:w="954" w:type="dxa"/>
          </w:tcPr>
          <w:p>
            <w:pPr>
              <w:pStyle w:val="TableParagraph"/>
              <w:spacing w:before="62"/>
              <w:ind w:right="262"/>
              <w:jc w:val="right"/>
              <w:rPr>
                <w:rFonts w:ascii="Times New Roman"/>
                <w:sz w:val="18"/>
              </w:rPr>
            </w:pPr>
            <w:r>
              <w:rPr>
                <w:rFonts w:ascii="Times New Roman"/>
                <w:sz w:val="18"/>
              </w:rPr>
              <w:t>66.76</w:t>
            </w:r>
          </w:p>
        </w:tc>
        <w:tc>
          <w:tcPr>
            <w:tcW w:w="956" w:type="dxa"/>
          </w:tcPr>
          <w:p>
            <w:pPr>
              <w:pStyle w:val="TableParagraph"/>
              <w:spacing w:before="62"/>
              <w:ind w:left="185" w:right="179"/>
              <w:rPr>
                <w:rFonts w:ascii="Times New Roman"/>
                <w:sz w:val="18"/>
              </w:rPr>
            </w:pPr>
            <w:r>
              <w:rPr>
                <w:rFonts w:ascii="Times New Roman"/>
                <w:sz w:val="18"/>
              </w:rPr>
              <w:t>7.00</w:t>
            </w:r>
          </w:p>
        </w:tc>
        <w:tc>
          <w:tcPr>
            <w:tcW w:w="716" w:type="dxa"/>
          </w:tcPr>
          <w:p>
            <w:pPr>
              <w:pStyle w:val="TableParagraph"/>
              <w:spacing w:before="62"/>
              <w:ind w:left="106"/>
              <w:jc w:val="left"/>
              <w:rPr>
                <w:rFonts w:ascii="Times New Roman"/>
                <w:sz w:val="18"/>
              </w:rPr>
            </w:pPr>
            <w:r>
              <w:rPr>
                <w:rFonts w:ascii="Times New Roman"/>
                <w:sz w:val="18"/>
              </w:rPr>
              <w:t>291.04</w:t>
            </w:r>
          </w:p>
        </w:tc>
      </w:tr>
      <w:tr>
        <w:trPr>
          <w:trHeight w:val="340" w:hRule="atLeast"/>
        </w:trPr>
        <w:tc>
          <w:tcPr>
            <w:tcW w:w="1322" w:type="dxa"/>
          </w:tcPr>
          <w:p>
            <w:pPr>
              <w:pStyle w:val="TableParagraph"/>
              <w:spacing w:line="320" w:lineRule="exact"/>
              <w:ind w:left="99" w:right="92"/>
              <w:rPr>
                <w:sz w:val="18"/>
              </w:rPr>
            </w:pPr>
            <w:r>
              <w:rPr>
                <w:sz w:val="18"/>
              </w:rPr>
              <w:t>丙酮</w:t>
            </w:r>
          </w:p>
        </w:tc>
        <w:tc>
          <w:tcPr>
            <w:tcW w:w="1095" w:type="dxa"/>
          </w:tcPr>
          <w:p>
            <w:pPr>
              <w:pStyle w:val="TableParagraph"/>
              <w:spacing w:before="62"/>
              <w:ind w:left="97" w:right="87"/>
              <w:rPr>
                <w:rFonts w:ascii="Times New Roman"/>
                <w:sz w:val="18"/>
              </w:rPr>
            </w:pPr>
            <w:r>
              <w:rPr>
                <w:rFonts w:ascii="Times New Roman"/>
                <w:sz w:val="18"/>
              </w:rPr>
              <w:t>58</w:t>
            </w:r>
          </w:p>
        </w:tc>
        <w:tc>
          <w:tcPr>
            <w:tcW w:w="1145" w:type="dxa"/>
          </w:tcPr>
          <w:p>
            <w:pPr>
              <w:pStyle w:val="TableParagraph"/>
              <w:spacing w:before="62"/>
              <w:ind w:left="88" w:right="85"/>
              <w:rPr>
                <w:rFonts w:ascii="Times New Roman"/>
                <w:sz w:val="18"/>
              </w:rPr>
            </w:pPr>
            <w:r>
              <w:rPr>
                <w:rFonts w:ascii="Times New Roman"/>
                <w:sz w:val="18"/>
              </w:rPr>
              <w:t>24640</w:t>
            </w:r>
          </w:p>
        </w:tc>
        <w:tc>
          <w:tcPr>
            <w:tcW w:w="1421" w:type="dxa"/>
          </w:tcPr>
          <w:p>
            <w:pPr>
              <w:pStyle w:val="TableParagraph"/>
              <w:spacing w:before="62"/>
              <w:ind w:left="241" w:right="231"/>
              <w:rPr>
                <w:rFonts w:ascii="Times New Roman"/>
                <w:sz w:val="18"/>
              </w:rPr>
            </w:pPr>
            <w:r>
              <w:rPr>
                <w:rFonts w:ascii="Times New Roman"/>
                <w:sz w:val="18"/>
              </w:rPr>
              <w:t>11</w:t>
            </w:r>
          </w:p>
        </w:tc>
        <w:tc>
          <w:tcPr>
            <w:tcW w:w="953" w:type="dxa"/>
          </w:tcPr>
          <w:p>
            <w:pPr>
              <w:pStyle w:val="TableParagraph"/>
              <w:spacing w:before="62"/>
              <w:ind w:left="186" w:right="176"/>
              <w:rPr>
                <w:rFonts w:ascii="Times New Roman"/>
                <w:sz w:val="18"/>
              </w:rPr>
            </w:pPr>
            <w:r>
              <w:rPr>
                <w:rFonts w:ascii="Times New Roman"/>
                <w:sz w:val="18"/>
              </w:rPr>
              <w:t>51.93</w:t>
            </w:r>
          </w:p>
        </w:tc>
        <w:tc>
          <w:tcPr>
            <w:tcW w:w="954" w:type="dxa"/>
          </w:tcPr>
          <w:p>
            <w:pPr>
              <w:pStyle w:val="TableParagraph"/>
              <w:spacing w:before="62"/>
              <w:ind w:right="262"/>
              <w:jc w:val="right"/>
              <w:rPr>
                <w:rFonts w:ascii="Times New Roman"/>
                <w:sz w:val="18"/>
              </w:rPr>
            </w:pPr>
            <w:r>
              <w:rPr>
                <w:rFonts w:ascii="Times New Roman"/>
                <w:sz w:val="18"/>
              </w:rPr>
              <w:t>44.54</w:t>
            </w:r>
          </w:p>
        </w:tc>
        <w:tc>
          <w:tcPr>
            <w:tcW w:w="956" w:type="dxa"/>
          </w:tcPr>
          <w:p>
            <w:pPr>
              <w:pStyle w:val="TableParagraph"/>
              <w:spacing w:before="62"/>
              <w:ind w:left="185" w:right="179"/>
              <w:rPr>
                <w:rFonts w:ascii="Times New Roman"/>
                <w:sz w:val="18"/>
              </w:rPr>
            </w:pPr>
            <w:r>
              <w:rPr>
                <w:rFonts w:ascii="Times New Roman"/>
                <w:sz w:val="18"/>
              </w:rPr>
              <w:t>1.63</w:t>
            </w:r>
          </w:p>
        </w:tc>
        <w:tc>
          <w:tcPr>
            <w:tcW w:w="716" w:type="dxa"/>
          </w:tcPr>
          <w:p>
            <w:pPr>
              <w:pStyle w:val="TableParagraph"/>
              <w:spacing w:before="62"/>
              <w:ind w:left="152"/>
              <w:jc w:val="left"/>
              <w:rPr>
                <w:rFonts w:ascii="Times New Roman"/>
                <w:sz w:val="18"/>
              </w:rPr>
            </w:pPr>
            <w:r>
              <w:rPr>
                <w:rFonts w:ascii="Times New Roman"/>
                <w:sz w:val="18"/>
              </w:rPr>
              <w:t>98.10</w:t>
            </w:r>
          </w:p>
        </w:tc>
      </w:tr>
      <w:tr>
        <w:trPr>
          <w:trHeight w:val="338" w:hRule="atLeast"/>
        </w:trPr>
        <w:tc>
          <w:tcPr>
            <w:tcW w:w="1322" w:type="dxa"/>
          </w:tcPr>
          <w:p>
            <w:pPr>
              <w:pStyle w:val="TableParagraph"/>
              <w:spacing w:line="318" w:lineRule="exact"/>
              <w:ind w:left="99" w:right="92"/>
              <w:rPr>
                <w:sz w:val="18"/>
              </w:rPr>
            </w:pPr>
            <w:r>
              <w:rPr>
                <w:sz w:val="18"/>
              </w:rPr>
              <w:t>四氢呋喃</w:t>
            </w:r>
          </w:p>
        </w:tc>
        <w:tc>
          <w:tcPr>
            <w:tcW w:w="1095" w:type="dxa"/>
          </w:tcPr>
          <w:p>
            <w:pPr>
              <w:pStyle w:val="TableParagraph"/>
              <w:spacing w:before="59"/>
              <w:ind w:left="97" w:right="87"/>
              <w:rPr>
                <w:rFonts w:ascii="Times New Roman"/>
                <w:sz w:val="18"/>
              </w:rPr>
            </w:pPr>
            <w:r>
              <w:rPr>
                <w:rFonts w:ascii="Times New Roman"/>
                <w:sz w:val="18"/>
              </w:rPr>
              <w:t>72</w:t>
            </w:r>
          </w:p>
        </w:tc>
        <w:tc>
          <w:tcPr>
            <w:tcW w:w="1145" w:type="dxa"/>
          </w:tcPr>
          <w:p>
            <w:pPr>
              <w:pStyle w:val="TableParagraph"/>
              <w:spacing w:before="59"/>
              <w:ind w:left="88" w:right="85"/>
              <w:rPr>
                <w:rFonts w:ascii="Times New Roman"/>
                <w:sz w:val="18"/>
              </w:rPr>
            </w:pPr>
            <w:r>
              <w:rPr>
                <w:rFonts w:ascii="Times New Roman"/>
                <w:sz w:val="18"/>
              </w:rPr>
              <w:t>15200</w:t>
            </w:r>
          </w:p>
        </w:tc>
        <w:tc>
          <w:tcPr>
            <w:tcW w:w="1421" w:type="dxa"/>
          </w:tcPr>
          <w:p>
            <w:pPr>
              <w:pStyle w:val="TableParagraph"/>
              <w:spacing w:before="59"/>
              <w:ind w:left="9"/>
              <w:rPr>
                <w:rFonts w:ascii="Times New Roman"/>
                <w:sz w:val="18"/>
              </w:rPr>
            </w:pPr>
            <w:r>
              <w:rPr>
                <w:rFonts w:ascii="Times New Roman"/>
                <w:sz w:val="18"/>
              </w:rPr>
              <w:t>7</w:t>
            </w:r>
          </w:p>
        </w:tc>
        <w:tc>
          <w:tcPr>
            <w:tcW w:w="953" w:type="dxa"/>
          </w:tcPr>
          <w:p>
            <w:pPr>
              <w:pStyle w:val="TableParagraph"/>
              <w:spacing w:before="59"/>
              <w:ind w:left="186" w:right="176"/>
              <w:rPr>
                <w:rFonts w:ascii="Times New Roman"/>
                <w:sz w:val="18"/>
              </w:rPr>
            </w:pPr>
            <w:r>
              <w:rPr>
                <w:rFonts w:ascii="Times New Roman"/>
                <w:sz w:val="18"/>
              </w:rPr>
              <w:t>25.09</w:t>
            </w:r>
          </w:p>
        </w:tc>
        <w:tc>
          <w:tcPr>
            <w:tcW w:w="954" w:type="dxa"/>
          </w:tcPr>
          <w:p>
            <w:pPr>
              <w:pStyle w:val="TableParagraph"/>
              <w:spacing w:before="59"/>
              <w:ind w:right="262"/>
              <w:jc w:val="right"/>
              <w:rPr>
                <w:rFonts w:ascii="Times New Roman"/>
                <w:sz w:val="18"/>
              </w:rPr>
            </w:pPr>
            <w:r>
              <w:rPr>
                <w:rFonts w:ascii="Times New Roman"/>
                <w:sz w:val="18"/>
              </w:rPr>
              <w:t>36.77</w:t>
            </w:r>
          </w:p>
        </w:tc>
        <w:tc>
          <w:tcPr>
            <w:tcW w:w="956" w:type="dxa"/>
          </w:tcPr>
          <w:p>
            <w:pPr>
              <w:pStyle w:val="TableParagraph"/>
              <w:spacing w:before="59"/>
              <w:ind w:left="185" w:right="179"/>
              <w:rPr>
                <w:rFonts w:ascii="Times New Roman"/>
                <w:sz w:val="18"/>
              </w:rPr>
            </w:pPr>
            <w:r>
              <w:rPr>
                <w:rFonts w:ascii="Times New Roman"/>
                <w:sz w:val="18"/>
              </w:rPr>
              <w:t>0.97</w:t>
            </w:r>
          </w:p>
        </w:tc>
        <w:tc>
          <w:tcPr>
            <w:tcW w:w="716" w:type="dxa"/>
          </w:tcPr>
          <w:p>
            <w:pPr>
              <w:pStyle w:val="TableParagraph"/>
              <w:spacing w:before="59"/>
              <w:ind w:left="152"/>
              <w:jc w:val="left"/>
              <w:rPr>
                <w:rFonts w:ascii="Times New Roman"/>
                <w:sz w:val="18"/>
              </w:rPr>
            </w:pPr>
            <w:r>
              <w:rPr>
                <w:rFonts w:ascii="Times New Roman"/>
                <w:sz w:val="18"/>
              </w:rPr>
              <w:t>62.83</w:t>
            </w:r>
          </w:p>
        </w:tc>
      </w:tr>
      <w:tr>
        <w:trPr>
          <w:trHeight w:val="340" w:hRule="atLeast"/>
        </w:trPr>
        <w:tc>
          <w:tcPr>
            <w:tcW w:w="1322" w:type="dxa"/>
          </w:tcPr>
          <w:p>
            <w:pPr>
              <w:pStyle w:val="TableParagraph"/>
              <w:spacing w:line="320" w:lineRule="exact"/>
              <w:ind w:left="99" w:right="92"/>
              <w:rPr>
                <w:sz w:val="18"/>
              </w:rPr>
            </w:pPr>
            <w:r>
              <w:rPr>
                <w:sz w:val="18"/>
              </w:rPr>
              <w:t>甲醇</w:t>
            </w:r>
          </w:p>
        </w:tc>
        <w:tc>
          <w:tcPr>
            <w:tcW w:w="1095" w:type="dxa"/>
          </w:tcPr>
          <w:p>
            <w:pPr>
              <w:pStyle w:val="TableParagraph"/>
              <w:spacing w:before="62"/>
              <w:ind w:left="97" w:right="87"/>
              <w:rPr>
                <w:rFonts w:ascii="Times New Roman"/>
                <w:sz w:val="18"/>
              </w:rPr>
            </w:pPr>
            <w:r>
              <w:rPr>
                <w:rFonts w:ascii="Times New Roman"/>
                <w:sz w:val="18"/>
              </w:rPr>
              <w:t>32</w:t>
            </w:r>
          </w:p>
        </w:tc>
        <w:tc>
          <w:tcPr>
            <w:tcW w:w="1145" w:type="dxa"/>
          </w:tcPr>
          <w:p>
            <w:pPr>
              <w:pStyle w:val="TableParagraph"/>
              <w:spacing w:before="62"/>
              <w:ind w:left="88" w:right="85"/>
              <w:rPr>
                <w:rFonts w:ascii="Times New Roman"/>
                <w:sz w:val="18"/>
              </w:rPr>
            </w:pPr>
            <w:r>
              <w:rPr>
                <w:rFonts w:ascii="Times New Roman"/>
                <w:sz w:val="18"/>
              </w:rPr>
              <w:t>12880</w:t>
            </w:r>
          </w:p>
        </w:tc>
        <w:tc>
          <w:tcPr>
            <w:tcW w:w="1421" w:type="dxa"/>
          </w:tcPr>
          <w:p>
            <w:pPr>
              <w:pStyle w:val="TableParagraph"/>
              <w:spacing w:before="62"/>
              <w:ind w:left="241" w:right="231"/>
              <w:rPr>
                <w:rFonts w:ascii="Times New Roman"/>
                <w:sz w:val="18"/>
              </w:rPr>
            </w:pPr>
            <w:r>
              <w:rPr>
                <w:rFonts w:ascii="Times New Roman"/>
                <w:sz w:val="18"/>
              </w:rPr>
              <w:t>20</w:t>
            </w:r>
          </w:p>
        </w:tc>
        <w:tc>
          <w:tcPr>
            <w:tcW w:w="953" w:type="dxa"/>
          </w:tcPr>
          <w:p>
            <w:pPr>
              <w:pStyle w:val="TableParagraph"/>
              <w:spacing w:before="62"/>
              <w:ind w:left="186" w:right="176"/>
              <w:rPr>
                <w:rFonts w:ascii="Times New Roman"/>
                <w:sz w:val="18"/>
              </w:rPr>
            </w:pPr>
            <w:r>
              <w:rPr>
                <w:rFonts w:ascii="Times New Roman"/>
                <w:sz w:val="18"/>
              </w:rPr>
              <w:t>27.46</w:t>
            </w:r>
          </w:p>
        </w:tc>
        <w:tc>
          <w:tcPr>
            <w:tcW w:w="954" w:type="dxa"/>
          </w:tcPr>
          <w:p>
            <w:pPr>
              <w:pStyle w:val="TableParagraph"/>
              <w:spacing w:before="62"/>
              <w:ind w:right="262"/>
              <w:jc w:val="right"/>
              <w:rPr>
                <w:rFonts w:ascii="Times New Roman"/>
                <w:sz w:val="18"/>
              </w:rPr>
            </w:pPr>
            <w:r>
              <w:rPr>
                <w:rFonts w:ascii="Times New Roman"/>
                <w:sz w:val="18"/>
              </w:rPr>
              <w:t>14.34</w:t>
            </w:r>
          </w:p>
        </w:tc>
        <w:tc>
          <w:tcPr>
            <w:tcW w:w="956" w:type="dxa"/>
          </w:tcPr>
          <w:p>
            <w:pPr>
              <w:pStyle w:val="TableParagraph"/>
              <w:spacing w:before="62"/>
              <w:ind w:left="185" w:right="179"/>
              <w:rPr>
                <w:rFonts w:ascii="Times New Roman"/>
                <w:sz w:val="18"/>
              </w:rPr>
            </w:pPr>
            <w:r>
              <w:rPr>
                <w:rFonts w:ascii="Times New Roman"/>
                <w:sz w:val="18"/>
              </w:rPr>
              <w:t>2.51</w:t>
            </w:r>
          </w:p>
        </w:tc>
        <w:tc>
          <w:tcPr>
            <w:tcW w:w="716" w:type="dxa"/>
          </w:tcPr>
          <w:p>
            <w:pPr>
              <w:pStyle w:val="TableParagraph"/>
              <w:spacing w:before="62"/>
              <w:ind w:left="152"/>
              <w:jc w:val="left"/>
              <w:rPr>
                <w:rFonts w:ascii="Times New Roman"/>
                <w:sz w:val="18"/>
              </w:rPr>
            </w:pPr>
            <w:r>
              <w:rPr>
                <w:rFonts w:ascii="Times New Roman"/>
                <w:sz w:val="18"/>
              </w:rPr>
              <w:t>44.32</w:t>
            </w:r>
          </w:p>
        </w:tc>
      </w:tr>
      <w:tr>
        <w:trPr>
          <w:trHeight w:val="340" w:hRule="atLeast"/>
        </w:trPr>
        <w:tc>
          <w:tcPr>
            <w:tcW w:w="1322" w:type="dxa"/>
          </w:tcPr>
          <w:p>
            <w:pPr>
              <w:pStyle w:val="TableParagraph"/>
              <w:spacing w:line="320" w:lineRule="exact"/>
              <w:ind w:left="99" w:right="90"/>
              <w:rPr>
                <w:sz w:val="18"/>
              </w:rPr>
            </w:pPr>
            <w:r>
              <w:rPr>
                <w:sz w:val="18"/>
              </w:rPr>
              <w:t>环氧氯丙烷</w:t>
            </w:r>
          </w:p>
        </w:tc>
        <w:tc>
          <w:tcPr>
            <w:tcW w:w="1095" w:type="dxa"/>
          </w:tcPr>
          <w:p>
            <w:pPr>
              <w:pStyle w:val="TableParagraph"/>
              <w:spacing w:before="62"/>
              <w:ind w:left="95" w:right="87"/>
              <w:rPr>
                <w:rFonts w:ascii="Times New Roman"/>
                <w:sz w:val="18"/>
              </w:rPr>
            </w:pPr>
            <w:r>
              <w:rPr>
                <w:rFonts w:ascii="Times New Roman"/>
                <w:sz w:val="18"/>
              </w:rPr>
              <w:t>92.5</w:t>
            </w:r>
          </w:p>
        </w:tc>
        <w:tc>
          <w:tcPr>
            <w:tcW w:w="1145" w:type="dxa"/>
          </w:tcPr>
          <w:p>
            <w:pPr>
              <w:pStyle w:val="TableParagraph"/>
              <w:spacing w:before="62"/>
              <w:ind w:left="88" w:right="85"/>
              <w:rPr>
                <w:rFonts w:ascii="Times New Roman"/>
                <w:sz w:val="18"/>
              </w:rPr>
            </w:pPr>
            <w:r>
              <w:rPr>
                <w:rFonts w:ascii="Times New Roman"/>
                <w:sz w:val="18"/>
              </w:rPr>
              <w:t>1800</w:t>
            </w:r>
          </w:p>
        </w:tc>
        <w:tc>
          <w:tcPr>
            <w:tcW w:w="1421" w:type="dxa"/>
          </w:tcPr>
          <w:p>
            <w:pPr>
              <w:pStyle w:val="TableParagraph"/>
              <w:spacing w:before="62"/>
              <w:ind w:left="9"/>
              <w:rPr>
                <w:rFonts w:ascii="Times New Roman"/>
                <w:sz w:val="18"/>
              </w:rPr>
            </w:pPr>
            <w:r>
              <w:rPr>
                <w:rFonts w:ascii="Times New Roman"/>
                <w:sz w:val="18"/>
              </w:rPr>
              <w:t>4</w:t>
            </w:r>
          </w:p>
        </w:tc>
        <w:tc>
          <w:tcPr>
            <w:tcW w:w="953" w:type="dxa"/>
          </w:tcPr>
          <w:p>
            <w:pPr>
              <w:pStyle w:val="TableParagraph"/>
              <w:spacing w:before="62"/>
              <w:ind w:left="186" w:right="176"/>
              <w:rPr>
                <w:rFonts w:ascii="Times New Roman"/>
                <w:sz w:val="18"/>
              </w:rPr>
            </w:pPr>
            <w:r>
              <w:rPr>
                <w:rFonts w:ascii="Times New Roman"/>
                <w:sz w:val="18"/>
              </w:rPr>
              <w:t>1.81</w:t>
            </w:r>
          </w:p>
        </w:tc>
        <w:tc>
          <w:tcPr>
            <w:tcW w:w="954" w:type="dxa"/>
          </w:tcPr>
          <w:p>
            <w:pPr>
              <w:pStyle w:val="TableParagraph"/>
              <w:spacing w:before="62"/>
              <w:ind w:right="262"/>
              <w:jc w:val="right"/>
              <w:rPr>
                <w:rFonts w:ascii="Times New Roman"/>
                <w:sz w:val="18"/>
              </w:rPr>
            </w:pPr>
            <w:r>
              <w:rPr>
                <w:rFonts w:ascii="Times New Roman"/>
                <w:sz w:val="18"/>
              </w:rPr>
              <w:t>10.03</w:t>
            </w:r>
          </w:p>
        </w:tc>
        <w:tc>
          <w:tcPr>
            <w:tcW w:w="956" w:type="dxa"/>
          </w:tcPr>
          <w:p>
            <w:pPr>
              <w:pStyle w:val="TableParagraph"/>
              <w:spacing w:before="62"/>
              <w:ind w:left="185" w:right="179"/>
              <w:rPr>
                <w:rFonts w:ascii="Times New Roman"/>
                <w:sz w:val="18"/>
              </w:rPr>
            </w:pPr>
            <w:r>
              <w:rPr>
                <w:rFonts w:ascii="Times New Roman"/>
                <w:sz w:val="18"/>
              </w:rPr>
              <w:t>0.61</w:t>
            </w:r>
          </w:p>
        </w:tc>
        <w:tc>
          <w:tcPr>
            <w:tcW w:w="716" w:type="dxa"/>
          </w:tcPr>
          <w:p>
            <w:pPr>
              <w:pStyle w:val="TableParagraph"/>
              <w:spacing w:before="62"/>
              <w:ind w:left="152"/>
              <w:jc w:val="left"/>
              <w:rPr>
                <w:rFonts w:ascii="Times New Roman"/>
                <w:sz w:val="18"/>
              </w:rPr>
            </w:pPr>
            <w:r>
              <w:rPr>
                <w:rFonts w:ascii="Times New Roman"/>
                <w:sz w:val="18"/>
              </w:rPr>
              <w:t>12.45</w:t>
            </w:r>
          </w:p>
        </w:tc>
      </w:tr>
      <w:tr>
        <w:trPr>
          <w:trHeight w:val="340" w:hRule="atLeast"/>
        </w:trPr>
        <w:tc>
          <w:tcPr>
            <w:tcW w:w="1322" w:type="dxa"/>
          </w:tcPr>
          <w:p>
            <w:pPr>
              <w:pStyle w:val="TableParagraph"/>
              <w:spacing w:line="321" w:lineRule="exact"/>
              <w:ind w:left="99" w:right="90"/>
              <w:rPr>
                <w:sz w:val="18"/>
              </w:rPr>
            </w:pPr>
            <w:r>
              <w:rPr>
                <w:sz w:val="18"/>
              </w:rPr>
              <w:t>正丙胺</w:t>
            </w:r>
          </w:p>
        </w:tc>
        <w:tc>
          <w:tcPr>
            <w:tcW w:w="1095" w:type="dxa"/>
          </w:tcPr>
          <w:p>
            <w:pPr>
              <w:pStyle w:val="TableParagraph"/>
              <w:spacing w:before="62"/>
              <w:ind w:left="97" w:right="87"/>
              <w:rPr>
                <w:rFonts w:ascii="Times New Roman"/>
                <w:sz w:val="18"/>
              </w:rPr>
            </w:pPr>
            <w:r>
              <w:rPr>
                <w:rFonts w:ascii="Times New Roman"/>
                <w:sz w:val="18"/>
              </w:rPr>
              <w:t>59</w:t>
            </w:r>
          </w:p>
        </w:tc>
        <w:tc>
          <w:tcPr>
            <w:tcW w:w="1145" w:type="dxa"/>
          </w:tcPr>
          <w:p>
            <w:pPr>
              <w:pStyle w:val="TableParagraph"/>
              <w:spacing w:before="62"/>
              <w:ind w:left="88" w:right="85"/>
              <w:rPr>
                <w:rFonts w:ascii="Times New Roman"/>
                <w:sz w:val="18"/>
              </w:rPr>
            </w:pPr>
            <w:r>
              <w:rPr>
                <w:rFonts w:ascii="Times New Roman"/>
                <w:sz w:val="18"/>
              </w:rPr>
              <w:t>33060</w:t>
            </w:r>
          </w:p>
        </w:tc>
        <w:tc>
          <w:tcPr>
            <w:tcW w:w="1421" w:type="dxa"/>
          </w:tcPr>
          <w:p>
            <w:pPr>
              <w:pStyle w:val="TableParagraph"/>
              <w:spacing w:before="62"/>
              <w:ind w:left="9"/>
              <w:rPr>
                <w:rFonts w:ascii="Times New Roman"/>
                <w:sz w:val="18"/>
              </w:rPr>
            </w:pPr>
            <w:r>
              <w:rPr>
                <w:rFonts w:ascii="Times New Roman"/>
                <w:sz w:val="18"/>
              </w:rPr>
              <w:t>4</w:t>
            </w:r>
          </w:p>
        </w:tc>
        <w:tc>
          <w:tcPr>
            <w:tcW w:w="953" w:type="dxa"/>
          </w:tcPr>
          <w:p>
            <w:pPr>
              <w:pStyle w:val="TableParagraph"/>
              <w:spacing w:before="62"/>
              <w:ind w:left="186" w:right="176"/>
              <w:rPr>
                <w:rFonts w:ascii="Times New Roman"/>
                <w:sz w:val="18"/>
              </w:rPr>
            </w:pPr>
            <w:r>
              <w:rPr>
                <w:rFonts w:ascii="Times New Roman"/>
                <w:sz w:val="18"/>
              </w:rPr>
              <w:t>22.79</w:t>
            </w:r>
          </w:p>
        </w:tc>
        <w:tc>
          <w:tcPr>
            <w:tcW w:w="954" w:type="dxa"/>
          </w:tcPr>
          <w:p>
            <w:pPr>
              <w:pStyle w:val="TableParagraph"/>
              <w:spacing w:before="62"/>
              <w:ind w:right="262"/>
              <w:jc w:val="right"/>
              <w:rPr>
                <w:rFonts w:ascii="Times New Roman"/>
                <w:sz w:val="18"/>
              </w:rPr>
            </w:pPr>
            <w:r>
              <w:rPr>
                <w:rFonts w:ascii="Times New Roman"/>
                <w:sz w:val="18"/>
              </w:rPr>
              <w:t>59.91</w:t>
            </w:r>
          </w:p>
        </w:tc>
        <w:tc>
          <w:tcPr>
            <w:tcW w:w="956" w:type="dxa"/>
          </w:tcPr>
          <w:p>
            <w:pPr>
              <w:pStyle w:val="TableParagraph"/>
              <w:spacing w:before="62"/>
              <w:ind w:left="185" w:right="179"/>
              <w:rPr>
                <w:rFonts w:ascii="Times New Roman"/>
                <w:sz w:val="18"/>
              </w:rPr>
            </w:pPr>
            <w:r>
              <w:rPr>
                <w:rFonts w:ascii="Times New Roman"/>
                <w:sz w:val="18"/>
              </w:rPr>
              <w:t>0.40</w:t>
            </w:r>
          </w:p>
        </w:tc>
        <w:tc>
          <w:tcPr>
            <w:tcW w:w="716" w:type="dxa"/>
          </w:tcPr>
          <w:p>
            <w:pPr>
              <w:pStyle w:val="TableParagraph"/>
              <w:spacing w:before="62"/>
              <w:ind w:left="152"/>
              <w:jc w:val="left"/>
              <w:rPr>
                <w:rFonts w:ascii="Times New Roman"/>
                <w:sz w:val="18"/>
              </w:rPr>
            </w:pPr>
            <w:r>
              <w:rPr>
                <w:rFonts w:ascii="Times New Roman"/>
                <w:sz w:val="18"/>
              </w:rPr>
              <w:t>83.11</w:t>
            </w:r>
          </w:p>
        </w:tc>
      </w:tr>
      <w:tr>
        <w:trPr>
          <w:trHeight w:val="340" w:hRule="atLeast"/>
        </w:trPr>
        <w:tc>
          <w:tcPr>
            <w:tcW w:w="1322" w:type="dxa"/>
          </w:tcPr>
          <w:p>
            <w:pPr>
              <w:pStyle w:val="TableParagraph"/>
              <w:spacing w:line="320" w:lineRule="exact"/>
              <w:ind w:left="99" w:right="92"/>
              <w:rPr>
                <w:sz w:val="18"/>
              </w:rPr>
            </w:pPr>
            <w:r>
              <w:rPr>
                <w:sz w:val="18"/>
              </w:rPr>
              <w:t>溴氯丙烷</w:t>
            </w:r>
          </w:p>
        </w:tc>
        <w:tc>
          <w:tcPr>
            <w:tcW w:w="1095" w:type="dxa"/>
          </w:tcPr>
          <w:p>
            <w:pPr>
              <w:pStyle w:val="TableParagraph"/>
              <w:spacing w:before="62"/>
              <w:ind w:left="94" w:right="87"/>
              <w:rPr>
                <w:rFonts w:ascii="Times New Roman"/>
                <w:sz w:val="18"/>
              </w:rPr>
            </w:pPr>
            <w:r>
              <w:rPr>
                <w:rFonts w:ascii="Times New Roman"/>
                <w:sz w:val="18"/>
              </w:rPr>
              <w:t>157.5</w:t>
            </w:r>
          </w:p>
        </w:tc>
        <w:tc>
          <w:tcPr>
            <w:tcW w:w="1145" w:type="dxa"/>
          </w:tcPr>
          <w:p>
            <w:pPr>
              <w:pStyle w:val="TableParagraph"/>
              <w:spacing w:before="62"/>
              <w:ind w:left="92" w:right="85"/>
              <w:rPr>
                <w:rFonts w:ascii="Times New Roman"/>
                <w:sz w:val="18"/>
              </w:rPr>
            </w:pPr>
            <w:r>
              <w:rPr>
                <w:rFonts w:ascii="Times New Roman"/>
                <w:sz w:val="18"/>
              </w:rPr>
              <w:t>472</w:t>
            </w:r>
          </w:p>
        </w:tc>
        <w:tc>
          <w:tcPr>
            <w:tcW w:w="1421" w:type="dxa"/>
          </w:tcPr>
          <w:p>
            <w:pPr>
              <w:pStyle w:val="TableParagraph"/>
              <w:spacing w:before="62"/>
              <w:ind w:left="9"/>
              <w:rPr>
                <w:rFonts w:ascii="Times New Roman"/>
                <w:sz w:val="18"/>
              </w:rPr>
            </w:pPr>
            <w:r>
              <w:rPr>
                <w:rFonts w:ascii="Times New Roman"/>
                <w:sz w:val="18"/>
              </w:rPr>
              <w:t>9</w:t>
            </w:r>
          </w:p>
        </w:tc>
        <w:tc>
          <w:tcPr>
            <w:tcW w:w="953" w:type="dxa"/>
          </w:tcPr>
          <w:p>
            <w:pPr>
              <w:pStyle w:val="TableParagraph"/>
              <w:spacing w:before="62"/>
              <w:ind w:left="186" w:right="176"/>
              <w:rPr>
                <w:rFonts w:ascii="Times New Roman"/>
                <w:sz w:val="18"/>
              </w:rPr>
            </w:pPr>
            <w:r>
              <w:rPr>
                <w:rFonts w:ascii="Times New Roman"/>
                <w:sz w:val="18"/>
              </w:rPr>
              <w:t>2.04</w:t>
            </w:r>
          </w:p>
        </w:tc>
        <w:tc>
          <w:tcPr>
            <w:tcW w:w="954" w:type="dxa"/>
          </w:tcPr>
          <w:p>
            <w:pPr>
              <w:pStyle w:val="TableParagraph"/>
              <w:spacing w:before="62"/>
              <w:ind w:right="307"/>
              <w:jc w:val="right"/>
              <w:rPr>
                <w:rFonts w:ascii="Times New Roman"/>
                <w:sz w:val="18"/>
              </w:rPr>
            </w:pPr>
            <w:r>
              <w:rPr>
                <w:rFonts w:ascii="Times New Roman"/>
                <w:sz w:val="18"/>
              </w:rPr>
              <w:t>6.81</w:t>
            </w:r>
          </w:p>
        </w:tc>
        <w:tc>
          <w:tcPr>
            <w:tcW w:w="956" w:type="dxa"/>
          </w:tcPr>
          <w:p>
            <w:pPr>
              <w:pStyle w:val="TableParagraph"/>
              <w:spacing w:before="62"/>
              <w:ind w:left="185" w:right="179"/>
              <w:rPr>
                <w:rFonts w:ascii="Times New Roman"/>
                <w:sz w:val="18"/>
              </w:rPr>
            </w:pPr>
            <w:r>
              <w:rPr>
                <w:rFonts w:ascii="Times New Roman"/>
                <w:sz w:val="18"/>
              </w:rPr>
              <w:t>2.08</w:t>
            </w:r>
          </w:p>
        </w:tc>
        <w:tc>
          <w:tcPr>
            <w:tcW w:w="716" w:type="dxa"/>
          </w:tcPr>
          <w:p>
            <w:pPr>
              <w:pStyle w:val="TableParagraph"/>
              <w:spacing w:before="62"/>
              <w:ind w:left="152"/>
              <w:jc w:val="left"/>
              <w:rPr>
                <w:rFonts w:ascii="Times New Roman"/>
                <w:sz w:val="18"/>
              </w:rPr>
            </w:pPr>
            <w:r>
              <w:rPr>
                <w:rFonts w:ascii="Times New Roman"/>
                <w:sz w:val="18"/>
              </w:rPr>
              <w:t>10.93</w:t>
            </w:r>
          </w:p>
        </w:tc>
      </w:tr>
    </w:tbl>
    <w:p>
      <w:pPr>
        <w:spacing w:after="0"/>
        <w:jc w:val="left"/>
        <w:rPr>
          <w:rFonts w:ascii="Times New Roman"/>
          <w:sz w:val="18"/>
        </w:rPr>
        <w:sectPr>
          <w:footerReference w:type="default" r:id="rId143"/>
          <w:pgSz w:w="11910" w:h="16840"/>
          <w:pgMar w:footer="973" w:header="877" w:top="1360" w:bottom="1160" w:left="1660" w:right="1440"/>
          <w:pgNumType w:start="130"/>
        </w:sectPr>
      </w:pPr>
    </w:p>
    <w:p>
      <w:pPr>
        <w:pStyle w:val="BodyText"/>
        <w:spacing w:before="5"/>
        <w:rPr>
          <w:rFonts w:ascii="Times New Roman"/>
          <w:b/>
          <w:sz w:val="5"/>
        </w:rPr>
      </w:pP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2"/>
        <w:gridCol w:w="1095"/>
        <w:gridCol w:w="1145"/>
        <w:gridCol w:w="1421"/>
        <w:gridCol w:w="953"/>
        <w:gridCol w:w="954"/>
        <w:gridCol w:w="956"/>
        <w:gridCol w:w="716"/>
      </w:tblGrid>
      <w:tr>
        <w:trPr>
          <w:trHeight w:val="340" w:hRule="atLeast"/>
        </w:trPr>
        <w:tc>
          <w:tcPr>
            <w:tcW w:w="1322" w:type="dxa"/>
          </w:tcPr>
          <w:p>
            <w:pPr>
              <w:pStyle w:val="TableParagraph"/>
              <w:spacing w:line="321" w:lineRule="exact"/>
              <w:ind w:left="99" w:right="92"/>
              <w:rPr>
                <w:sz w:val="18"/>
              </w:rPr>
            </w:pPr>
            <w:r>
              <w:rPr>
                <w:sz w:val="18"/>
              </w:rPr>
              <w:t>氯苯</w:t>
            </w:r>
          </w:p>
        </w:tc>
        <w:tc>
          <w:tcPr>
            <w:tcW w:w="1095" w:type="dxa"/>
          </w:tcPr>
          <w:p>
            <w:pPr>
              <w:pStyle w:val="TableParagraph"/>
              <w:spacing w:before="62"/>
              <w:ind w:left="96" w:right="87"/>
              <w:rPr>
                <w:rFonts w:ascii="Times New Roman"/>
                <w:sz w:val="18"/>
              </w:rPr>
            </w:pPr>
            <w:r>
              <w:rPr>
                <w:rFonts w:ascii="Times New Roman"/>
                <w:sz w:val="18"/>
              </w:rPr>
              <w:t>121.5</w:t>
            </w:r>
          </w:p>
        </w:tc>
        <w:tc>
          <w:tcPr>
            <w:tcW w:w="1145" w:type="dxa"/>
          </w:tcPr>
          <w:p>
            <w:pPr>
              <w:pStyle w:val="TableParagraph"/>
              <w:spacing w:before="62"/>
              <w:ind w:left="388"/>
              <w:jc w:val="left"/>
              <w:rPr>
                <w:rFonts w:ascii="Times New Roman"/>
                <w:sz w:val="18"/>
              </w:rPr>
            </w:pPr>
            <w:r>
              <w:rPr>
                <w:rFonts w:ascii="Times New Roman"/>
                <w:sz w:val="18"/>
              </w:rPr>
              <w:t>1300</w:t>
            </w:r>
          </w:p>
        </w:tc>
        <w:tc>
          <w:tcPr>
            <w:tcW w:w="1421" w:type="dxa"/>
          </w:tcPr>
          <w:p>
            <w:pPr>
              <w:pStyle w:val="TableParagraph"/>
              <w:spacing w:before="62"/>
              <w:ind w:left="9"/>
              <w:rPr>
                <w:rFonts w:ascii="Times New Roman"/>
                <w:sz w:val="18"/>
              </w:rPr>
            </w:pPr>
            <w:r>
              <w:rPr>
                <w:rFonts w:ascii="Times New Roman"/>
                <w:sz w:val="18"/>
              </w:rPr>
              <w:t>3</w:t>
            </w:r>
          </w:p>
        </w:tc>
        <w:tc>
          <w:tcPr>
            <w:tcW w:w="953" w:type="dxa"/>
          </w:tcPr>
          <w:p>
            <w:pPr>
              <w:pStyle w:val="TableParagraph"/>
              <w:spacing w:before="62"/>
              <w:ind w:left="319"/>
              <w:jc w:val="left"/>
              <w:rPr>
                <w:rFonts w:ascii="Times New Roman"/>
                <w:sz w:val="18"/>
              </w:rPr>
            </w:pPr>
            <w:r>
              <w:rPr>
                <w:rFonts w:ascii="Times New Roman"/>
                <w:sz w:val="18"/>
              </w:rPr>
              <w:t>1.49</w:t>
            </w:r>
          </w:p>
        </w:tc>
        <w:tc>
          <w:tcPr>
            <w:tcW w:w="954" w:type="dxa"/>
          </w:tcPr>
          <w:p>
            <w:pPr>
              <w:pStyle w:val="TableParagraph"/>
              <w:spacing w:before="62"/>
              <w:ind w:left="273"/>
              <w:jc w:val="left"/>
              <w:rPr>
                <w:rFonts w:ascii="Times New Roman"/>
                <w:sz w:val="18"/>
              </w:rPr>
            </w:pPr>
            <w:r>
              <w:rPr>
                <w:rFonts w:ascii="Times New Roman"/>
                <w:sz w:val="18"/>
              </w:rPr>
              <w:t>10.53</w:t>
            </w:r>
          </w:p>
        </w:tc>
        <w:tc>
          <w:tcPr>
            <w:tcW w:w="956" w:type="dxa"/>
          </w:tcPr>
          <w:p>
            <w:pPr>
              <w:pStyle w:val="TableParagraph"/>
              <w:spacing w:before="62"/>
              <w:ind w:left="185" w:right="179"/>
              <w:rPr>
                <w:rFonts w:ascii="Times New Roman"/>
                <w:sz w:val="18"/>
              </w:rPr>
            </w:pPr>
            <w:r>
              <w:rPr>
                <w:rFonts w:ascii="Times New Roman"/>
                <w:sz w:val="18"/>
              </w:rPr>
              <w:t>0.50</w:t>
            </w:r>
          </w:p>
        </w:tc>
        <w:tc>
          <w:tcPr>
            <w:tcW w:w="716" w:type="dxa"/>
          </w:tcPr>
          <w:p>
            <w:pPr>
              <w:pStyle w:val="TableParagraph"/>
              <w:spacing w:before="62"/>
              <w:ind w:left="132" w:right="128"/>
              <w:rPr>
                <w:rFonts w:ascii="Times New Roman"/>
                <w:sz w:val="18"/>
              </w:rPr>
            </w:pPr>
            <w:r>
              <w:rPr>
                <w:rFonts w:ascii="Times New Roman"/>
                <w:sz w:val="18"/>
              </w:rPr>
              <w:t>12.51</w:t>
            </w:r>
          </w:p>
        </w:tc>
      </w:tr>
      <w:tr>
        <w:trPr>
          <w:trHeight w:val="340" w:hRule="atLeast"/>
        </w:trPr>
        <w:tc>
          <w:tcPr>
            <w:tcW w:w="1322" w:type="dxa"/>
          </w:tcPr>
          <w:p>
            <w:pPr>
              <w:pStyle w:val="TableParagraph"/>
              <w:spacing w:line="320" w:lineRule="exact"/>
              <w:ind w:left="99" w:right="90"/>
              <w:rPr>
                <w:sz w:val="18"/>
              </w:rPr>
            </w:pPr>
            <w:r>
              <w:rPr>
                <w:sz w:val="18"/>
              </w:rPr>
              <w:t>氯化氢</w:t>
            </w:r>
          </w:p>
        </w:tc>
        <w:tc>
          <w:tcPr>
            <w:tcW w:w="1095" w:type="dxa"/>
          </w:tcPr>
          <w:p>
            <w:pPr>
              <w:pStyle w:val="TableParagraph"/>
              <w:spacing w:before="62"/>
              <w:ind w:left="95" w:right="87"/>
              <w:rPr>
                <w:rFonts w:ascii="Times New Roman"/>
                <w:sz w:val="18"/>
              </w:rPr>
            </w:pPr>
            <w:r>
              <w:rPr>
                <w:rFonts w:ascii="Times New Roman"/>
                <w:sz w:val="18"/>
              </w:rPr>
              <w:t>36.5</w:t>
            </w:r>
          </w:p>
        </w:tc>
        <w:tc>
          <w:tcPr>
            <w:tcW w:w="1145" w:type="dxa"/>
          </w:tcPr>
          <w:p>
            <w:pPr>
              <w:pStyle w:val="TableParagraph"/>
              <w:spacing w:before="62"/>
              <w:ind w:left="388"/>
              <w:jc w:val="left"/>
              <w:rPr>
                <w:rFonts w:ascii="Times New Roman"/>
                <w:sz w:val="18"/>
              </w:rPr>
            </w:pPr>
            <w:r>
              <w:rPr>
                <w:rFonts w:ascii="Times New Roman"/>
                <w:sz w:val="18"/>
              </w:rPr>
              <w:t>2013</w:t>
            </w:r>
          </w:p>
        </w:tc>
        <w:tc>
          <w:tcPr>
            <w:tcW w:w="1421" w:type="dxa"/>
          </w:tcPr>
          <w:p>
            <w:pPr>
              <w:pStyle w:val="TableParagraph"/>
              <w:spacing w:before="62"/>
              <w:ind w:left="241" w:right="232"/>
              <w:rPr>
                <w:rFonts w:ascii="Times New Roman"/>
                <w:sz w:val="18"/>
              </w:rPr>
            </w:pPr>
            <w:r>
              <w:rPr>
                <w:rFonts w:ascii="Times New Roman"/>
                <w:sz w:val="18"/>
              </w:rPr>
              <w:t>113</w:t>
            </w:r>
          </w:p>
        </w:tc>
        <w:tc>
          <w:tcPr>
            <w:tcW w:w="953" w:type="dxa"/>
          </w:tcPr>
          <w:p>
            <w:pPr>
              <w:pStyle w:val="TableParagraph"/>
              <w:spacing w:before="62"/>
              <w:ind w:left="273"/>
              <w:jc w:val="left"/>
              <w:rPr>
                <w:rFonts w:ascii="Times New Roman"/>
                <w:sz w:val="18"/>
              </w:rPr>
            </w:pPr>
            <w:r>
              <w:rPr>
                <w:rFonts w:ascii="Times New Roman"/>
                <w:sz w:val="18"/>
              </w:rPr>
              <w:t>11.37</w:t>
            </w:r>
          </w:p>
        </w:tc>
        <w:tc>
          <w:tcPr>
            <w:tcW w:w="954" w:type="dxa"/>
          </w:tcPr>
          <w:p>
            <w:pPr>
              <w:pStyle w:val="TableParagraph"/>
              <w:spacing w:before="62"/>
              <w:ind w:left="319"/>
              <w:jc w:val="left"/>
              <w:rPr>
                <w:rFonts w:ascii="Times New Roman"/>
                <w:sz w:val="18"/>
              </w:rPr>
            </w:pPr>
            <w:r>
              <w:rPr>
                <w:rFonts w:ascii="Times New Roman"/>
                <w:sz w:val="18"/>
              </w:rPr>
              <w:t>4.26</w:t>
            </w:r>
          </w:p>
        </w:tc>
        <w:tc>
          <w:tcPr>
            <w:tcW w:w="956" w:type="dxa"/>
          </w:tcPr>
          <w:p>
            <w:pPr>
              <w:pStyle w:val="TableParagraph"/>
              <w:spacing w:before="62"/>
              <w:ind w:left="185" w:right="179"/>
              <w:rPr>
                <w:rFonts w:ascii="Times New Roman"/>
                <w:sz w:val="18"/>
              </w:rPr>
            </w:pPr>
            <w:r>
              <w:rPr>
                <w:rFonts w:ascii="Times New Roman"/>
                <w:sz w:val="18"/>
              </w:rPr>
              <w:t>21.55</w:t>
            </w:r>
          </w:p>
        </w:tc>
        <w:tc>
          <w:tcPr>
            <w:tcW w:w="716" w:type="dxa"/>
          </w:tcPr>
          <w:p>
            <w:pPr>
              <w:pStyle w:val="TableParagraph"/>
              <w:spacing w:before="62"/>
              <w:ind w:left="132" w:right="128"/>
              <w:rPr>
                <w:rFonts w:ascii="Times New Roman"/>
                <w:sz w:val="18"/>
              </w:rPr>
            </w:pPr>
            <w:r>
              <w:rPr>
                <w:rFonts w:ascii="Times New Roman"/>
                <w:sz w:val="18"/>
              </w:rPr>
              <w:t>37.18</w:t>
            </w:r>
          </w:p>
        </w:tc>
      </w:tr>
      <w:tr>
        <w:trPr>
          <w:trHeight w:val="340" w:hRule="atLeast"/>
        </w:trPr>
        <w:tc>
          <w:tcPr>
            <w:tcW w:w="1322" w:type="dxa"/>
          </w:tcPr>
          <w:p>
            <w:pPr>
              <w:pStyle w:val="TableParagraph"/>
              <w:spacing w:line="320" w:lineRule="exact"/>
              <w:ind w:left="99" w:right="92"/>
              <w:rPr>
                <w:sz w:val="18"/>
              </w:rPr>
            </w:pPr>
            <w:r>
              <w:rPr>
                <w:sz w:val="18"/>
              </w:rPr>
              <w:t>乙酸乙酯</w:t>
            </w:r>
          </w:p>
        </w:tc>
        <w:tc>
          <w:tcPr>
            <w:tcW w:w="1095" w:type="dxa"/>
          </w:tcPr>
          <w:p>
            <w:pPr>
              <w:pStyle w:val="TableParagraph"/>
              <w:spacing w:before="62"/>
              <w:ind w:left="97" w:right="87"/>
              <w:rPr>
                <w:rFonts w:ascii="Times New Roman"/>
                <w:sz w:val="18"/>
              </w:rPr>
            </w:pPr>
            <w:r>
              <w:rPr>
                <w:rFonts w:ascii="Times New Roman"/>
                <w:sz w:val="18"/>
              </w:rPr>
              <w:t>88</w:t>
            </w:r>
          </w:p>
        </w:tc>
        <w:tc>
          <w:tcPr>
            <w:tcW w:w="1145" w:type="dxa"/>
          </w:tcPr>
          <w:p>
            <w:pPr>
              <w:pStyle w:val="TableParagraph"/>
              <w:spacing w:before="62"/>
              <w:ind w:left="343"/>
              <w:jc w:val="left"/>
              <w:rPr>
                <w:rFonts w:ascii="Times New Roman"/>
                <w:sz w:val="18"/>
              </w:rPr>
            </w:pPr>
            <w:r>
              <w:rPr>
                <w:rFonts w:ascii="Times New Roman"/>
                <w:sz w:val="18"/>
              </w:rPr>
              <w:t>13330</w:t>
            </w:r>
          </w:p>
        </w:tc>
        <w:tc>
          <w:tcPr>
            <w:tcW w:w="1421" w:type="dxa"/>
          </w:tcPr>
          <w:p>
            <w:pPr>
              <w:pStyle w:val="TableParagraph"/>
              <w:spacing w:before="62"/>
              <w:ind w:left="9"/>
              <w:rPr>
                <w:rFonts w:ascii="Times New Roman"/>
                <w:sz w:val="18"/>
              </w:rPr>
            </w:pPr>
            <w:r>
              <w:rPr>
                <w:rFonts w:ascii="Times New Roman"/>
                <w:sz w:val="18"/>
              </w:rPr>
              <w:t>1</w:t>
            </w:r>
          </w:p>
        </w:tc>
        <w:tc>
          <w:tcPr>
            <w:tcW w:w="953" w:type="dxa"/>
          </w:tcPr>
          <w:p>
            <w:pPr>
              <w:pStyle w:val="TableParagraph"/>
              <w:spacing w:before="62"/>
              <w:ind w:left="319"/>
              <w:jc w:val="left"/>
              <w:rPr>
                <w:rFonts w:ascii="Times New Roman"/>
                <w:sz w:val="18"/>
              </w:rPr>
            </w:pPr>
            <w:r>
              <w:rPr>
                <w:rFonts w:ascii="Times New Roman"/>
                <w:sz w:val="18"/>
              </w:rPr>
              <w:t>3.25</w:t>
            </w:r>
          </w:p>
        </w:tc>
        <w:tc>
          <w:tcPr>
            <w:tcW w:w="954" w:type="dxa"/>
          </w:tcPr>
          <w:p>
            <w:pPr>
              <w:pStyle w:val="TableParagraph"/>
              <w:spacing w:before="62"/>
              <w:ind w:left="273"/>
              <w:jc w:val="left"/>
              <w:rPr>
                <w:rFonts w:ascii="Times New Roman"/>
                <w:sz w:val="18"/>
              </w:rPr>
            </w:pPr>
            <w:r>
              <w:rPr>
                <w:rFonts w:ascii="Times New Roman"/>
                <w:sz w:val="18"/>
              </w:rPr>
              <w:t>40.51</w:t>
            </w:r>
          </w:p>
        </w:tc>
        <w:tc>
          <w:tcPr>
            <w:tcW w:w="956" w:type="dxa"/>
          </w:tcPr>
          <w:p>
            <w:pPr>
              <w:pStyle w:val="TableParagraph"/>
              <w:spacing w:before="62"/>
              <w:ind w:left="185" w:right="179"/>
              <w:rPr>
                <w:rFonts w:ascii="Times New Roman"/>
                <w:sz w:val="18"/>
              </w:rPr>
            </w:pPr>
            <w:r>
              <w:rPr>
                <w:rFonts w:ascii="Times New Roman"/>
                <w:sz w:val="18"/>
              </w:rPr>
              <w:t>0.12</w:t>
            </w:r>
          </w:p>
        </w:tc>
        <w:tc>
          <w:tcPr>
            <w:tcW w:w="716" w:type="dxa"/>
          </w:tcPr>
          <w:p>
            <w:pPr>
              <w:pStyle w:val="TableParagraph"/>
              <w:spacing w:before="62"/>
              <w:ind w:left="132" w:right="128"/>
              <w:rPr>
                <w:rFonts w:ascii="Times New Roman"/>
                <w:sz w:val="18"/>
              </w:rPr>
            </w:pPr>
            <w:r>
              <w:rPr>
                <w:rFonts w:ascii="Times New Roman"/>
                <w:sz w:val="18"/>
              </w:rPr>
              <w:t>43.88</w:t>
            </w:r>
          </w:p>
        </w:tc>
      </w:tr>
    </w:tbl>
    <w:p>
      <w:pPr>
        <w:pStyle w:val="BodyText"/>
        <w:spacing w:before="1"/>
        <w:rPr>
          <w:rFonts w:ascii="Times New Roman"/>
          <w:b/>
          <w:sz w:val="25"/>
        </w:rPr>
      </w:pPr>
    </w:p>
    <w:p>
      <w:pPr>
        <w:pStyle w:val="Heading5"/>
        <w:numPr>
          <w:ilvl w:val="3"/>
          <w:numId w:val="26"/>
        </w:numPr>
        <w:tabs>
          <w:tab w:pos="1190" w:val="left" w:leader="none"/>
        </w:tabs>
        <w:spacing w:line="530" w:lineRule="exact" w:before="0" w:after="0"/>
        <w:ind w:left="1189" w:right="0" w:hanging="1051"/>
        <w:jc w:val="left"/>
      </w:pPr>
      <w:r>
        <w:rPr/>
        <w:t>废气污染物排放情况汇总</w:t>
      </w:r>
    </w:p>
    <w:p>
      <w:pPr>
        <w:pStyle w:val="BodyText"/>
        <w:spacing w:before="92"/>
        <w:ind w:left="618"/>
      </w:pPr>
      <w:r>
        <w:rPr/>
        <w:t>本项目废气污染物排放汇总情况见表 </w:t>
      </w:r>
      <w:r>
        <w:rPr>
          <w:rFonts w:ascii="Times New Roman" w:eastAsia="Times New Roman"/>
        </w:rPr>
        <w:t>4.10-14</w:t>
      </w:r>
      <w:r>
        <w:rPr/>
        <w:t>。</w:t>
      </w:r>
    </w:p>
    <w:sectPr>
      <w:pgSz w:w="11910" w:h="16840"/>
      <w:pgMar w:header="877" w:footer="973" w:top="1360" w:bottom="1160" w:left="166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Droid Sans Fallback">
    <w:altName w:val="Droid Sans Fallback"/>
    <w:charset w:val="0"/>
    <w:family w:val="swiss"/>
    <w:pitch w:val="variable"/>
  </w:font>
  <w:font w:name="Noto Sans CJK JP Regular">
    <w:altName w:val="Noto Sans CJK JP Regular"/>
    <w:charset w:val="0"/>
    <w:family w:val="swiss"/>
    <w:pitch w:val="variable"/>
  </w:font>
  <w:font w:name="Verdana">
    <w:altName w:val="Verdana"/>
    <w:charset w:val="0"/>
    <w:family w:val="swiss"/>
    <w:pitch w:val="variable"/>
  </w:font>
  <w:font w:name="DejaVu Sans">
    <w:altName w:val="DejaVu Sans"/>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2248"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322224"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73.609985pt;margin-top:781.539978pt;width:15.1pt;height:12pt;mso-position-horizontal-relative:page;mso-position-vertical-relative:page;z-index:-1322200" type="#_x0000_t202" filled="false" stroked="false">
          <v:textbox inset="0,0,0,0">
            <w:txbxContent>
              <w:p>
                <w:pPr>
                  <w:spacing w:before="12"/>
                  <w:ind w:left="20" w:right="0" w:firstLine="0"/>
                  <w:jc w:val="left"/>
                  <w:rPr>
                    <w:rFonts w:ascii="Times New Roman"/>
                    <w:sz w:val="18"/>
                  </w:rPr>
                </w:pPr>
                <w:r>
                  <w:rPr>
                    <w:rFonts w:ascii="Times New Roman"/>
                    <w:sz w:val="18"/>
                  </w:rPr>
                  <w:t>1-</w:t>
                </w: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360" from="88.463997pt,780.47998pt" to="506.973997pt,780.47998pt" stroked="true" strokeweight=".48004pt" strokecolor="#000000">
          <v:stroke dashstyle="solid"/>
          <w10:wrap type="none"/>
        </v:line>
      </w:pict>
    </w:r>
    <w:r>
      <w:rPr/>
      <w:pict>
        <v:shape style="position:absolute;margin-left:287.049988pt;margin-top:779.309814pt;width:22.2pt;height:13.7pt;mso-position-horizontal-relative:page;mso-position-vertical-relative:page;z-index:-1321336" type="#_x0000_t202" filled="false" stroked="false">
          <v:textbox inset="0,0,0,0">
            <w:txbxContent>
              <w:p>
                <w:pPr>
                  <w:spacing w:before="12"/>
                  <w:ind w:left="20" w:right="0" w:firstLine="0"/>
                  <w:jc w:val="left"/>
                  <w:rPr>
                    <w:rFonts w:ascii="Times New Roman"/>
                    <w:sz w:val="21"/>
                  </w:rPr>
                </w:pPr>
                <w:r>
                  <w:rPr>
                    <w:rFonts w:ascii="Times New Roman"/>
                    <w:sz w:val="21"/>
                  </w:rPr>
                  <w:t>3-</w:t>
                </w:r>
                <w:r>
                  <w:rPr/>
                  <w:fldChar w:fldCharType="begin"/>
                </w:r>
                <w:r>
                  <w:rPr>
                    <w:rFonts w:ascii="Times New Roman"/>
                    <w:sz w:val="21"/>
                  </w:rPr>
                  <w:instrText> PAGE </w:instrText>
                </w:r>
                <w:r>
                  <w:rPr/>
                  <w:fldChar w:fldCharType="separate"/>
                </w:r>
                <w:r>
                  <w:rPr/>
                  <w:t>47</w:t>
                </w:r>
                <w:r>
                  <w:rPr/>
                  <w:fldChar w:fldCharType="end"/>
                </w:r>
              </w:p>
            </w:txbxContent>
          </v:textbox>
          <w10:wrap type="none"/>
        </v:shape>
      </w:pict>
    </w:r>
    <w:r>
      <w:rPr/>
      <w:pict>
        <v:shape style="position:absolute;margin-left:360.51001pt;margin-top:780.985596pt;width:146pt;height:11pt;mso-position-horizontal-relative:page;mso-position-vertical-relative:page;z-index:-132131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240" from="88.463997pt,533.856018pt" to="753.603997pt,533.856018pt" stroked="true" strokeweight=".47998pt" strokecolor="#000000">
          <v:stroke dashstyle="solid"/>
          <w10:wrap type="none"/>
        </v:line>
      </w:pict>
    </w:r>
    <w:r>
      <w:rPr/>
      <w:pict>
        <v:shape style="position:absolute;margin-left:410.429993pt;margin-top:532.709839pt;width:22.2pt;height:13.7pt;mso-position-horizontal-relative:page;mso-position-vertical-relative:page;z-index:-1321216" type="#_x0000_t202" filled="false" stroked="false">
          <v:textbox inset="0,0,0,0">
            <w:txbxContent>
              <w:p>
                <w:pPr>
                  <w:spacing w:before="12"/>
                  <w:ind w:left="20" w:right="0" w:firstLine="0"/>
                  <w:jc w:val="left"/>
                  <w:rPr>
                    <w:rFonts w:ascii="Times New Roman"/>
                    <w:sz w:val="21"/>
                  </w:rPr>
                </w:pPr>
                <w:r>
                  <w:rPr>
                    <w:rFonts w:ascii="Times New Roman"/>
                    <w:sz w:val="21"/>
                  </w:rPr>
                  <w:t>3-</w:t>
                </w:r>
                <w:r>
                  <w:rPr/>
                  <w:fldChar w:fldCharType="begin"/>
                </w:r>
                <w:r>
                  <w:rPr>
                    <w:rFonts w:ascii="Times New Roman"/>
                    <w:sz w:val="21"/>
                  </w:rPr>
                  <w:instrText> PAGE </w:instrText>
                </w:r>
                <w:r>
                  <w:rPr/>
                  <w:fldChar w:fldCharType="separate"/>
                </w:r>
                <w:r>
                  <w:rPr/>
                  <w:t>52</w:t>
                </w:r>
                <w:r>
                  <w:rPr/>
                  <w:fldChar w:fldCharType="end"/>
                </w:r>
              </w:p>
            </w:txbxContent>
          </v:textbox>
          <w10:wrap type="none"/>
        </v:shape>
      </w:pict>
    </w:r>
    <w:r>
      <w:rPr/>
      <w:pict>
        <v:shape style="position:absolute;margin-left:607.140015pt;margin-top:534.38562pt;width:146pt;height:11pt;mso-position-horizontal-relative:page;mso-position-vertical-relative:page;z-index:-132119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096"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32107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2.329987pt;margin-top:782.97998pt;width:15.1pt;height:12pt;mso-position-horizontal-relative:page;mso-position-vertical-relative:page;z-index:-1321048"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024"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32100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1.609985pt;margin-top:782.259949pt;width:19.5pt;height:12pt;mso-position-horizontal-relative:page;mso-position-vertical-relative:page;z-index:-1320976"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904"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32088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1.609985pt;margin-top:782.259949pt;width:19.5pt;height:12pt;mso-position-horizontal-relative:page;mso-position-vertical-relative:page;z-index:-1320856"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75</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832"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320808"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1.609985pt;margin-top:782.259949pt;width:19.5pt;height:12pt;mso-position-horizontal-relative:page;mso-position-vertical-relative:page;z-index:-1320784"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98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760"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320736"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1.609985pt;margin-top:782.259949pt;width:24.1pt;height:12pt;mso-position-horizontal-relative:page;mso-position-vertical-relative:page;z-index:-1320712"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100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688"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320664"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1.609985pt;margin-top:782.259949pt;width:23.1pt;height:12pt;mso-position-horizontal-relative:page;mso-position-vertical-relative:page;z-index:-1320640" type="#_x0000_t202" filled="false" stroked="false">
          <v:textbox inset="0,0,0,0">
            <w:txbxContent>
              <w:p>
                <w:pPr>
                  <w:spacing w:before="12"/>
                  <w:ind w:left="20" w:right="0" w:firstLine="0"/>
                  <w:jc w:val="left"/>
                  <w:rPr>
                    <w:rFonts w:ascii="Times New Roman"/>
                    <w:sz w:val="18"/>
                  </w:rPr>
                </w:pPr>
                <w:r>
                  <w:rPr>
                    <w:rFonts w:ascii="Times New Roman"/>
                    <w:sz w:val="18"/>
                  </w:rPr>
                  <w:t>4-102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2176" from="88.584pt,779.52002pt" to="506.854pt,779.52002pt" stroked="true" strokeweight=".47998pt" strokecolor="#000000">
          <v:stroke dashstyle="solid"/>
          <w10:wrap type="none"/>
        </v:line>
      </w:pict>
    </w:r>
    <w:r>
      <w:rPr/>
      <w:pict>
        <v:shape style="position:absolute;margin-left:360.390015pt;margin-top:780.985596pt;width:146pt;height:11pt;mso-position-horizontal-relative:page;mso-position-vertical-relative:page;z-index:-132215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4.049988pt;margin-top:781.659973pt;width:14.1pt;height:12pt;mso-position-horizontal-relative:page;mso-position-vertical-relative:page;z-index:-1322128" type="#_x0000_t202" filled="false" stroked="false">
          <v:textbox inset="0,0,0,0">
            <w:txbxContent>
              <w:p>
                <w:pPr>
                  <w:spacing w:before="12"/>
                  <w:ind w:left="20" w:right="0" w:firstLine="0"/>
                  <w:jc w:val="left"/>
                  <w:rPr>
                    <w:rFonts w:ascii="Times New Roman"/>
                    <w:sz w:val="18"/>
                  </w:rPr>
                </w:pPr>
                <w:r>
                  <w:rPr>
                    <w:rFonts w:ascii="Times New Roman"/>
                    <w:sz w:val="18"/>
                  </w:rPr>
                  <w:t>2-1</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616"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32059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1.609985pt;margin-top:782.259949pt;width:24.1pt;height:12pt;mso-position-horizontal-relative:page;mso-position-vertical-relative:page;z-index:-1320568"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104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544" from="88.463997pt,779.52002pt" to="506.973997pt,779.52002pt" stroked="true" strokeweight=".47998pt" strokecolor="#000000">
          <v:stroke dashstyle="solid"/>
          <w10:wrap type="none"/>
        </v:line>
      </w:pict>
    </w:r>
    <w:r>
      <w:rPr/>
      <w:pict>
        <v:shape style="position:absolute;margin-left:360.51001pt;margin-top:780.985596pt;width:146pt;height:11pt;mso-position-horizontal-relative:page;mso-position-vertical-relative:page;z-index:-132052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1.609985pt;margin-top:782.259949pt;width:23.75pt;height:12pt;mso-position-horizontal-relative:page;mso-position-vertical-relative:page;z-index:-1320496"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110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424" from="88.463997pt,532.895996pt" to="753.603997pt,532.895996pt" stroked="true" strokeweight=".47998pt" strokecolor="#000000">
          <v:stroke dashstyle="solid"/>
          <w10:wrap type="none"/>
        </v:line>
      </w:pict>
    </w:r>
    <w:r>
      <w:rPr/>
      <w:pict>
        <v:shape style="position:absolute;margin-left:607.140015pt;margin-top:534.38562pt;width:146pt;height:11pt;mso-position-horizontal-relative:page;mso-position-vertical-relative:page;z-index:-132040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1.609985pt;margin-top:535.659973pt;width:23.7pt;height:12pt;mso-position-horizontal-relative:page;mso-position-vertical-relative:page;z-index:-1320376"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115</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51001pt;margin-top:780.985596pt;width:146pt;height:11pt;mso-position-horizontal-relative:page;mso-position-vertical-relative:page;z-index:-132035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1.609985pt;margin-top:782.259949pt;width:23.75pt;height:12pt;mso-position-horizontal-relative:page;mso-position-vertical-relative:page;z-index:-1320328"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117</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256" from="88.463997pt,532.895996pt" to="753.723997pt,532.895996pt" stroked="true" strokeweight=".47998pt" strokecolor="#000000">
          <v:stroke dashstyle="solid"/>
          <w10:wrap type="none"/>
        </v:line>
      </w:pict>
    </w:r>
    <w:r>
      <w:rPr/>
      <w:pict>
        <v:shape style="position:absolute;margin-left:410.790009pt;margin-top:534.099976pt;width:24.1pt;height:12pt;mso-position-horizontal-relative:page;mso-position-vertical-relative:page;z-index:-1320232"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122</w:t>
                </w:r>
                <w:r>
                  <w:rPr/>
                  <w:fldChar w:fldCharType="end"/>
                </w:r>
              </w:p>
            </w:txbxContent>
          </v:textbox>
          <w10:wrap type="none"/>
        </v:shape>
      </w:pict>
    </w:r>
    <w:r>
      <w:rPr/>
      <w:pict>
        <v:shape style="position:absolute;margin-left:607.26001pt;margin-top:534.38562pt;width:146pt;height:11pt;mso-position-horizontal-relative:page;mso-position-vertical-relative:page;z-index:-1320208"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136"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32011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7.630005pt;margin-top:781.539978pt;width:24.1pt;height:12pt;mso-position-horizontal-relative:page;mso-position-vertical-relative:page;z-index:-1320088"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126</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064" from="88.463997pt,779.52002pt" to="506.973997pt,779.52002pt" stroked="true" strokeweight=".47998pt" strokecolor="#000000">
          <v:stroke dashstyle="solid"/>
          <w10:wrap type="none"/>
        </v:line>
      </w:pict>
    </w:r>
    <w:r>
      <w:rPr/>
      <w:pict>
        <v:shape style="position:absolute;margin-left:360.51001pt;margin-top:780.985596pt;width:146.050pt;height:11pt;mso-position-horizontal-relative:page;mso-position-vertical-relative:page;z-index:-132004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97.630005pt;margin-top:781.539978pt;width:24.1pt;height:12pt;mso-position-horizontal-relative:page;mso-position-vertical-relative:page;z-index:-1320016" type="#_x0000_t202" filled="false" stroked="false">
          <v:textbox inset="0,0,0,0">
            <w:txbxContent>
              <w:p>
                <w:pPr>
                  <w:spacing w:before="12"/>
                  <w:ind w:left="20" w:right="0" w:firstLine="0"/>
                  <w:jc w:val="left"/>
                  <w:rPr>
                    <w:rFonts w:ascii="Times New Roman"/>
                    <w:sz w:val="18"/>
                  </w:rPr>
                </w:pPr>
                <w:r>
                  <w:rPr>
                    <w:rFonts w:ascii="Times New Roman"/>
                    <w:sz w:val="18"/>
                  </w:rPr>
                  <w:t>4-</w:t>
                </w:r>
                <w:r>
                  <w:rPr/>
                  <w:fldChar w:fldCharType="begin"/>
                </w:r>
                <w:r>
                  <w:rPr>
                    <w:rFonts w:ascii="Times New Roman"/>
                    <w:sz w:val="18"/>
                  </w:rPr>
                  <w:instrText> PAGE </w:instrText>
                </w:r>
                <w:r>
                  <w:rPr/>
                  <w:fldChar w:fldCharType="separate"/>
                </w:r>
                <w:r>
                  <w:rPr/>
                  <w:t>130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2104" from="88.584pt,779.52002pt" to="506.854pt,779.52002pt" stroked="true" strokeweight=".47998pt" strokecolor="#000000">
          <v:stroke dashstyle="solid"/>
          <w10:wrap type="none"/>
        </v:line>
      </w:pict>
    </w:r>
    <w:r>
      <w:rPr/>
      <w:pict>
        <v:shape style="position:absolute;margin-left:360.390015pt;margin-top:780.985596pt;width:146pt;height:11pt;mso-position-horizontal-relative:page;mso-position-vertical-relative:page;z-index:-1322080"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4.049988pt;margin-top:781.659973pt;width:15.1pt;height:12pt;mso-position-horizontal-relative:page;mso-position-vertical-relative:page;z-index:-1322056" type="#_x0000_t202" filled="false" stroked="false">
          <v:textbox inset="0,0,0,0">
            <w:txbxContent>
              <w:p>
                <w:pPr>
                  <w:spacing w:before="12"/>
                  <w:ind w:left="20" w:right="0" w:firstLine="0"/>
                  <w:jc w:val="left"/>
                  <w:rPr>
                    <w:rFonts w:ascii="Times New Roman"/>
                    <w:sz w:val="18"/>
                  </w:rPr>
                </w:pPr>
                <w:r>
                  <w:rPr>
                    <w:rFonts w:ascii="Times New Roman"/>
                    <w:sz w:val="18"/>
                  </w:rPr>
                  <w:t>2-</w:t>
                </w:r>
                <w:r>
                  <w:rPr/>
                  <w:fldChar w:fldCharType="begin"/>
                </w:r>
                <w:r>
                  <w:rPr>
                    <w:rFonts w:ascii="Times New Roman"/>
                    <w:sz w:val="18"/>
                  </w:rPr>
                  <w:instrText> PAGE </w:instrText>
                </w:r>
                <w:r>
                  <w:rPr/>
                  <w:fldChar w:fldCharType="separate"/>
                </w:r>
                <w:r>
                  <w:rPr/>
                  <w:t>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2032" from="88.584pt,779.52002pt" to="506.854pt,779.52002pt" stroked="true" strokeweight=".47998pt" strokecolor="#000000">
          <v:stroke dashstyle="solid"/>
          <w10:wrap type="none"/>
        </v:line>
      </w:pict>
    </w:r>
    <w:r>
      <w:rPr/>
      <w:pict>
        <v:shape style="position:absolute;margin-left:360.390015pt;margin-top:780.985596pt;width:146pt;height:11pt;mso-position-horizontal-relative:page;mso-position-vertical-relative:page;z-index:-1322008"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r>
      <w:rPr/>
      <w:pict>
        <v:shape style="position:absolute;margin-left:284.049988pt;margin-top:781.659973pt;width:19.45pt;height:12pt;mso-position-horizontal-relative:page;mso-position-vertical-relative:page;z-index:-1321984" type="#_x0000_t202" filled="false" stroked="false">
          <v:textbox inset="0,0,0,0">
            <w:txbxContent>
              <w:p>
                <w:pPr>
                  <w:spacing w:before="12"/>
                  <w:ind w:left="20" w:right="0" w:firstLine="0"/>
                  <w:jc w:val="left"/>
                  <w:rPr>
                    <w:rFonts w:ascii="Times New Roman"/>
                    <w:sz w:val="18"/>
                  </w:rPr>
                </w:pPr>
                <w:r>
                  <w:rPr>
                    <w:rFonts w:ascii="Times New Roman"/>
                    <w:sz w:val="18"/>
                  </w:rPr>
                  <w:t>2-</w:t>
                </w:r>
                <w:r>
                  <w:rPr/>
                  <w:fldChar w:fldCharType="begin"/>
                </w:r>
                <w:r>
                  <w:rPr>
                    <w:rFonts w:ascii="Times New Roman"/>
                    <w:sz w:val="18"/>
                  </w:rPr>
                  <w:instrText> PAGE </w:instrText>
                </w:r>
                <w:r>
                  <w:rPr/>
                  <w:fldChar w:fldCharType="separate"/>
                </w:r>
                <w:r>
                  <w:rPr/>
                  <w:t>14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912" from="88.463997pt,779.52002pt" to="506.973997pt,779.52002pt" stroked="true" strokeweight=".47998pt" strokecolor="#000000">
          <v:stroke dashstyle="solid"/>
          <w10:wrap type="none"/>
        </v:line>
      </w:pict>
    </w:r>
    <w:r>
      <w:rPr/>
      <w:pict>
        <v:shape style="position:absolute;margin-left:289.690002pt;margin-top:778.349854pt;width:15.95pt;height:13.7pt;mso-position-horizontal-relative:page;mso-position-vertical-relative:page;z-index:-1321888" type="#_x0000_t202" filled="false" stroked="false">
          <v:textbox inset="0,0,0,0">
            <w:txbxContent>
              <w:p>
                <w:pPr>
                  <w:spacing w:before="12"/>
                  <w:ind w:left="20" w:right="0" w:firstLine="0"/>
                  <w:jc w:val="left"/>
                  <w:rPr>
                    <w:rFonts w:ascii="Times New Roman"/>
                    <w:sz w:val="21"/>
                  </w:rPr>
                </w:pPr>
                <w:r>
                  <w:rPr>
                    <w:rFonts w:ascii="Times New Roman"/>
                    <w:sz w:val="21"/>
                  </w:rPr>
                  <w:t>3-1</w:t>
                </w:r>
              </w:p>
            </w:txbxContent>
          </v:textbox>
          <w10:wrap type="none"/>
        </v:shape>
      </w:pict>
    </w:r>
    <w:r>
      <w:rPr/>
      <w:pict>
        <v:shape style="position:absolute;margin-left:360.51001pt;margin-top:780.985596pt;width:146pt;height:11pt;mso-position-horizontal-relative:page;mso-position-vertical-relative:page;z-index:-1321864"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840" from="88.463997pt,779.52002pt" to="506.973997pt,779.52002pt" stroked="true" strokeweight=".47998pt" strokecolor="#000000">
          <v:stroke dashstyle="solid"/>
          <w10:wrap type="none"/>
        </v:line>
      </w:pict>
    </w:r>
    <w:r>
      <w:rPr/>
      <w:pict>
        <v:shape style="position:absolute;margin-left:287.049988pt;margin-top:778.349854pt;width:22.2pt;height:13.7pt;mso-position-horizontal-relative:page;mso-position-vertical-relative:page;z-index:-1321816" type="#_x0000_t202" filled="false" stroked="false">
          <v:textbox inset="0,0,0,0">
            <w:txbxContent>
              <w:p>
                <w:pPr>
                  <w:spacing w:before="12"/>
                  <w:ind w:left="20" w:right="0" w:firstLine="0"/>
                  <w:jc w:val="left"/>
                  <w:rPr>
                    <w:rFonts w:ascii="Times New Roman"/>
                    <w:sz w:val="21"/>
                  </w:rPr>
                </w:pPr>
                <w:r>
                  <w:rPr>
                    <w:rFonts w:ascii="Times New Roman"/>
                    <w:sz w:val="21"/>
                  </w:rPr>
                  <w:t>3-</w:t>
                </w:r>
                <w:r>
                  <w:rPr/>
                  <w:fldChar w:fldCharType="begin"/>
                </w:r>
                <w:r>
                  <w:rPr>
                    <w:rFonts w:ascii="Times New Roman"/>
                    <w:sz w:val="21"/>
                  </w:rPr>
                  <w:instrText> PAGE </w:instrText>
                </w:r>
                <w:r>
                  <w:rPr/>
                  <w:fldChar w:fldCharType="separate"/>
                </w:r>
                <w:r>
                  <w:rPr/>
                  <w:t>10</w:t>
                </w:r>
                <w:r>
                  <w:rPr/>
                  <w:fldChar w:fldCharType="end"/>
                </w:r>
              </w:p>
            </w:txbxContent>
          </v:textbox>
          <w10:wrap type="none"/>
        </v:shape>
      </w:pict>
    </w:r>
    <w:r>
      <w:rPr/>
      <w:pict>
        <v:shape style="position:absolute;margin-left:360.51001pt;margin-top:780.985596pt;width:146pt;height:11pt;mso-position-horizontal-relative:page;mso-position-vertical-relative:page;z-index:-132179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720" from="70.559998pt,533.856018pt" to="771.479998pt,533.856018pt" stroked="true" strokeweight=".47998pt" strokecolor="#000000">
          <v:stroke dashstyle="solid"/>
          <w10:wrap type="none"/>
        </v:line>
      </w:pict>
    </w:r>
    <w:r>
      <w:rPr/>
      <w:pict>
        <v:shape style="position:absolute;margin-left:410.429993pt;margin-top:532.709839pt;width:22.2pt;height:13.7pt;mso-position-horizontal-relative:page;mso-position-vertical-relative:page;z-index:-1321696" type="#_x0000_t202" filled="false" stroked="false">
          <v:textbox inset="0,0,0,0">
            <w:txbxContent>
              <w:p>
                <w:pPr>
                  <w:spacing w:before="12"/>
                  <w:ind w:left="20" w:right="0" w:firstLine="0"/>
                  <w:jc w:val="left"/>
                  <w:rPr>
                    <w:rFonts w:ascii="Times New Roman"/>
                    <w:sz w:val="21"/>
                  </w:rPr>
                </w:pPr>
                <w:r>
                  <w:rPr>
                    <w:rFonts w:ascii="Times New Roman"/>
                    <w:sz w:val="21"/>
                  </w:rPr>
                  <w:t>3-</w:t>
                </w:r>
                <w:r>
                  <w:rPr/>
                  <w:fldChar w:fldCharType="begin"/>
                </w:r>
                <w:r>
                  <w:rPr>
                    <w:rFonts w:ascii="Times New Roman"/>
                    <w:sz w:val="21"/>
                  </w:rPr>
                  <w:instrText> PAGE </w:instrText>
                </w:r>
                <w:r>
                  <w:rPr/>
                  <w:fldChar w:fldCharType="separate"/>
                </w:r>
                <w:r>
                  <w:rPr/>
                  <w:t>33</w:t>
                </w:r>
                <w:r>
                  <w:rPr/>
                  <w:fldChar w:fldCharType="end"/>
                </w:r>
              </w:p>
            </w:txbxContent>
          </v:textbox>
          <w10:wrap type="none"/>
        </v:shape>
      </w:pict>
    </w:r>
    <w:r>
      <w:rPr/>
      <w:pict>
        <v:shape style="position:absolute;margin-left:625.020020pt;margin-top:534.38562pt;width:146pt;height:11pt;mso-position-horizontal-relative:page;mso-position-vertical-relative:page;z-index:-132167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600" from="88.463997pt,780.47998pt" to="506.973997pt,780.47998pt" stroked="true" strokeweight=".48004pt" strokecolor="#000000">
          <v:stroke dashstyle="solid"/>
          <w10:wrap type="none"/>
        </v:line>
      </w:pict>
    </w:r>
    <w:r>
      <w:rPr/>
      <w:pict>
        <v:shape style="position:absolute;margin-left:287.049988pt;margin-top:779.309814pt;width:22.2pt;height:13.7pt;mso-position-horizontal-relative:page;mso-position-vertical-relative:page;z-index:-1321576" type="#_x0000_t202" filled="false" stroked="false">
          <v:textbox inset="0,0,0,0">
            <w:txbxContent>
              <w:p>
                <w:pPr>
                  <w:spacing w:before="12"/>
                  <w:ind w:left="20" w:right="0" w:firstLine="0"/>
                  <w:jc w:val="left"/>
                  <w:rPr>
                    <w:rFonts w:ascii="Times New Roman"/>
                    <w:sz w:val="21"/>
                  </w:rPr>
                </w:pPr>
                <w:r>
                  <w:rPr>
                    <w:rFonts w:ascii="Times New Roman"/>
                    <w:sz w:val="21"/>
                  </w:rPr>
                  <w:t>3-</w:t>
                </w:r>
                <w:r>
                  <w:rPr/>
                  <w:fldChar w:fldCharType="begin"/>
                </w:r>
                <w:r>
                  <w:rPr>
                    <w:rFonts w:ascii="Times New Roman"/>
                    <w:sz w:val="21"/>
                  </w:rPr>
                  <w:instrText> PAGE </w:instrText>
                </w:r>
                <w:r>
                  <w:rPr/>
                  <w:fldChar w:fldCharType="separate"/>
                </w:r>
                <w:r>
                  <w:rPr/>
                  <w:t>43</w:t>
                </w:r>
                <w:r>
                  <w:rPr/>
                  <w:fldChar w:fldCharType="end"/>
                </w:r>
              </w:p>
            </w:txbxContent>
          </v:textbox>
          <w10:wrap type="none"/>
        </v:shape>
      </w:pict>
    </w:r>
    <w:r>
      <w:rPr/>
      <w:pict>
        <v:shape style="position:absolute;margin-left:360.51001pt;margin-top:780.985596pt;width:146pt;height:11pt;mso-position-horizontal-relative:page;mso-position-vertical-relative:page;z-index:-132155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480" from="70.559998pt,533.856018pt" to="771.479998pt,533.856018pt" stroked="true" strokeweight=".47998pt" strokecolor="#000000">
          <v:stroke dashstyle="solid"/>
          <w10:wrap type="none"/>
        </v:line>
      </w:pict>
    </w:r>
    <w:r>
      <w:rPr/>
      <w:pict>
        <v:shape style="position:absolute;margin-left:410.429993pt;margin-top:532.709839pt;width:22.2pt;height:13.7pt;mso-position-horizontal-relative:page;mso-position-vertical-relative:page;z-index:-1321456" type="#_x0000_t202" filled="false" stroked="false">
          <v:textbox inset="0,0,0,0">
            <w:txbxContent>
              <w:p>
                <w:pPr>
                  <w:spacing w:before="12"/>
                  <w:ind w:left="20" w:right="0" w:firstLine="0"/>
                  <w:jc w:val="left"/>
                  <w:rPr>
                    <w:rFonts w:ascii="Times New Roman"/>
                    <w:sz w:val="21"/>
                  </w:rPr>
                </w:pPr>
                <w:r>
                  <w:rPr>
                    <w:rFonts w:ascii="Times New Roman"/>
                    <w:sz w:val="21"/>
                  </w:rPr>
                  <w:t>3-</w:t>
                </w:r>
                <w:r>
                  <w:rPr/>
                  <w:fldChar w:fldCharType="begin"/>
                </w:r>
                <w:r>
                  <w:rPr>
                    <w:rFonts w:ascii="Times New Roman"/>
                    <w:sz w:val="21"/>
                  </w:rPr>
                  <w:instrText> PAGE </w:instrText>
                </w:r>
                <w:r>
                  <w:rPr/>
                  <w:fldChar w:fldCharType="separate"/>
                </w:r>
                <w:r>
                  <w:rPr/>
                  <w:t>45</w:t>
                </w:r>
                <w:r>
                  <w:rPr/>
                  <w:fldChar w:fldCharType="end"/>
                </w:r>
              </w:p>
            </w:txbxContent>
          </v:textbox>
          <w10:wrap type="none"/>
        </v:shape>
      </w:pict>
    </w:r>
    <w:r>
      <w:rPr/>
      <w:pict>
        <v:shape style="position:absolute;margin-left:625.020020pt;margin-top:534.38562pt;width:146pt;height:11pt;mso-position-horizontal-relative:page;mso-position-vertical-relative:page;z-index:-1321432" type="#_x0000_t202" filled="false" stroked="false">
          <v:textbox inset="0,0,0,0">
            <w:txbxContent>
              <w:p>
                <w:pPr>
                  <w:spacing w:line="220" w:lineRule="exact" w:before="0"/>
                  <w:ind w:left="20" w:right="0" w:firstLine="0"/>
                  <w:jc w:val="left"/>
                  <w:rPr>
                    <w:sz w:val="18"/>
                  </w:rPr>
                </w:pPr>
                <w:r>
                  <w:rPr>
                    <w:sz w:val="18"/>
                  </w:rPr>
                  <w:t>北京中环博宏环境资源科技有限公司</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2296" from="88.463997pt,55.559982pt" to="506.973997pt,55.559982pt" stroked="true" strokeweight=".72pt" strokecolor="#000000">
          <v:stroke dashstyle="solid"/>
          <w10:wrap type="none"/>
        </v:line>
      </w:pict>
    </w:r>
    <w:r>
      <w:rPr/>
      <w:pict>
        <v:shape style="position:absolute;margin-left:161.619995pt;margin-top:42.865608pt;width:272.05pt;height:11pt;mso-position-horizontal-relative:page;mso-position-vertical-relative:page;z-index:-1322272"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952" from="88.463997pt,55.559982pt" to="506.973997pt,55.559982pt" stroked="true" strokeweight=".72pt" strokecolor="#000000">
          <v:stroke dashstyle="solid"/>
          <w10:wrap type="none"/>
        </v:line>
      </w:pict>
    </w:r>
    <w:r>
      <w:rPr/>
      <w:pict>
        <v:shape style="position:absolute;margin-left:166.179993pt;margin-top:42.865608pt;width:263.05pt;height:11pt;mso-position-horizontal-relative:page;mso-position-vertical-relative:page;z-index:-1320928"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472" from="88.463997pt,55.560009pt" to="753.603997pt,55.560009pt" stroked="true" strokeweight=".72pt" strokecolor="#000000">
          <v:stroke dashstyle="solid"/>
          <w10:wrap type="none"/>
        </v:line>
      </w:pict>
    </w:r>
    <w:r>
      <w:rPr/>
      <w:pict>
        <v:shape style="position:absolute;margin-left:289.450012pt;margin-top:42.865631pt;width:263.05pt;height:11pt;mso-position-horizontal-relative:page;mso-position-vertical-relative:page;z-index:-1320448"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304" from="88.463997pt,55.560009pt" to="753.723997pt,55.560009pt" stroked="true" strokeweight=".72pt" strokecolor="#000000">
          <v:stroke dashstyle="solid"/>
          <w10:wrap type="none"/>
        </v:line>
      </w:pict>
    </w:r>
    <w:r>
      <w:rPr/>
      <w:pict>
        <v:shape style="position:absolute;margin-left:289.570007pt;margin-top:42.865631pt;width:263.05pt;height:11pt;mso-position-horizontal-relative:page;mso-position-vertical-relative:page;z-index:-1320280"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184" from="88.463997pt,55.559982pt" to="506.973997pt,55.559982pt" stroked="true" strokeweight=".72pt" strokecolor="#000000">
          <v:stroke dashstyle="solid"/>
          <w10:wrap type="none"/>
        </v:line>
      </w:pict>
    </w:r>
    <w:r>
      <w:rPr/>
      <w:pict>
        <v:shape style="position:absolute;margin-left:161.619995pt;margin-top:42.865608pt;width:272.1pt;height:11pt;mso-position-horizontal-relative:page;mso-position-vertical-relative:page;z-index:-1320160"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960" from="84.503998pt,56.519981pt" to="510.933998pt,56.519981pt" stroked="true" strokeweight=".48pt" strokecolor="#000000">
          <v:stroke dashstyle="solid"/>
          <w10:wrap type="none"/>
        </v:line>
      </w:pict>
    </w:r>
    <w:r>
      <w:rPr/>
      <w:pict>
        <v:shape style="position:absolute;margin-left:161.619995pt;margin-top:43.945606pt;width:272.05pt;height:11pt;mso-position-horizontal-relative:page;mso-position-vertical-relative:page;z-index:-1321936"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768" from="66.599998pt,56.408009pt" to="775.439998pt,56.408009pt" stroked="true" strokeweight=".504pt" strokecolor="#000000">
          <v:stroke dashstyle="solid"/>
          <w10:wrap type="none"/>
        </v:line>
      </w:pict>
    </w:r>
    <w:r>
      <w:rPr/>
      <w:pict>
        <v:shape style="position:absolute;margin-left:285.010010pt;margin-top:43.825634pt;width:272.05pt;height:11pt;mso-position-horizontal-relative:page;mso-position-vertical-relative:page;z-index:-132174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648" from="84.503998pt,56.399982pt" to="510.933998pt,56.399982pt" stroked="true" strokeweight=".48pt" strokecolor="#000000">
          <v:stroke dashstyle="solid"/>
          <w10:wrap type="none"/>
        </v:line>
      </w:pict>
    </w:r>
    <w:r>
      <w:rPr/>
      <w:pict>
        <v:shape style="position:absolute;margin-left:161.619995pt;margin-top:43.825607pt;width:272.05pt;height:11pt;mso-position-horizontal-relative:page;mso-position-vertical-relative:page;z-index:-132162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528" from="66.599998pt,56.408009pt" to="775.439998pt,56.408009pt" stroked="true" strokeweight=".504pt" strokecolor="#000000">
          <v:stroke dashstyle="solid"/>
          <w10:wrap type="none"/>
        </v:line>
      </w:pict>
    </w:r>
    <w:r>
      <w:rPr/>
      <w:pict>
        <v:shape style="position:absolute;margin-left:285.010010pt;margin-top:43.825634pt;width:272.05pt;height:11pt;mso-position-horizontal-relative:page;mso-position-vertical-relative:page;z-index:-132150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408" from="84.503998pt,56.399982pt" to="510.933998pt,56.399982pt" stroked="true" strokeweight=".48pt" strokecolor="#000000">
          <v:stroke dashstyle="solid"/>
          <w10:wrap type="none"/>
        </v:line>
      </w:pict>
    </w:r>
    <w:r>
      <w:rPr/>
      <w:pict>
        <v:shape style="position:absolute;margin-left:161.619995pt;margin-top:43.825607pt;width:272.05pt;height:11pt;mso-position-horizontal-relative:page;mso-position-vertical-relative:page;z-index:-132138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288" from="84.503998pt,56.528008pt" to="757.563998pt,56.528008pt" stroked="true" strokeweight=".504pt" strokecolor="#000000">
          <v:stroke dashstyle="solid"/>
          <w10:wrap type="none"/>
        </v:line>
      </w:pict>
    </w:r>
    <w:r>
      <w:rPr/>
      <w:pict>
        <v:shape style="position:absolute;margin-left:285.010010pt;margin-top:43.945633pt;width:272.05pt;height:11pt;mso-position-horizontal-relative:page;mso-position-vertical-relative:page;z-index:-1321264"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6.179993pt;margin-top:43.945606pt;width:263.05pt;height:11pt;mso-position-horizontal-relative:page;mso-position-vertical-relative:page;z-index:-1321168"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1144" from="88.463997pt,55.559982pt" to="506.973997pt,55.559982pt" stroked="true" strokeweight=".72pt" strokecolor="#000000">
          <v:stroke dashstyle="solid"/>
          <w10:wrap type="none"/>
        </v:line>
      </w:pict>
    </w:r>
    <w:r>
      <w:rPr/>
      <w:pict>
        <v:shape style="position:absolute;margin-left:166.179993pt;margin-top:42.865608pt;width:263.05pt;height:11pt;mso-position-horizontal-relative:page;mso-position-vertical-relative:page;z-index:-1321120" type="#_x0000_t202" filled="false" stroked="false">
          <v:textbox inset="0,0,0,0">
            <w:txbxContent>
              <w:p>
                <w:pPr>
                  <w:spacing w:line="220" w:lineRule="exact" w:before="0"/>
                  <w:ind w:left="20" w:right="0" w:firstLine="0"/>
                  <w:jc w:val="left"/>
                  <w:rPr>
                    <w:sz w:val="18"/>
                  </w:rPr>
                </w:pPr>
                <w:r>
                  <w:rPr>
                    <w:sz w:val="18"/>
                  </w:rPr>
                  <w:t>仁和堂药业有限公司医药工业园—原料药建设项目环境影响报告书</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0"/>
      <w:numFmt w:val="bullet"/>
      <w:lvlText w:val=""/>
      <w:lvlJc w:val="left"/>
      <w:pPr>
        <w:ind w:left="215" w:hanging="180"/>
      </w:pPr>
      <w:rPr>
        <w:rFonts w:hint="default" w:ascii="Symbol" w:hAnsi="Symbol" w:eastAsia="Symbol" w:cs="Symbol"/>
        <w:w w:val="104"/>
        <w:sz w:val="24"/>
        <w:szCs w:val="24"/>
      </w:rPr>
    </w:lvl>
    <w:lvl w:ilvl="1">
      <w:start w:val="0"/>
      <w:numFmt w:val="bullet"/>
      <w:lvlText w:val="•"/>
      <w:lvlJc w:val="left"/>
      <w:pPr>
        <w:ind w:left="707" w:hanging="180"/>
      </w:pPr>
      <w:rPr>
        <w:rFonts w:hint="default"/>
      </w:rPr>
    </w:lvl>
    <w:lvl w:ilvl="2">
      <w:start w:val="0"/>
      <w:numFmt w:val="bullet"/>
      <w:lvlText w:val="•"/>
      <w:lvlJc w:val="left"/>
      <w:pPr>
        <w:ind w:left="1195" w:hanging="180"/>
      </w:pPr>
      <w:rPr>
        <w:rFonts w:hint="default"/>
      </w:rPr>
    </w:lvl>
    <w:lvl w:ilvl="3">
      <w:start w:val="0"/>
      <w:numFmt w:val="bullet"/>
      <w:lvlText w:val="•"/>
      <w:lvlJc w:val="left"/>
      <w:pPr>
        <w:ind w:left="1682" w:hanging="180"/>
      </w:pPr>
      <w:rPr>
        <w:rFonts w:hint="default"/>
      </w:rPr>
    </w:lvl>
    <w:lvl w:ilvl="4">
      <w:start w:val="0"/>
      <w:numFmt w:val="bullet"/>
      <w:lvlText w:val="•"/>
      <w:lvlJc w:val="left"/>
      <w:pPr>
        <w:ind w:left="2170" w:hanging="180"/>
      </w:pPr>
      <w:rPr>
        <w:rFonts w:hint="default"/>
      </w:rPr>
    </w:lvl>
    <w:lvl w:ilvl="5">
      <w:start w:val="0"/>
      <w:numFmt w:val="bullet"/>
      <w:lvlText w:val="•"/>
      <w:lvlJc w:val="left"/>
      <w:pPr>
        <w:ind w:left="2658" w:hanging="180"/>
      </w:pPr>
      <w:rPr>
        <w:rFonts w:hint="default"/>
      </w:rPr>
    </w:lvl>
    <w:lvl w:ilvl="6">
      <w:start w:val="0"/>
      <w:numFmt w:val="bullet"/>
      <w:lvlText w:val="•"/>
      <w:lvlJc w:val="left"/>
      <w:pPr>
        <w:ind w:left="3145" w:hanging="180"/>
      </w:pPr>
      <w:rPr>
        <w:rFonts w:hint="default"/>
      </w:rPr>
    </w:lvl>
    <w:lvl w:ilvl="7">
      <w:start w:val="0"/>
      <w:numFmt w:val="bullet"/>
      <w:lvlText w:val="•"/>
      <w:lvlJc w:val="left"/>
      <w:pPr>
        <w:ind w:left="3633" w:hanging="180"/>
      </w:pPr>
      <w:rPr>
        <w:rFonts w:hint="default"/>
      </w:rPr>
    </w:lvl>
    <w:lvl w:ilvl="8">
      <w:start w:val="0"/>
      <w:numFmt w:val="bullet"/>
      <w:lvlText w:val="•"/>
      <w:lvlJc w:val="left"/>
      <w:pPr>
        <w:ind w:left="4120" w:hanging="180"/>
      </w:pPr>
      <w:rPr>
        <w:rFonts w:hint="default"/>
      </w:rPr>
    </w:lvl>
  </w:abstractNum>
  <w:abstractNum w:abstractNumId="25">
    <w:multiLevelType w:val="hybridMultilevel"/>
    <w:lvl w:ilvl="0">
      <w:start w:val="4"/>
      <w:numFmt w:val="decimal"/>
      <w:lvlText w:val="%1"/>
      <w:lvlJc w:val="left"/>
      <w:pPr>
        <w:ind w:left="1758" w:hanging="960"/>
        <w:jc w:val="left"/>
      </w:pPr>
      <w:rPr>
        <w:rFonts w:hint="default"/>
      </w:rPr>
    </w:lvl>
    <w:lvl w:ilvl="1">
      <w:start w:val="10"/>
      <w:numFmt w:val="decimal"/>
      <w:lvlText w:val="%1.%2"/>
      <w:lvlJc w:val="left"/>
      <w:pPr>
        <w:ind w:left="1758" w:hanging="960"/>
        <w:jc w:val="left"/>
      </w:pPr>
      <w:rPr>
        <w:rFonts w:hint="default"/>
      </w:rPr>
    </w:lvl>
    <w:lvl w:ilvl="2">
      <w:start w:val="1"/>
      <w:numFmt w:val="decimal"/>
      <w:lvlText w:val="%1.%2.%3"/>
      <w:lvlJc w:val="left"/>
      <w:pPr>
        <w:ind w:left="1758" w:hanging="960"/>
        <w:jc w:val="left"/>
      </w:pPr>
      <w:rPr>
        <w:rFonts w:hint="default" w:ascii="Times New Roman" w:hAnsi="Times New Roman" w:eastAsia="Times New Roman" w:cs="Times New Roman"/>
        <w:b/>
        <w:bCs/>
        <w:spacing w:val="-1"/>
        <w:w w:val="99"/>
        <w:sz w:val="32"/>
        <w:szCs w:val="32"/>
      </w:rPr>
    </w:lvl>
    <w:lvl w:ilvl="3">
      <w:start w:val="1"/>
      <w:numFmt w:val="decimal"/>
      <w:lvlText w:val="%1.%2.%3.%4"/>
      <w:lvlJc w:val="left"/>
      <w:pPr>
        <w:ind w:left="1849" w:hanging="1052"/>
        <w:jc w:val="right"/>
      </w:pPr>
      <w:rPr>
        <w:rFonts w:hint="default" w:ascii="Times New Roman" w:hAnsi="Times New Roman" w:eastAsia="Times New Roman" w:cs="Times New Roman"/>
        <w:b/>
        <w:bCs/>
        <w:spacing w:val="-3"/>
        <w:w w:val="100"/>
        <w:sz w:val="28"/>
        <w:szCs w:val="28"/>
      </w:rPr>
    </w:lvl>
    <w:lvl w:ilvl="4">
      <w:start w:val="0"/>
      <w:numFmt w:val="bullet"/>
      <w:lvlText w:val="•"/>
      <w:lvlJc w:val="left"/>
      <w:pPr>
        <w:ind w:left="4522" w:hanging="1052"/>
      </w:pPr>
      <w:rPr>
        <w:rFonts w:hint="default"/>
      </w:rPr>
    </w:lvl>
    <w:lvl w:ilvl="5">
      <w:start w:val="0"/>
      <w:numFmt w:val="bullet"/>
      <w:lvlText w:val="•"/>
      <w:lvlJc w:val="left"/>
      <w:pPr>
        <w:ind w:left="5416" w:hanging="1052"/>
      </w:pPr>
      <w:rPr>
        <w:rFonts w:hint="default"/>
      </w:rPr>
    </w:lvl>
    <w:lvl w:ilvl="6">
      <w:start w:val="0"/>
      <w:numFmt w:val="bullet"/>
      <w:lvlText w:val="•"/>
      <w:lvlJc w:val="left"/>
      <w:pPr>
        <w:ind w:left="6310" w:hanging="1052"/>
      </w:pPr>
      <w:rPr>
        <w:rFonts w:hint="default"/>
      </w:rPr>
    </w:lvl>
    <w:lvl w:ilvl="7">
      <w:start w:val="0"/>
      <w:numFmt w:val="bullet"/>
      <w:lvlText w:val="•"/>
      <w:lvlJc w:val="left"/>
      <w:pPr>
        <w:ind w:left="7204" w:hanging="1052"/>
      </w:pPr>
      <w:rPr>
        <w:rFonts w:hint="default"/>
      </w:rPr>
    </w:lvl>
    <w:lvl w:ilvl="8">
      <w:start w:val="0"/>
      <w:numFmt w:val="bullet"/>
      <w:lvlText w:val="•"/>
      <w:lvlJc w:val="left"/>
      <w:pPr>
        <w:ind w:left="8098" w:hanging="1052"/>
      </w:pPr>
      <w:rPr>
        <w:rFonts w:hint="default"/>
      </w:rPr>
    </w:lvl>
  </w:abstractNum>
  <w:abstractNum w:abstractNumId="24">
    <w:multiLevelType w:val="hybridMultilevel"/>
    <w:lvl w:ilvl="0">
      <w:start w:val="4"/>
      <w:numFmt w:val="decimal"/>
      <w:lvlText w:val="%1"/>
      <w:lvlJc w:val="left"/>
      <w:pPr>
        <w:ind w:left="1597" w:hanging="800"/>
        <w:jc w:val="left"/>
      </w:pPr>
      <w:rPr>
        <w:rFonts w:hint="default"/>
      </w:rPr>
    </w:lvl>
    <w:lvl w:ilvl="1">
      <w:start w:val="9"/>
      <w:numFmt w:val="decimal"/>
      <w:lvlText w:val="%1.%2"/>
      <w:lvlJc w:val="left"/>
      <w:pPr>
        <w:ind w:left="1597" w:hanging="800"/>
        <w:jc w:val="left"/>
      </w:pPr>
      <w:rPr>
        <w:rFonts w:hint="default"/>
      </w:rPr>
    </w:lvl>
    <w:lvl w:ilvl="2">
      <w:start w:val="5"/>
      <w:numFmt w:val="decimal"/>
      <w:lvlText w:val="%1.%2.%3"/>
      <w:lvlJc w:val="left"/>
      <w:pPr>
        <w:ind w:left="1597" w:hanging="800"/>
        <w:jc w:val="left"/>
      </w:pPr>
      <w:rPr>
        <w:rFonts w:hint="default" w:ascii="Times New Roman" w:hAnsi="Times New Roman" w:eastAsia="Times New Roman" w:cs="Times New Roman"/>
        <w:b/>
        <w:bCs/>
        <w:spacing w:val="-1"/>
        <w:w w:val="99"/>
        <w:sz w:val="32"/>
        <w:szCs w:val="32"/>
      </w:rPr>
    </w:lvl>
    <w:lvl w:ilvl="3">
      <w:start w:val="0"/>
      <w:numFmt w:val="bullet"/>
      <w:lvlText w:val="•"/>
      <w:lvlJc w:val="left"/>
      <w:pPr>
        <w:ind w:left="4085" w:hanging="800"/>
      </w:pPr>
      <w:rPr>
        <w:rFonts w:hint="default"/>
      </w:rPr>
    </w:lvl>
    <w:lvl w:ilvl="4">
      <w:start w:val="0"/>
      <w:numFmt w:val="bullet"/>
      <w:lvlText w:val="•"/>
      <w:lvlJc w:val="left"/>
      <w:pPr>
        <w:ind w:left="4914" w:hanging="800"/>
      </w:pPr>
      <w:rPr>
        <w:rFonts w:hint="default"/>
      </w:rPr>
    </w:lvl>
    <w:lvl w:ilvl="5">
      <w:start w:val="0"/>
      <w:numFmt w:val="bullet"/>
      <w:lvlText w:val="•"/>
      <w:lvlJc w:val="left"/>
      <w:pPr>
        <w:ind w:left="5743" w:hanging="800"/>
      </w:pPr>
      <w:rPr>
        <w:rFonts w:hint="default"/>
      </w:rPr>
    </w:lvl>
    <w:lvl w:ilvl="6">
      <w:start w:val="0"/>
      <w:numFmt w:val="bullet"/>
      <w:lvlText w:val="•"/>
      <w:lvlJc w:val="left"/>
      <w:pPr>
        <w:ind w:left="6571" w:hanging="800"/>
      </w:pPr>
      <w:rPr>
        <w:rFonts w:hint="default"/>
      </w:rPr>
    </w:lvl>
    <w:lvl w:ilvl="7">
      <w:start w:val="0"/>
      <w:numFmt w:val="bullet"/>
      <w:lvlText w:val="•"/>
      <w:lvlJc w:val="left"/>
      <w:pPr>
        <w:ind w:left="7400" w:hanging="800"/>
      </w:pPr>
      <w:rPr>
        <w:rFonts w:hint="default"/>
      </w:rPr>
    </w:lvl>
    <w:lvl w:ilvl="8">
      <w:start w:val="0"/>
      <w:numFmt w:val="bullet"/>
      <w:lvlText w:val="•"/>
      <w:lvlJc w:val="left"/>
      <w:pPr>
        <w:ind w:left="8229" w:hanging="800"/>
      </w:pPr>
      <w:rPr>
        <w:rFonts w:hint="default"/>
      </w:rPr>
    </w:lvl>
  </w:abstractNum>
  <w:abstractNum w:abstractNumId="23">
    <w:multiLevelType w:val="hybridMultilevel"/>
    <w:lvl w:ilvl="0">
      <w:start w:val="4"/>
      <w:numFmt w:val="decimal"/>
      <w:lvlText w:val="%1"/>
      <w:lvlJc w:val="left"/>
      <w:pPr>
        <w:ind w:left="1597" w:hanging="800"/>
        <w:jc w:val="left"/>
      </w:pPr>
      <w:rPr>
        <w:rFonts w:hint="default"/>
      </w:rPr>
    </w:lvl>
    <w:lvl w:ilvl="1">
      <w:start w:val="9"/>
      <w:numFmt w:val="decimal"/>
      <w:lvlText w:val="%1.%2"/>
      <w:lvlJc w:val="left"/>
      <w:pPr>
        <w:ind w:left="1597" w:hanging="800"/>
        <w:jc w:val="left"/>
      </w:pPr>
      <w:rPr>
        <w:rFonts w:hint="default"/>
      </w:rPr>
    </w:lvl>
    <w:lvl w:ilvl="2">
      <w:start w:val="2"/>
      <w:numFmt w:val="decimal"/>
      <w:lvlText w:val="%1.%2.%3"/>
      <w:lvlJc w:val="left"/>
      <w:pPr>
        <w:ind w:left="1597" w:hanging="800"/>
        <w:jc w:val="left"/>
      </w:pPr>
      <w:rPr>
        <w:rFonts w:hint="default" w:ascii="Times New Roman" w:hAnsi="Times New Roman" w:eastAsia="Times New Roman" w:cs="Times New Roman"/>
        <w:b/>
        <w:bCs/>
        <w:w w:val="99"/>
        <w:sz w:val="32"/>
        <w:szCs w:val="32"/>
      </w:rPr>
    </w:lvl>
    <w:lvl w:ilvl="3">
      <w:start w:val="0"/>
      <w:numFmt w:val="bullet"/>
      <w:lvlText w:val="•"/>
      <w:lvlJc w:val="left"/>
      <w:pPr>
        <w:ind w:left="4085" w:hanging="800"/>
      </w:pPr>
      <w:rPr>
        <w:rFonts w:hint="default"/>
      </w:rPr>
    </w:lvl>
    <w:lvl w:ilvl="4">
      <w:start w:val="0"/>
      <w:numFmt w:val="bullet"/>
      <w:lvlText w:val="•"/>
      <w:lvlJc w:val="left"/>
      <w:pPr>
        <w:ind w:left="4914" w:hanging="800"/>
      </w:pPr>
      <w:rPr>
        <w:rFonts w:hint="default"/>
      </w:rPr>
    </w:lvl>
    <w:lvl w:ilvl="5">
      <w:start w:val="0"/>
      <w:numFmt w:val="bullet"/>
      <w:lvlText w:val="•"/>
      <w:lvlJc w:val="left"/>
      <w:pPr>
        <w:ind w:left="5743" w:hanging="800"/>
      </w:pPr>
      <w:rPr>
        <w:rFonts w:hint="default"/>
      </w:rPr>
    </w:lvl>
    <w:lvl w:ilvl="6">
      <w:start w:val="0"/>
      <w:numFmt w:val="bullet"/>
      <w:lvlText w:val="•"/>
      <w:lvlJc w:val="left"/>
      <w:pPr>
        <w:ind w:left="6571" w:hanging="800"/>
      </w:pPr>
      <w:rPr>
        <w:rFonts w:hint="default"/>
      </w:rPr>
    </w:lvl>
    <w:lvl w:ilvl="7">
      <w:start w:val="0"/>
      <w:numFmt w:val="bullet"/>
      <w:lvlText w:val="•"/>
      <w:lvlJc w:val="left"/>
      <w:pPr>
        <w:ind w:left="7400" w:hanging="800"/>
      </w:pPr>
      <w:rPr>
        <w:rFonts w:hint="default"/>
      </w:rPr>
    </w:lvl>
    <w:lvl w:ilvl="8">
      <w:start w:val="0"/>
      <w:numFmt w:val="bullet"/>
      <w:lvlText w:val="•"/>
      <w:lvlJc w:val="left"/>
      <w:pPr>
        <w:ind w:left="8229" w:hanging="800"/>
      </w:pPr>
      <w:rPr>
        <w:rFonts w:hint="default"/>
      </w:rPr>
    </w:lvl>
  </w:abstractNum>
  <w:abstractNum w:abstractNumId="22">
    <w:multiLevelType w:val="hybridMultilevel"/>
    <w:lvl w:ilvl="0">
      <w:start w:val="4"/>
      <w:numFmt w:val="decimal"/>
      <w:lvlText w:val="%1"/>
      <w:lvlJc w:val="left"/>
      <w:pPr>
        <w:ind w:left="1429" w:hanging="632"/>
        <w:jc w:val="left"/>
      </w:pPr>
      <w:rPr>
        <w:rFonts w:hint="default"/>
      </w:rPr>
    </w:lvl>
    <w:lvl w:ilvl="1">
      <w:start w:val="9"/>
      <w:numFmt w:val="decimal"/>
      <w:lvlText w:val="%1.%2"/>
      <w:lvlJc w:val="left"/>
      <w:pPr>
        <w:ind w:left="142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597" w:hanging="800"/>
        <w:jc w:val="left"/>
      </w:pPr>
      <w:rPr>
        <w:rFonts w:hint="default" w:ascii="Times New Roman" w:hAnsi="Times New Roman" w:eastAsia="Times New Roman" w:cs="Times New Roman"/>
        <w:b/>
        <w:bCs/>
        <w:spacing w:val="-1"/>
        <w:w w:val="99"/>
        <w:sz w:val="32"/>
        <w:szCs w:val="32"/>
      </w:rPr>
    </w:lvl>
    <w:lvl w:ilvl="3">
      <w:start w:val="1"/>
      <w:numFmt w:val="decimal"/>
      <w:lvlText w:val="%1.%2.%3.%4"/>
      <w:lvlJc w:val="left"/>
      <w:pPr>
        <w:ind w:left="1710" w:hanging="912"/>
        <w:jc w:val="left"/>
      </w:pPr>
      <w:rPr>
        <w:rFonts w:hint="default" w:ascii="Times New Roman" w:hAnsi="Times New Roman" w:eastAsia="Times New Roman" w:cs="Times New Roman"/>
        <w:b/>
        <w:bCs/>
        <w:spacing w:val="-4"/>
        <w:w w:val="100"/>
        <w:sz w:val="28"/>
        <w:szCs w:val="28"/>
      </w:rPr>
    </w:lvl>
    <w:lvl w:ilvl="4">
      <w:start w:val="0"/>
      <w:numFmt w:val="bullet"/>
      <w:lvlText w:val="•"/>
      <w:lvlJc w:val="left"/>
      <w:pPr>
        <w:ind w:left="3761" w:hanging="912"/>
      </w:pPr>
      <w:rPr>
        <w:rFonts w:hint="default"/>
      </w:rPr>
    </w:lvl>
    <w:lvl w:ilvl="5">
      <w:start w:val="0"/>
      <w:numFmt w:val="bullet"/>
      <w:lvlText w:val="•"/>
      <w:lvlJc w:val="left"/>
      <w:pPr>
        <w:ind w:left="4782" w:hanging="912"/>
      </w:pPr>
      <w:rPr>
        <w:rFonts w:hint="default"/>
      </w:rPr>
    </w:lvl>
    <w:lvl w:ilvl="6">
      <w:start w:val="0"/>
      <w:numFmt w:val="bullet"/>
      <w:lvlText w:val="•"/>
      <w:lvlJc w:val="left"/>
      <w:pPr>
        <w:ind w:left="5803" w:hanging="912"/>
      </w:pPr>
      <w:rPr>
        <w:rFonts w:hint="default"/>
      </w:rPr>
    </w:lvl>
    <w:lvl w:ilvl="7">
      <w:start w:val="0"/>
      <w:numFmt w:val="bullet"/>
      <w:lvlText w:val="•"/>
      <w:lvlJc w:val="left"/>
      <w:pPr>
        <w:ind w:left="6824" w:hanging="912"/>
      </w:pPr>
      <w:rPr>
        <w:rFonts w:hint="default"/>
      </w:rPr>
    </w:lvl>
    <w:lvl w:ilvl="8">
      <w:start w:val="0"/>
      <w:numFmt w:val="bullet"/>
      <w:lvlText w:val="•"/>
      <w:lvlJc w:val="left"/>
      <w:pPr>
        <w:ind w:left="7844" w:hanging="912"/>
      </w:pPr>
      <w:rPr>
        <w:rFonts w:hint="default"/>
      </w:rPr>
    </w:lvl>
  </w:abstractNum>
  <w:abstractNum w:abstractNumId="21">
    <w:multiLevelType w:val="hybridMultilevel"/>
    <w:lvl w:ilvl="0">
      <w:start w:val="4"/>
      <w:numFmt w:val="decimal"/>
      <w:lvlText w:val="%1"/>
      <w:lvlJc w:val="left"/>
      <w:pPr>
        <w:ind w:left="1597" w:hanging="800"/>
        <w:jc w:val="left"/>
      </w:pPr>
      <w:rPr>
        <w:rFonts w:hint="default"/>
      </w:rPr>
    </w:lvl>
    <w:lvl w:ilvl="1">
      <w:start w:val="7"/>
      <w:numFmt w:val="decimal"/>
      <w:lvlText w:val="%1.%2"/>
      <w:lvlJc w:val="left"/>
      <w:pPr>
        <w:ind w:left="1597" w:hanging="800"/>
        <w:jc w:val="left"/>
      </w:pPr>
      <w:rPr>
        <w:rFonts w:hint="default"/>
      </w:rPr>
    </w:lvl>
    <w:lvl w:ilvl="2">
      <w:start w:val="8"/>
      <w:numFmt w:val="decimal"/>
      <w:lvlText w:val="%1.%2.%3"/>
      <w:lvlJc w:val="left"/>
      <w:pPr>
        <w:ind w:left="1597" w:hanging="800"/>
        <w:jc w:val="left"/>
      </w:pPr>
      <w:rPr>
        <w:rFonts w:hint="default" w:ascii="Times New Roman" w:hAnsi="Times New Roman" w:eastAsia="Times New Roman" w:cs="Times New Roman"/>
        <w:b/>
        <w:bCs/>
        <w:spacing w:val="-1"/>
        <w:w w:val="99"/>
        <w:sz w:val="32"/>
        <w:szCs w:val="32"/>
      </w:rPr>
    </w:lvl>
    <w:lvl w:ilvl="3">
      <w:start w:val="1"/>
      <w:numFmt w:val="decimal"/>
      <w:lvlText w:val="%1.%2.%3.%4"/>
      <w:lvlJc w:val="left"/>
      <w:pPr>
        <w:ind w:left="1578" w:hanging="780"/>
        <w:jc w:val="right"/>
      </w:pPr>
      <w:rPr>
        <w:rFonts w:hint="default" w:ascii="Times New Roman" w:hAnsi="Times New Roman" w:eastAsia="Times New Roman" w:cs="Times New Roman"/>
        <w:b/>
        <w:bCs/>
        <w:spacing w:val="-1"/>
        <w:w w:val="100"/>
        <w:sz w:val="24"/>
        <w:szCs w:val="24"/>
      </w:rPr>
    </w:lvl>
    <w:lvl w:ilvl="4">
      <w:start w:val="0"/>
      <w:numFmt w:val="bullet"/>
      <w:lvlText w:val="•"/>
      <w:lvlJc w:val="left"/>
      <w:pPr>
        <w:ind w:left="4016" w:hanging="780"/>
      </w:pPr>
      <w:rPr>
        <w:rFonts w:hint="default"/>
      </w:rPr>
    </w:lvl>
    <w:lvl w:ilvl="5">
      <w:start w:val="0"/>
      <w:numFmt w:val="bullet"/>
      <w:lvlText w:val="•"/>
      <w:lvlJc w:val="left"/>
      <w:pPr>
        <w:ind w:left="4994" w:hanging="780"/>
      </w:pPr>
      <w:rPr>
        <w:rFonts w:hint="default"/>
      </w:rPr>
    </w:lvl>
    <w:lvl w:ilvl="6">
      <w:start w:val="0"/>
      <w:numFmt w:val="bullet"/>
      <w:lvlText w:val="•"/>
      <w:lvlJc w:val="left"/>
      <w:pPr>
        <w:ind w:left="5973" w:hanging="780"/>
      </w:pPr>
      <w:rPr>
        <w:rFonts w:hint="default"/>
      </w:rPr>
    </w:lvl>
    <w:lvl w:ilvl="7">
      <w:start w:val="0"/>
      <w:numFmt w:val="bullet"/>
      <w:lvlText w:val="•"/>
      <w:lvlJc w:val="left"/>
      <w:pPr>
        <w:ind w:left="6951" w:hanging="780"/>
      </w:pPr>
      <w:rPr>
        <w:rFonts w:hint="default"/>
      </w:rPr>
    </w:lvl>
    <w:lvl w:ilvl="8">
      <w:start w:val="0"/>
      <w:numFmt w:val="bullet"/>
      <w:lvlText w:val="•"/>
      <w:lvlJc w:val="left"/>
      <w:pPr>
        <w:ind w:left="7929" w:hanging="780"/>
      </w:pPr>
      <w:rPr>
        <w:rFonts w:hint="default"/>
      </w:rPr>
    </w:lvl>
  </w:abstractNum>
  <w:abstractNum w:abstractNumId="20">
    <w:multiLevelType w:val="hybridMultilevel"/>
    <w:lvl w:ilvl="0">
      <w:start w:val="4"/>
      <w:numFmt w:val="decimal"/>
      <w:lvlText w:val="%1"/>
      <w:lvlJc w:val="left"/>
      <w:pPr>
        <w:ind w:left="1597" w:hanging="800"/>
        <w:jc w:val="left"/>
      </w:pPr>
      <w:rPr>
        <w:rFonts w:hint="default"/>
      </w:rPr>
    </w:lvl>
    <w:lvl w:ilvl="1">
      <w:start w:val="7"/>
      <w:numFmt w:val="decimal"/>
      <w:lvlText w:val="%1.%2"/>
      <w:lvlJc w:val="left"/>
      <w:pPr>
        <w:ind w:left="1597" w:hanging="800"/>
        <w:jc w:val="left"/>
      </w:pPr>
      <w:rPr>
        <w:rFonts w:hint="default"/>
      </w:rPr>
    </w:lvl>
    <w:lvl w:ilvl="2">
      <w:start w:val="6"/>
      <w:numFmt w:val="decimal"/>
      <w:lvlText w:val="%1.%2.%3"/>
      <w:lvlJc w:val="left"/>
      <w:pPr>
        <w:ind w:left="1597" w:hanging="800"/>
        <w:jc w:val="left"/>
      </w:pPr>
      <w:rPr>
        <w:rFonts w:hint="default" w:ascii="Times New Roman" w:hAnsi="Times New Roman" w:eastAsia="Times New Roman" w:cs="Times New Roman"/>
        <w:b/>
        <w:bCs/>
        <w:spacing w:val="-1"/>
        <w:w w:val="99"/>
        <w:sz w:val="32"/>
        <w:szCs w:val="32"/>
      </w:rPr>
    </w:lvl>
    <w:lvl w:ilvl="3">
      <w:start w:val="1"/>
      <w:numFmt w:val="decimal"/>
      <w:lvlText w:val="%1.%2.%3.%4"/>
      <w:lvlJc w:val="left"/>
      <w:pPr>
        <w:ind w:left="1578" w:hanging="780"/>
        <w:jc w:val="right"/>
      </w:pPr>
      <w:rPr>
        <w:rFonts w:hint="default" w:ascii="Times New Roman" w:hAnsi="Times New Roman" w:eastAsia="Times New Roman" w:cs="Times New Roman"/>
        <w:b/>
        <w:bCs/>
        <w:spacing w:val="-1"/>
        <w:w w:val="100"/>
        <w:sz w:val="24"/>
        <w:szCs w:val="24"/>
      </w:rPr>
    </w:lvl>
    <w:lvl w:ilvl="4">
      <w:start w:val="0"/>
      <w:numFmt w:val="bullet"/>
      <w:lvlText w:val="•"/>
      <w:lvlJc w:val="left"/>
      <w:pPr>
        <w:ind w:left="4362" w:hanging="780"/>
      </w:pPr>
      <w:rPr>
        <w:rFonts w:hint="default"/>
      </w:rPr>
    </w:lvl>
    <w:lvl w:ilvl="5">
      <w:start w:val="0"/>
      <w:numFmt w:val="bullet"/>
      <w:lvlText w:val="•"/>
      <w:lvlJc w:val="left"/>
      <w:pPr>
        <w:ind w:left="5282" w:hanging="780"/>
      </w:pPr>
      <w:rPr>
        <w:rFonts w:hint="default"/>
      </w:rPr>
    </w:lvl>
    <w:lvl w:ilvl="6">
      <w:start w:val="0"/>
      <w:numFmt w:val="bullet"/>
      <w:lvlText w:val="•"/>
      <w:lvlJc w:val="left"/>
      <w:pPr>
        <w:ind w:left="6203" w:hanging="780"/>
      </w:pPr>
      <w:rPr>
        <w:rFonts w:hint="default"/>
      </w:rPr>
    </w:lvl>
    <w:lvl w:ilvl="7">
      <w:start w:val="0"/>
      <w:numFmt w:val="bullet"/>
      <w:lvlText w:val="•"/>
      <w:lvlJc w:val="left"/>
      <w:pPr>
        <w:ind w:left="7124" w:hanging="780"/>
      </w:pPr>
      <w:rPr>
        <w:rFonts w:hint="default"/>
      </w:rPr>
    </w:lvl>
    <w:lvl w:ilvl="8">
      <w:start w:val="0"/>
      <w:numFmt w:val="bullet"/>
      <w:lvlText w:val="•"/>
      <w:lvlJc w:val="left"/>
      <w:pPr>
        <w:ind w:left="8044" w:hanging="780"/>
      </w:pPr>
      <w:rPr>
        <w:rFonts w:hint="default"/>
      </w:rPr>
    </w:lvl>
  </w:abstractNum>
  <w:abstractNum w:abstractNumId="19">
    <w:multiLevelType w:val="hybridMultilevel"/>
    <w:lvl w:ilvl="0">
      <w:start w:val="4"/>
      <w:numFmt w:val="decimal"/>
      <w:lvlText w:val="%1"/>
      <w:lvlJc w:val="left"/>
      <w:pPr>
        <w:ind w:left="1429" w:hanging="632"/>
        <w:jc w:val="left"/>
      </w:pPr>
      <w:rPr>
        <w:rFonts w:hint="default"/>
      </w:rPr>
    </w:lvl>
    <w:lvl w:ilvl="1">
      <w:start w:val="7"/>
      <w:numFmt w:val="decimal"/>
      <w:lvlText w:val="%1.%2"/>
      <w:lvlJc w:val="left"/>
      <w:pPr>
        <w:ind w:left="142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597" w:hanging="800"/>
        <w:jc w:val="left"/>
      </w:pPr>
      <w:rPr>
        <w:rFonts w:hint="default" w:ascii="Times New Roman" w:hAnsi="Times New Roman" w:eastAsia="Times New Roman" w:cs="Times New Roman"/>
        <w:b/>
        <w:bCs/>
        <w:spacing w:val="-1"/>
        <w:w w:val="99"/>
        <w:sz w:val="32"/>
        <w:szCs w:val="32"/>
      </w:rPr>
    </w:lvl>
    <w:lvl w:ilvl="3">
      <w:start w:val="1"/>
      <w:numFmt w:val="decimal"/>
      <w:lvlText w:val="%1.%2.%3.%4"/>
      <w:lvlJc w:val="left"/>
      <w:pPr>
        <w:ind w:left="1578" w:hanging="780"/>
        <w:jc w:val="right"/>
      </w:pPr>
      <w:rPr>
        <w:rFonts w:hint="default" w:ascii="Times New Roman" w:hAnsi="Times New Roman" w:eastAsia="Times New Roman" w:cs="Times New Roman"/>
        <w:b/>
        <w:bCs/>
        <w:spacing w:val="-1"/>
        <w:w w:val="100"/>
        <w:sz w:val="24"/>
        <w:szCs w:val="24"/>
      </w:rPr>
    </w:lvl>
    <w:lvl w:ilvl="4">
      <w:start w:val="0"/>
      <w:numFmt w:val="bullet"/>
      <w:lvlText w:val="•"/>
      <w:lvlJc w:val="left"/>
      <w:pPr>
        <w:ind w:left="3671" w:hanging="780"/>
      </w:pPr>
      <w:rPr>
        <w:rFonts w:hint="default"/>
      </w:rPr>
    </w:lvl>
    <w:lvl w:ilvl="5">
      <w:start w:val="0"/>
      <w:numFmt w:val="bullet"/>
      <w:lvlText w:val="•"/>
      <w:lvlJc w:val="left"/>
      <w:pPr>
        <w:ind w:left="4707" w:hanging="780"/>
      </w:pPr>
      <w:rPr>
        <w:rFonts w:hint="default"/>
      </w:rPr>
    </w:lvl>
    <w:lvl w:ilvl="6">
      <w:start w:val="0"/>
      <w:numFmt w:val="bullet"/>
      <w:lvlText w:val="•"/>
      <w:lvlJc w:val="left"/>
      <w:pPr>
        <w:ind w:left="5743" w:hanging="780"/>
      </w:pPr>
      <w:rPr>
        <w:rFonts w:hint="default"/>
      </w:rPr>
    </w:lvl>
    <w:lvl w:ilvl="7">
      <w:start w:val="0"/>
      <w:numFmt w:val="bullet"/>
      <w:lvlText w:val="•"/>
      <w:lvlJc w:val="left"/>
      <w:pPr>
        <w:ind w:left="6779" w:hanging="780"/>
      </w:pPr>
      <w:rPr>
        <w:rFonts w:hint="default"/>
      </w:rPr>
    </w:lvl>
    <w:lvl w:ilvl="8">
      <w:start w:val="0"/>
      <w:numFmt w:val="bullet"/>
      <w:lvlText w:val="•"/>
      <w:lvlJc w:val="left"/>
      <w:pPr>
        <w:ind w:left="7814" w:hanging="780"/>
      </w:pPr>
      <w:rPr>
        <w:rFonts w:hint="default"/>
      </w:rPr>
    </w:lvl>
  </w:abstractNum>
  <w:abstractNum w:abstractNumId="18">
    <w:multiLevelType w:val="hybridMultilevel"/>
    <w:lvl w:ilvl="0">
      <w:start w:val="4"/>
      <w:numFmt w:val="decimal"/>
      <w:lvlText w:val="%1"/>
      <w:lvlJc w:val="left"/>
      <w:pPr>
        <w:ind w:left="1429" w:hanging="632"/>
        <w:jc w:val="left"/>
      </w:pPr>
      <w:rPr>
        <w:rFonts w:hint="default"/>
      </w:rPr>
    </w:lvl>
    <w:lvl w:ilvl="1">
      <w:start w:val="5"/>
      <w:numFmt w:val="decimal"/>
      <w:lvlText w:val="%1.%2"/>
      <w:lvlJc w:val="left"/>
      <w:pPr>
        <w:ind w:left="142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597" w:hanging="800"/>
        <w:jc w:val="left"/>
      </w:pPr>
      <w:rPr>
        <w:rFonts w:hint="default" w:ascii="Times New Roman" w:hAnsi="Times New Roman" w:eastAsia="Times New Roman" w:cs="Times New Roman"/>
        <w:b/>
        <w:bCs/>
        <w:spacing w:val="-1"/>
        <w:w w:val="99"/>
        <w:sz w:val="32"/>
        <w:szCs w:val="32"/>
      </w:rPr>
    </w:lvl>
    <w:lvl w:ilvl="3">
      <w:start w:val="0"/>
      <w:numFmt w:val="bullet"/>
      <w:lvlText w:val="•"/>
      <w:lvlJc w:val="left"/>
      <w:pPr>
        <w:ind w:left="3441" w:hanging="800"/>
      </w:pPr>
      <w:rPr>
        <w:rFonts w:hint="default"/>
      </w:rPr>
    </w:lvl>
    <w:lvl w:ilvl="4">
      <w:start w:val="0"/>
      <w:numFmt w:val="bullet"/>
      <w:lvlText w:val="•"/>
      <w:lvlJc w:val="left"/>
      <w:pPr>
        <w:ind w:left="4362" w:hanging="800"/>
      </w:pPr>
      <w:rPr>
        <w:rFonts w:hint="default"/>
      </w:rPr>
    </w:lvl>
    <w:lvl w:ilvl="5">
      <w:start w:val="0"/>
      <w:numFmt w:val="bullet"/>
      <w:lvlText w:val="•"/>
      <w:lvlJc w:val="left"/>
      <w:pPr>
        <w:ind w:left="5282" w:hanging="800"/>
      </w:pPr>
      <w:rPr>
        <w:rFonts w:hint="default"/>
      </w:rPr>
    </w:lvl>
    <w:lvl w:ilvl="6">
      <w:start w:val="0"/>
      <w:numFmt w:val="bullet"/>
      <w:lvlText w:val="•"/>
      <w:lvlJc w:val="left"/>
      <w:pPr>
        <w:ind w:left="6203" w:hanging="800"/>
      </w:pPr>
      <w:rPr>
        <w:rFonts w:hint="default"/>
      </w:rPr>
    </w:lvl>
    <w:lvl w:ilvl="7">
      <w:start w:val="0"/>
      <w:numFmt w:val="bullet"/>
      <w:lvlText w:val="•"/>
      <w:lvlJc w:val="left"/>
      <w:pPr>
        <w:ind w:left="7124" w:hanging="800"/>
      </w:pPr>
      <w:rPr>
        <w:rFonts w:hint="default"/>
      </w:rPr>
    </w:lvl>
    <w:lvl w:ilvl="8">
      <w:start w:val="0"/>
      <w:numFmt w:val="bullet"/>
      <w:lvlText w:val="•"/>
      <w:lvlJc w:val="left"/>
      <w:pPr>
        <w:ind w:left="8044" w:hanging="800"/>
      </w:pPr>
      <w:rPr>
        <w:rFonts w:hint="default"/>
      </w:rPr>
    </w:lvl>
  </w:abstractNum>
  <w:abstractNum w:abstractNumId="17">
    <w:multiLevelType w:val="hybridMultilevel"/>
    <w:lvl w:ilvl="0">
      <w:start w:val="4"/>
      <w:numFmt w:val="decimal"/>
      <w:lvlText w:val="%1"/>
      <w:lvlJc w:val="left"/>
      <w:pPr>
        <w:ind w:left="1429" w:hanging="632"/>
        <w:jc w:val="left"/>
      </w:pPr>
      <w:rPr>
        <w:rFonts w:hint="default"/>
      </w:rPr>
    </w:lvl>
    <w:lvl w:ilvl="1">
      <w:start w:val="4"/>
      <w:numFmt w:val="decimal"/>
      <w:lvlText w:val="%1.%2"/>
      <w:lvlJc w:val="left"/>
      <w:pPr>
        <w:ind w:left="142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597" w:hanging="800"/>
        <w:jc w:val="left"/>
      </w:pPr>
      <w:rPr>
        <w:rFonts w:hint="default" w:ascii="Times New Roman" w:hAnsi="Times New Roman" w:eastAsia="Times New Roman" w:cs="Times New Roman"/>
        <w:b/>
        <w:bCs/>
        <w:spacing w:val="-1"/>
        <w:w w:val="99"/>
        <w:sz w:val="32"/>
        <w:szCs w:val="32"/>
      </w:rPr>
    </w:lvl>
    <w:lvl w:ilvl="3">
      <w:start w:val="0"/>
      <w:numFmt w:val="bullet"/>
      <w:lvlText w:val="•"/>
      <w:lvlJc w:val="left"/>
      <w:pPr>
        <w:ind w:left="3441" w:hanging="800"/>
      </w:pPr>
      <w:rPr>
        <w:rFonts w:hint="default"/>
      </w:rPr>
    </w:lvl>
    <w:lvl w:ilvl="4">
      <w:start w:val="0"/>
      <w:numFmt w:val="bullet"/>
      <w:lvlText w:val="•"/>
      <w:lvlJc w:val="left"/>
      <w:pPr>
        <w:ind w:left="4362" w:hanging="800"/>
      </w:pPr>
      <w:rPr>
        <w:rFonts w:hint="default"/>
      </w:rPr>
    </w:lvl>
    <w:lvl w:ilvl="5">
      <w:start w:val="0"/>
      <w:numFmt w:val="bullet"/>
      <w:lvlText w:val="•"/>
      <w:lvlJc w:val="left"/>
      <w:pPr>
        <w:ind w:left="5282" w:hanging="800"/>
      </w:pPr>
      <w:rPr>
        <w:rFonts w:hint="default"/>
      </w:rPr>
    </w:lvl>
    <w:lvl w:ilvl="6">
      <w:start w:val="0"/>
      <w:numFmt w:val="bullet"/>
      <w:lvlText w:val="•"/>
      <w:lvlJc w:val="left"/>
      <w:pPr>
        <w:ind w:left="6203" w:hanging="800"/>
      </w:pPr>
      <w:rPr>
        <w:rFonts w:hint="default"/>
      </w:rPr>
    </w:lvl>
    <w:lvl w:ilvl="7">
      <w:start w:val="0"/>
      <w:numFmt w:val="bullet"/>
      <w:lvlText w:val="•"/>
      <w:lvlJc w:val="left"/>
      <w:pPr>
        <w:ind w:left="7124" w:hanging="800"/>
      </w:pPr>
      <w:rPr>
        <w:rFonts w:hint="default"/>
      </w:rPr>
    </w:lvl>
    <w:lvl w:ilvl="8">
      <w:start w:val="0"/>
      <w:numFmt w:val="bullet"/>
      <w:lvlText w:val="•"/>
      <w:lvlJc w:val="left"/>
      <w:pPr>
        <w:ind w:left="8044" w:hanging="800"/>
      </w:pPr>
      <w:rPr>
        <w:rFonts w:hint="default"/>
      </w:rPr>
    </w:lvl>
  </w:abstractNum>
  <w:abstractNum w:abstractNumId="16">
    <w:multiLevelType w:val="hybridMultilevel"/>
    <w:lvl w:ilvl="0">
      <w:start w:val="4"/>
      <w:numFmt w:val="decimal"/>
      <w:lvlText w:val="%1"/>
      <w:lvlJc w:val="left"/>
      <w:pPr>
        <w:ind w:left="1429" w:hanging="632"/>
        <w:jc w:val="left"/>
      </w:pPr>
      <w:rPr>
        <w:rFonts w:hint="default"/>
      </w:rPr>
    </w:lvl>
    <w:lvl w:ilvl="1">
      <w:start w:val="2"/>
      <w:numFmt w:val="decimal"/>
      <w:lvlText w:val="%1.%2"/>
      <w:lvlJc w:val="left"/>
      <w:pPr>
        <w:ind w:left="142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597" w:hanging="800"/>
        <w:jc w:val="left"/>
      </w:pPr>
      <w:rPr>
        <w:rFonts w:hint="default" w:ascii="Times New Roman" w:hAnsi="Times New Roman" w:eastAsia="Times New Roman" w:cs="Times New Roman"/>
        <w:b/>
        <w:bCs/>
        <w:spacing w:val="-1"/>
        <w:w w:val="99"/>
        <w:sz w:val="32"/>
        <w:szCs w:val="32"/>
      </w:rPr>
    </w:lvl>
    <w:lvl w:ilvl="3">
      <w:start w:val="0"/>
      <w:numFmt w:val="bullet"/>
      <w:lvlText w:val="•"/>
      <w:lvlJc w:val="left"/>
      <w:pPr>
        <w:ind w:left="3441" w:hanging="800"/>
      </w:pPr>
      <w:rPr>
        <w:rFonts w:hint="default"/>
      </w:rPr>
    </w:lvl>
    <w:lvl w:ilvl="4">
      <w:start w:val="0"/>
      <w:numFmt w:val="bullet"/>
      <w:lvlText w:val="•"/>
      <w:lvlJc w:val="left"/>
      <w:pPr>
        <w:ind w:left="4362" w:hanging="800"/>
      </w:pPr>
      <w:rPr>
        <w:rFonts w:hint="default"/>
      </w:rPr>
    </w:lvl>
    <w:lvl w:ilvl="5">
      <w:start w:val="0"/>
      <w:numFmt w:val="bullet"/>
      <w:lvlText w:val="•"/>
      <w:lvlJc w:val="left"/>
      <w:pPr>
        <w:ind w:left="5282" w:hanging="800"/>
      </w:pPr>
      <w:rPr>
        <w:rFonts w:hint="default"/>
      </w:rPr>
    </w:lvl>
    <w:lvl w:ilvl="6">
      <w:start w:val="0"/>
      <w:numFmt w:val="bullet"/>
      <w:lvlText w:val="•"/>
      <w:lvlJc w:val="left"/>
      <w:pPr>
        <w:ind w:left="6203" w:hanging="800"/>
      </w:pPr>
      <w:rPr>
        <w:rFonts w:hint="default"/>
      </w:rPr>
    </w:lvl>
    <w:lvl w:ilvl="7">
      <w:start w:val="0"/>
      <w:numFmt w:val="bullet"/>
      <w:lvlText w:val="•"/>
      <w:lvlJc w:val="left"/>
      <w:pPr>
        <w:ind w:left="7124" w:hanging="800"/>
      </w:pPr>
      <w:rPr>
        <w:rFonts w:hint="default"/>
      </w:rPr>
    </w:lvl>
    <w:lvl w:ilvl="8">
      <w:start w:val="0"/>
      <w:numFmt w:val="bullet"/>
      <w:lvlText w:val="•"/>
      <w:lvlJc w:val="left"/>
      <w:pPr>
        <w:ind w:left="8044" w:hanging="800"/>
      </w:pPr>
      <w:rPr>
        <w:rFonts w:hint="default"/>
      </w:rPr>
    </w:lvl>
  </w:abstractNum>
  <w:abstractNum w:abstractNumId="15">
    <w:multiLevelType w:val="hybridMultilevel"/>
    <w:lvl w:ilvl="0">
      <w:start w:val="4"/>
      <w:numFmt w:val="decimal"/>
      <w:lvlText w:val="%1"/>
      <w:lvlJc w:val="left"/>
      <w:pPr>
        <w:ind w:left="1429" w:hanging="632"/>
        <w:jc w:val="left"/>
      </w:pPr>
      <w:rPr>
        <w:rFonts w:hint="default"/>
      </w:rPr>
    </w:lvl>
    <w:lvl w:ilvl="1">
      <w:start w:val="1"/>
      <w:numFmt w:val="decimal"/>
      <w:lvlText w:val="%1.%2"/>
      <w:lvlJc w:val="left"/>
      <w:pPr>
        <w:ind w:left="142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597" w:hanging="800"/>
        <w:jc w:val="left"/>
      </w:pPr>
      <w:rPr>
        <w:rFonts w:hint="default" w:ascii="Times New Roman" w:hAnsi="Times New Roman" w:eastAsia="Times New Roman" w:cs="Times New Roman"/>
        <w:b/>
        <w:bCs/>
        <w:w w:val="99"/>
        <w:sz w:val="32"/>
        <w:szCs w:val="32"/>
      </w:rPr>
    </w:lvl>
    <w:lvl w:ilvl="3">
      <w:start w:val="0"/>
      <w:numFmt w:val="bullet"/>
      <w:lvlText w:val="•"/>
      <w:lvlJc w:val="left"/>
      <w:pPr>
        <w:ind w:left="3441" w:hanging="800"/>
      </w:pPr>
      <w:rPr>
        <w:rFonts w:hint="default"/>
      </w:rPr>
    </w:lvl>
    <w:lvl w:ilvl="4">
      <w:start w:val="0"/>
      <w:numFmt w:val="bullet"/>
      <w:lvlText w:val="•"/>
      <w:lvlJc w:val="left"/>
      <w:pPr>
        <w:ind w:left="4362" w:hanging="800"/>
      </w:pPr>
      <w:rPr>
        <w:rFonts w:hint="default"/>
      </w:rPr>
    </w:lvl>
    <w:lvl w:ilvl="5">
      <w:start w:val="0"/>
      <w:numFmt w:val="bullet"/>
      <w:lvlText w:val="•"/>
      <w:lvlJc w:val="left"/>
      <w:pPr>
        <w:ind w:left="5282" w:hanging="800"/>
      </w:pPr>
      <w:rPr>
        <w:rFonts w:hint="default"/>
      </w:rPr>
    </w:lvl>
    <w:lvl w:ilvl="6">
      <w:start w:val="0"/>
      <w:numFmt w:val="bullet"/>
      <w:lvlText w:val="•"/>
      <w:lvlJc w:val="left"/>
      <w:pPr>
        <w:ind w:left="6203" w:hanging="800"/>
      </w:pPr>
      <w:rPr>
        <w:rFonts w:hint="default"/>
      </w:rPr>
    </w:lvl>
    <w:lvl w:ilvl="7">
      <w:start w:val="0"/>
      <w:numFmt w:val="bullet"/>
      <w:lvlText w:val="•"/>
      <w:lvlJc w:val="left"/>
      <w:pPr>
        <w:ind w:left="7124" w:hanging="800"/>
      </w:pPr>
      <w:rPr>
        <w:rFonts w:hint="default"/>
      </w:rPr>
    </w:lvl>
    <w:lvl w:ilvl="8">
      <w:start w:val="0"/>
      <w:numFmt w:val="bullet"/>
      <w:lvlText w:val="•"/>
      <w:lvlJc w:val="left"/>
      <w:pPr>
        <w:ind w:left="8044" w:hanging="800"/>
      </w:pPr>
      <w:rPr>
        <w:rFonts w:hint="default"/>
      </w:rPr>
    </w:lvl>
  </w:abstractNum>
  <w:abstractNum w:abstractNumId="14">
    <w:multiLevelType w:val="hybridMultilevel"/>
    <w:lvl w:ilvl="0">
      <w:start w:val="3"/>
      <w:numFmt w:val="decimal"/>
      <w:lvlText w:val="%1"/>
      <w:lvlJc w:val="left"/>
      <w:pPr>
        <w:ind w:left="1109" w:hanging="632"/>
        <w:jc w:val="right"/>
      </w:pPr>
      <w:rPr>
        <w:rFonts w:hint="default"/>
      </w:rPr>
    </w:lvl>
    <w:lvl w:ilvl="1">
      <w:start w:val="7"/>
      <w:numFmt w:val="decimal"/>
      <w:lvlText w:val="%1.%2"/>
      <w:lvlJc w:val="left"/>
      <w:pPr>
        <w:ind w:left="1109" w:hanging="632"/>
        <w:jc w:val="right"/>
      </w:pPr>
      <w:rPr>
        <w:rFonts w:hint="default" w:ascii="Times New Roman" w:hAnsi="Times New Roman" w:eastAsia="Times New Roman" w:cs="Times New Roman"/>
        <w:b/>
        <w:bCs/>
        <w:w w:val="100"/>
        <w:sz w:val="36"/>
        <w:szCs w:val="36"/>
      </w:rPr>
    </w:lvl>
    <w:lvl w:ilvl="2">
      <w:start w:val="0"/>
      <w:numFmt w:val="bullet"/>
      <w:lvlText w:val="•"/>
      <w:lvlJc w:val="left"/>
      <w:pPr>
        <w:ind w:left="2685" w:hanging="632"/>
      </w:pPr>
      <w:rPr>
        <w:rFonts w:hint="default"/>
      </w:rPr>
    </w:lvl>
    <w:lvl w:ilvl="3">
      <w:start w:val="0"/>
      <w:numFmt w:val="bullet"/>
      <w:lvlText w:val="•"/>
      <w:lvlJc w:val="left"/>
      <w:pPr>
        <w:ind w:left="3477" w:hanging="632"/>
      </w:pPr>
      <w:rPr>
        <w:rFonts w:hint="default"/>
      </w:rPr>
    </w:lvl>
    <w:lvl w:ilvl="4">
      <w:start w:val="0"/>
      <w:numFmt w:val="bullet"/>
      <w:lvlText w:val="•"/>
      <w:lvlJc w:val="left"/>
      <w:pPr>
        <w:ind w:left="4270" w:hanging="632"/>
      </w:pPr>
      <w:rPr>
        <w:rFonts w:hint="default"/>
      </w:rPr>
    </w:lvl>
    <w:lvl w:ilvl="5">
      <w:start w:val="0"/>
      <w:numFmt w:val="bullet"/>
      <w:lvlText w:val="•"/>
      <w:lvlJc w:val="left"/>
      <w:pPr>
        <w:ind w:left="5063" w:hanging="632"/>
      </w:pPr>
      <w:rPr>
        <w:rFonts w:hint="default"/>
      </w:rPr>
    </w:lvl>
    <w:lvl w:ilvl="6">
      <w:start w:val="0"/>
      <w:numFmt w:val="bullet"/>
      <w:lvlText w:val="•"/>
      <w:lvlJc w:val="left"/>
      <w:pPr>
        <w:ind w:left="5855" w:hanging="632"/>
      </w:pPr>
      <w:rPr>
        <w:rFonts w:hint="default"/>
      </w:rPr>
    </w:lvl>
    <w:lvl w:ilvl="7">
      <w:start w:val="0"/>
      <w:numFmt w:val="bullet"/>
      <w:lvlText w:val="•"/>
      <w:lvlJc w:val="left"/>
      <w:pPr>
        <w:ind w:left="6648" w:hanging="632"/>
      </w:pPr>
      <w:rPr>
        <w:rFonts w:hint="default"/>
      </w:rPr>
    </w:lvl>
    <w:lvl w:ilvl="8">
      <w:start w:val="0"/>
      <w:numFmt w:val="bullet"/>
      <w:lvlText w:val="•"/>
      <w:lvlJc w:val="left"/>
      <w:pPr>
        <w:ind w:left="7441" w:hanging="632"/>
      </w:pPr>
      <w:rPr>
        <w:rFonts w:hint="default"/>
      </w:rPr>
    </w:lvl>
  </w:abstractNum>
  <w:abstractNum w:abstractNumId="13">
    <w:multiLevelType w:val="hybridMultilevel"/>
    <w:lvl w:ilvl="0">
      <w:start w:val="3"/>
      <w:numFmt w:val="decimal"/>
      <w:lvlText w:val="%1"/>
      <w:lvlJc w:val="left"/>
      <w:pPr>
        <w:ind w:left="1277" w:hanging="800"/>
        <w:jc w:val="left"/>
      </w:pPr>
      <w:rPr>
        <w:rFonts w:hint="default"/>
      </w:rPr>
    </w:lvl>
    <w:lvl w:ilvl="1">
      <w:start w:val="6"/>
      <w:numFmt w:val="decimal"/>
      <w:lvlText w:val="%1.%2"/>
      <w:lvlJc w:val="left"/>
      <w:pPr>
        <w:ind w:left="1277" w:hanging="800"/>
        <w:jc w:val="left"/>
      </w:pPr>
      <w:rPr>
        <w:rFonts w:hint="default"/>
      </w:rPr>
    </w:lvl>
    <w:lvl w:ilvl="2">
      <w:start w:val="2"/>
      <w:numFmt w:val="decimal"/>
      <w:lvlText w:val="%1.%2.%3"/>
      <w:lvlJc w:val="left"/>
      <w:pPr>
        <w:ind w:left="1277" w:hanging="800"/>
        <w:jc w:val="left"/>
      </w:pPr>
      <w:rPr>
        <w:rFonts w:hint="default" w:ascii="Times New Roman" w:hAnsi="Times New Roman" w:eastAsia="Times New Roman" w:cs="Times New Roman"/>
        <w:b/>
        <w:bCs/>
        <w:w w:val="99"/>
        <w:sz w:val="32"/>
        <w:szCs w:val="32"/>
      </w:rPr>
    </w:lvl>
    <w:lvl w:ilvl="3">
      <w:start w:val="0"/>
      <w:numFmt w:val="bullet"/>
      <w:lvlText w:val="•"/>
      <w:lvlJc w:val="left"/>
      <w:pPr>
        <w:ind w:left="3603" w:hanging="800"/>
      </w:pPr>
      <w:rPr>
        <w:rFonts w:hint="default"/>
      </w:rPr>
    </w:lvl>
    <w:lvl w:ilvl="4">
      <w:start w:val="0"/>
      <w:numFmt w:val="bullet"/>
      <w:lvlText w:val="•"/>
      <w:lvlJc w:val="left"/>
      <w:pPr>
        <w:ind w:left="4378" w:hanging="800"/>
      </w:pPr>
      <w:rPr>
        <w:rFonts w:hint="default"/>
      </w:rPr>
    </w:lvl>
    <w:lvl w:ilvl="5">
      <w:start w:val="0"/>
      <w:numFmt w:val="bullet"/>
      <w:lvlText w:val="•"/>
      <w:lvlJc w:val="left"/>
      <w:pPr>
        <w:ind w:left="5153" w:hanging="800"/>
      </w:pPr>
      <w:rPr>
        <w:rFonts w:hint="default"/>
      </w:rPr>
    </w:lvl>
    <w:lvl w:ilvl="6">
      <w:start w:val="0"/>
      <w:numFmt w:val="bullet"/>
      <w:lvlText w:val="•"/>
      <w:lvlJc w:val="left"/>
      <w:pPr>
        <w:ind w:left="5927" w:hanging="800"/>
      </w:pPr>
      <w:rPr>
        <w:rFonts w:hint="default"/>
      </w:rPr>
    </w:lvl>
    <w:lvl w:ilvl="7">
      <w:start w:val="0"/>
      <w:numFmt w:val="bullet"/>
      <w:lvlText w:val="•"/>
      <w:lvlJc w:val="left"/>
      <w:pPr>
        <w:ind w:left="6702" w:hanging="800"/>
      </w:pPr>
      <w:rPr>
        <w:rFonts w:hint="default"/>
      </w:rPr>
    </w:lvl>
    <w:lvl w:ilvl="8">
      <w:start w:val="0"/>
      <w:numFmt w:val="bullet"/>
      <w:lvlText w:val="•"/>
      <w:lvlJc w:val="left"/>
      <w:pPr>
        <w:ind w:left="7477" w:hanging="800"/>
      </w:pPr>
      <w:rPr>
        <w:rFonts w:hint="default"/>
      </w:rPr>
    </w:lvl>
  </w:abstractNum>
  <w:abstractNum w:abstractNumId="12">
    <w:multiLevelType w:val="hybridMultilevel"/>
    <w:lvl w:ilvl="0">
      <w:start w:val="3"/>
      <w:numFmt w:val="decimal"/>
      <w:lvlText w:val="%1"/>
      <w:lvlJc w:val="left"/>
      <w:pPr>
        <w:ind w:left="1114" w:hanging="977"/>
        <w:jc w:val="left"/>
      </w:pPr>
      <w:rPr>
        <w:rFonts w:hint="default"/>
      </w:rPr>
    </w:lvl>
    <w:lvl w:ilvl="1">
      <w:start w:val="6"/>
      <w:numFmt w:val="decimal"/>
      <w:lvlText w:val="%1.%2"/>
      <w:lvlJc w:val="left"/>
      <w:pPr>
        <w:ind w:left="1114" w:hanging="977"/>
        <w:jc w:val="left"/>
      </w:pPr>
      <w:rPr>
        <w:rFonts w:hint="default"/>
      </w:rPr>
    </w:lvl>
    <w:lvl w:ilvl="2">
      <w:start w:val="1"/>
      <w:numFmt w:val="decimal"/>
      <w:lvlText w:val="%1.%2.%3"/>
      <w:lvlJc w:val="left"/>
      <w:pPr>
        <w:ind w:left="1114" w:hanging="977"/>
        <w:jc w:val="left"/>
      </w:pPr>
      <w:rPr>
        <w:rFonts w:hint="default"/>
      </w:rPr>
    </w:lvl>
    <w:lvl w:ilvl="3">
      <w:start w:val="2"/>
      <w:numFmt w:val="decimal"/>
      <w:lvlText w:val="%1.%2.%3.%4"/>
      <w:lvlJc w:val="left"/>
      <w:pPr>
        <w:ind w:left="1114" w:hanging="977"/>
        <w:jc w:val="left"/>
      </w:pPr>
      <w:rPr>
        <w:rFonts w:hint="default" w:ascii="Times New Roman" w:hAnsi="Times New Roman" w:eastAsia="Times New Roman" w:cs="Times New Roman"/>
        <w:b/>
        <w:bCs/>
        <w:spacing w:val="-1"/>
        <w:w w:val="100"/>
        <w:sz w:val="30"/>
        <w:szCs w:val="30"/>
      </w:rPr>
    </w:lvl>
    <w:lvl w:ilvl="4">
      <w:start w:val="0"/>
      <w:numFmt w:val="bullet"/>
      <w:lvlText w:val="•"/>
      <w:lvlJc w:val="left"/>
      <w:pPr>
        <w:ind w:left="4146" w:hanging="977"/>
      </w:pPr>
      <w:rPr>
        <w:rFonts w:hint="default"/>
      </w:rPr>
    </w:lvl>
    <w:lvl w:ilvl="5">
      <w:start w:val="0"/>
      <w:numFmt w:val="bullet"/>
      <w:lvlText w:val="•"/>
      <w:lvlJc w:val="left"/>
      <w:pPr>
        <w:ind w:left="4903" w:hanging="977"/>
      </w:pPr>
      <w:rPr>
        <w:rFonts w:hint="default"/>
      </w:rPr>
    </w:lvl>
    <w:lvl w:ilvl="6">
      <w:start w:val="0"/>
      <w:numFmt w:val="bullet"/>
      <w:lvlText w:val="•"/>
      <w:lvlJc w:val="left"/>
      <w:pPr>
        <w:ind w:left="5659" w:hanging="977"/>
      </w:pPr>
      <w:rPr>
        <w:rFonts w:hint="default"/>
      </w:rPr>
    </w:lvl>
    <w:lvl w:ilvl="7">
      <w:start w:val="0"/>
      <w:numFmt w:val="bullet"/>
      <w:lvlText w:val="•"/>
      <w:lvlJc w:val="left"/>
      <w:pPr>
        <w:ind w:left="6416" w:hanging="977"/>
      </w:pPr>
      <w:rPr>
        <w:rFonts w:hint="default"/>
      </w:rPr>
    </w:lvl>
    <w:lvl w:ilvl="8">
      <w:start w:val="0"/>
      <w:numFmt w:val="bullet"/>
      <w:lvlText w:val="•"/>
      <w:lvlJc w:val="left"/>
      <w:pPr>
        <w:ind w:left="7173" w:hanging="977"/>
      </w:pPr>
      <w:rPr>
        <w:rFonts w:hint="default"/>
      </w:rPr>
    </w:lvl>
  </w:abstractNum>
  <w:abstractNum w:abstractNumId="11">
    <w:multiLevelType w:val="hybridMultilevel"/>
    <w:lvl w:ilvl="0">
      <w:start w:val="3"/>
      <w:numFmt w:val="decimal"/>
      <w:lvlText w:val="%1"/>
      <w:lvlJc w:val="left"/>
      <w:pPr>
        <w:ind w:left="1249" w:hanging="632"/>
        <w:jc w:val="left"/>
      </w:pPr>
      <w:rPr>
        <w:rFonts w:hint="default"/>
      </w:rPr>
    </w:lvl>
    <w:lvl w:ilvl="1">
      <w:start w:val="5"/>
      <w:numFmt w:val="decimal"/>
      <w:lvlText w:val="%1.%2"/>
      <w:lvlJc w:val="left"/>
      <w:pPr>
        <w:ind w:left="1249" w:hanging="632"/>
        <w:jc w:val="left"/>
      </w:pPr>
      <w:rPr>
        <w:rFonts w:hint="default" w:ascii="Times New Roman" w:hAnsi="Times New Roman" w:eastAsia="Times New Roman" w:cs="Times New Roman"/>
        <w:b/>
        <w:bCs/>
        <w:w w:val="100"/>
        <w:sz w:val="36"/>
        <w:szCs w:val="36"/>
      </w:rPr>
    </w:lvl>
    <w:lvl w:ilvl="2">
      <w:start w:val="0"/>
      <w:numFmt w:val="bullet"/>
      <w:lvlText w:val="•"/>
      <w:lvlJc w:val="left"/>
      <w:pPr>
        <w:ind w:left="1600" w:hanging="632"/>
      </w:pPr>
      <w:rPr>
        <w:rFonts w:hint="default"/>
      </w:rPr>
    </w:lvl>
    <w:lvl w:ilvl="3">
      <w:start w:val="0"/>
      <w:numFmt w:val="bullet"/>
      <w:lvlText w:val="•"/>
      <w:lvlJc w:val="left"/>
      <w:pPr>
        <w:ind w:left="2638" w:hanging="632"/>
      </w:pPr>
      <w:rPr>
        <w:rFonts w:hint="default"/>
      </w:rPr>
    </w:lvl>
    <w:lvl w:ilvl="4">
      <w:start w:val="0"/>
      <w:numFmt w:val="bullet"/>
      <w:lvlText w:val="•"/>
      <w:lvlJc w:val="left"/>
      <w:pPr>
        <w:ind w:left="3676" w:hanging="632"/>
      </w:pPr>
      <w:rPr>
        <w:rFonts w:hint="default"/>
      </w:rPr>
    </w:lvl>
    <w:lvl w:ilvl="5">
      <w:start w:val="0"/>
      <w:numFmt w:val="bullet"/>
      <w:lvlText w:val="•"/>
      <w:lvlJc w:val="left"/>
      <w:pPr>
        <w:ind w:left="4714" w:hanging="632"/>
      </w:pPr>
      <w:rPr>
        <w:rFonts w:hint="default"/>
      </w:rPr>
    </w:lvl>
    <w:lvl w:ilvl="6">
      <w:start w:val="0"/>
      <w:numFmt w:val="bullet"/>
      <w:lvlText w:val="•"/>
      <w:lvlJc w:val="left"/>
      <w:pPr>
        <w:ind w:left="5753" w:hanging="632"/>
      </w:pPr>
      <w:rPr>
        <w:rFonts w:hint="default"/>
      </w:rPr>
    </w:lvl>
    <w:lvl w:ilvl="7">
      <w:start w:val="0"/>
      <w:numFmt w:val="bullet"/>
      <w:lvlText w:val="•"/>
      <w:lvlJc w:val="left"/>
      <w:pPr>
        <w:ind w:left="6791" w:hanging="632"/>
      </w:pPr>
      <w:rPr>
        <w:rFonts w:hint="default"/>
      </w:rPr>
    </w:lvl>
    <w:lvl w:ilvl="8">
      <w:start w:val="0"/>
      <w:numFmt w:val="bullet"/>
      <w:lvlText w:val="•"/>
      <w:lvlJc w:val="left"/>
      <w:pPr>
        <w:ind w:left="7829" w:hanging="632"/>
      </w:pPr>
      <w:rPr>
        <w:rFonts w:hint="default"/>
      </w:rPr>
    </w:lvl>
  </w:abstractNum>
  <w:abstractNum w:abstractNumId="10">
    <w:multiLevelType w:val="hybridMultilevel"/>
    <w:lvl w:ilvl="0">
      <w:start w:val="3"/>
      <w:numFmt w:val="decimal"/>
      <w:lvlText w:val="%1"/>
      <w:lvlJc w:val="left"/>
      <w:pPr>
        <w:ind w:left="1249" w:hanging="632"/>
        <w:jc w:val="left"/>
      </w:pPr>
      <w:rPr>
        <w:rFonts w:hint="default"/>
      </w:rPr>
    </w:lvl>
    <w:lvl w:ilvl="1">
      <w:start w:val="4"/>
      <w:numFmt w:val="decimal"/>
      <w:lvlText w:val="%1.%2"/>
      <w:lvlJc w:val="left"/>
      <w:pPr>
        <w:ind w:left="124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7" w:hanging="800"/>
        <w:jc w:val="left"/>
      </w:pPr>
      <w:rPr>
        <w:rFonts w:hint="default" w:ascii="Times New Roman" w:hAnsi="Times New Roman" w:eastAsia="Times New Roman" w:cs="Times New Roman"/>
        <w:b/>
        <w:bCs/>
        <w:w w:val="99"/>
        <w:sz w:val="32"/>
        <w:szCs w:val="32"/>
      </w:rPr>
    </w:lvl>
    <w:lvl w:ilvl="3">
      <w:start w:val="0"/>
      <w:numFmt w:val="bullet"/>
      <w:lvlText w:val="•"/>
      <w:lvlJc w:val="left"/>
      <w:pPr>
        <w:ind w:left="3305" w:hanging="800"/>
      </w:pPr>
      <w:rPr>
        <w:rFonts w:hint="default"/>
      </w:rPr>
    </w:lvl>
    <w:lvl w:ilvl="4">
      <w:start w:val="0"/>
      <w:numFmt w:val="bullet"/>
      <w:lvlText w:val="•"/>
      <w:lvlJc w:val="left"/>
      <w:pPr>
        <w:ind w:left="4248" w:hanging="800"/>
      </w:pPr>
      <w:rPr>
        <w:rFonts w:hint="default"/>
      </w:rPr>
    </w:lvl>
    <w:lvl w:ilvl="5">
      <w:start w:val="0"/>
      <w:numFmt w:val="bullet"/>
      <w:lvlText w:val="•"/>
      <w:lvlJc w:val="left"/>
      <w:pPr>
        <w:ind w:left="5191" w:hanging="800"/>
      </w:pPr>
      <w:rPr>
        <w:rFonts w:hint="default"/>
      </w:rPr>
    </w:lvl>
    <w:lvl w:ilvl="6">
      <w:start w:val="0"/>
      <w:numFmt w:val="bullet"/>
      <w:lvlText w:val="•"/>
      <w:lvlJc w:val="left"/>
      <w:pPr>
        <w:ind w:left="6134" w:hanging="800"/>
      </w:pPr>
      <w:rPr>
        <w:rFonts w:hint="default"/>
      </w:rPr>
    </w:lvl>
    <w:lvl w:ilvl="7">
      <w:start w:val="0"/>
      <w:numFmt w:val="bullet"/>
      <w:lvlText w:val="•"/>
      <w:lvlJc w:val="left"/>
      <w:pPr>
        <w:ind w:left="7077" w:hanging="800"/>
      </w:pPr>
      <w:rPr>
        <w:rFonts w:hint="default"/>
      </w:rPr>
    </w:lvl>
    <w:lvl w:ilvl="8">
      <w:start w:val="0"/>
      <w:numFmt w:val="bullet"/>
      <w:lvlText w:val="•"/>
      <w:lvlJc w:val="left"/>
      <w:pPr>
        <w:ind w:left="8020" w:hanging="800"/>
      </w:pPr>
      <w:rPr>
        <w:rFonts w:hint="default"/>
      </w:rPr>
    </w:lvl>
  </w:abstractNum>
  <w:abstractNum w:abstractNumId="9">
    <w:multiLevelType w:val="hybridMultilevel"/>
    <w:lvl w:ilvl="0">
      <w:start w:val="3"/>
      <w:numFmt w:val="decimal"/>
      <w:lvlText w:val="%1"/>
      <w:lvlJc w:val="left"/>
      <w:pPr>
        <w:ind w:left="1417" w:hanging="800"/>
        <w:jc w:val="left"/>
      </w:pPr>
      <w:rPr>
        <w:rFonts w:hint="default"/>
      </w:rPr>
    </w:lvl>
    <w:lvl w:ilvl="1">
      <w:start w:val="3"/>
      <w:numFmt w:val="decimal"/>
      <w:lvlText w:val="%1.%2"/>
      <w:lvlJc w:val="left"/>
      <w:pPr>
        <w:ind w:left="1417" w:hanging="800"/>
        <w:jc w:val="left"/>
      </w:pPr>
      <w:rPr>
        <w:rFonts w:hint="default"/>
      </w:rPr>
    </w:lvl>
    <w:lvl w:ilvl="2">
      <w:start w:val="2"/>
      <w:numFmt w:val="decimal"/>
      <w:lvlText w:val="%1.%2.%3"/>
      <w:lvlJc w:val="left"/>
      <w:pPr>
        <w:ind w:left="1417" w:hanging="800"/>
        <w:jc w:val="left"/>
      </w:pPr>
      <w:rPr>
        <w:rFonts w:hint="default" w:ascii="Times New Roman" w:hAnsi="Times New Roman" w:eastAsia="Times New Roman" w:cs="Times New Roman"/>
        <w:b/>
        <w:bCs/>
        <w:w w:val="99"/>
        <w:sz w:val="32"/>
        <w:szCs w:val="32"/>
      </w:rPr>
    </w:lvl>
    <w:lvl w:ilvl="3">
      <w:start w:val="1"/>
      <w:numFmt w:val="decimal"/>
      <w:lvlText w:val="%1.%2.%3.%4"/>
      <w:lvlJc w:val="left"/>
      <w:pPr>
        <w:ind w:left="1530" w:hanging="912"/>
        <w:jc w:val="left"/>
      </w:pPr>
      <w:rPr>
        <w:rFonts w:hint="default" w:ascii="Times New Roman" w:hAnsi="Times New Roman" w:eastAsia="Times New Roman" w:cs="Times New Roman"/>
        <w:b/>
        <w:bCs/>
        <w:spacing w:val="-3"/>
        <w:w w:val="100"/>
        <w:sz w:val="28"/>
        <w:szCs w:val="28"/>
      </w:rPr>
    </w:lvl>
    <w:lvl w:ilvl="4">
      <w:start w:val="0"/>
      <w:numFmt w:val="bullet"/>
      <w:lvlText w:val="•"/>
      <w:lvlJc w:val="left"/>
      <w:pPr>
        <w:ind w:left="4328" w:hanging="912"/>
      </w:pPr>
      <w:rPr>
        <w:rFonts w:hint="default"/>
      </w:rPr>
    </w:lvl>
    <w:lvl w:ilvl="5">
      <w:start w:val="0"/>
      <w:numFmt w:val="bullet"/>
      <w:lvlText w:val="•"/>
      <w:lvlJc w:val="left"/>
      <w:pPr>
        <w:ind w:left="5258" w:hanging="912"/>
      </w:pPr>
      <w:rPr>
        <w:rFonts w:hint="default"/>
      </w:rPr>
    </w:lvl>
    <w:lvl w:ilvl="6">
      <w:start w:val="0"/>
      <w:numFmt w:val="bullet"/>
      <w:lvlText w:val="•"/>
      <w:lvlJc w:val="left"/>
      <w:pPr>
        <w:ind w:left="6188" w:hanging="912"/>
      </w:pPr>
      <w:rPr>
        <w:rFonts w:hint="default"/>
      </w:rPr>
    </w:lvl>
    <w:lvl w:ilvl="7">
      <w:start w:val="0"/>
      <w:numFmt w:val="bullet"/>
      <w:lvlText w:val="•"/>
      <w:lvlJc w:val="left"/>
      <w:pPr>
        <w:ind w:left="7117" w:hanging="912"/>
      </w:pPr>
      <w:rPr>
        <w:rFonts w:hint="default"/>
      </w:rPr>
    </w:lvl>
    <w:lvl w:ilvl="8">
      <w:start w:val="0"/>
      <w:numFmt w:val="bullet"/>
      <w:lvlText w:val="•"/>
      <w:lvlJc w:val="left"/>
      <w:pPr>
        <w:ind w:left="8047" w:hanging="912"/>
      </w:pPr>
      <w:rPr>
        <w:rFonts w:hint="default"/>
      </w:rPr>
    </w:lvl>
  </w:abstractNum>
  <w:abstractNum w:abstractNumId="8">
    <w:multiLevelType w:val="hybridMultilevel"/>
    <w:lvl w:ilvl="0">
      <w:start w:val="3"/>
      <w:numFmt w:val="decimal"/>
      <w:lvlText w:val="%1"/>
      <w:lvlJc w:val="left"/>
      <w:pPr>
        <w:ind w:left="1249" w:hanging="632"/>
        <w:jc w:val="left"/>
      </w:pPr>
      <w:rPr>
        <w:rFonts w:hint="default"/>
      </w:rPr>
    </w:lvl>
    <w:lvl w:ilvl="1">
      <w:start w:val="1"/>
      <w:numFmt w:val="decimal"/>
      <w:lvlText w:val="%1.%2"/>
      <w:lvlJc w:val="left"/>
      <w:pPr>
        <w:ind w:left="124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7" w:hanging="800"/>
        <w:jc w:val="left"/>
      </w:pPr>
      <w:rPr>
        <w:rFonts w:hint="default" w:ascii="Times New Roman" w:hAnsi="Times New Roman" w:eastAsia="Times New Roman" w:cs="Times New Roman"/>
        <w:b/>
        <w:bCs/>
        <w:w w:val="99"/>
        <w:sz w:val="32"/>
        <w:szCs w:val="32"/>
      </w:rPr>
    </w:lvl>
    <w:lvl w:ilvl="3">
      <w:start w:val="1"/>
      <w:numFmt w:val="decimal"/>
      <w:lvlText w:val="%1.%2.%3.%4"/>
      <w:lvlJc w:val="left"/>
      <w:pPr>
        <w:ind w:left="1530" w:hanging="912"/>
        <w:jc w:val="left"/>
      </w:pPr>
      <w:rPr>
        <w:rFonts w:hint="default" w:ascii="Times New Roman" w:hAnsi="Times New Roman" w:eastAsia="Times New Roman" w:cs="Times New Roman"/>
        <w:b/>
        <w:bCs/>
        <w:spacing w:val="-3"/>
        <w:w w:val="100"/>
        <w:sz w:val="28"/>
        <w:szCs w:val="28"/>
      </w:rPr>
    </w:lvl>
    <w:lvl w:ilvl="4">
      <w:start w:val="0"/>
      <w:numFmt w:val="bullet"/>
      <w:lvlText w:val="•"/>
      <w:lvlJc w:val="left"/>
      <w:pPr>
        <w:ind w:left="3631" w:hanging="912"/>
      </w:pPr>
      <w:rPr>
        <w:rFonts w:hint="default"/>
      </w:rPr>
    </w:lvl>
    <w:lvl w:ilvl="5">
      <w:start w:val="0"/>
      <w:numFmt w:val="bullet"/>
      <w:lvlText w:val="•"/>
      <w:lvlJc w:val="left"/>
      <w:pPr>
        <w:ind w:left="4677" w:hanging="912"/>
      </w:pPr>
      <w:rPr>
        <w:rFonts w:hint="default"/>
      </w:rPr>
    </w:lvl>
    <w:lvl w:ilvl="6">
      <w:start w:val="0"/>
      <w:numFmt w:val="bullet"/>
      <w:lvlText w:val="•"/>
      <w:lvlJc w:val="left"/>
      <w:pPr>
        <w:ind w:left="5723" w:hanging="912"/>
      </w:pPr>
      <w:rPr>
        <w:rFonts w:hint="default"/>
      </w:rPr>
    </w:lvl>
    <w:lvl w:ilvl="7">
      <w:start w:val="0"/>
      <w:numFmt w:val="bullet"/>
      <w:lvlText w:val="•"/>
      <w:lvlJc w:val="left"/>
      <w:pPr>
        <w:ind w:left="6769" w:hanging="912"/>
      </w:pPr>
      <w:rPr>
        <w:rFonts w:hint="default"/>
      </w:rPr>
    </w:lvl>
    <w:lvl w:ilvl="8">
      <w:start w:val="0"/>
      <w:numFmt w:val="bullet"/>
      <w:lvlText w:val="•"/>
      <w:lvlJc w:val="left"/>
      <w:pPr>
        <w:ind w:left="7814" w:hanging="912"/>
      </w:pPr>
      <w:rPr>
        <w:rFonts w:hint="default"/>
      </w:rPr>
    </w:lvl>
  </w:abstractNum>
  <w:abstractNum w:abstractNumId="7">
    <w:multiLevelType w:val="hybridMultilevel"/>
    <w:lvl w:ilvl="0">
      <w:start w:val="2"/>
      <w:numFmt w:val="decimal"/>
      <w:lvlText w:val="%1"/>
      <w:lvlJc w:val="left"/>
      <w:pPr>
        <w:ind w:left="1251" w:hanging="632"/>
        <w:jc w:val="left"/>
      </w:pPr>
      <w:rPr>
        <w:rFonts w:hint="default"/>
      </w:rPr>
    </w:lvl>
    <w:lvl w:ilvl="1">
      <w:start w:val="6"/>
      <w:numFmt w:val="decimal"/>
      <w:lvlText w:val="%1.%2"/>
      <w:lvlJc w:val="left"/>
      <w:pPr>
        <w:ind w:left="1251"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9" w:hanging="800"/>
        <w:jc w:val="left"/>
      </w:pPr>
      <w:rPr>
        <w:rFonts w:hint="default" w:ascii="Times New Roman" w:hAnsi="Times New Roman" w:eastAsia="Times New Roman" w:cs="Times New Roman"/>
        <w:b/>
        <w:bCs/>
        <w:spacing w:val="-1"/>
        <w:w w:val="99"/>
        <w:sz w:val="32"/>
        <w:szCs w:val="32"/>
      </w:rPr>
    </w:lvl>
    <w:lvl w:ilvl="3">
      <w:start w:val="0"/>
      <w:numFmt w:val="bullet"/>
      <w:lvlText w:val="•"/>
      <w:lvlJc w:val="left"/>
      <w:pPr>
        <w:ind w:left="3305" w:hanging="800"/>
      </w:pPr>
      <w:rPr>
        <w:rFonts w:hint="default"/>
      </w:rPr>
    </w:lvl>
    <w:lvl w:ilvl="4">
      <w:start w:val="0"/>
      <w:numFmt w:val="bullet"/>
      <w:lvlText w:val="•"/>
      <w:lvlJc w:val="left"/>
      <w:pPr>
        <w:ind w:left="4248" w:hanging="800"/>
      </w:pPr>
      <w:rPr>
        <w:rFonts w:hint="default"/>
      </w:rPr>
    </w:lvl>
    <w:lvl w:ilvl="5">
      <w:start w:val="0"/>
      <w:numFmt w:val="bullet"/>
      <w:lvlText w:val="•"/>
      <w:lvlJc w:val="left"/>
      <w:pPr>
        <w:ind w:left="5191" w:hanging="800"/>
      </w:pPr>
      <w:rPr>
        <w:rFonts w:hint="default"/>
      </w:rPr>
    </w:lvl>
    <w:lvl w:ilvl="6">
      <w:start w:val="0"/>
      <w:numFmt w:val="bullet"/>
      <w:lvlText w:val="•"/>
      <w:lvlJc w:val="left"/>
      <w:pPr>
        <w:ind w:left="6134" w:hanging="800"/>
      </w:pPr>
      <w:rPr>
        <w:rFonts w:hint="default"/>
      </w:rPr>
    </w:lvl>
    <w:lvl w:ilvl="7">
      <w:start w:val="0"/>
      <w:numFmt w:val="bullet"/>
      <w:lvlText w:val="•"/>
      <w:lvlJc w:val="left"/>
      <w:pPr>
        <w:ind w:left="7077" w:hanging="800"/>
      </w:pPr>
      <w:rPr>
        <w:rFonts w:hint="default"/>
      </w:rPr>
    </w:lvl>
    <w:lvl w:ilvl="8">
      <w:start w:val="0"/>
      <w:numFmt w:val="bullet"/>
      <w:lvlText w:val="•"/>
      <w:lvlJc w:val="left"/>
      <w:pPr>
        <w:ind w:left="8020" w:hanging="800"/>
      </w:pPr>
      <w:rPr>
        <w:rFonts w:hint="default"/>
      </w:rPr>
    </w:lvl>
  </w:abstractNum>
  <w:abstractNum w:abstractNumId="6">
    <w:multiLevelType w:val="hybridMultilevel"/>
    <w:lvl w:ilvl="0">
      <w:start w:val="2"/>
      <w:numFmt w:val="decimal"/>
      <w:lvlText w:val="%1"/>
      <w:lvlJc w:val="left"/>
      <w:pPr>
        <w:ind w:left="1251" w:hanging="632"/>
        <w:jc w:val="left"/>
      </w:pPr>
      <w:rPr>
        <w:rFonts w:hint="default"/>
      </w:rPr>
    </w:lvl>
    <w:lvl w:ilvl="1">
      <w:start w:val="5"/>
      <w:numFmt w:val="decimal"/>
      <w:lvlText w:val="%1.%2"/>
      <w:lvlJc w:val="left"/>
      <w:pPr>
        <w:ind w:left="1251"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9" w:hanging="800"/>
        <w:jc w:val="left"/>
      </w:pPr>
      <w:rPr>
        <w:rFonts w:hint="default" w:ascii="Times New Roman" w:hAnsi="Times New Roman" w:eastAsia="Times New Roman" w:cs="Times New Roman"/>
        <w:b/>
        <w:bCs/>
        <w:w w:val="99"/>
        <w:sz w:val="32"/>
        <w:szCs w:val="32"/>
      </w:rPr>
    </w:lvl>
    <w:lvl w:ilvl="3">
      <w:start w:val="1"/>
      <w:numFmt w:val="decimal"/>
      <w:lvlText w:val="%1.%2.%3.%4"/>
      <w:lvlJc w:val="left"/>
      <w:pPr>
        <w:ind w:left="1532" w:hanging="912"/>
        <w:jc w:val="left"/>
      </w:pPr>
      <w:rPr>
        <w:rFonts w:hint="default" w:ascii="Times New Roman" w:hAnsi="Times New Roman" w:eastAsia="Times New Roman" w:cs="Times New Roman"/>
        <w:b/>
        <w:bCs/>
        <w:spacing w:val="-3"/>
        <w:w w:val="100"/>
        <w:sz w:val="28"/>
        <w:szCs w:val="28"/>
      </w:rPr>
    </w:lvl>
    <w:lvl w:ilvl="4">
      <w:start w:val="0"/>
      <w:numFmt w:val="bullet"/>
      <w:lvlText w:val="•"/>
      <w:lvlJc w:val="left"/>
      <w:pPr>
        <w:ind w:left="3631" w:hanging="912"/>
      </w:pPr>
      <w:rPr>
        <w:rFonts w:hint="default"/>
      </w:rPr>
    </w:lvl>
    <w:lvl w:ilvl="5">
      <w:start w:val="0"/>
      <w:numFmt w:val="bullet"/>
      <w:lvlText w:val="•"/>
      <w:lvlJc w:val="left"/>
      <w:pPr>
        <w:ind w:left="4677" w:hanging="912"/>
      </w:pPr>
      <w:rPr>
        <w:rFonts w:hint="default"/>
      </w:rPr>
    </w:lvl>
    <w:lvl w:ilvl="6">
      <w:start w:val="0"/>
      <w:numFmt w:val="bullet"/>
      <w:lvlText w:val="•"/>
      <w:lvlJc w:val="left"/>
      <w:pPr>
        <w:ind w:left="5723" w:hanging="912"/>
      </w:pPr>
      <w:rPr>
        <w:rFonts w:hint="default"/>
      </w:rPr>
    </w:lvl>
    <w:lvl w:ilvl="7">
      <w:start w:val="0"/>
      <w:numFmt w:val="bullet"/>
      <w:lvlText w:val="•"/>
      <w:lvlJc w:val="left"/>
      <w:pPr>
        <w:ind w:left="6769" w:hanging="912"/>
      </w:pPr>
      <w:rPr>
        <w:rFonts w:hint="default"/>
      </w:rPr>
    </w:lvl>
    <w:lvl w:ilvl="8">
      <w:start w:val="0"/>
      <w:numFmt w:val="bullet"/>
      <w:lvlText w:val="•"/>
      <w:lvlJc w:val="left"/>
      <w:pPr>
        <w:ind w:left="7814" w:hanging="912"/>
      </w:pPr>
      <w:rPr>
        <w:rFonts w:hint="default"/>
      </w:rPr>
    </w:lvl>
  </w:abstractNum>
  <w:abstractNum w:abstractNumId="5">
    <w:multiLevelType w:val="hybridMultilevel"/>
    <w:lvl w:ilvl="0">
      <w:start w:val="2"/>
      <w:numFmt w:val="decimal"/>
      <w:lvlText w:val="%1"/>
      <w:lvlJc w:val="left"/>
      <w:pPr>
        <w:ind w:left="1251" w:hanging="632"/>
        <w:jc w:val="left"/>
      </w:pPr>
      <w:rPr>
        <w:rFonts w:hint="default"/>
      </w:rPr>
    </w:lvl>
    <w:lvl w:ilvl="1">
      <w:start w:val="3"/>
      <w:numFmt w:val="decimal"/>
      <w:lvlText w:val="%1.%2"/>
      <w:lvlJc w:val="left"/>
      <w:pPr>
        <w:ind w:left="1251"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9" w:hanging="800"/>
        <w:jc w:val="left"/>
      </w:pPr>
      <w:rPr>
        <w:rFonts w:hint="default" w:ascii="Times New Roman" w:hAnsi="Times New Roman" w:eastAsia="Times New Roman" w:cs="Times New Roman"/>
        <w:b/>
        <w:bCs/>
        <w:spacing w:val="-1"/>
        <w:w w:val="99"/>
        <w:sz w:val="32"/>
        <w:szCs w:val="32"/>
      </w:rPr>
    </w:lvl>
    <w:lvl w:ilvl="3">
      <w:start w:val="0"/>
      <w:numFmt w:val="bullet"/>
      <w:lvlText w:val="•"/>
      <w:lvlJc w:val="left"/>
      <w:pPr>
        <w:ind w:left="3305" w:hanging="800"/>
      </w:pPr>
      <w:rPr>
        <w:rFonts w:hint="default"/>
      </w:rPr>
    </w:lvl>
    <w:lvl w:ilvl="4">
      <w:start w:val="0"/>
      <w:numFmt w:val="bullet"/>
      <w:lvlText w:val="•"/>
      <w:lvlJc w:val="left"/>
      <w:pPr>
        <w:ind w:left="4248" w:hanging="800"/>
      </w:pPr>
      <w:rPr>
        <w:rFonts w:hint="default"/>
      </w:rPr>
    </w:lvl>
    <w:lvl w:ilvl="5">
      <w:start w:val="0"/>
      <w:numFmt w:val="bullet"/>
      <w:lvlText w:val="•"/>
      <w:lvlJc w:val="left"/>
      <w:pPr>
        <w:ind w:left="5191" w:hanging="800"/>
      </w:pPr>
      <w:rPr>
        <w:rFonts w:hint="default"/>
      </w:rPr>
    </w:lvl>
    <w:lvl w:ilvl="6">
      <w:start w:val="0"/>
      <w:numFmt w:val="bullet"/>
      <w:lvlText w:val="•"/>
      <w:lvlJc w:val="left"/>
      <w:pPr>
        <w:ind w:left="6134" w:hanging="800"/>
      </w:pPr>
      <w:rPr>
        <w:rFonts w:hint="default"/>
      </w:rPr>
    </w:lvl>
    <w:lvl w:ilvl="7">
      <w:start w:val="0"/>
      <w:numFmt w:val="bullet"/>
      <w:lvlText w:val="•"/>
      <w:lvlJc w:val="left"/>
      <w:pPr>
        <w:ind w:left="7077" w:hanging="800"/>
      </w:pPr>
      <w:rPr>
        <w:rFonts w:hint="default"/>
      </w:rPr>
    </w:lvl>
    <w:lvl w:ilvl="8">
      <w:start w:val="0"/>
      <w:numFmt w:val="bullet"/>
      <w:lvlText w:val="•"/>
      <w:lvlJc w:val="left"/>
      <w:pPr>
        <w:ind w:left="8020" w:hanging="800"/>
      </w:pPr>
      <w:rPr>
        <w:rFonts w:hint="default"/>
      </w:rPr>
    </w:lvl>
  </w:abstractNum>
  <w:abstractNum w:abstractNumId="4">
    <w:multiLevelType w:val="hybridMultilevel"/>
    <w:lvl w:ilvl="0">
      <w:start w:val="2"/>
      <w:numFmt w:val="decimal"/>
      <w:lvlText w:val="%1"/>
      <w:lvlJc w:val="left"/>
      <w:pPr>
        <w:ind w:left="1251" w:hanging="632"/>
        <w:jc w:val="left"/>
      </w:pPr>
      <w:rPr>
        <w:rFonts w:hint="default"/>
      </w:rPr>
    </w:lvl>
    <w:lvl w:ilvl="1">
      <w:start w:val="2"/>
      <w:numFmt w:val="decimal"/>
      <w:lvlText w:val="%1.%2"/>
      <w:lvlJc w:val="left"/>
      <w:pPr>
        <w:ind w:left="1251"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9" w:hanging="800"/>
        <w:jc w:val="left"/>
      </w:pPr>
      <w:rPr>
        <w:rFonts w:hint="default" w:ascii="Times New Roman" w:hAnsi="Times New Roman" w:eastAsia="Times New Roman" w:cs="Times New Roman"/>
        <w:b/>
        <w:bCs/>
        <w:w w:val="99"/>
        <w:sz w:val="32"/>
        <w:szCs w:val="32"/>
      </w:rPr>
    </w:lvl>
    <w:lvl w:ilvl="3">
      <w:start w:val="0"/>
      <w:numFmt w:val="bullet"/>
      <w:lvlText w:val="•"/>
      <w:lvlJc w:val="left"/>
      <w:pPr>
        <w:ind w:left="3305" w:hanging="800"/>
      </w:pPr>
      <w:rPr>
        <w:rFonts w:hint="default"/>
      </w:rPr>
    </w:lvl>
    <w:lvl w:ilvl="4">
      <w:start w:val="0"/>
      <w:numFmt w:val="bullet"/>
      <w:lvlText w:val="•"/>
      <w:lvlJc w:val="left"/>
      <w:pPr>
        <w:ind w:left="4248" w:hanging="800"/>
      </w:pPr>
      <w:rPr>
        <w:rFonts w:hint="default"/>
      </w:rPr>
    </w:lvl>
    <w:lvl w:ilvl="5">
      <w:start w:val="0"/>
      <w:numFmt w:val="bullet"/>
      <w:lvlText w:val="•"/>
      <w:lvlJc w:val="left"/>
      <w:pPr>
        <w:ind w:left="5191" w:hanging="800"/>
      </w:pPr>
      <w:rPr>
        <w:rFonts w:hint="default"/>
      </w:rPr>
    </w:lvl>
    <w:lvl w:ilvl="6">
      <w:start w:val="0"/>
      <w:numFmt w:val="bullet"/>
      <w:lvlText w:val="•"/>
      <w:lvlJc w:val="left"/>
      <w:pPr>
        <w:ind w:left="6134" w:hanging="800"/>
      </w:pPr>
      <w:rPr>
        <w:rFonts w:hint="default"/>
      </w:rPr>
    </w:lvl>
    <w:lvl w:ilvl="7">
      <w:start w:val="0"/>
      <w:numFmt w:val="bullet"/>
      <w:lvlText w:val="•"/>
      <w:lvlJc w:val="left"/>
      <w:pPr>
        <w:ind w:left="7077" w:hanging="800"/>
      </w:pPr>
      <w:rPr>
        <w:rFonts w:hint="default"/>
      </w:rPr>
    </w:lvl>
    <w:lvl w:ilvl="8">
      <w:start w:val="0"/>
      <w:numFmt w:val="bullet"/>
      <w:lvlText w:val="•"/>
      <w:lvlJc w:val="left"/>
      <w:pPr>
        <w:ind w:left="8020" w:hanging="800"/>
      </w:pPr>
      <w:rPr>
        <w:rFonts w:hint="default"/>
      </w:rPr>
    </w:lvl>
  </w:abstractNum>
  <w:abstractNum w:abstractNumId="3">
    <w:multiLevelType w:val="hybridMultilevel"/>
    <w:lvl w:ilvl="0">
      <w:start w:val="2"/>
      <w:numFmt w:val="decimal"/>
      <w:lvlText w:val="%1"/>
      <w:lvlJc w:val="left"/>
      <w:pPr>
        <w:ind w:left="1251" w:hanging="632"/>
        <w:jc w:val="left"/>
      </w:pPr>
      <w:rPr>
        <w:rFonts w:hint="default"/>
      </w:rPr>
    </w:lvl>
    <w:lvl w:ilvl="1">
      <w:start w:val="1"/>
      <w:numFmt w:val="decimal"/>
      <w:lvlText w:val="%1.%2"/>
      <w:lvlJc w:val="left"/>
      <w:pPr>
        <w:ind w:left="1251"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9" w:hanging="800"/>
        <w:jc w:val="left"/>
      </w:pPr>
      <w:rPr>
        <w:rFonts w:hint="default" w:ascii="Times New Roman" w:hAnsi="Times New Roman" w:eastAsia="Times New Roman" w:cs="Times New Roman"/>
        <w:b/>
        <w:bCs/>
        <w:w w:val="99"/>
        <w:sz w:val="32"/>
        <w:szCs w:val="32"/>
      </w:rPr>
    </w:lvl>
    <w:lvl w:ilvl="3">
      <w:start w:val="0"/>
      <w:numFmt w:val="bullet"/>
      <w:lvlText w:val="•"/>
      <w:lvlJc w:val="left"/>
      <w:pPr>
        <w:ind w:left="3305" w:hanging="800"/>
      </w:pPr>
      <w:rPr>
        <w:rFonts w:hint="default"/>
      </w:rPr>
    </w:lvl>
    <w:lvl w:ilvl="4">
      <w:start w:val="0"/>
      <w:numFmt w:val="bullet"/>
      <w:lvlText w:val="•"/>
      <w:lvlJc w:val="left"/>
      <w:pPr>
        <w:ind w:left="4248" w:hanging="800"/>
      </w:pPr>
      <w:rPr>
        <w:rFonts w:hint="default"/>
      </w:rPr>
    </w:lvl>
    <w:lvl w:ilvl="5">
      <w:start w:val="0"/>
      <w:numFmt w:val="bullet"/>
      <w:lvlText w:val="•"/>
      <w:lvlJc w:val="left"/>
      <w:pPr>
        <w:ind w:left="5191" w:hanging="800"/>
      </w:pPr>
      <w:rPr>
        <w:rFonts w:hint="default"/>
      </w:rPr>
    </w:lvl>
    <w:lvl w:ilvl="6">
      <w:start w:val="0"/>
      <w:numFmt w:val="bullet"/>
      <w:lvlText w:val="•"/>
      <w:lvlJc w:val="left"/>
      <w:pPr>
        <w:ind w:left="6134" w:hanging="800"/>
      </w:pPr>
      <w:rPr>
        <w:rFonts w:hint="default"/>
      </w:rPr>
    </w:lvl>
    <w:lvl w:ilvl="7">
      <w:start w:val="0"/>
      <w:numFmt w:val="bullet"/>
      <w:lvlText w:val="•"/>
      <w:lvlJc w:val="left"/>
      <w:pPr>
        <w:ind w:left="7077" w:hanging="800"/>
      </w:pPr>
      <w:rPr>
        <w:rFonts w:hint="default"/>
      </w:rPr>
    </w:lvl>
    <w:lvl w:ilvl="8">
      <w:start w:val="0"/>
      <w:numFmt w:val="bullet"/>
      <w:lvlText w:val="•"/>
      <w:lvlJc w:val="left"/>
      <w:pPr>
        <w:ind w:left="8020" w:hanging="800"/>
      </w:pPr>
      <w:rPr>
        <w:rFonts w:hint="default"/>
      </w:rPr>
    </w:lvl>
  </w:abstractNum>
  <w:abstractNum w:abstractNumId="2">
    <w:multiLevelType w:val="hybridMultilevel"/>
    <w:lvl w:ilvl="0">
      <w:start w:val="1"/>
      <w:numFmt w:val="decimal"/>
      <w:lvlText w:val="%1"/>
      <w:lvlJc w:val="left"/>
      <w:pPr>
        <w:ind w:left="1249" w:hanging="632"/>
        <w:jc w:val="left"/>
      </w:pPr>
      <w:rPr>
        <w:rFonts w:hint="default"/>
      </w:rPr>
    </w:lvl>
    <w:lvl w:ilvl="1">
      <w:start w:val="4"/>
      <w:numFmt w:val="decimal"/>
      <w:lvlText w:val="%1.%2"/>
      <w:lvlJc w:val="left"/>
      <w:pPr>
        <w:ind w:left="124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7" w:hanging="800"/>
        <w:jc w:val="left"/>
      </w:pPr>
      <w:rPr>
        <w:rFonts w:hint="default" w:ascii="Times New Roman" w:hAnsi="Times New Roman" w:eastAsia="Times New Roman" w:cs="Times New Roman"/>
        <w:b/>
        <w:bCs/>
        <w:w w:val="99"/>
        <w:sz w:val="32"/>
        <w:szCs w:val="32"/>
      </w:rPr>
    </w:lvl>
    <w:lvl w:ilvl="3">
      <w:start w:val="0"/>
      <w:numFmt w:val="bullet"/>
      <w:lvlText w:val="•"/>
      <w:lvlJc w:val="left"/>
      <w:pPr>
        <w:ind w:left="3305" w:hanging="800"/>
      </w:pPr>
      <w:rPr>
        <w:rFonts w:hint="default"/>
      </w:rPr>
    </w:lvl>
    <w:lvl w:ilvl="4">
      <w:start w:val="0"/>
      <w:numFmt w:val="bullet"/>
      <w:lvlText w:val="•"/>
      <w:lvlJc w:val="left"/>
      <w:pPr>
        <w:ind w:left="4248" w:hanging="800"/>
      </w:pPr>
      <w:rPr>
        <w:rFonts w:hint="default"/>
      </w:rPr>
    </w:lvl>
    <w:lvl w:ilvl="5">
      <w:start w:val="0"/>
      <w:numFmt w:val="bullet"/>
      <w:lvlText w:val="•"/>
      <w:lvlJc w:val="left"/>
      <w:pPr>
        <w:ind w:left="5191" w:hanging="800"/>
      </w:pPr>
      <w:rPr>
        <w:rFonts w:hint="default"/>
      </w:rPr>
    </w:lvl>
    <w:lvl w:ilvl="6">
      <w:start w:val="0"/>
      <w:numFmt w:val="bullet"/>
      <w:lvlText w:val="•"/>
      <w:lvlJc w:val="left"/>
      <w:pPr>
        <w:ind w:left="6134" w:hanging="800"/>
      </w:pPr>
      <w:rPr>
        <w:rFonts w:hint="default"/>
      </w:rPr>
    </w:lvl>
    <w:lvl w:ilvl="7">
      <w:start w:val="0"/>
      <w:numFmt w:val="bullet"/>
      <w:lvlText w:val="•"/>
      <w:lvlJc w:val="left"/>
      <w:pPr>
        <w:ind w:left="7077" w:hanging="800"/>
      </w:pPr>
      <w:rPr>
        <w:rFonts w:hint="default"/>
      </w:rPr>
    </w:lvl>
    <w:lvl w:ilvl="8">
      <w:start w:val="0"/>
      <w:numFmt w:val="bullet"/>
      <w:lvlText w:val="•"/>
      <w:lvlJc w:val="left"/>
      <w:pPr>
        <w:ind w:left="8020" w:hanging="800"/>
      </w:pPr>
      <w:rPr>
        <w:rFonts w:hint="default"/>
      </w:rPr>
    </w:lvl>
  </w:abstractNum>
  <w:abstractNum w:abstractNumId="1">
    <w:multiLevelType w:val="hybridMultilevel"/>
    <w:lvl w:ilvl="0">
      <w:start w:val="1"/>
      <w:numFmt w:val="decimal"/>
      <w:lvlText w:val="%1"/>
      <w:lvlJc w:val="left"/>
      <w:pPr>
        <w:ind w:left="1249" w:hanging="632"/>
        <w:jc w:val="left"/>
      </w:pPr>
      <w:rPr>
        <w:rFonts w:hint="default"/>
      </w:rPr>
    </w:lvl>
    <w:lvl w:ilvl="1">
      <w:start w:val="2"/>
      <w:numFmt w:val="decimal"/>
      <w:lvlText w:val="%1.%2"/>
      <w:lvlJc w:val="left"/>
      <w:pPr>
        <w:ind w:left="124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7" w:hanging="800"/>
        <w:jc w:val="left"/>
      </w:pPr>
      <w:rPr>
        <w:rFonts w:hint="default" w:ascii="Times New Roman" w:hAnsi="Times New Roman" w:eastAsia="Times New Roman" w:cs="Times New Roman"/>
        <w:b/>
        <w:bCs/>
        <w:spacing w:val="-1"/>
        <w:w w:val="99"/>
        <w:sz w:val="32"/>
        <w:szCs w:val="32"/>
      </w:rPr>
    </w:lvl>
    <w:lvl w:ilvl="3">
      <w:start w:val="1"/>
      <w:numFmt w:val="decimal"/>
      <w:lvlText w:val="%1.%2.%3.%4"/>
      <w:lvlJc w:val="left"/>
      <w:pPr>
        <w:ind w:left="1530" w:hanging="912"/>
        <w:jc w:val="left"/>
      </w:pPr>
      <w:rPr>
        <w:rFonts w:hint="default" w:ascii="Times New Roman" w:hAnsi="Times New Roman" w:eastAsia="Times New Roman" w:cs="Times New Roman"/>
        <w:b/>
        <w:bCs/>
        <w:spacing w:val="-3"/>
        <w:w w:val="100"/>
        <w:sz w:val="28"/>
        <w:szCs w:val="28"/>
      </w:rPr>
    </w:lvl>
    <w:lvl w:ilvl="4">
      <w:start w:val="0"/>
      <w:numFmt w:val="bullet"/>
      <w:lvlText w:val="•"/>
      <w:lvlJc w:val="left"/>
      <w:pPr>
        <w:ind w:left="3631" w:hanging="912"/>
      </w:pPr>
      <w:rPr>
        <w:rFonts w:hint="default"/>
      </w:rPr>
    </w:lvl>
    <w:lvl w:ilvl="5">
      <w:start w:val="0"/>
      <w:numFmt w:val="bullet"/>
      <w:lvlText w:val="•"/>
      <w:lvlJc w:val="left"/>
      <w:pPr>
        <w:ind w:left="4677" w:hanging="912"/>
      </w:pPr>
      <w:rPr>
        <w:rFonts w:hint="default"/>
      </w:rPr>
    </w:lvl>
    <w:lvl w:ilvl="6">
      <w:start w:val="0"/>
      <w:numFmt w:val="bullet"/>
      <w:lvlText w:val="•"/>
      <w:lvlJc w:val="left"/>
      <w:pPr>
        <w:ind w:left="5723" w:hanging="912"/>
      </w:pPr>
      <w:rPr>
        <w:rFonts w:hint="default"/>
      </w:rPr>
    </w:lvl>
    <w:lvl w:ilvl="7">
      <w:start w:val="0"/>
      <w:numFmt w:val="bullet"/>
      <w:lvlText w:val="•"/>
      <w:lvlJc w:val="left"/>
      <w:pPr>
        <w:ind w:left="6769" w:hanging="912"/>
      </w:pPr>
      <w:rPr>
        <w:rFonts w:hint="default"/>
      </w:rPr>
    </w:lvl>
    <w:lvl w:ilvl="8">
      <w:start w:val="0"/>
      <w:numFmt w:val="bullet"/>
      <w:lvlText w:val="•"/>
      <w:lvlJc w:val="left"/>
      <w:pPr>
        <w:ind w:left="7814" w:hanging="912"/>
      </w:pPr>
      <w:rPr>
        <w:rFonts w:hint="default"/>
      </w:rPr>
    </w:lvl>
  </w:abstractNum>
  <w:abstractNum w:abstractNumId="0">
    <w:multiLevelType w:val="hybridMultilevel"/>
    <w:lvl w:ilvl="0">
      <w:start w:val="1"/>
      <w:numFmt w:val="decimal"/>
      <w:lvlText w:val="%1"/>
      <w:lvlJc w:val="left"/>
      <w:pPr>
        <w:ind w:left="1059" w:hanging="442"/>
        <w:jc w:val="left"/>
      </w:pPr>
      <w:rPr>
        <w:rFonts w:hint="default" w:ascii="Times New Roman" w:hAnsi="Times New Roman" w:eastAsia="Times New Roman" w:cs="Times New Roman"/>
        <w:b/>
        <w:bCs/>
        <w:w w:val="99"/>
        <w:sz w:val="44"/>
        <w:szCs w:val="44"/>
      </w:rPr>
    </w:lvl>
    <w:lvl w:ilvl="1">
      <w:start w:val="1"/>
      <w:numFmt w:val="decimal"/>
      <w:lvlText w:val="%1.%2"/>
      <w:lvlJc w:val="left"/>
      <w:pPr>
        <w:ind w:left="1249" w:hanging="632"/>
        <w:jc w:val="left"/>
      </w:pPr>
      <w:rPr>
        <w:rFonts w:hint="default" w:ascii="Times New Roman" w:hAnsi="Times New Roman" w:eastAsia="Times New Roman" w:cs="Times New Roman"/>
        <w:b/>
        <w:bCs/>
        <w:w w:val="100"/>
        <w:sz w:val="36"/>
        <w:szCs w:val="36"/>
      </w:rPr>
    </w:lvl>
    <w:lvl w:ilvl="2">
      <w:start w:val="1"/>
      <w:numFmt w:val="decimal"/>
      <w:lvlText w:val="%1.%2.%3"/>
      <w:lvlJc w:val="left"/>
      <w:pPr>
        <w:ind w:left="1417" w:hanging="800"/>
        <w:jc w:val="left"/>
      </w:pPr>
      <w:rPr>
        <w:rFonts w:hint="default" w:ascii="Times New Roman" w:hAnsi="Times New Roman" w:eastAsia="Times New Roman" w:cs="Times New Roman"/>
        <w:b/>
        <w:bCs/>
        <w:w w:val="99"/>
        <w:sz w:val="32"/>
        <w:szCs w:val="32"/>
      </w:rPr>
    </w:lvl>
    <w:lvl w:ilvl="3">
      <w:start w:val="0"/>
      <w:numFmt w:val="bullet"/>
      <w:lvlText w:val="•"/>
      <w:lvlJc w:val="left"/>
      <w:pPr>
        <w:ind w:left="2480" w:hanging="800"/>
      </w:pPr>
      <w:rPr>
        <w:rFonts w:hint="default"/>
      </w:rPr>
    </w:lvl>
    <w:lvl w:ilvl="4">
      <w:start w:val="0"/>
      <w:numFmt w:val="bullet"/>
      <w:lvlText w:val="•"/>
      <w:lvlJc w:val="left"/>
      <w:pPr>
        <w:ind w:left="3541" w:hanging="800"/>
      </w:pPr>
      <w:rPr>
        <w:rFonts w:hint="default"/>
      </w:rPr>
    </w:lvl>
    <w:lvl w:ilvl="5">
      <w:start w:val="0"/>
      <w:numFmt w:val="bullet"/>
      <w:lvlText w:val="•"/>
      <w:lvlJc w:val="left"/>
      <w:pPr>
        <w:ind w:left="4602" w:hanging="800"/>
      </w:pPr>
      <w:rPr>
        <w:rFonts w:hint="default"/>
      </w:rPr>
    </w:lvl>
    <w:lvl w:ilvl="6">
      <w:start w:val="0"/>
      <w:numFmt w:val="bullet"/>
      <w:lvlText w:val="•"/>
      <w:lvlJc w:val="left"/>
      <w:pPr>
        <w:ind w:left="5663" w:hanging="800"/>
      </w:pPr>
      <w:rPr>
        <w:rFonts w:hint="default"/>
      </w:rPr>
    </w:lvl>
    <w:lvl w:ilvl="7">
      <w:start w:val="0"/>
      <w:numFmt w:val="bullet"/>
      <w:lvlText w:val="•"/>
      <w:lvlJc w:val="left"/>
      <w:pPr>
        <w:ind w:left="6724" w:hanging="800"/>
      </w:pPr>
      <w:rPr>
        <w:rFonts w:hint="default"/>
      </w:rPr>
    </w:lvl>
    <w:lvl w:ilvl="8">
      <w:start w:val="0"/>
      <w:numFmt w:val="bullet"/>
      <w:lvlText w:val="•"/>
      <w:lvlJc w:val="left"/>
      <w:pPr>
        <w:ind w:left="7784" w:hanging="800"/>
      </w:pPr>
      <w:rPr>
        <w:rFonts w:hint="default"/>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CJK JP Regular" w:hAnsi="Noto Sans CJK JP Regular" w:eastAsia="Noto Sans CJK JP Regular" w:cs="Noto Sans CJK JP Regular"/>
    </w:rPr>
  </w:style>
  <w:style w:styleId="BodyText" w:type="paragraph">
    <w:name w:val="Body Text"/>
    <w:basedOn w:val="Normal"/>
    <w:uiPriority w:val="1"/>
    <w:qFormat/>
    <w:pPr/>
    <w:rPr>
      <w:rFonts w:ascii="Noto Sans CJK JP Regular" w:hAnsi="Noto Sans CJK JP Regular" w:eastAsia="Noto Sans CJK JP Regular" w:cs="Noto Sans CJK JP Regular"/>
      <w:sz w:val="24"/>
      <w:szCs w:val="24"/>
    </w:rPr>
  </w:style>
  <w:style w:styleId="Heading1" w:type="paragraph">
    <w:name w:val="Heading 1"/>
    <w:basedOn w:val="Normal"/>
    <w:uiPriority w:val="1"/>
    <w:qFormat/>
    <w:pPr>
      <w:spacing w:line="725" w:lineRule="exact"/>
      <w:ind w:left="1059" w:hanging="441"/>
      <w:outlineLvl w:val="1"/>
    </w:pPr>
    <w:rPr>
      <w:rFonts w:ascii="Droid Sans Fallback" w:hAnsi="Droid Sans Fallback" w:eastAsia="Droid Sans Fallback" w:cs="Droid Sans Fallback"/>
      <w:sz w:val="44"/>
      <w:szCs w:val="44"/>
    </w:rPr>
  </w:style>
  <w:style w:styleId="Heading2" w:type="paragraph">
    <w:name w:val="Heading 2"/>
    <w:basedOn w:val="Normal"/>
    <w:uiPriority w:val="1"/>
    <w:qFormat/>
    <w:pPr>
      <w:ind w:left="1249" w:hanging="631"/>
      <w:outlineLvl w:val="2"/>
    </w:pPr>
    <w:rPr>
      <w:rFonts w:ascii="Droid Sans Fallback" w:hAnsi="Droid Sans Fallback" w:eastAsia="Droid Sans Fallback" w:cs="Droid Sans Fallback"/>
      <w:sz w:val="36"/>
      <w:szCs w:val="36"/>
    </w:rPr>
  </w:style>
  <w:style w:styleId="Heading3" w:type="paragraph">
    <w:name w:val="Heading 3"/>
    <w:basedOn w:val="Normal"/>
    <w:uiPriority w:val="1"/>
    <w:qFormat/>
    <w:pPr>
      <w:ind w:left="1597" w:hanging="799"/>
      <w:outlineLvl w:val="3"/>
    </w:pPr>
    <w:rPr>
      <w:rFonts w:ascii="Droid Sans Fallback" w:hAnsi="Droid Sans Fallback" w:eastAsia="Droid Sans Fallback" w:cs="Droid Sans Fallback"/>
      <w:sz w:val="32"/>
      <w:szCs w:val="32"/>
    </w:rPr>
  </w:style>
  <w:style w:styleId="Heading4" w:type="paragraph">
    <w:name w:val="Heading 4"/>
    <w:basedOn w:val="Normal"/>
    <w:uiPriority w:val="1"/>
    <w:qFormat/>
    <w:pPr>
      <w:ind w:left="1114" w:hanging="976"/>
      <w:outlineLvl w:val="4"/>
    </w:pPr>
    <w:rPr>
      <w:rFonts w:ascii="Noto Sans CJK JP Regular" w:hAnsi="Noto Sans CJK JP Regular" w:eastAsia="Noto Sans CJK JP Regular" w:cs="Noto Sans CJK JP Regular"/>
      <w:sz w:val="30"/>
      <w:szCs w:val="30"/>
    </w:rPr>
  </w:style>
  <w:style w:styleId="Heading5" w:type="paragraph">
    <w:name w:val="Heading 5"/>
    <w:basedOn w:val="Normal"/>
    <w:uiPriority w:val="1"/>
    <w:qFormat/>
    <w:pPr>
      <w:ind w:left="1530" w:hanging="912"/>
      <w:outlineLvl w:val="5"/>
    </w:pPr>
    <w:rPr>
      <w:rFonts w:ascii="Noto Sans CJK JP Regular" w:hAnsi="Noto Sans CJK JP Regular" w:eastAsia="Noto Sans CJK JP Regular" w:cs="Noto Sans CJK JP Regular"/>
      <w:sz w:val="28"/>
      <w:szCs w:val="28"/>
    </w:rPr>
  </w:style>
  <w:style w:styleId="ListParagraph" w:type="paragraph">
    <w:name w:val="List Paragraph"/>
    <w:basedOn w:val="Normal"/>
    <w:uiPriority w:val="1"/>
    <w:qFormat/>
    <w:pPr>
      <w:ind w:left="1597" w:hanging="799"/>
    </w:pPr>
    <w:rPr>
      <w:rFonts w:ascii="Droid Sans Fallback" w:hAnsi="Droid Sans Fallback" w:eastAsia="Droid Sans Fallback" w:cs="Droid Sans Fallback"/>
    </w:rPr>
  </w:style>
  <w:style w:styleId="TableParagraph" w:type="paragraph">
    <w:name w:val="Table Paragraph"/>
    <w:basedOn w:val="Normal"/>
    <w:uiPriority w:val="1"/>
    <w:qFormat/>
    <w:pPr>
      <w:jc w:val="center"/>
    </w:pPr>
    <w:rPr>
      <w:rFonts w:ascii="Noto Sans CJK JP Regular" w:hAnsi="Noto Sans CJK JP Regular" w:eastAsia="Noto Sans CJK JP Regular" w:cs="Noto Sans CJK JP Regula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hyperlink" Target="http://www.eiafans.com/thread-408165-1-1.html" TargetMode="External"/><Relationship Id="rId11" Type="http://schemas.openxmlformats.org/officeDocument/2006/relationships/footer" Target="footer4.xml"/><Relationship Id="rId12" Type="http://schemas.openxmlformats.org/officeDocument/2006/relationships/hyperlink" Target="http://data.etue.cn/ZiLiao/Detail/File_75711.html" TargetMode="External"/><Relationship Id="rId13" Type="http://schemas.openxmlformats.org/officeDocument/2006/relationships/header" Target="header2.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jpe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jpeg"/><Relationship Id="rId39" Type="http://schemas.openxmlformats.org/officeDocument/2006/relationships/header" Target="header3.xml"/><Relationship Id="rId40" Type="http://schemas.openxmlformats.org/officeDocument/2006/relationships/footer" Target="footer7.xml"/><Relationship Id="rId41" Type="http://schemas.openxmlformats.org/officeDocument/2006/relationships/header" Target="header4.xml"/><Relationship Id="rId42" Type="http://schemas.openxmlformats.org/officeDocument/2006/relationships/footer" Target="footer8.xml"/><Relationship Id="rId43" Type="http://schemas.openxmlformats.org/officeDocument/2006/relationships/header" Target="header5.xml"/><Relationship Id="rId44" Type="http://schemas.openxmlformats.org/officeDocument/2006/relationships/footer" Target="footer9.xml"/><Relationship Id="rId45" Type="http://schemas.openxmlformats.org/officeDocument/2006/relationships/header" Target="header6.xml"/><Relationship Id="rId46" Type="http://schemas.openxmlformats.org/officeDocument/2006/relationships/footer" Target="footer10.xml"/><Relationship Id="rId47" Type="http://schemas.openxmlformats.org/officeDocument/2006/relationships/image" Target="media/image25.png"/><Relationship Id="rId48" Type="http://schemas.openxmlformats.org/officeDocument/2006/relationships/header" Target="header7.xml"/><Relationship Id="rId49" Type="http://schemas.openxmlformats.org/officeDocument/2006/relationships/footer" Target="footer11.xml"/><Relationship Id="rId50" Type="http://schemas.openxmlformats.org/officeDocument/2006/relationships/header" Target="header8.xml"/><Relationship Id="rId51" Type="http://schemas.openxmlformats.org/officeDocument/2006/relationships/footer" Target="footer12.xml"/><Relationship Id="rId52" Type="http://schemas.openxmlformats.org/officeDocument/2006/relationships/header" Target="header9.xml"/><Relationship Id="rId53" Type="http://schemas.openxmlformats.org/officeDocument/2006/relationships/footer" Target="footer13.xml"/><Relationship Id="rId54" Type="http://schemas.openxmlformats.org/officeDocument/2006/relationships/footer" Target="footer14.xml"/><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image" Target="media/image50.png"/><Relationship Id="rId80" Type="http://schemas.openxmlformats.org/officeDocument/2006/relationships/image" Target="media/image51.png"/><Relationship Id="rId81" Type="http://schemas.openxmlformats.org/officeDocument/2006/relationships/image" Target="media/image52.png"/><Relationship Id="rId82" Type="http://schemas.openxmlformats.org/officeDocument/2006/relationships/image" Target="media/image53.jpe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image" Target="media/image56.jpeg"/><Relationship Id="rId86" Type="http://schemas.openxmlformats.org/officeDocument/2006/relationships/image" Target="media/image57.png"/><Relationship Id="rId87" Type="http://schemas.openxmlformats.org/officeDocument/2006/relationships/image" Target="media/image58.png"/><Relationship Id="rId88" Type="http://schemas.openxmlformats.org/officeDocument/2006/relationships/image" Target="media/image59.png"/><Relationship Id="rId89" Type="http://schemas.openxmlformats.org/officeDocument/2006/relationships/image" Target="media/image60.jpeg"/><Relationship Id="rId90" Type="http://schemas.openxmlformats.org/officeDocument/2006/relationships/image" Target="media/image61.jpeg"/><Relationship Id="rId91" Type="http://schemas.openxmlformats.org/officeDocument/2006/relationships/image" Target="media/image62.png"/><Relationship Id="rId92" Type="http://schemas.openxmlformats.org/officeDocument/2006/relationships/header" Target="header10.xml"/><Relationship Id="rId93" Type="http://schemas.openxmlformats.org/officeDocument/2006/relationships/footer" Target="footer15.xml"/><Relationship Id="rId94" Type="http://schemas.openxmlformats.org/officeDocument/2006/relationships/image" Target="media/image63.png"/><Relationship Id="rId95" Type="http://schemas.openxmlformats.org/officeDocument/2006/relationships/image" Target="media/image64.png"/><Relationship Id="rId96" Type="http://schemas.openxmlformats.org/officeDocument/2006/relationships/image" Target="media/image65.png"/><Relationship Id="rId97" Type="http://schemas.openxmlformats.org/officeDocument/2006/relationships/image" Target="media/image66.png"/><Relationship Id="rId98" Type="http://schemas.openxmlformats.org/officeDocument/2006/relationships/image" Target="media/image67.png"/><Relationship Id="rId99" Type="http://schemas.openxmlformats.org/officeDocument/2006/relationships/image" Target="media/image68.png"/><Relationship Id="rId100" Type="http://schemas.openxmlformats.org/officeDocument/2006/relationships/image" Target="media/image69.jpeg"/><Relationship Id="rId101" Type="http://schemas.openxmlformats.org/officeDocument/2006/relationships/image" Target="media/image70.png"/><Relationship Id="rId102" Type="http://schemas.openxmlformats.org/officeDocument/2006/relationships/image" Target="media/image71.png"/><Relationship Id="rId103" Type="http://schemas.openxmlformats.org/officeDocument/2006/relationships/image" Target="media/image72.png"/><Relationship Id="rId104" Type="http://schemas.openxmlformats.org/officeDocument/2006/relationships/image" Target="media/image73.png"/><Relationship Id="rId105" Type="http://schemas.openxmlformats.org/officeDocument/2006/relationships/image" Target="media/image74.png"/><Relationship Id="rId106" Type="http://schemas.openxmlformats.org/officeDocument/2006/relationships/image" Target="media/image75.png"/><Relationship Id="rId107" Type="http://schemas.openxmlformats.org/officeDocument/2006/relationships/footer" Target="footer16.xml"/><Relationship Id="rId108" Type="http://schemas.openxmlformats.org/officeDocument/2006/relationships/image" Target="media/image76.png"/><Relationship Id="rId109" Type="http://schemas.openxmlformats.org/officeDocument/2006/relationships/image" Target="media/image77.png"/><Relationship Id="rId110" Type="http://schemas.openxmlformats.org/officeDocument/2006/relationships/image" Target="media/image78.png"/><Relationship Id="rId111" Type="http://schemas.openxmlformats.org/officeDocument/2006/relationships/image" Target="media/image79.png"/><Relationship Id="rId112" Type="http://schemas.openxmlformats.org/officeDocument/2006/relationships/image" Target="media/image80.png"/><Relationship Id="rId113" Type="http://schemas.openxmlformats.org/officeDocument/2006/relationships/image" Target="media/image81.png"/><Relationship Id="rId114" Type="http://schemas.openxmlformats.org/officeDocument/2006/relationships/image" Target="media/image82.png"/><Relationship Id="rId115" Type="http://schemas.openxmlformats.org/officeDocument/2006/relationships/image" Target="media/image83.png"/><Relationship Id="rId116" Type="http://schemas.openxmlformats.org/officeDocument/2006/relationships/image" Target="media/image84.png"/><Relationship Id="rId117" Type="http://schemas.openxmlformats.org/officeDocument/2006/relationships/footer" Target="footer17.xml"/><Relationship Id="rId118" Type="http://schemas.openxmlformats.org/officeDocument/2006/relationships/footer" Target="footer18.xml"/><Relationship Id="rId119" Type="http://schemas.openxmlformats.org/officeDocument/2006/relationships/footer" Target="footer19.xml"/><Relationship Id="rId120" Type="http://schemas.openxmlformats.org/officeDocument/2006/relationships/footer" Target="footer20.xml"/><Relationship Id="rId121" Type="http://schemas.openxmlformats.org/officeDocument/2006/relationships/footer" Target="footer21.xml"/><Relationship Id="rId122" Type="http://schemas.openxmlformats.org/officeDocument/2006/relationships/footer" Target="footer22.xml"/><Relationship Id="rId123" Type="http://schemas.openxmlformats.org/officeDocument/2006/relationships/image" Target="media/image85.png"/><Relationship Id="rId124" Type="http://schemas.openxmlformats.org/officeDocument/2006/relationships/image" Target="media/image86.png"/><Relationship Id="rId125" Type="http://schemas.openxmlformats.org/officeDocument/2006/relationships/image" Target="media/image87.png"/><Relationship Id="rId126" Type="http://schemas.openxmlformats.org/officeDocument/2006/relationships/image" Target="media/image88.png"/><Relationship Id="rId127" Type="http://schemas.openxmlformats.org/officeDocument/2006/relationships/image" Target="media/image89.png"/><Relationship Id="rId128" Type="http://schemas.openxmlformats.org/officeDocument/2006/relationships/image" Target="media/image90.png"/><Relationship Id="rId129" Type="http://schemas.openxmlformats.org/officeDocument/2006/relationships/image" Target="media/image91.png"/><Relationship Id="rId130" Type="http://schemas.openxmlformats.org/officeDocument/2006/relationships/image" Target="media/image92.png"/><Relationship Id="rId131" Type="http://schemas.openxmlformats.org/officeDocument/2006/relationships/image" Target="media/image93.png"/><Relationship Id="rId132" Type="http://schemas.openxmlformats.org/officeDocument/2006/relationships/header" Target="header11.xml"/><Relationship Id="rId133" Type="http://schemas.openxmlformats.org/officeDocument/2006/relationships/footer" Target="footer23.xml"/><Relationship Id="rId134" Type="http://schemas.openxmlformats.org/officeDocument/2006/relationships/header" Target="header12.xml"/><Relationship Id="rId135" Type="http://schemas.openxmlformats.org/officeDocument/2006/relationships/footer" Target="footer24.xml"/><Relationship Id="rId136" Type="http://schemas.openxmlformats.org/officeDocument/2006/relationships/image" Target="media/image94.png"/><Relationship Id="rId137" Type="http://schemas.openxmlformats.org/officeDocument/2006/relationships/image" Target="media/image95.png"/><Relationship Id="rId138" Type="http://schemas.openxmlformats.org/officeDocument/2006/relationships/image" Target="media/image96.png"/><Relationship Id="rId139" Type="http://schemas.openxmlformats.org/officeDocument/2006/relationships/header" Target="header13.xml"/><Relationship Id="rId140" Type="http://schemas.openxmlformats.org/officeDocument/2006/relationships/footer" Target="footer25.xml"/><Relationship Id="rId141" Type="http://schemas.openxmlformats.org/officeDocument/2006/relationships/header" Target="header14.xml"/><Relationship Id="rId142" Type="http://schemas.openxmlformats.org/officeDocument/2006/relationships/footer" Target="footer26.xml"/><Relationship Id="rId143" Type="http://schemas.openxmlformats.org/officeDocument/2006/relationships/footer" Target="footer27.xml"/><Relationship Id="rId1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2019-06-05T01:32:15Z</dcterms:created>
  <dcterms:modified xsi:type="dcterms:W3CDTF">2019-06-05T01:32:15Z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2019-06-05T00:00:00Z</vt:filetime>
  </property>
</Properties>
</file>